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360" w:before="0" w:line="345" w:lineRule="auto"/>
        <w:rPr>
          <w:rFonts w:ascii="Roboto" w:cs="Roboto" w:eastAsia="Roboto" w:hAnsi="Roboto"/>
          <w:b w:val="1"/>
          <w:color w:val="222222"/>
          <w:sz w:val="48"/>
          <w:szCs w:val="48"/>
        </w:rPr>
      </w:pPr>
      <w:bookmarkStart w:colFirst="0" w:colLast="0" w:name="_7raf6qpxix2v" w:id="0"/>
      <w:bookmarkEnd w:id="0"/>
      <w:r w:rsidDel="00000000" w:rsidR="00000000" w:rsidRPr="00000000">
        <w:rPr>
          <w:rFonts w:ascii="Roboto" w:cs="Roboto" w:eastAsia="Roboto" w:hAnsi="Roboto"/>
          <w:b w:val="1"/>
          <w:color w:val="222222"/>
          <w:sz w:val="48"/>
          <w:szCs w:val="48"/>
          <w:rtl w:val="0"/>
        </w:rPr>
        <w:t xml:space="preserve">TikiNow thông tin 'nổ', lãnh án phạt cạnh tranh không lành mạnh</w:t>
      </w:r>
    </w:p>
    <w:p w:rsidR="00000000" w:rsidDel="00000000" w:rsidP="00000000" w:rsidRDefault="00000000" w:rsidRPr="00000000" w14:paraId="00000002">
      <w:pPr>
        <w:pStyle w:val="Heading2"/>
        <w:keepNext w:val="0"/>
        <w:keepLines w:val="0"/>
        <w:shd w:fill="ffffff" w:val="clear"/>
        <w:spacing w:after="180" w:before="180" w:line="312" w:lineRule="auto"/>
        <w:rPr>
          <w:rFonts w:ascii="Roboto" w:cs="Roboto" w:eastAsia="Roboto" w:hAnsi="Roboto"/>
          <w:b w:val="1"/>
          <w:color w:val="222222"/>
          <w:sz w:val="38"/>
          <w:szCs w:val="38"/>
        </w:rPr>
      </w:pPr>
      <w:bookmarkStart w:colFirst="0" w:colLast="0" w:name="_17g68py2qw6p" w:id="1"/>
      <w:bookmarkEnd w:id="1"/>
      <w:r w:rsidDel="00000000" w:rsidR="00000000" w:rsidRPr="00000000">
        <w:rPr>
          <w:rFonts w:ascii="Roboto" w:cs="Roboto" w:eastAsia="Roboto" w:hAnsi="Roboto"/>
          <w:b w:val="1"/>
          <w:color w:val="222222"/>
          <w:sz w:val="38"/>
          <w:szCs w:val="38"/>
          <w:rtl w:val="0"/>
        </w:rPr>
        <w:t xml:space="preserve">Cạnh tranh không lành mạnh để kéo khách</w:t>
      </w:r>
    </w:p>
    <w:p w:rsidR="00000000" w:rsidDel="00000000" w:rsidP="00000000" w:rsidRDefault="00000000" w:rsidRPr="00000000" w14:paraId="00000003">
      <w:pPr>
        <w:shd w:fill="ffffff" w:val="clear"/>
        <w:spacing w:after="260" w:before="260"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Căn cứ quyết định xử phạt, Ủy ban Cạnh tranh quốc gia cho biết Công ty TNHH TikiNow Smart </w:t>
      </w:r>
      <w:hyperlink r:id="rId6">
        <w:r w:rsidDel="00000000" w:rsidR="00000000" w:rsidRPr="00000000">
          <w:rPr>
            <w:rFonts w:ascii="Roboto" w:cs="Roboto" w:eastAsia="Roboto" w:hAnsi="Roboto"/>
            <w:color w:val="226ac5"/>
            <w:sz w:val="26"/>
            <w:szCs w:val="26"/>
            <w:rtl w:val="0"/>
          </w:rPr>
          <w:t xml:space="preserve">Logistics</w:t>
        </w:r>
      </w:hyperlink>
      <w:r w:rsidDel="00000000" w:rsidR="00000000" w:rsidRPr="00000000">
        <w:rPr>
          <w:rFonts w:ascii="Roboto" w:cs="Roboto" w:eastAsia="Roboto" w:hAnsi="Roboto"/>
          <w:color w:val="222222"/>
          <w:sz w:val="26"/>
          <w:szCs w:val="26"/>
          <w:rtl w:val="0"/>
        </w:rPr>
        <w:t xml:space="preserve"> đã có hành vi đưa thông tin gây nhầm lẫn cho khách hàng về doanh nghiệp, sản phẩm, dịch vụ với mục đích thu hút khách của doanh nghiệp khác.</w:t>
      </w:r>
    </w:p>
    <w:p w:rsidR="00000000" w:rsidDel="00000000" w:rsidP="00000000" w:rsidRDefault="00000000" w:rsidRPr="00000000" w14:paraId="00000004">
      <w:pPr>
        <w:shd w:fill="ffffff" w:val="clear"/>
        <w:spacing w:after="260" w:before="260"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Với vi phạm trong lĩnh vực cạnh tranh theo quy định Luật Cạnh tranh, TikiNow chính thức bị phạt 200 triệu đồng. Trong quá trình điều tra, doanh nghiệp đã tích cực phối hợp cung cấp thông tin, tài liệu cho Ủy ban Cạnh tranh quốc gia.</w:t>
      </w:r>
    </w:p>
    <w:p w:rsidR="00000000" w:rsidDel="00000000" w:rsidP="00000000" w:rsidRDefault="00000000" w:rsidRPr="00000000" w14:paraId="00000005">
      <w:pPr>
        <w:shd w:fill="ffffff" w:val="clear"/>
        <w:spacing w:after="260" w:before="260"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Đồng thời hãng logistics cũng đã có hành vi ngăn chặn, làm giảm bớt hậu quả của vi phạm. Song song việc thực hiện cải chính công khai thông tin gây nhầm lẫn trên trang thông tin điện tử của mình</w:t>
      </w:r>
    </w:p>
    <w:p w:rsidR="00000000" w:rsidDel="00000000" w:rsidP="00000000" w:rsidRDefault="00000000" w:rsidRPr="00000000" w14:paraId="00000006">
      <w:pPr>
        <w:shd w:fill="ffffff" w:val="clear"/>
        <w:spacing w:after="260" w:before="260"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Trước đó doanh nghiệp đã đưa các thông tin gây hiểu lầm như: độ phủ giao hàng toàn quốc 100% và hơn 1 triệu đơn hàng mỗi ngày.</w:t>
      </w:r>
    </w:p>
    <w:p w:rsidR="00000000" w:rsidDel="00000000" w:rsidP="00000000" w:rsidRDefault="00000000" w:rsidRPr="00000000" w14:paraId="00000007">
      <w:pPr>
        <w:shd w:fill="ffffff" w:val="clear"/>
        <w:spacing w:after="260" w:before="260"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Sau khi rà soát, doanh nghiệp đã điều chỉnh lại nội dung, làm rõ rằng độ phủ giao hàng hiện mở rộng đến 34 tỉnh, thành. Đồng thời cho biết năng lực xử lý đạt hơn 1 triệu đơn mỗi tháng và trên 100.000 đơn mỗi ngày.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cfaf6" w:val="clear"/>
        <w:spacing w:after="220" w:before="0" w:line="375.6521739130435" w:lineRule="auto"/>
        <w:rPr>
          <w:rFonts w:ascii="Merriweather" w:cs="Merriweather" w:eastAsia="Merriweather" w:hAnsi="Merriweather"/>
          <w:b w:val="1"/>
          <w:color w:val="222222"/>
          <w:sz w:val="48"/>
          <w:szCs w:val="48"/>
        </w:rPr>
      </w:pPr>
      <w:bookmarkStart w:colFirst="0" w:colLast="0" w:name="_93936cgf0xc3" w:id="2"/>
      <w:bookmarkEnd w:id="2"/>
      <w:r w:rsidDel="00000000" w:rsidR="00000000" w:rsidRPr="00000000">
        <w:rPr>
          <w:rFonts w:ascii="Merriweather" w:cs="Merriweather" w:eastAsia="Merriweather" w:hAnsi="Merriweather"/>
          <w:b w:val="1"/>
          <w:color w:val="222222"/>
          <w:sz w:val="48"/>
          <w:szCs w:val="48"/>
          <w:rtl w:val="0"/>
        </w:rPr>
        <w:t xml:space="preserve">TikiNow bị phạt 200 triệu đồng vì cạnh tranh không lành mạnh</w:t>
      </w:r>
    </w:p>
    <w:p w:rsidR="00000000" w:rsidDel="00000000" w:rsidP="00000000" w:rsidRDefault="00000000" w:rsidRPr="00000000" w14:paraId="0000001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cfaf6" w:val="clear"/>
        <w:spacing w:after="0" w:before="0" w:line="360" w:lineRule="auto"/>
        <w:rPr>
          <w:b w:val="1"/>
          <w:color w:val="202020"/>
          <w:sz w:val="21"/>
          <w:szCs w:val="21"/>
        </w:rPr>
      </w:pPr>
      <w:bookmarkStart w:colFirst="0" w:colLast="0" w:name="_nblea6bnd50w" w:id="3"/>
      <w:bookmarkEnd w:id="3"/>
      <w:r w:rsidDel="00000000" w:rsidR="00000000" w:rsidRPr="00000000">
        <w:rPr>
          <w:b w:val="1"/>
          <w:color w:val="202020"/>
          <w:sz w:val="21"/>
          <w:szCs w:val="21"/>
          <w:rtl w:val="0"/>
        </w:rPr>
        <w:t xml:space="preserve">TikiNow bị phạt 200 triệu đồng vì cạnh tranh không lành mạnh</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cfaf6" w:val="clear"/>
        <w:spacing w:after="220" w:line="384.00000000000006" w:lineRule="auto"/>
        <w:rPr>
          <w:color w:val="222222"/>
          <w:sz w:val="27"/>
          <w:szCs w:val="27"/>
        </w:rPr>
      </w:pPr>
      <w:r w:rsidDel="00000000" w:rsidR="00000000" w:rsidRPr="00000000">
        <w:rPr>
          <w:color w:val="222222"/>
          <w:sz w:val="27"/>
          <w:szCs w:val="27"/>
          <w:rtl w:val="0"/>
        </w:rPr>
        <w:t xml:space="preserve">TikiNow - đơn vị vận chuyển, cung cấp giải pháp logistics - bị phạt 200 triệu đồng vì đưa thông tin gây nhầm lẫn sản phẩm, dịch vụ nhằm thu hút khách hàng của doanh nghiệp khác.</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280" w:line="384.00000000000006" w:lineRule="auto"/>
        <w:rPr>
          <w:color w:val="222222"/>
          <w:sz w:val="27"/>
          <w:szCs w:val="27"/>
          <w:shd w:fill="fcfaf6" w:val="clear"/>
        </w:rPr>
      </w:pPr>
      <w:r w:rsidDel="00000000" w:rsidR="00000000" w:rsidRPr="00000000">
        <w:rPr>
          <w:color w:val="222222"/>
          <w:sz w:val="27"/>
          <w:szCs w:val="27"/>
          <w:shd w:fill="fcfaf6" w:val="clear"/>
          <w:rtl w:val="0"/>
        </w:rPr>
        <w:t xml:space="preserve">Ủy ban Cạnh tranh quốc gia vừa quyết định xử phạt vi phạm hành chính trong lĩnh vực cạnh tranh với Công ty TNHH TikiNow Smart Logistics (TikiNow). Theo đó, doanh nghiệp này bị phạt 200 triệu đồng khi quảng cáo "độ phủ giao hàng toàn quốc 100%; đơn hàng giao mỗi ngày lên tới 1.000.000+; 100,000+ đơn hàng xử lý mỗi ngày".</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280" w:line="384.00000000000006" w:lineRule="auto"/>
        <w:rPr>
          <w:color w:val="222222"/>
          <w:sz w:val="27"/>
          <w:szCs w:val="27"/>
          <w:shd w:fill="fcfaf6" w:val="clear"/>
        </w:rPr>
      </w:pPr>
      <w:r w:rsidDel="00000000" w:rsidR="00000000" w:rsidRPr="00000000">
        <w:rPr>
          <w:color w:val="222222"/>
          <w:sz w:val="27"/>
          <w:szCs w:val="27"/>
          <w:shd w:fill="fcfaf6" w:val="clear"/>
          <w:rtl w:val="0"/>
        </w:rPr>
        <w:t xml:space="preserve">Theo Ủy ban Cạnh tranh quốc gia, việc đưa thông tin như trên đã gây nhầm lẫn về doanh nghiệp, sản phẩm, dịch vụ nhằm thu hút khách hàng của đơn vị khác. Việc này vi phạm quy định tại Luật Cạnh tranh.</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280" w:line="384.00000000000006" w:lineRule="auto"/>
        <w:rPr>
          <w:color w:val="222222"/>
          <w:sz w:val="27"/>
          <w:szCs w:val="27"/>
          <w:shd w:fill="fcfaf6" w:val="clear"/>
        </w:rPr>
      </w:pPr>
      <w:r w:rsidDel="00000000" w:rsidR="00000000" w:rsidRPr="00000000">
        <w:rPr>
          <w:color w:val="222222"/>
          <w:sz w:val="27"/>
          <w:szCs w:val="27"/>
          <w:shd w:fill="fcfaf6" w:val="clear"/>
          <w:rtl w:val="0"/>
        </w:rPr>
        <w:t xml:space="preserve">Cơ quan này cũng cho biết trong quá trình điều tra, TikiNow tích cực cung cấp thông tin, tài liệu và đã ngăn chặn, làm giảm bớt hậu quả của vi phạm. Họ cũng cải chính công khai thông tin gây nhầm lẫn này trên trang thông tin điện tử của công ty.</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280" w:line="384.00000000000006" w:lineRule="auto"/>
        <w:rPr>
          <w:color w:val="222222"/>
          <w:sz w:val="27"/>
          <w:szCs w:val="27"/>
          <w:shd w:fill="fcfaf6" w:val="clear"/>
        </w:rPr>
      </w:pPr>
      <w:r w:rsidDel="00000000" w:rsidR="00000000" w:rsidRPr="00000000">
        <w:rPr>
          <w:color w:val="222222"/>
          <w:sz w:val="27"/>
          <w:szCs w:val="27"/>
          <w:shd w:fill="fcfaf6" w:val="clear"/>
          <w:rtl w:val="0"/>
        </w:rPr>
        <w:t xml:space="preserve">Tại văn bản cải chính hôm 27/6, doanh nghiệp này thừa nhận và cải chính nội dung gây nhầm lẫn lên website, thành "độ phủ giao hàng mở rộng lên đến 34 tỉnh/thành phố; đơn hàng xử lý mỗi tháng lên đến 1.000.000+; và 100.000+ đơn hàng có thể xử lý trong ngày bởi TikiNow".</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280" w:line="384.00000000000006" w:lineRule="auto"/>
        <w:rPr>
          <w:color w:val="222222"/>
          <w:sz w:val="27"/>
          <w:szCs w:val="27"/>
          <w:shd w:fill="fcfaf6" w:val="clear"/>
        </w:rPr>
      </w:pPr>
      <w:r w:rsidDel="00000000" w:rsidR="00000000" w:rsidRPr="00000000">
        <w:rPr>
          <w:color w:val="222222"/>
          <w:sz w:val="27"/>
          <w:szCs w:val="27"/>
          <w:shd w:fill="fcfaf6" w:val="clear"/>
          <w:rtl w:val="0"/>
        </w:rPr>
        <w:t xml:space="preserve">TikiNow bắt đầu hoạt động từ năm 2013, là đơn vị vận chuyển độc quyền cho sàn thương mại Tiki. Đến năm 2019, TikiNow trở thành công ty độc lập, cung cấp giải pháp lưu kho, đóng gói và vận chuyển.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uoitre.vn/logistic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