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6C" w:rsidRPr="009B5498" w:rsidRDefault="009B0A6C" w:rsidP="009B0A6C">
      <w:pPr>
        <w:pStyle w:val="a5"/>
        <w:ind w:firstLine="709"/>
        <w:jc w:val="left"/>
        <w:rPr>
          <w:rFonts w:cs="Aharoni"/>
          <w:i w:val="0"/>
          <w:sz w:val="28"/>
          <w:szCs w:val="28"/>
        </w:rPr>
      </w:pPr>
      <w:r w:rsidRPr="009B5498">
        <w:rPr>
          <w:rFonts w:cs="Aharoni"/>
          <w:i w:val="0"/>
          <w:sz w:val="28"/>
          <w:szCs w:val="28"/>
        </w:rPr>
        <w:t xml:space="preserve"> </w:t>
      </w:r>
      <w:r w:rsidRPr="009B5498">
        <w:rPr>
          <w:rFonts w:cs="Aharoni"/>
          <w:b/>
          <w:i w:val="0"/>
          <w:sz w:val="28"/>
          <w:szCs w:val="28"/>
        </w:rPr>
        <w:t>УДК 338.33, 30.3</w:t>
      </w:r>
    </w:p>
    <w:p w:rsidR="009B0A6C" w:rsidRPr="009B5498" w:rsidRDefault="009B0A6C" w:rsidP="009B0A6C">
      <w:pPr>
        <w:autoSpaceDE w:val="0"/>
        <w:autoSpaceDN w:val="0"/>
        <w:adjustRightInd w:val="0"/>
        <w:spacing w:line="276" w:lineRule="auto"/>
        <w:ind w:firstLine="709"/>
        <w:jc w:val="center"/>
        <w:rPr>
          <w:rFonts w:cs="Aharoni"/>
          <w:b/>
          <w:sz w:val="28"/>
          <w:szCs w:val="28"/>
        </w:rPr>
      </w:pPr>
    </w:p>
    <w:p w:rsidR="009B0A6C" w:rsidRPr="009B0A6C" w:rsidRDefault="009B0A6C" w:rsidP="009B0A6C">
      <w:pPr>
        <w:autoSpaceDE w:val="0"/>
        <w:autoSpaceDN w:val="0"/>
        <w:adjustRightInd w:val="0"/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6C">
        <w:rPr>
          <w:rFonts w:ascii="Times New Roman" w:hAnsi="Times New Roman" w:cs="Times New Roman"/>
          <w:b/>
          <w:sz w:val="28"/>
          <w:szCs w:val="28"/>
        </w:rPr>
        <w:t>МОДЕЛИРОВАНИЕ И УПРАВЛЕНИЕ СИСТЕМОЙ ПОДГОТОВКИ ИНЖЕНЕРНЫХ КАДРОВ С УЧЕТОМ РЕГИОНАЛЬНЫХ НУЖД И ИНТЕРЕСОВ</w:t>
      </w:r>
    </w:p>
    <w:p w:rsidR="009B0A6C" w:rsidRPr="009B0A6C" w:rsidRDefault="009B0A6C" w:rsidP="009B0A6C">
      <w:pPr>
        <w:autoSpaceDE w:val="0"/>
        <w:autoSpaceDN w:val="0"/>
        <w:adjustRightInd w:val="0"/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0A6C" w:rsidRPr="009B0A6C" w:rsidRDefault="009B0A6C" w:rsidP="009B0A6C">
      <w:pPr>
        <w:pStyle w:val="a5"/>
        <w:ind w:firstLine="709"/>
        <w:rPr>
          <w:sz w:val="28"/>
          <w:szCs w:val="28"/>
        </w:rPr>
      </w:pPr>
      <w:r w:rsidRPr="009B0A6C">
        <w:rPr>
          <w:sz w:val="28"/>
          <w:szCs w:val="28"/>
        </w:rPr>
        <w:t xml:space="preserve">В.Г. Звонкий, Е.А. Царюк, И.Г.Саламахина </w:t>
      </w:r>
    </w:p>
    <w:p w:rsidR="009B0A6C" w:rsidRPr="009B0A6C" w:rsidRDefault="009B0A6C" w:rsidP="009B0A6C">
      <w:pPr>
        <w:pStyle w:val="a5"/>
        <w:spacing w:before="120"/>
        <w:ind w:firstLine="709"/>
        <w:rPr>
          <w:sz w:val="28"/>
          <w:szCs w:val="28"/>
        </w:rPr>
      </w:pPr>
    </w:p>
    <w:p w:rsidR="009B0A6C" w:rsidRPr="009B0A6C" w:rsidRDefault="009B0A6C" w:rsidP="009B0A6C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9B0A6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 рамках компетентностного подхода рассматривается оптимизация системы непрерывного профессионального образования, одна из задач – смоделировать подготовку инженерно-технических кадров  максимально приближенных к современным условиям отраслевого производства региона с учетом видов профессиональной деятельности.</w:t>
      </w:r>
    </w:p>
    <w:p w:rsidR="009B0A6C" w:rsidRPr="009B0A6C" w:rsidRDefault="009B0A6C" w:rsidP="009B0A6C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B0A6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Ключевые слова: кадровая политика, компетентностный подход, компетентностная модель, траектория обучения, метод расслоенного эксперимента.   </w:t>
      </w:r>
    </w:p>
    <w:p w:rsidR="009B0A6C" w:rsidRPr="009B5498" w:rsidRDefault="009B0A6C" w:rsidP="009B0A6C">
      <w:pPr>
        <w:pStyle w:val="a5"/>
        <w:spacing w:before="120"/>
        <w:ind w:firstLine="709"/>
        <w:rPr>
          <w:rFonts w:cs="Aharoni"/>
          <w:sz w:val="28"/>
          <w:szCs w:val="28"/>
        </w:rPr>
      </w:pPr>
    </w:p>
    <w:p w:rsidR="009B0A6C" w:rsidRPr="009B0A6C" w:rsidRDefault="009B0A6C" w:rsidP="009B0A6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0A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SYSTEM OF PREPARATION OF ENGINEERING SHOTS </w:t>
      </w:r>
    </w:p>
    <w:p w:rsidR="009B0A6C" w:rsidRPr="009B0A6C" w:rsidRDefault="009B0A6C" w:rsidP="009B0A6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0A6C">
        <w:rPr>
          <w:rFonts w:ascii="Times New Roman" w:hAnsi="Times New Roman" w:cs="Times New Roman"/>
          <w:b/>
          <w:sz w:val="28"/>
          <w:szCs w:val="28"/>
          <w:lang w:val="en-US"/>
        </w:rPr>
        <w:t>TAKING INTO ACCOUNT REGIONAL NEEDS AND INTERESTS</w:t>
      </w:r>
    </w:p>
    <w:p w:rsidR="009B0A6C" w:rsidRPr="009B0A6C" w:rsidRDefault="009B0A6C" w:rsidP="009B0A6C">
      <w:pPr>
        <w:pStyle w:val="a5"/>
        <w:spacing w:before="120"/>
        <w:ind w:firstLine="709"/>
        <w:rPr>
          <w:sz w:val="28"/>
          <w:szCs w:val="28"/>
          <w:lang w:val="en-US"/>
        </w:rPr>
      </w:pPr>
    </w:p>
    <w:p w:rsidR="009B0A6C" w:rsidRPr="009B0A6C" w:rsidRDefault="009B0A6C" w:rsidP="009B0A6C">
      <w:pPr>
        <w:pStyle w:val="a5"/>
        <w:spacing w:before="120"/>
        <w:ind w:firstLine="709"/>
        <w:rPr>
          <w:sz w:val="28"/>
          <w:szCs w:val="28"/>
          <w:lang w:val="en-US"/>
        </w:rPr>
      </w:pPr>
      <w:r w:rsidRPr="009B0A6C">
        <w:rPr>
          <w:sz w:val="28"/>
          <w:szCs w:val="28"/>
          <w:lang w:val="en-US"/>
        </w:rPr>
        <w:t xml:space="preserve">V.G .Zvonkii, E.A. Tsaruk, I.G. Salamakhina  </w:t>
      </w:r>
    </w:p>
    <w:p w:rsidR="009B0A6C" w:rsidRPr="009B0A6C" w:rsidRDefault="009B0A6C" w:rsidP="009B0A6C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9B0A6C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Within competence-based approach optimization of system of life-long professional education, one of tasks is considered – to simulate preparation of technical personnel as close as possible to modern conditions of industry production of the region taking into account types of professional </w:t>
      </w:r>
      <w:r w:rsidRPr="009B0A6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activity.</w:t>
      </w:r>
    </w:p>
    <w:p w:rsidR="009B0A6C" w:rsidRPr="009B0A6C" w:rsidRDefault="009B0A6C" w:rsidP="009B0A6C">
      <w:pPr>
        <w:spacing w:line="360" w:lineRule="auto"/>
        <w:ind w:firstLine="709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</w:pPr>
      <w:r w:rsidRPr="009B0A6C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Keywords: personnel policy, competence approach, competence model, learning trajectory, the method of stratified experiment.</w:t>
      </w:r>
    </w:p>
    <w:p w:rsidR="009B0A6C" w:rsidRPr="00047E57" w:rsidRDefault="009B0A6C" w:rsidP="009B0A6C">
      <w:pPr>
        <w:pStyle w:val="a3"/>
        <w:spacing w:before="240" w:after="0"/>
        <w:ind w:right="0" w:firstLine="709"/>
        <w:rPr>
          <w:sz w:val="28"/>
          <w:szCs w:val="28"/>
        </w:rPr>
      </w:pPr>
      <w:r w:rsidRPr="00047E57">
        <w:rPr>
          <w:sz w:val="28"/>
          <w:szCs w:val="28"/>
        </w:rPr>
        <w:t>Введение</w:t>
      </w:r>
    </w:p>
    <w:p w:rsidR="005F26FD" w:rsidRDefault="009B0A6C" w:rsidP="009B0A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9B0A6C">
        <w:rPr>
          <w:rFonts w:ascii="Times New Roman" w:eastAsia="Times New Roman" w:hAnsi="Times New Roman" w:cs="Aharoni"/>
          <w:color w:val="222222"/>
          <w:sz w:val="28"/>
          <w:szCs w:val="28"/>
          <w:lang w:eastAsia="ru-RU"/>
        </w:rPr>
        <w:tab/>
        <w:t>В  реализации кадровой политики региона особую роль осуществляет Приднестровский го</w:t>
      </w:r>
      <w:bookmarkStart w:id="0" w:name="_GoBack"/>
      <w:bookmarkEnd w:id="0"/>
      <w:r w:rsidRPr="009B0A6C">
        <w:rPr>
          <w:rFonts w:ascii="Times New Roman" w:eastAsia="Times New Roman" w:hAnsi="Times New Roman" w:cs="Aharoni"/>
          <w:color w:val="222222"/>
          <w:sz w:val="28"/>
          <w:szCs w:val="28"/>
          <w:lang w:eastAsia="ru-RU"/>
        </w:rPr>
        <w:t>сударственный университет им. Т. Г. Шевченко при</w:t>
      </w:r>
      <w:r w:rsidRPr="009B0A6C">
        <w:rPr>
          <w:rFonts w:ascii="Times New Roman" w:hAnsi="Times New Roman" w:cs="Times New Roman"/>
          <w:color w:val="222222"/>
          <w:sz w:val="28"/>
          <w:szCs w:val="28"/>
        </w:rPr>
        <w:t xml:space="preserve"> взаимодействии с местными органами власти, производством и бизнесом.</w:t>
      </w:r>
    </w:p>
    <w:p w:rsidR="009B0A6C" w:rsidRDefault="009B0A6C" w:rsidP="009B0A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9B0A6C" w:rsidRPr="009B5498" w:rsidRDefault="009B0A6C" w:rsidP="009B0A6C">
      <w:pPr>
        <w:pStyle w:val="a6"/>
        <w:spacing w:after="0" w:line="360" w:lineRule="auto"/>
        <w:ind w:right="0" w:firstLine="709"/>
        <w:rPr>
          <w:rFonts w:cs="Aharoni"/>
          <w:spacing w:val="-4"/>
          <w:sz w:val="28"/>
          <w:szCs w:val="28"/>
        </w:rPr>
      </w:pPr>
      <w:r w:rsidRPr="009B5498">
        <w:rPr>
          <w:rFonts w:cs="Aharoni"/>
          <w:color w:val="222222"/>
          <w:sz w:val="28"/>
          <w:szCs w:val="28"/>
        </w:rPr>
        <w:lastRenderedPageBreak/>
        <w:t>Разработка и обеспечение образовательных программ осуществляется с учетом</w:t>
      </w:r>
      <w:r w:rsidRPr="009B5498">
        <w:rPr>
          <w:rFonts w:cs="Aharoni"/>
          <w:spacing w:val="-4"/>
          <w:sz w:val="28"/>
          <w:szCs w:val="28"/>
        </w:rPr>
        <w:t xml:space="preserve"> более высоких требований к молодым специалистам: умение быстро адаптироваться в реальных условиях производства, принимая во внимание особенности вида профессиональной деятельности, и способность самостоятельно и грамотно решать поставленные производственные задачи.</w:t>
      </w:r>
    </w:p>
    <w:p w:rsidR="009B0A6C" w:rsidRDefault="009B0A6C" w:rsidP="009B0A6C">
      <w:pPr>
        <w:pStyle w:val="a3"/>
        <w:spacing w:after="0" w:line="360" w:lineRule="auto"/>
        <w:ind w:right="0" w:firstLine="709"/>
        <w:rPr>
          <w:rFonts w:cs="Aharoni"/>
          <w:i/>
          <w:spacing w:val="-4"/>
          <w:sz w:val="28"/>
          <w:szCs w:val="28"/>
        </w:rPr>
      </w:pPr>
    </w:p>
    <w:p w:rsidR="009B0A6C" w:rsidRPr="00047E57" w:rsidRDefault="009B0A6C" w:rsidP="009B0A6C">
      <w:pPr>
        <w:pStyle w:val="a3"/>
        <w:spacing w:after="0" w:line="360" w:lineRule="auto"/>
        <w:ind w:right="0" w:firstLine="709"/>
        <w:rPr>
          <w:rFonts w:cs="Aharoni"/>
          <w:sz w:val="28"/>
          <w:szCs w:val="28"/>
        </w:rPr>
      </w:pPr>
      <w:r w:rsidRPr="00047E57">
        <w:rPr>
          <w:rFonts w:cs="Aharoni"/>
          <w:spacing w:val="-4"/>
          <w:sz w:val="28"/>
          <w:szCs w:val="28"/>
        </w:rPr>
        <w:t>Реализация</w:t>
      </w:r>
      <w:r w:rsidRPr="00047E57">
        <w:rPr>
          <w:rFonts w:cs="Aharoni"/>
          <w:sz w:val="28"/>
          <w:szCs w:val="28"/>
        </w:rPr>
        <w:t xml:space="preserve"> </w:t>
      </w:r>
      <w:r w:rsidRPr="00047E57">
        <w:rPr>
          <w:rFonts w:cs="Aharoni"/>
          <w:spacing w:val="-4"/>
          <w:sz w:val="28"/>
          <w:szCs w:val="28"/>
        </w:rPr>
        <w:t xml:space="preserve">профессиональной подготовки </w:t>
      </w:r>
      <w:r w:rsidRPr="00047E57">
        <w:rPr>
          <w:rFonts w:cs="Aharoni"/>
          <w:sz w:val="28"/>
          <w:szCs w:val="28"/>
        </w:rPr>
        <w:t>в регионе</w:t>
      </w:r>
    </w:p>
    <w:p w:rsidR="009B0A6C" w:rsidRPr="009B5498" w:rsidRDefault="009B0A6C" w:rsidP="009B0A6C">
      <w:pPr>
        <w:pStyle w:val="a6"/>
        <w:spacing w:after="0" w:line="360" w:lineRule="auto"/>
        <w:ind w:right="0" w:firstLine="709"/>
        <w:rPr>
          <w:rFonts w:cs="Aharoni"/>
          <w:color w:val="222222"/>
          <w:sz w:val="28"/>
          <w:szCs w:val="28"/>
        </w:rPr>
      </w:pPr>
      <w:r w:rsidRPr="009B5498">
        <w:rPr>
          <w:rFonts w:cs="Aharoni"/>
          <w:spacing w:val="-4"/>
          <w:sz w:val="28"/>
          <w:szCs w:val="28"/>
        </w:rPr>
        <w:t>Анализ современного состояния рынка труда региона показывает востребованность будущих инженеров на различных ступенях профессиональной деятельности для отраслей народного хозяйства республики (рис.1)</w:t>
      </w:r>
      <w:r w:rsidRPr="009B5498">
        <w:rPr>
          <w:rFonts w:cs="Aharoni"/>
          <w:sz w:val="28"/>
          <w:szCs w:val="28"/>
        </w:rPr>
        <w:t xml:space="preserve">. </w:t>
      </w:r>
      <w:r w:rsidRPr="009B5498">
        <w:rPr>
          <w:rFonts w:cs="Aharoni"/>
          <w:spacing w:val="-4"/>
          <w:sz w:val="28"/>
          <w:szCs w:val="28"/>
        </w:rPr>
        <w:t>Реализация поэтапного формирования технического образования наиболее благоприятна в системе непрерывной профессиональной подготовки кадров, в которой уровни бакалавриата, специалитета и магистратуры обеспечиваются фундаментальными знаниями по инженерному делу.</w:t>
      </w:r>
      <w:r w:rsidRPr="009B5498">
        <w:rPr>
          <w:rFonts w:cs="Aharoni"/>
          <w:color w:val="222222"/>
          <w:sz w:val="28"/>
          <w:szCs w:val="28"/>
        </w:rPr>
        <w:t xml:space="preserve"> </w:t>
      </w:r>
    </w:p>
    <w:p w:rsidR="009B0A6C" w:rsidRPr="009B5498" w:rsidRDefault="009E7867" w:rsidP="009E7867">
      <w:pPr>
        <w:pStyle w:val="a6"/>
        <w:ind w:right="0" w:firstLine="0"/>
        <w:rPr>
          <w:rFonts w:cs="Aharoni"/>
          <w:sz w:val="28"/>
          <w:szCs w:val="28"/>
        </w:rPr>
      </w:pPr>
      <w:r w:rsidRPr="009E7867">
        <w:rPr>
          <w:rFonts w:cs="Aharoni"/>
          <w:noProof/>
          <w:sz w:val="28"/>
          <w:szCs w:val="28"/>
        </w:rPr>
        <w:drawing>
          <wp:inline distT="0" distB="0" distL="0" distR="0">
            <wp:extent cx="6082301" cy="2383604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0A6C" w:rsidRPr="009B5498" w:rsidRDefault="009B0A6C" w:rsidP="009B0A6C">
      <w:pPr>
        <w:pStyle w:val="Style6"/>
        <w:widowControl/>
        <w:tabs>
          <w:tab w:val="left" w:pos="960"/>
        </w:tabs>
        <w:spacing w:after="240" w:line="240" w:lineRule="auto"/>
        <w:ind w:firstLine="709"/>
        <w:jc w:val="center"/>
        <w:rPr>
          <w:rFonts w:cs="Aharoni"/>
          <w:sz w:val="28"/>
          <w:szCs w:val="28"/>
        </w:rPr>
      </w:pPr>
      <w:r w:rsidRPr="009B5498">
        <w:rPr>
          <w:rFonts w:cs="Aharoni"/>
          <w:sz w:val="28"/>
          <w:szCs w:val="28"/>
        </w:rPr>
        <w:t>Рис</w:t>
      </w:r>
      <w:r>
        <w:rPr>
          <w:rFonts w:cs="Aharoni"/>
          <w:sz w:val="28"/>
          <w:szCs w:val="28"/>
        </w:rPr>
        <w:t>унок</w:t>
      </w:r>
      <w:r w:rsidRPr="009B5498">
        <w:rPr>
          <w:rFonts w:cs="Aharoni"/>
          <w:sz w:val="28"/>
          <w:szCs w:val="28"/>
        </w:rPr>
        <w:t xml:space="preserve"> 1</w:t>
      </w:r>
      <w:r>
        <w:rPr>
          <w:rFonts w:cs="Aharoni"/>
          <w:sz w:val="28"/>
          <w:szCs w:val="28"/>
        </w:rPr>
        <w:t xml:space="preserve"> –</w:t>
      </w:r>
      <w:r w:rsidRPr="009B5498">
        <w:rPr>
          <w:rFonts w:cs="Aharoni"/>
          <w:sz w:val="28"/>
          <w:szCs w:val="28"/>
        </w:rPr>
        <w:t xml:space="preserve"> Потребность</w:t>
      </w:r>
      <w:r>
        <w:rPr>
          <w:rFonts w:cs="Aharoni"/>
          <w:sz w:val="28"/>
          <w:szCs w:val="28"/>
        </w:rPr>
        <w:t xml:space="preserve"> </w:t>
      </w:r>
      <w:r w:rsidRPr="009B5498">
        <w:rPr>
          <w:rFonts w:cs="Aharoni"/>
          <w:sz w:val="28"/>
          <w:szCs w:val="28"/>
        </w:rPr>
        <w:t xml:space="preserve">в инженерных кадрах </w:t>
      </w:r>
    </w:p>
    <w:p w:rsidR="009B0A6C" w:rsidRPr="009B5498" w:rsidRDefault="009B0A6C" w:rsidP="009B0A6C">
      <w:pPr>
        <w:pStyle w:val="Style6"/>
        <w:widowControl/>
        <w:tabs>
          <w:tab w:val="left" w:pos="960"/>
        </w:tabs>
        <w:spacing w:line="360" w:lineRule="auto"/>
        <w:ind w:firstLine="709"/>
        <w:rPr>
          <w:rFonts w:cs="Aharoni"/>
          <w:spacing w:val="-4"/>
          <w:sz w:val="28"/>
          <w:szCs w:val="28"/>
        </w:rPr>
      </w:pPr>
      <w:r w:rsidRPr="009B5498">
        <w:rPr>
          <w:rFonts w:cs="Aharoni"/>
          <w:spacing w:val="-4"/>
          <w:sz w:val="28"/>
          <w:szCs w:val="28"/>
        </w:rPr>
        <w:t>Актуальность компетентностного подхода в системе профессиональной подготовки обусловлена возможностью создания моделей подготовки выпускников в контексте соответсвующих видов профессиональной деятельности при согласованности требований работодателя и образовательных стандартов [1].</w:t>
      </w:r>
    </w:p>
    <w:p w:rsidR="009B0A6C" w:rsidRPr="009B5498" w:rsidRDefault="009B0A6C" w:rsidP="009B0A6C">
      <w:pPr>
        <w:pStyle w:val="a6"/>
        <w:spacing w:after="0" w:line="360" w:lineRule="auto"/>
        <w:ind w:right="0" w:firstLine="709"/>
        <w:rPr>
          <w:rFonts w:cs="Aharoni"/>
          <w:spacing w:val="-4"/>
          <w:sz w:val="28"/>
          <w:szCs w:val="28"/>
        </w:rPr>
      </w:pPr>
      <w:r w:rsidRPr="009B5498">
        <w:rPr>
          <w:rFonts w:cs="Aharoni"/>
          <w:color w:val="222222"/>
          <w:sz w:val="28"/>
          <w:szCs w:val="28"/>
        </w:rPr>
        <w:t xml:space="preserve">Для нашего региона эта система представляет </w:t>
      </w:r>
      <w:r w:rsidRPr="009B5498">
        <w:rPr>
          <w:rFonts w:cs="Aharoni"/>
          <w:sz w:val="28"/>
          <w:szCs w:val="28"/>
        </w:rPr>
        <w:t xml:space="preserve">несомненный интерес, позволяя, в силу своей гибкости, обеспечить </w:t>
      </w:r>
      <w:r w:rsidRPr="009B5498">
        <w:rPr>
          <w:rFonts w:cs="Aharoni"/>
          <w:spacing w:val="-4"/>
          <w:sz w:val="28"/>
          <w:szCs w:val="28"/>
        </w:rPr>
        <w:t>эффективное использование своих ресурсов – человеческих, информационных, материальных и финансовых.</w:t>
      </w:r>
    </w:p>
    <w:p w:rsidR="009B0A6C" w:rsidRDefault="009B0A6C" w:rsidP="009B0A6C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709"/>
        <w:jc w:val="left"/>
        <w:rPr>
          <w:rFonts w:eastAsia="TimesNewRomanPSMT" w:cs="Aharoni"/>
          <w:b/>
          <w:sz w:val="28"/>
          <w:szCs w:val="28"/>
          <w:lang w:eastAsia="en-US"/>
        </w:rPr>
      </w:pPr>
      <w:r w:rsidRPr="00047E57">
        <w:rPr>
          <w:rFonts w:eastAsia="TimesNewRomanPSMT" w:cs="Aharoni"/>
          <w:b/>
          <w:sz w:val="28"/>
          <w:szCs w:val="28"/>
          <w:lang w:eastAsia="en-US"/>
        </w:rPr>
        <w:lastRenderedPageBreak/>
        <w:t xml:space="preserve"> Выбор критерия оптимизации компетентностной модели</w:t>
      </w:r>
    </w:p>
    <w:p w:rsidR="00267DDC" w:rsidRPr="00047E57" w:rsidRDefault="00267DDC" w:rsidP="009B0A6C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709"/>
        <w:jc w:val="left"/>
        <w:rPr>
          <w:rFonts w:eastAsia="TimesNewRomanPSMT" w:cs="Aharoni"/>
          <w:b/>
          <w:sz w:val="28"/>
          <w:szCs w:val="28"/>
          <w:lang w:eastAsia="en-US"/>
        </w:rPr>
      </w:pPr>
    </w:p>
    <w:p w:rsidR="009B0A6C" w:rsidRPr="009B5498" w:rsidRDefault="009B0A6C" w:rsidP="009B0A6C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709"/>
        <w:rPr>
          <w:rFonts w:cs="Aharoni"/>
          <w:sz w:val="28"/>
          <w:szCs w:val="28"/>
        </w:rPr>
      </w:pPr>
      <w:r w:rsidRPr="009B5498">
        <w:rPr>
          <w:rFonts w:cs="Aharoni"/>
          <w:spacing w:val="-2"/>
          <w:sz w:val="28"/>
          <w:szCs w:val="28"/>
        </w:rPr>
        <w:t xml:space="preserve">Согласно ФГОС бакалавр  должен решать задачи в соответствии с видами профессиональной деятельности: проектно-конструкторской, научно-исследовательской, организационно-управленческой, производственно-технологической. </w:t>
      </w:r>
      <w:r w:rsidRPr="009B5498">
        <w:rPr>
          <w:rFonts w:cs="Aharoni"/>
          <w:sz w:val="28"/>
          <w:szCs w:val="28"/>
        </w:rPr>
        <w:t>Выбор уровня креативности решения этих задач и способности управлять множеством разнородных ресурсов позволяют оптимизировать компетентностную модель и смоделировать траекторию обучения с учетом индивидуальных требований предприятий-работодателей</w:t>
      </w:r>
      <w:r w:rsidRPr="009B5498">
        <w:rPr>
          <w:rFonts w:cs="Aharoni"/>
          <w:spacing w:val="-2"/>
          <w:sz w:val="28"/>
          <w:szCs w:val="28"/>
        </w:rPr>
        <w:t xml:space="preserve"> через систему анкетирования. </w:t>
      </w:r>
      <w:r w:rsidRPr="009B5498">
        <w:rPr>
          <w:rFonts w:cs="Aharoni"/>
          <w:sz w:val="28"/>
          <w:szCs w:val="28"/>
        </w:rPr>
        <w:t>В анкете, предложенной представителям крупных отраслевых предприятий, необходимо было для каждой задачи, поставленной перед выпускником,  выбрать один из трех уровней самостоятельного решения:</w:t>
      </w:r>
    </w:p>
    <w:p w:rsidR="009B0A6C" w:rsidRPr="009B5498" w:rsidRDefault="009B0A6C" w:rsidP="009B0A6C">
      <w:pPr>
        <w:pStyle w:val="a6"/>
        <w:numPr>
          <w:ilvl w:val="0"/>
          <w:numId w:val="1"/>
        </w:numPr>
        <w:spacing w:after="0" w:line="360" w:lineRule="auto"/>
        <w:ind w:left="0" w:right="0" w:firstLine="709"/>
        <w:rPr>
          <w:rFonts w:cs="Aharoni"/>
          <w:sz w:val="28"/>
          <w:szCs w:val="28"/>
        </w:rPr>
      </w:pPr>
      <w:r w:rsidRPr="009B5498">
        <w:rPr>
          <w:rFonts w:cs="Aharoni"/>
          <w:spacing w:val="-2"/>
          <w:sz w:val="28"/>
          <w:szCs w:val="28"/>
        </w:rPr>
        <w:t xml:space="preserve">уровень 1 – способен решать известные, немногофакторные задачи, не имеющие далеко идущих последствий, требующие практического знания, известными способами, описанными в стандартах; </w:t>
      </w:r>
    </w:p>
    <w:p w:rsidR="009B0A6C" w:rsidRPr="009B5498" w:rsidRDefault="009B0A6C" w:rsidP="009B0A6C">
      <w:pPr>
        <w:pStyle w:val="a6"/>
        <w:numPr>
          <w:ilvl w:val="0"/>
          <w:numId w:val="1"/>
        </w:numPr>
        <w:spacing w:after="0" w:line="360" w:lineRule="auto"/>
        <w:ind w:left="0" w:right="0" w:firstLine="709"/>
        <w:rPr>
          <w:rFonts w:cs="Aharoni"/>
          <w:sz w:val="28"/>
          <w:szCs w:val="28"/>
        </w:rPr>
      </w:pPr>
      <w:r w:rsidRPr="009B5498">
        <w:rPr>
          <w:rFonts w:cs="Aharoni"/>
          <w:spacing w:val="-2"/>
          <w:sz w:val="28"/>
          <w:szCs w:val="28"/>
        </w:rPr>
        <w:t>уровень 2 – способен решать известные задачи, не имеющие далеко идущих последствий, но имеющие множество конфликтующих ограничений, с несколькими группами заинтересованных сторон, зачастую способами, выходящими за рамки стандартов;</w:t>
      </w:r>
    </w:p>
    <w:p w:rsidR="009B0A6C" w:rsidRPr="009B0A6C" w:rsidRDefault="009B0A6C" w:rsidP="009B0A6C">
      <w:pPr>
        <w:pStyle w:val="a6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 w:rsidRPr="009B0A6C">
        <w:rPr>
          <w:spacing w:val="-2"/>
          <w:sz w:val="28"/>
          <w:szCs w:val="28"/>
        </w:rPr>
        <w:t>уровень 3 – способен решать задачи, принадлежащие известному семейству задач, с множеством конфликтующих ограничений, с несколькими группами заинтересованных сторон, последствия которых могут превышать локальную важность, зачастую способами, выходящими за рамки стандартов.</w:t>
      </w:r>
    </w:p>
    <w:p w:rsidR="009B0A6C" w:rsidRDefault="009B0A6C" w:rsidP="009B0A6C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9B0A6C">
        <w:rPr>
          <w:rFonts w:ascii="Times New Roman" w:hAnsi="Times New Roman" w:cs="Times New Roman"/>
          <w:spacing w:val="-2"/>
          <w:sz w:val="28"/>
          <w:szCs w:val="28"/>
        </w:rPr>
        <w:t xml:space="preserve">Метод расслоенного эксперимента позволил произвести расслоение дисперсии тиража анкет на дисперсии </w:t>
      </w:r>
      <w:r w:rsidRPr="009B0A6C">
        <w:rPr>
          <w:rFonts w:ascii="Times New Roman" w:hAnsi="Times New Roman" w:cs="Times New Roman"/>
          <w:sz w:val="28"/>
          <w:szCs w:val="28"/>
        </w:rPr>
        <w:t>[2]</w:t>
      </w:r>
      <w:r w:rsidRPr="009B0A6C">
        <w:rPr>
          <w:rFonts w:ascii="Times New Roman" w:hAnsi="Times New Roman" w:cs="Times New Roman"/>
          <w:spacing w:val="-2"/>
          <w:sz w:val="28"/>
          <w:szCs w:val="28"/>
        </w:rPr>
        <w:t>, обусловленные влиянием большого числа факторов между группами анкетируемых, которые сгруппированы в две ступени: группа анкетируемых по предприятиям (</w:t>
      </w:r>
      <w:r w:rsidRPr="009B0A6C">
        <w:rPr>
          <w:rFonts w:ascii="Times New Roman" w:hAnsi="Times New Roman" w:cs="Times New Roman"/>
          <w:spacing w:val="-2"/>
          <w:sz w:val="28"/>
          <w:szCs w:val="28"/>
          <w:lang w:val="en-US"/>
        </w:rPr>
        <w:t>I</w:t>
      </w:r>
      <w:r w:rsidRPr="009B0A6C">
        <w:rPr>
          <w:rFonts w:ascii="Times New Roman" w:hAnsi="Times New Roman" w:cs="Times New Roman"/>
          <w:spacing w:val="-2"/>
          <w:sz w:val="28"/>
          <w:szCs w:val="28"/>
        </w:rPr>
        <w:t xml:space="preserve"> ступень) и задачи профессиональной деятельности (</w:t>
      </w:r>
      <w:r w:rsidRPr="009B0A6C">
        <w:rPr>
          <w:rFonts w:ascii="Times New Roman" w:hAnsi="Times New Roman" w:cs="Times New Roman"/>
          <w:spacing w:val="-2"/>
          <w:sz w:val="28"/>
          <w:szCs w:val="28"/>
          <w:lang w:val="en-US"/>
        </w:rPr>
        <w:t>II</w:t>
      </w:r>
      <w:r w:rsidRPr="009B0A6C">
        <w:rPr>
          <w:rFonts w:ascii="Times New Roman" w:hAnsi="Times New Roman" w:cs="Times New Roman"/>
          <w:spacing w:val="-2"/>
          <w:sz w:val="28"/>
          <w:szCs w:val="28"/>
        </w:rPr>
        <w:t xml:space="preserve"> ступень) (рис.2) </w:t>
      </w:r>
    </w:p>
    <w:p w:rsidR="00047E57" w:rsidRDefault="00047E57" w:rsidP="009B0A6C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:rsidR="00047E57" w:rsidRDefault="00047E57" w:rsidP="009B0A6C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:rsidR="009E7867" w:rsidRDefault="00484947" w:rsidP="00307C57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-93345</wp:posOffset>
                </wp:positionV>
                <wp:extent cx="568960" cy="432435"/>
                <wp:effectExtent l="3810" t="1905" r="0" b="381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867" w:rsidRPr="009E7867" w:rsidRDefault="00484947" w:rsidP="009E78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40.3pt;margin-top:-7.35pt;width:44.8pt;height:3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" stroked="f">
                <v:textbox>
                  <w:txbxContent>
                    <w:p w:rsidR="009E7867" w:rsidRPr="009E7867" w:rsidRDefault="00484947" w:rsidP="009E786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Т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E7867">
        <w:rPr>
          <w:sz w:val="18"/>
          <w:szCs w:val="18"/>
        </w:rPr>
        <w:t xml:space="preserve">         </w:t>
      </w:r>
    </w:p>
    <w:p w:rsidR="009E7867" w:rsidRDefault="00484947" w:rsidP="009E7867">
      <w:pPr>
        <w:ind w:left="567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97790</wp:posOffset>
                </wp:positionV>
                <wp:extent cx="447040" cy="292100"/>
                <wp:effectExtent l="9525" t="12065" r="48260" b="5778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7.5pt;margin-top:7.7pt;width:35.2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97790</wp:posOffset>
                </wp:positionV>
                <wp:extent cx="504825" cy="292100"/>
                <wp:effectExtent l="40005" t="12065" r="7620" b="5778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04.9pt;margin-top:7.7pt;width:39.75pt;height:2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9E7867" w:rsidRPr="009E7867" w:rsidRDefault="009E7867" w:rsidP="009E7867">
      <w:pPr>
        <w:ind w:left="567"/>
        <w:rPr>
          <w:sz w:val="24"/>
          <w:szCs w:val="24"/>
        </w:rPr>
      </w:pPr>
    </w:p>
    <w:p w:rsidR="009E7867" w:rsidRPr="009E7867" w:rsidRDefault="00484947" w:rsidP="009E786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64135</wp:posOffset>
                </wp:positionV>
                <wp:extent cx="617855" cy="341630"/>
                <wp:effectExtent l="1270" t="0" r="0" b="381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867" w:rsidRPr="00307C57" w:rsidRDefault="00484947" w:rsidP="009E78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03.1pt;margin-top:5.05pt;width:48.6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" stroked="f">
                <v:textbox>
                  <w:txbxContent>
                    <w:p w:rsidR="009E7867" w:rsidRPr="00307C57" w:rsidRDefault="00484947" w:rsidP="009E786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HI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64135</wp:posOffset>
                </wp:positionV>
                <wp:extent cx="500380" cy="43434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867" w:rsidRPr="009E7867" w:rsidRDefault="00484947" w:rsidP="009E78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CI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81.4pt;margin-top:5.05pt;width:39.4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" stroked="f">
                <v:textbox>
                  <w:txbxContent>
                    <w:p w:rsidR="009E7867" w:rsidRPr="009E7867" w:rsidRDefault="00484947" w:rsidP="009E78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E7867" w:rsidRPr="009E786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E7867" w:rsidRPr="009E7867">
        <w:rPr>
          <w:rFonts w:ascii="Times New Roman" w:hAnsi="Times New Roman" w:cs="Times New Roman"/>
          <w:sz w:val="24"/>
          <w:szCs w:val="24"/>
        </w:rPr>
        <w:t xml:space="preserve"> ступень        </w:t>
      </w:r>
    </w:p>
    <w:p w:rsidR="009E7867" w:rsidRPr="009E7867" w:rsidRDefault="009E7867" w:rsidP="009E7867">
      <w:pPr>
        <w:ind w:left="567"/>
        <w:rPr>
          <w:rFonts w:ascii="Times New Roman" w:hAnsi="Times New Roman" w:cs="Times New Roman"/>
          <w:sz w:val="24"/>
          <w:szCs w:val="24"/>
        </w:rPr>
      </w:pPr>
      <w:r w:rsidRPr="009E7867">
        <w:rPr>
          <w:rFonts w:ascii="Times New Roman" w:hAnsi="Times New Roman" w:cs="Times New Roman"/>
          <w:sz w:val="24"/>
          <w:szCs w:val="24"/>
        </w:rPr>
        <w:t>(группа анкетируемых</w:t>
      </w:r>
    </w:p>
    <w:p w:rsidR="009E7867" w:rsidRPr="009E7867" w:rsidRDefault="00484947" w:rsidP="009E7867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55245</wp:posOffset>
                </wp:positionV>
                <wp:extent cx="380365" cy="375920"/>
                <wp:effectExtent l="49530" t="7620" r="8255" b="5461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37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91.15pt;margin-top:4.35pt;width:29.95pt;height:29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55245</wp:posOffset>
                </wp:positionV>
                <wp:extent cx="421005" cy="375920"/>
                <wp:effectExtent l="8255" t="7620" r="46990" b="5461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" cy="37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38.9pt;margin-top:4.35pt;width:33.1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7yOQIAAGI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">
                <v:stroke endarrow="block"/>
              </v:shape>
            </w:pict>
          </mc:Fallback>
        </mc:AlternateContent>
      </w:r>
      <w:r w:rsidR="009E7867" w:rsidRPr="009E7867">
        <w:rPr>
          <w:rFonts w:ascii="Times New Roman" w:hAnsi="Times New Roman" w:cs="Times New Roman"/>
          <w:noProof/>
          <w:sz w:val="24"/>
          <w:szCs w:val="24"/>
        </w:rPr>
        <w:t xml:space="preserve">     по предприятиям)</w:t>
      </w:r>
    </w:p>
    <w:p w:rsidR="009E7867" w:rsidRDefault="00484947" w:rsidP="009E7867">
      <w:pPr>
        <w:spacing w:line="360" w:lineRule="auto"/>
        <w:ind w:left="567"/>
        <w:rPr>
          <w:sz w:val="18"/>
          <w:szCs w:val="1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168275</wp:posOffset>
                </wp:positionV>
                <wp:extent cx="572135" cy="400685"/>
                <wp:effectExtent l="0" t="0" r="0" b="254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867" w:rsidRPr="00307C57" w:rsidRDefault="00484947" w:rsidP="009E78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HII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351.75pt;margin-top:13.25pt;width:45.05pt;height:3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" stroked="f">
                <v:textbox>
                  <w:txbxContent>
                    <w:p w:rsidR="009E7867" w:rsidRPr="00307C57" w:rsidRDefault="00484947" w:rsidP="009E786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HII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168275</wp:posOffset>
                </wp:positionV>
                <wp:extent cx="515620" cy="360680"/>
                <wp:effectExtent l="0" t="0" r="0" b="444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867" w:rsidRPr="00307C57" w:rsidRDefault="00484947" w:rsidP="009E78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CII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262.5pt;margin-top:13.25pt;width:40.6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" stroked="f">
                <v:textbox>
                  <w:txbxContent>
                    <w:p w:rsidR="009E7867" w:rsidRPr="00307C57" w:rsidRDefault="00484947" w:rsidP="009E786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CII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E7867">
        <w:rPr>
          <w:sz w:val="18"/>
          <w:szCs w:val="18"/>
        </w:rPr>
        <w:t xml:space="preserve">        </w:t>
      </w:r>
    </w:p>
    <w:p w:rsidR="009E7867" w:rsidRPr="009E7867" w:rsidRDefault="009E7867" w:rsidP="009E7867">
      <w:pPr>
        <w:ind w:left="567"/>
        <w:rPr>
          <w:rFonts w:ascii="Times New Roman" w:hAnsi="Times New Roman" w:cs="Times New Roman"/>
          <w:sz w:val="24"/>
          <w:szCs w:val="24"/>
        </w:rPr>
      </w:pPr>
      <w:r w:rsidRPr="009E786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E7867">
        <w:rPr>
          <w:rFonts w:ascii="Times New Roman" w:hAnsi="Times New Roman" w:cs="Times New Roman"/>
          <w:sz w:val="24"/>
          <w:szCs w:val="24"/>
        </w:rPr>
        <w:t xml:space="preserve"> ступень                      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9E7867" w:rsidRPr="009E7867" w:rsidRDefault="009E7867" w:rsidP="009E7867">
      <w:pPr>
        <w:ind w:left="567"/>
        <w:rPr>
          <w:rFonts w:ascii="Times New Roman" w:hAnsi="Times New Roman" w:cs="Times New Roman"/>
          <w:sz w:val="24"/>
          <w:szCs w:val="24"/>
        </w:rPr>
      </w:pPr>
      <w:r w:rsidRPr="009E7867">
        <w:rPr>
          <w:rFonts w:ascii="Times New Roman" w:hAnsi="Times New Roman" w:cs="Times New Roman"/>
          <w:sz w:val="24"/>
          <w:szCs w:val="24"/>
        </w:rPr>
        <w:t>(задачи профессиональной</w:t>
      </w:r>
    </w:p>
    <w:p w:rsidR="009E7867" w:rsidRPr="009E7867" w:rsidRDefault="009E7867" w:rsidP="009E7867">
      <w:pPr>
        <w:ind w:left="567"/>
        <w:rPr>
          <w:rFonts w:ascii="Times New Roman" w:hAnsi="Times New Roman" w:cs="Times New Roman"/>
          <w:sz w:val="24"/>
          <w:szCs w:val="24"/>
        </w:rPr>
      </w:pPr>
      <w:r w:rsidRPr="009E7867">
        <w:rPr>
          <w:rFonts w:ascii="Times New Roman" w:hAnsi="Times New Roman" w:cs="Times New Roman"/>
          <w:sz w:val="24"/>
          <w:szCs w:val="24"/>
        </w:rPr>
        <w:t xml:space="preserve">      деятельности)</w:t>
      </w:r>
    </w:p>
    <w:p w:rsidR="009E7867" w:rsidRDefault="009E7867" w:rsidP="009E7867">
      <w:pPr>
        <w:autoSpaceDE w:val="0"/>
        <w:autoSpaceDN w:val="0"/>
        <w:adjustRightInd w:val="0"/>
        <w:ind w:firstLine="708"/>
        <w:jc w:val="center"/>
        <w:rPr>
          <w:sz w:val="18"/>
          <w:szCs w:val="18"/>
        </w:rPr>
      </w:pPr>
    </w:p>
    <w:p w:rsidR="009B0A6C" w:rsidRPr="009B0A6C" w:rsidRDefault="009B0A6C" w:rsidP="009B0A6C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0A6C">
        <w:rPr>
          <w:rFonts w:ascii="Times New Roman" w:hAnsi="Times New Roman" w:cs="Times New Roman"/>
          <w:sz w:val="28"/>
          <w:szCs w:val="28"/>
        </w:rPr>
        <w:t>Рисунок 2 – Схема расслоения дисперсии тиража</w:t>
      </w:r>
    </w:p>
    <w:p w:rsidR="009B0A6C" w:rsidRPr="009B0A6C" w:rsidRDefault="009B0A6C" w:rsidP="009B0A6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A6C">
        <w:rPr>
          <w:rFonts w:ascii="Times New Roman" w:hAnsi="Times New Roman" w:cs="Times New Roman"/>
          <w:sz w:val="28"/>
          <w:szCs w:val="28"/>
        </w:rPr>
        <w:t>При разложении общей дисперсии тиража на составляющие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0A6C">
        <w:rPr>
          <w:rFonts w:ascii="Times New Roman" w:hAnsi="Times New Roman" w:cs="Times New Roman"/>
          <w:sz w:val="28"/>
          <w:szCs w:val="28"/>
        </w:rPr>
        <w:t xml:space="preserve"> воспользуемся формулами (1–3)  для нахождения вспомогательных дисперсий.</w:t>
      </w:r>
    </w:p>
    <w:p w:rsidR="009B0A6C" w:rsidRDefault="009B0A6C" w:rsidP="009B0A6C">
      <w:pPr>
        <w:autoSpaceDE w:val="0"/>
        <w:autoSpaceDN w:val="0"/>
        <w:adjustRightInd w:val="0"/>
        <w:ind w:firstLine="708"/>
        <w:jc w:val="right"/>
        <w:rPr>
          <w:sz w:val="18"/>
          <w:szCs w:val="18"/>
        </w:rPr>
      </w:pPr>
    </w:p>
    <w:p w:rsidR="009B0A6C" w:rsidRDefault="009B0A6C" w:rsidP="009B0A6C">
      <w:pPr>
        <w:autoSpaceDE w:val="0"/>
        <w:autoSpaceDN w:val="0"/>
        <w:adjustRightInd w:val="0"/>
        <w:ind w:firstLine="708"/>
        <w:jc w:val="left"/>
        <w:rPr>
          <w:sz w:val="18"/>
          <w:szCs w:val="18"/>
        </w:rPr>
      </w:pPr>
    </w:p>
    <w:p w:rsidR="003538D9" w:rsidRPr="00BE78F5" w:rsidRDefault="00484947" w:rsidP="003538D9">
      <w:pPr>
        <w:autoSpaceDE w:val="0"/>
        <w:autoSpaceDN w:val="0"/>
        <w:adjustRightInd w:val="0"/>
        <w:ind w:firstLine="708"/>
        <w:jc w:val="right"/>
        <w:rPr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w:sym w:font="Symbol" w:char="F0B7"/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Н.II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38D9" w:rsidRPr="00BE78F5">
        <w:rPr>
          <w:sz w:val="18"/>
          <w:szCs w:val="18"/>
        </w:rPr>
        <w:t xml:space="preserve">                                                                                                  </w:t>
      </w:r>
      <w:r w:rsidR="003538D9" w:rsidRPr="003538D9">
        <w:rPr>
          <w:rFonts w:ascii="Times New Roman" w:hAnsi="Times New Roman" w:cs="Times New Roman"/>
          <w:sz w:val="18"/>
          <w:szCs w:val="18"/>
        </w:rPr>
        <w:t xml:space="preserve">  </w:t>
      </w:r>
      <w:r w:rsidR="003538D9" w:rsidRPr="003538D9">
        <w:rPr>
          <w:rFonts w:ascii="Times New Roman" w:hAnsi="Times New Roman" w:cs="Times New Roman"/>
          <w:sz w:val="28"/>
          <w:szCs w:val="28"/>
        </w:rPr>
        <w:t>(1)</w:t>
      </w:r>
    </w:p>
    <w:p w:rsidR="003538D9" w:rsidRPr="003538D9" w:rsidRDefault="00484947" w:rsidP="003538D9">
      <w:pPr>
        <w:autoSpaceDE w:val="0"/>
        <w:autoSpaceDN w:val="0"/>
        <w:adjustRightInd w:val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=n∙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sym w:font="Symbol" w:char="F0B7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sym w:font="Symbol" w:char="F0B7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sym w:font="Symbol" w:char="F0B7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Н.II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+n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C.II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38D9" w:rsidRPr="003538D9">
        <w:rPr>
          <w:sz w:val="28"/>
          <w:szCs w:val="28"/>
        </w:rPr>
        <w:t xml:space="preserve">                                </w:t>
      </w:r>
      <w:r w:rsidR="003538D9" w:rsidRPr="003538D9">
        <w:rPr>
          <w:rFonts w:ascii="Times New Roman" w:hAnsi="Times New Roman" w:cs="Times New Roman"/>
          <w:sz w:val="28"/>
          <w:szCs w:val="28"/>
        </w:rPr>
        <w:t>(2)</w:t>
      </w:r>
    </w:p>
    <w:p w:rsidR="003538D9" w:rsidRPr="003538D9" w:rsidRDefault="00484947" w:rsidP="003538D9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B7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B7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B7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B7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B7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+mn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7"/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C.II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38D9" w:rsidRPr="003538D9">
        <w:rPr>
          <w:sz w:val="28"/>
          <w:szCs w:val="28"/>
        </w:rPr>
        <w:t xml:space="preserve">  ,                               </w:t>
      </w:r>
      <w:r w:rsidR="003538D9" w:rsidRPr="003538D9">
        <w:rPr>
          <w:rFonts w:ascii="Times New Roman" w:hAnsi="Times New Roman" w:cs="Times New Roman"/>
          <w:sz w:val="28"/>
          <w:szCs w:val="28"/>
        </w:rPr>
        <w:t>(3)</w:t>
      </w:r>
      <w:r w:rsidR="003538D9" w:rsidRPr="003538D9">
        <w:rPr>
          <w:sz w:val="28"/>
          <w:szCs w:val="28"/>
        </w:rPr>
        <w:t xml:space="preserve">    </w:t>
      </w:r>
    </w:p>
    <w:p w:rsidR="009B0A6C" w:rsidRPr="002971B1" w:rsidRDefault="009B0A6C" w:rsidP="009B0A6C">
      <w:pPr>
        <w:spacing w:line="360" w:lineRule="auto"/>
        <w:rPr>
          <w:rFonts w:ascii="Times New Roman" w:hAnsi="Times New Roman" w:cs="Times New Roman"/>
        </w:rPr>
      </w:pPr>
    </w:p>
    <w:p w:rsidR="00E759AE" w:rsidRPr="00E759AE" w:rsidRDefault="00E759AE" w:rsidP="00E759A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9AE">
        <w:rPr>
          <w:rFonts w:ascii="Times New Roman" w:hAnsi="Times New Roman" w:cs="Times New Roman"/>
          <w:sz w:val="28"/>
          <w:szCs w:val="28"/>
        </w:rPr>
        <w:t>где n – объем выборки, m – количество задач профессиональной деятельности, k – количество анкетируемых предприятий.</w:t>
      </w:r>
    </w:p>
    <w:p w:rsidR="00E759AE" w:rsidRPr="00E759AE" w:rsidRDefault="00E759AE" w:rsidP="00E759A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9AE">
        <w:rPr>
          <w:rFonts w:ascii="Times New Roman" w:hAnsi="Times New Roman" w:cs="Times New Roman"/>
          <w:sz w:val="28"/>
          <w:szCs w:val="28"/>
        </w:rPr>
        <w:t>Сведем абсолютные значения дисперсий в таблицу 1 по основным видам профессиональной деятельности.</w:t>
      </w:r>
    </w:p>
    <w:p w:rsidR="00E759AE" w:rsidRPr="002971B1" w:rsidRDefault="00E759AE" w:rsidP="009B0A6C">
      <w:pPr>
        <w:spacing w:line="360" w:lineRule="auto"/>
        <w:rPr>
          <w:rFonts w:ascii="Times New Roman" w:hAnsi="Times New Roman" w:cs="Times New Roman"/>
        </w:rPr>
      </w:pPr>
    </w:p>
    <w:p w:rsidR="00393D3F" w:rsidRPr="00393D3F" w:rsidRDefault="00393D3F" w:rsidP="00393D3F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393D3F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Значения в</w:t>
      </w:r>
      <w:r w:rsidRPr="00393D3F">
        <w:rPr>
          <w:rFonts w:ascii="Times New Roman" w:hAnsi="Times New Roman" w:cs="Times New Roman"/>
          <w:sz w:val="28"/>
          <w:szCs w:val="28"/>
        </w:rPr>
        <w:t>спомогательны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393D3F">
        <w:rPr>
          <w:rFonts w:ascii="Times New Roman" w:hAnsi="Times New Roman" w:cs="Times New Roman"/>
          <w:sz w:val="28"/>
          <w:szCs w:val="28"/>
        </w:rPr>
        <w:t xml:space="preserve">дисперсии ступеней </w:t>
      </w:r>
    </w:p>
    <w:tbl>
      <w:tblPr>
        <w:tblStyle w:val="aa"/>
        <w:tblW w:w="9666" w:type="dxa"/>
        <w:jc w:val="center"/>
        <w:tblInd w:w="-3917" w:type="dxa"/>
        <w:tblLayout w:type="fixed"/>
        <w:tblLook w:val="04A0" w:firstRow="1" w:lastRow="0" w:firstColumn="1" w:lastColumn="0" w:noHBand="0" w:noVBand="1"/>
      </w:tblPr>
      <w:tblGrid>
        <w:gridCol w:w="3809"/>
        <w:gridCol w:w="709"/>
        <w:gridCol w:w="775"/>
        <w:gridCol w:w="791"/>
        <w:gridCol w:w="678"/>
        <w:gridCol w:w="758"/>
        <w:gridCol w:w="721"/>
        <w:gridCol w:w="711"/>
        <w:gridCol w:w="714"/>
      </w:tblGrid>
      <w:tr w:rsidR="00E759AE" w:rsidRPr="00E759AE" w:rsidTr="00307C57">
        <w:trPr>
          <w:cantSplit/>
          <w:trHeight w:val="1971"/>
          <w:jc w:val="center"/>
        </w:trPr>
        <w:tc>
          <w:tcPr>
            <w:tcW w:w="3809" w:type="dxa"/>
            <w:vAlign w:val="center"/>
          </w:tcPr>
          <w:p w:rsidR="00E759AE" w:rsidRPr="00393D3F" w:rsidRDefault="00E759AE" w:rsidP="00307C57">
            <w:pPr>
              <w:spacing w:line="276" w:lineRule="auto"/>
              <w:ind w:firstLine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D3F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Pr="00393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93D3F">
              <w:rPr>
                <w:rFonts w:ascii="Times New Roman" w:hAnsi="Times New Roman" w:cs="Times New Roman"/>
                <w:sz w:val="24"/>
                <w:szCs w:val="24"/>
              </w:rPr>
              <w:t>профессиональных задач</w:t>
            </w:r>
          </w:p>
        </w:tc>
        <w:tc>
          <w:tcPr>
            <w:tcW w:w="709" w:type="dxa"/>
            <w:vAlign w:val="center"/>
          </w:tcPr>
          <w:p w:rsidR="00E759AE" w:rsidRPr="00393D3F" w:rsidRDefault="00484947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75" w:type="dxa"/>
            <w:vAlign w:val="center"/>
          </w:tcPr>
          <w:p w:rsidR="00E759AE" w:rsidRPr="00393D3F" w:rsidRDefault="00484947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91" w:type="dxa"/>
            <w:vAlign w:val="center"/>
          </w:tcPr>
          <w:p w:rsidR="00E759AE" w:rsidRPr="00393D3F" w:rsidRDefault="00484947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78" w:type="dxa"/>
            <w:textDirection w:val="btLr"/>
            <w:vAlign w:val="center"/>
          </w:tcPr>
          <w:p w:rsidR="00E759AE" w:rsidRPr="00393D3F" w:rsidRDefault="00484947" w:rsidP="00307C57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BB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8" w:type="dxa"/>
            <w:textDirection w:val="btLr"/>
            <w:vAlign w:val="center"/>
          </w:tcPr>
          <w:p w:rsidR="00E759AE" w:rsidRPr="00393D3F" w:rsidRDefault="00484947" w:rsidP="00307C57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1" w:type="dxa"/>
            <w:textDirection w:val="btLr"/>
            <w:vAlign w:val="center"/>
          </w:tcPr>
          <w:p w:rsidR="00E759AE" w:rsidRPr="00393D3F" w:rsidRDefault="00484947" w:rsidP="00307C57">
            <w:pPr>
              <w:spacing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11" w:type="dxa"/>
            <w:textDirection w:val="btLr"/>
            <w:vAlign w:val="center"/>
          </w:tcPr>
          <w:p w:rsidR="00E759AE" w:rsidRPr="00393D3F" w:rsidRDefault="00484947" w:rsidP="00307C57">
            <w:pPr>
              <w:spacing w:line="276" w:lineRule="auto"/>
              <w:ind w:right="-115"/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.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 xml:space="preserve">.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14" w:type="dxa"/>
            <w:textDirection w:val="btLr"/>
          </w:tcPr>
          <w:p w:rsidR="00E759AE" w:rsidRPr="00393D3F" w:rsidRDefault="00484947" w:rsidP="00307C57">
            <w:pPr>
              <w:spacing w:line="276" w:lineRule="auto"/>
              <w:ind w:left="-101" w:right="-1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E759AE" w:rsidRPr="00E759AE" w:rsidTr="00307C57">
        <w:trPr>
          <w:trHeight w:val="557"/>
          <w:jc w:val="center"/>
        </w:trPr>
        <w:tc>
          <w:tcPr>
            <w:tcW w:w="3809" w:type="dxa"/>
            <w:vAlign w:val="center"/>
          </w:tcPr>
          <w:p w:rsidR="00E759AE" w:rsidRPr="00307C57" w:rsidRDefault="00E759AE" w:rsidP="00307C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7C57">
              <w:rPr>
                <w:rFonts w:ascii="Times New Roman" w:hAnsi="Times New Roman" w:cs="Times New Roman"/>
              </w:rPr>
              <w:t>Производственно-технологические</w:t>
            </w:r>
          </w:p>
        </w:tc>
        <w:tc>
          <w:tcPr>
            <w:tcW w:w="709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93D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5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4,326</w:t>
            </w:r>
          </w:p>
        </w:tc>
        <w:tc>
          <w:tcPr>
            <w:tcW w:w="79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8,160</w:t>
            </w:r>
          </w:p>
        </w:tc>
        <w:tc>
          <w:tcPr>
            <w:tcW w:w="67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0,380</w:t>
            </w:r>
          </w:p>
        </w:tc>
        <w:tc>
          <w:tcPr>
            <w:tcW w:w="75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0,082</w:t>
            </w:r>
          </w:p>
        </w:tc>
        <w:tc>
          <w:tcPr>
            <w:tcW w:w="72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0,008</w:t>
            </w:r>
          </w:p>
        </w:tc>
        <w:tc>
          <w:tcPr>
            <w:tcW w:w="71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0,462</w:t>
            </w:r>
          </w:p>
        </w:tc>
        <w:tc>
          <w:tcPr>
            <w:tcW w:w="714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0,470</w:t>
            </w:r>
          </w:p>
        </w:tc>
      </w:tr>
      <w:tr w:rsidR="00E759AE" w:rsidRPr="00E759AE" w:rsidTr="00307C57">
        <w:trPr>
          <w:trHeight w:val="565"/>
          <w:jc w:val="center"/>
        </w:trPr>
        <w:tc>
          <w:tcPr>
            <w:tcW w:w="3809" w:type="dxa"/>
            <w:vAlign w:val="center"/>
          </w:tcPr>
          <w:p w:rsidR="00E759AE" w:rsidRPr="00307C57" w:rsidRDefault="00E759AE" w:rsidP="00307C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7C57">
              <w:rPr>
                <w:rFonts w:ascii="Times New Roman" w:hAnsi="Times New Roman" w:cs="Times New Roman"/>
              </w:rPr>
              <w:t>Организационно-управленческие</w:t>
            </w:r>
          </w:p>
        </w:tc>
        <w:tc>
          <w:tcPr>
            <w:tcW w:w="709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0,337</w:t>
            </w:r>
          </w:p>
        </w:tc>
        <w:tc>
          <w:tcPr>
            <w:tcW w:w="775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4,08</w:t>
            </w:r>
          </w:p>
        </w:tc>
        <w:tc>
          <w:tcPr>
            <w:tcW w:w="79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12,288</w:t>
            </w:r>
          </w:p>
        </w:tc>
        <w:tc>
          <w:tcPr>
            <w:tcW w:w="67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0,337</w:t>
            </w:r>
          </w:p>
        </w:tc>
        <w:tc>
          <w:tcPr>
            <w:tcW w:w="75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0,078</w:t>
            </w:r>
          </w:p>
        </w:tc>
        <w:tc>
          <w:tcPr>
            <w:tcW w:w="72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0,034</w:t>
            </w:r>
          </w:p>
        </w:tc>
        <w:tc>
          <w:tcPr>
            <w:tcW w:w="71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0,415</w:t>
            </w:r>
          </w:p>
        </w:tc>
        <w:tc>
          <w:tcPr>
            <w:tcW w:w="714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0,449</w:t>
            </w:r>
          </w:p>
        </w:tc>
      </w:tr>
      <w:tr w:rsidR="00E759AE" w:rsidRPr="00E759AE" w:rsidTr="00307C57">
        <w:trPr>
          <w:trHeight w:val="559"/>
          <w:jc w:val="center"/>
        </w:trPr>
        <w:tc>
          <w:tcPr>
            <w:tcW w:w="3809" w:type="dxa"/>
            <w:vAlign w:val="center"/>
          </w:tcPr>
          <w:p w:rsidR="00E759AE" w:rsidRPr="00307C57" w:rsidRDefault="00E759AE" w:rsidP="00307C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7C57">
              <w:rPr>
                <w:rFonts w:ascii="Times New Roman" w:hAnsi="Times New Roman" w:cs="Times New Roman"/>
              </w:rPr>
              <w:t>Проектно-конструкторские</w:t>
            </w:r>
          </w:p>
        </w:tc>
        <w:tc>
          <w:tcPr>
            <w:tcW w:w="709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0,352</w:t>
            </w:r>
          </w:p>
        </w:tc>
        <w:tc>
          <w:tcPr>
            <w:tcW w:w="775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3,372</w:t>
            </w:r>
          </w:p>
        </w:tc>
        <w:tc>
          <w:tcPr>
            <w:tcW w:w="79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19,92</w:t>
            </w:r>
          </w:p>
        </w:tc>
        <w:tc>
          <w:tcPr>
            <w:tcW w:w="67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0,352</w:t>
            </w:r>
          </w:p>
        </w:tc>
        <w:tc>
          <w:tcPr>
            <w:tcW w:w="75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0,063</w:t>
            </w:r>
          </w:p>
        </w:tc>
        <w:tc>
          <w:tcPr>
            <w:tcW w:w="72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0,069</w:t>
            </w:r>
          </w:p>
        </w:tc>
        <w:tc>
          <w:tcPr>
            <w:tcW w:w="71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0,415</w:t>
            </w:r>
          </w:p>
        </w:tc>
        <w:tc>
          <w:tcPr>
            <w:tcW w:w="714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0,484</w:t>
            </w:r>
          </w:p>
        </w:tc>
      </w:tr>
      <w:tr w:rsidR="00E759AE" w:rsidRPr="00E759AE" w:rsidTr="00307C57">
        <w:trPr>
          <w:trHeight w:val="412"/>
          <w:jc w:val="center"/>
        </w:trPr>
        <w:tc>
          <w:tcPr>
            <w:tcW w:w="3809" w:type="dxa"/>
            <w:vAlign w:val="center"/>
          </w:tcPr>
          <w:p w:rsidR="00E759AE" w:rsidRPr="00307C57" w:rsidRDefault="00E759AE" w:rsidP="00307C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7C57">
              <w:rPr>
                <w:rFonts w:ascii="Times New Roman" w:hAnsi="Times New Roman" w:cs="Times New Roman"/>
              </w:rPr>
              <w:t>Научно-исследовательские</w:t>
            </w:r>
          </w:p>
        </w:tc>
        <w:tc>
          <w:tcPr>
            <w:tcW w:w="709" w:type="dxa"/>
            <w:vAlign w:val="center"/>
          </w:tcPr>
          <w:p w:rsidR="00E759AE" w:rsidRPr="00393D3F" w:rsidRDefault="00E759AE" w:rsidP="003F16F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3F16F2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775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2,316</w:t>
            </w:r>
          </w:p>
        </w:tc>
        <w:tc>
          <w:tcPr>
            <w:tcW w:w="79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10,368</w:t>
            </w:r>
          </w:p>
        </w:tc>
        <w:tc>
          <w:tcPr>
            <w:tcW w:w="678" w:type="dxa"/>
            <w:vAlign w:val="center"/>
          </w:tcPr>
          <w:p w:rsidR="00E759AE" w:rsidRPr="00393D3F" w:rsidRDefault="00E759AE" w:rsidP="003F16F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3F16F2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758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0,040</w:t>
            </w:r>
          </w:p>
        </w:tc>
        <w:tc>
          <w:tcPr>
            <w:tcW w:w="72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0,028</w:t>
            </w:r>
          </w:p>
        </w:tc>
        <w:tc>
          <w:tcPr>
            <w:tcW w:w="711" w:type="dxa"/>
            <w:vAlign w:val="center"/>
          </w:tcPr>
          <w:p w:rsidR="00E759AE" w:rsidRPr="00393D3F" w:rsidRDefault="00E759AE" w:rsidP="00307C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0,433</w:t>
            </w:r>
          </w:p>
        </w:tc>
        <w:tc>
          <w:tcPr>
            <w:tcW w:w="714" w:type="dxa"/>
            <w:vAlign w:val="center"/>
          </w:tcPr>
          <w:p w:rsidR="00E759AE" w:rsidRPr="00393D3F" w:rsidRDefault="00E759AE" w:rsidP="003F16F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  <w:r w:rsidR="003F16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93D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393D3F" w:rsidRPr="00393D3F" w:rsidRDefault="00393D3F" w:rsidP="00393D3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3D3F">
        <w:rPr>
          <w:rFonts w:ascii="Times New Roman" w:hAnsi="Times New Roman" w:cs="Times New Roman"/>
          <w:sz w:val="28"/>
          <w:szCs w:val="28"/>
        </w:rPr>
        <w:lastRenderedPageBreak/>
        <w:t>Для полного представления картины рассеяния найдем относительные значения дисперсий, которые точнее укажут на наиболее сложный вид профессиональных задач, с которым предстоит справиться молодому специалисту на предприятии (табл.2).</w:t>
      </w:r>
    </w:p>
    <w:p w:rsidR="00E759AE" w:rsidRPr="00393D3F" w:rsidRDefault="00E759AE" w:rsidP="009B0A6C">
      <w:pPr>
        <w:spacing w:line="360" w:lineRule="auto"/>
        <w:rPr>
          <w:rFonts w:ascii="Times New Roman" w:hAnsi="Times New Roman" w:cs="Times New Roman"/>
        </w:rPr>
      </w:pPr>
    </w:p>
    <w:p w:rsidR="00047E57" w:rsidRPr="00047E57" w:rsidRDefault="00047E57" w:rsidP="00047E5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7E57">
        <w:rPr>
          <w:rFonts w:ascii="Times New Roman" w:hAnsi="Times New Roman" w:cs="Times New Roman"/>
          <w:sz w:val="28"/>
          <w:szCs w:val="28"/>
        </w:rPr>
        <w:t>Таблица 2 – Относительные значения дисперсий</w:t>
      </w:r>
    </w:p>
    <w:tbl>
      <w:tblPr>
        <w:tblStyle w:val="aa"/>
        <w:tblW w:w="0" w:type="auto"/>
        <w:jc w:val="center"/>
        <w:tblInd w:w="-907" w:type="dxa"/>
        <w:tblLook w:val="04A0" w:firstRow="1" w:lastRow="0" w:firstColumn="1" w:lastColumn="0" w:noHBand="0" w:noVBand="1"/>
      </w:tblPr>
      <w:tblGrid>
        <w:gridCol w:w="3833"/>
        <w:gridCol w:w="1418"/>
        <w:gridCol w:w="1402"/>
        <w:gridCol w:w="1614"/>
      </w:tblGrid>
      <w:tr w:rsidR="00047E57" w:rsidRPr="00047E57" w:rsidTr="00047E57">
        <w:trPr>
          <w:jc w:val="center"/>
        </w:trPr>
        <w:tc>
          <w:tcPr>
            <w:tcW w:w="3833" w:type="dxa"/>
            <w:vMerge w:val="restart"/>
            <w:vAlign w:val="center"/>
          </w:tcPr>
          <w:p w:rsidR="00047E57" w:rsidRPr="00047E57" w:rsidRDefault="00047E57" w:rsidP="0004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</w:t>
            </w: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рофессиональны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 xml:space="preserve"> задач</w:t>
            </w:r>
          </w:p>
        </w:tc>
        <w:tc>
          <w:tcPr>
            <w:tcW w:w="4360" w:type="dxa"/>
            <w:gridSpan w:val="3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Относительные значения дисперсий, %</w:t>
            </w:r>
          </w:p>
        </w:tc>
      </w:tr>
      <w:tr w:rsidR="00047E57" w:rsidRPr="00047E57" w:rsidTr="00047E57">
        <w:trPr>
          <w:trHeight w:val="559"/>
          <w:jc w:val="center"/>
        </w:trPr>
        <w:tc>
          <w:tcPr>
            <w:tcW w:w="3833" w:type="dxa"/>
            <w:vMerge/>
            <w:vAlign w:val="center"/>
          </w:tcPr>
          <w:p w:rsidR="00047E57" w:rsidRPr="00047E57" w:rsidRDefault="00047E57" w:rsidP="0004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047E57" w:rsidRPr="00047E57" w:rsidRDefault="0048494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 </m:t>
                        </m:r>
                      </m:sup>
                    </m:sSubSup>
                  </m:den>
                </m:f>
                <m: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  <w:sym w:font="Symbol" w:char="F0D7"/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100 %</m:t>
                </m:r>
              </m:oMath>
            </m:oMathPara>
          </w:p>
        </w:tc>
        <w:tc>
          <w:tcPr>
            <w:tcW w:w="1367" w:type="dxa"/>
          </w:tcPr>
          <w:p w:rsidR="00047E57" w:rsidRPr="00047E57" w:rsidRDefault="0048494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 </m:t>
                        </m:r>
                      </m:sup>
                    </m:sSubSup>
                  </m:den>
                </m:f>
                <m: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  <w:sym w:font="Symbol" w:char="F0D7"/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100 %</m:t>
                </m:r>
              </m:oMath>
            </m:oMathPara>
          </w:p>
        </w:tc>
        <w:tc>
          <w:tcPr>
            <w:tcW w:w="1614" w:type="dxa"/>
          </w:tcPr>
          <w:p w:rsidR="00047E57" w:rsidRPr="00047E57" w:rsidRDefault="0048494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w:sym w:font="Symbol" w:char="F073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 </m:t>
                        </m:r>
                      </m:sup>
                    </m:sSubSup>
                  </m:den>
                </m:f>
                <m: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  <w:sym w:font="Symbol" w:char="F0D7"/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100 %</m:t>
                </m:r>
              </m:oMath>
            </m:oMathPara>
          </w:p>
        </w:tc>
      </w:tr>
      <w:tr w:rsidR="00047E57" w:rsidRPr="00047E57" w:rsidTr="00047E57">
        <w:trPr>
          <w:jc w:val="center"/>
        </w:trPr>
        <w:tc>
          <w:tcPr>
            <w:tcW w:w="3833" w:type="dxa"/>
            <w:vAlign w:val="bottom"/>
          </w:tcPr>
          <w:p w:rsidR="00047E57" w:rsidRPr="00047E57" w:rsidRDefault="00047E57" w:rsidP="00307C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Производственно-технологические</w:t>
            </w:r>
          </w:p>
        </w:tc>
        <w:tc>
          <w:tcPr>
            <w:tcW w:w="1379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80,85</w:t>
            </w:r>
          </w:p>
        </w:tc>
        <w:tc>
          <w:tcPr>
            <w:tcW w:w="1367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17,45</w:t>
            </w:r>
          </w:p>
        </w:tc>
        <w:tc>
          <w:tcPr>
            <w:tcW w:w="1614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1,70</w:t>
            </w:r>
          </w:p>
        </w:tc>
      </w:tr>
      <w:tr w:rsidR="00047E57" w:rsidRPr="00047E57" w:rsidTr="00047E57">
        <w:trPr>
          <w:jc w:val="center"/>
        </w:trPr>
        <w:tc>
          <w:tcPr>
            <w:tcW w:w="3833" w:type="dxa"/>
            <w:vAlign w:val="bottom"/>
          </w:tcPr>
          <w:p w:rsidR="00047E57" w:rsidRPr="00047E57" w:rsidRDefault="00047E57" w:rsidP="00307C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Организационно-управленческие</w:t>
            </w:r>
          </w:p>
        </w:tc>
        <w:tc>
          <w:tcPr>
            <w:tcW w:w="1379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75,06</w:t>
            </w:r>
          </w:p>
        </w:tc>
        <w:tc>
          <w:tcPr>
            <w:tcW w:w="1367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17,37</w:t>
            </w:r>
          </w:p>
        </w:tc>
        <w:tc>
          <w:tcPr>
            <w:tcW w:w="1614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7,57</w:t>
            </w:r>
          </w:p>
        </w:tc>
      </w:tr>
      <w:tr w:rsidR="00047E57" w:rsidRPr="00047E57" w:rsidTr="00047E57">
        <w:trPr>
          <w:jc w:val="center"/>
        </w:trPr>
        <w:tc>
          <w:tcPr>
            <w:tcW w:w="3833" w:type="dxa"/>
            <w:vAlign w:val="bottom"/>
          </w:tcPr>
          <w:p w:rsidR="00047E57" w:rsidRPr="00047E57" w:rsidRDefault="00047E57" w:rsidP="00307C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Проектно-конструкторские</w:t>
            </w:r>
          </w:p>
        </w:tc>
        <w:tc>
          <w:tcPr>
            <w:tcW w:w="1379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72,73</w:t>
            </w:r>
          </w:p>
        </w:tc>
        <w:tc>
          <w:tcPr>
            <w:tcW w:w="1367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13,02</w:t>
            </w:r>
          </w:p>
        </w:tc>
        <w:tc>
          <w:tcPr>
            <w:tcW w:w="1614" w:type="dxa"/>
            <w:vAlign w:val="bottom"/>
          </w:tcPr>
          <w:p w:rsidR="00047E57" w:rsidRPr="00047E57" w:rsidRDefault="00047E57" w:rsidP="00047E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sz w:val="24"/>
                <w:szCs w:val="24"/>
              </w:rPr>
              <w:t>14,25</w:t>
            </w:r>
          </w:p>
        </w:tc>
      </w:tr>
      <w:tr w:rsidR="00047E57" w:rsidRPr="00047E57" w:rsidTr="00047E57">
        <w:trPr>
          <w:jc w:val="center"/>
        </w:trPr>
        <w:tc>
          <w:tcPr>
            <w:tcW w:w="3833" w:type="dxa"/>
            <w:vAlign w:val="bottom"/>
          </w:tcPr>
          <w:p w:rsidR="00047E57" w:rsidRPr="00047E57" w:rsidRDefault="00047E57" w:rsidP="00307C5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b/>
                <w:sz w:val="24"/>
                <w:szCs w:val="24"/>
              </w:rPr>
              <w:t>Научно-исследовательские</w:t>
            </w:r>
          </w:p>
        </w:tc>
        <w:tc>
          <w:tcPr>
            <w:tcW w:w="1379" w:type="dxa"/>
            <w:vAlign w:val="bottom"/>
          </w:tcPr>
          <w:p w:rsidR="00047E57" w:rsidRPr="00047E57" w:rsidRDefault="00047E57" w:rsidP="003F16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E5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F16F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47E5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3F16F2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1367" w:type="dxa"/>
            <w:vAlign w:val="bottom"/>
          </w:tcPr>
          <w:p w:rsidR="00047E57" w:rsidRPr="00047E57" w:rsidRDefault="003F16F2" w:rsidP="003F16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47E57" w:rsidRPr="00047E5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1614" w:type="dxa"/>
            <w:vAlign w:val="bottom"/>
          </w:tcPr>
          <w:p w:rsidR="00047E57" w:rsidRPr="00047E57" w:rsidRDefault="003F16F2" w:rsidP="003F16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47E57" w:rsidRPr="00047E5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</w:tr>
    </w:tbl>
    <w:p w:rsidR="00E759AE" w:rsidRPr="00393D3F" w:rsidRDefault="00E759AE" w:rsidP="009B0A6C">
      <w:pPr>
        <w:spacing w:line="360" w:lineRule="auto"/>
        <w:rPr>
          <w:rFonts w:ascii="Times New Roman" w:hAnsi="Times New Roman" w:cs="Times New Roman"/>
        </w:rPr>
      </w:pPr>
    </w:p>
    <w:p w:rsidR="00E759AE" w:rsidRPr="00393D3F" w:rsidRDefault="00E759AE" w:rsidP="009B0A6C">
      <w:pPr>
        <w:spacing w:line="360" w:lineRule="auto"/>
        <w:rPr>
          <w:rFonts w:ascii="Times New Roman" w:hAnsi="Times New Roman" w:cs="Times New Roman"/>
        </w:rPr>
      </w:pPr>
    </w:p>
    <w:p w:rsidR="00047E57" w:rsidRDefault="00047E57" w:rsidP="00047E57">
      <w:pPr>
        <w:tabs>
          <w:tab w:val="left" w:pos="709"/>
          <w:tab w:val="left" w:pos="453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57">
        <w:rPr>
          <w:rFonts w:ascii="Times New Roman" w:hAnsi="Times New Roman" w:cs="Times New Roman"/>
          <w:sz w:val="28"/>
          <w:szCs w:val="28"/>
        </w:rPr>
        <w:t>Совершенно ясно, что наиболее высокий уровень сложности анкетируемые отвели научно-исследовательским задачам. Это объясняется тем, что на отраслевых предприятиях выполняется большой перечень сложных наукоемких работ. А это требует готовности молодого специалиста к принятию нестандартных решений, активному участию в инновационных процессах, готовности компетентно решать эти задачи.</w:t>
      </w:r>
    </w:p>
    <w:p w:rsidR="00047E57" w:rsidRPr="00047E57" w:rsidRDefault="00047E57" w:rsidP="00047E57">
      <w:pPr>
        <w:tabs>
          <w:tab w:val="left" w:pos="709"/>
          <w:tab w:val="left" w:pos="453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7E57" w:rsidRDefault="00047E57" w:rsidP="00047E57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709"/>
        <w:jc w:val="left"/>
        <w:rPr>
          <w:b/>
          <w:sz w:val="28"/>
          <w:szCs w:val="28"/>
        </w:rPr>
      </w:pPr>
      <w:r w:rsidRPr="00047E57">
        <w:rPr>
          <w:b/>
          <w:sz w:val="28"/>
          <w:szCs w:val="28"/>
        </w:rPr>
        <w:t>Точность и стабильность результатов исследования</w:t>
      </w:r>
    </w:p>
    <w:p w:rsidR="00267DDC" w:rsidRPr="00047E57" w:rsidRDefault="00267DDC" w:rsidP="00047E57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709"/>
        <w:jc w:val="left"/>
        <w:rPr>
          <w:b/>
          <w:sz w:val="28"/>
          <w:szCs w:val="28"/>
        </w:rPr>
      </w:pPr>
    </w:p>
    <w:p w:rsidR="00047E57" w:rsidRPr="00047E57" w:rsidRDefault="00047E57" w:rsidP="00047E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57">
        <w:rPr>
          <w:rFonts w:ascii="Times New Roman" w:hAnsi="Times New Roman" w:cs="Times New Roman"/>
          <w:sz w:val="28"/>
          <w:szCs w:val="28"/>
        </w:rPr>
        <w:t>Для количественной оценки точности и стабильности определим показатель точности, равный отношению разности нормы и смещения центра распределения контролируемого параметра относительно середины нормы к размаху распределения</w:t>
      </w:r>
    </w:p>
    <w:p w:rsidR="00047E57" w:rsidRDefault="00484947" w:rsidP="00047E57">
      <w:pPr>
        <w:autoSpaceDE w:val="0"/>
        <w:autoSpaceDN w:val="0"/>
        <w:adjustRightInd w:val="0"/>
        <w:spacing w:line="276" w:lineRule="auto"/>
        <w:ind w:firstLine="708"/>
        <w:jc w:val="right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Z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47E57" w:rsidRPr="00E968E4">
        <w:rPr>
          <w:sz w:val="18"/>
          <w:szCs w:val="18"/>
        </w:rPr>
        <w:t xml:space="preserve">  </w:t>
      </w:r>
      <w:r w:rsidR="00047E57">
        <w:rPr>
          <w:sz w:val="18"/>
          <w:szCs w:val="18"/>
        </w:rPr>
        <w:t>,</w:t>
      </w:r>
      <w:r w:rsidR="00047E57" w:rsidRPr="00E968E4">
        <w:rPr>
          <w:sz w:val="18"/>
          <w:szCs w:val="18"/>
        </w:rPr>
        <w:t xml:space="preserve">                                                                                           </w:t>
      </w:r>
      <w:r w:rsidR="00047E57" w:rsidRPr="00047E57">
        <w:rPr>
          <w:rFonts w:ascii="Times New Roman" w:hAnsi="Times New Roman" w:cs="Times New Roman"/>
          <w:sz w:val="28"/>
          <w:szCs w:val="28"/>
        </w:rPr>
        <w:t>(4)</w:t>
      </w:r>
    </w:p>
    <w:p w:rsidR="00047E57" w:rsidRPr="000F6CB8" w:rsidRDefault="00047E57" w:rsidP="00047E5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6CB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0F6C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6CB8">
        <w:rPr>
          <w:rFonts w:ascii="Times New Roman" w:hAnsi="Times New Roman" w:cs="Times New Roman"/>
          <w:sz w:val="28"/>
          <w:szCs w:val="28"/>
        </w:rPr>
        <w:t xml:space="preserve">– центр распределения тиража; </w:t>
      </w:r>
      <w:r w:rsidRPr="000F6CB8">
        <w:rPr>
          <w:rFonts w:ascii="Times New Roman" w:hAnsi="Times New Roman" w:cs="Times New Roman"/>
          <w:sz w:val="28"/>
          <w:szCs w:val="28"/>
        </w:rPr>
        <w:sym w:font="Symbol" w:char="F073"/>
      </w:r>
      <w:r w:rsidRPr="000F6CB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0F6CB8">
        <w:rPr>
          <w:rFonts w:ascii="Times New Roman" w:hAnsi="Times New Roman" w:cs="Times New Roman"/>
          <w:sz w:val="28"/>
          <w:szCs w:val="28"/>
        </w:rPr>
        <w:t xml:space="preserve"> – среднеквадратичная ошибка; Z – квантиль вероятности, равный 1,96 при доверительной вероятности 95%. </w:t>
      </w:r>
    </w:p>
    <w:p w:rsidR="00047E57" w:rsidRDefault="00047E57" w:rsidP="00047E5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6CB8">
        <w:rPr>
          <w:rFonts w:ascii="Times New Roman" w:hAnsi="Times New Roman" w:cs="Times New Roman"/>
          <w:sz w:val="28"/>
          <w:szCs w:val="28"/>
        </w:rPr>
        <w:lastRenderedPageBreak/>
        <w:t>Результаты расслоенного эксперимента сведем в таблицу 3.</w:t>
      </w:r>
    </w:p>
    <w:p w:rsidR="000F6CB8" w:rsidRPr="000F6CB8" w:rsidRDefault="000F6CB8" w:rsidP="00267DDC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F6CB8">
        <w:rPr>
          <w:rFonts w:ascii="Times New Roman" w:hAnsi="Times New Roman" w:cs="Times New Roman"/>
          <w:sz w:val="28"/>
          <w:szCs w:val="28"/>
        </w:rPr>
        <w:t>Таблица 3 – Результаты расслоенного эксперимента для всех типов профессиональных задач</w:t>
      </w:r>
    </w:p>
    <w:tbl>
      <w:tblPr>
        <w:tblStyle w:val="aa"/>
        <w:tblW w:w="0" w:type="auto"/>
        <w:jc w:val="center"/>
        <w:tblInd w:w="-371" w:type="dxa"/>
        <w:tblLayout w:type="fixed"/>
        <w:tblLook w:val="04A0" w:firstRow="1" w:lastRow="0" w:firstColumn="1" w:lastColumn="0" w:noHBand="0" w:noVBand="1"/>
      </w:tblPr>
      <w:tblGrid>
        <w:gridCol w:w="3475"/>
        <w:gridCol w:w="1231"/>
        <w:gridCol w:w="1339"/>
        <w:gridCol w:w="1576"/>
        <w:gridCol w:w="953"/>
        <w:gridCol w:w="1442"/>
      </w:tblGrid>
      <w:tr w:rsidR="000F6CB8" w:rsidRPr="000F6CB8" w:rsidTr="00F01E42">
        <w:trPr>
          <w:jc w:val="center"/>
        </w:trPr>
        <w:tc>
          <w:tcPr>
            <w:tcW w:w="3475" w:type="dxa"/>
            <w:vMerge w:val="restart"/>
            <w:vAlign w:val="center"/>
          </w:tcPr>
          <w:p w:rsidR="000F6CB8" w:rsidRPr="000F6CB8" w:rsidRDefault="000F6CB8" w:rsidP="000F6CB8">
            <w:pPr>
              <w:spacing w:line="276" w:lineRule="auto"/>
              <w:ind w:left="-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п</w:t>
            </w: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рофессиональны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 xml:space="preserve"> задач</w:t>
            </w:r>
          </w:p>
        </w:tc>
        <w:tc>
          <w:tcPr>
            <w:tcW w:w="1231" w:type="dxa"/>
            <w:vMerge w:val="restart"/>
            <w:vAlign w:val="center"/>
          </w:tcPr>
          <w:p w:rsidR="000F6CB8" w:rsidRPr="000F6CB8" w:rsidRDefault="000F6CB8" w:rsidP="00F01E42">
            <w:pPr>
              <w:spacing w:line="276" w:lineRule="auto"/>
              <w:ind w:left="-93" w:right="12" w:hanging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Дисперсия тиража</w:t>
            </w:r>
          </w:p>
          <w:p w:rsidR="000F6CB8" w:rsidRPr="000F6CB8" w:rsidRDefault="00484947" w:rsidP="00F01E42">
            <w:pPr>
              <w:spacing w:line="276" w:lineRule="auto"/>
              <w:ind w:left="-93" w:right="70" w:hanging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915" w:type="dxa"/>
            <w:gridSpan w:val="2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Отношение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 xml:space="preserve">стных дисперсий </w:t>
            </w:r>
          </w:p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к дисперсиии тиража, %</w:t>
            </w:r>
          </w:p>
        </w:tc>
        <w:tc>
          <w:tcPr>
            <w:tcW w:w="2395" w:type="dxa"/>
            <w:gridSpan w:val="2"/>
            <w:vAlign w:val="center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Показатель точности</w:t>
            </w:r>
          </w:p>
        </w:tc>
      </w:tr>
      <w:tr w:rsidR="000F6CB8" w:rsidRPr="000F6CB8" w:rsidTr="00F01E42">
        <w:trPr>
          <w:jc w:val="center"/>
        </w:trPr>
        <w:tc>
          <w:tcPr>
            <w:tcW w:w="3475" w:type="dxa"/>
            <w:vMerge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0F6CB8" w:rsidRPr="000F6CB8" w:rsidRDefault="000F6CB8" w:rsidP="00F01E42">
            <w:pPr>
              <w:spacing w:line="276" w:lineRule="auto"/>
              <w:ind w:left="-98"/>
              <w:jc w:val="center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Между группам предприяти</w:t>
            </w:r>
            <w:r w:rsidRPr="000F6CB8">
              <w:rPr>
                <w:rFonts w:ascii="Times New Roman" w:hAnsi="Times New Roman" w:cs="Times New Roman"/>
                <w:lang w:val="en-US"/>
              </w:rPr>
              <w:t>й</w:t>
            </w:r>
          </w:p>
          <w:p w:rsidR="000F6CB8" w:rsidRPr="000F6CB8" w:rsidRDefault="00484947" w:rsidP="00F01E42">
            <w:pPr>
              <w:spacing w:line="276" w:lineRule="auto"/>
              <w:ind w:lef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СП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76" w:type="dxa"/>
          </w:tcPr>
          <w:p w:rsidR="000F6CB8" w:rsidRPr="000F6CB8" w:rsidRDefault="000F6CB8" w:rsidP="000F6CB8">
            <w:pPr>
              <w:spacing w:line="276" w:lineRule="auto"/>
              <w:ind w:left="-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Между анкетируе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мыми внутри группы</w:t>
            </w:r>
          </w:p>
          <w:p w:rsidR="000F6CB8" w:rsidRPr="000F6CB8" w:rsidRDefault="00484947" w:rsidP="000F6CB8">
            <w:pPr>
              <w:spacing w:line="276" w:lineRule="auto"/>
              <w:ind w:left="-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СА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3" w:type="dxa"/>
            <w:vAlign w:val="center"/>
          </w:tcPr>
          <w:p w:rsidR="000F6CB8" w:rsidRPr="000F6CB8" w:rsidRDefault="000F6CB8" w:rsidP="00F01E42">
            <w:pPr>
              <w:spacing w:line="276" w:lineRule="auto"/>
              <w:ind w:left="-90" w:right="40" w:hanging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Тиража</w:t>
            </w:r>
          </w:p>
          <w:p w:rsidR="000F6CB8" w:rsidRPr="000F6CB8" w:rsidRDefault="000F6CB8" w:rsidP="00F01E42">
            <w:pPr>
              <w:spacing w:line="276" w:lineRule="auto"/>
              <w:ind w:left="-90" w:right="40" w:hanging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r w:rsidRPr="000F6C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Т</w:t>
            </w:r>
            <w:r w:rsidRPr="000F6C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</w:t>
            </w:r>
          </w:p>
        </w:tc>
        <w:tc>
          <w:tcPr>
            <w:tcW w:w="1442" w:type="dxa"/>
            <w:vAlign w:val="center"/>
          </w:tcPr>
          <w:p w:rsidR="000F6CB8" w:rsidRPr="000F6CB8" w:rsidRDefault="000F6CB8" w:rsidP="00F01E42">
            <w:pPr>
              <w:spacing w:line="276" w:lineRule="auto"/>
              <w:ind w:left="-83" w:right="10"/>
              <w:jc w:val="center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Предприятий</w:t>
            </w:r>
          </w:p>
          <w:p w:rsidR="000F6CB8" w:rsidRPr="000F6CB8" w:rsidRDefault="000F6CB8" w:rsidP="00F01E42">
            <w:pPr>
              <w:spacing w:line="276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r w:rsidRPr="000F6C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Т</w:t>
            </w:r>
            <w:r w:rsidRPr="000F6C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</w:tr>
      <w:tr w:rsidR="000F6CB8" w:rsidRPr="000F6CB8" w:rsidTr="00F01E42">
        <w:trPr>
          <w:jc w:val="center"/>
        </w:trPr>
        <w:tc>
          <w:tcPr>
            <w:tcW w:w="3475" w:type="dxa"/>
            <w:vAlign w:val="center"/>
          </w:tcPr>
          <w:p w:rsidR="000F6CB8" w:rsidRPr="000F6CB8" w:rsidRDefault="000F6CB8" w:rsidP="000F6CB8">
            <w:pPr>
              <w:spacing w:line="276" w:lineRule="auto"/>
              <w:ind w:left="-105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Производственно-технологические</w:t>
            </w:r>
          </w:p>
        </w:tc>
        <w:tc>
          <w:tcPr>
            <w:tcW w:w="1231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339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  <w:r w:rsidR="00F01E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6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17,45</w:t>
            </w:r>
          </w:p>
        </w:tc>
        <w:tc>
          <w:tcPr>
            <w:tcW w:w="953" w:type="dxa"/>
          </w:tcPr>
          <w:p w:rsidR="000F6CB8" w:rsidRPr="000F6CB8" w:rsidRDefault="000F6CB8" w:rsidP="00F01E42">
            <w:pPr>
              <w:spacing w:line="276" w:lineRule="auto"/>
              <w:ind w:right="6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1,43</w:t>
            </w:r>
          </w:p>
        </w:tc>
        <w:tc>
          <w:tcPr>
            <w:tcW w:w="1442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0F6CB8" w:rsidRPr="000F6CB8" w:rsidTr="00F01E42">
        <w:trPr>
          <w:jc w:val="center"/>
        </w:trPr>
        <w:tc>
          <w:tcPr>
            <w:tcW w:w="3475" w:type="dxa"/>
            <w:vAlign w:val="center"/>
          </w:tcPr>
          <w:p w:rsidR="000F6CB8" w:rsidRPr="000F6CB8" w:rsidRDefault="000F6CB8" w:rsidP="000F6CB8">
            <w:pPr>
              <w:spacing w:line="276" w:lineRule="auto"/>
              <w:ind w:left="-105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Организационно-управленческие</w:t>
            </w:r>
          </w:p>
        </w:tc>
        <w:tc>
          <w:tcPr>
            <w:tcW w:w="1231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0,449</w:t>
            </w:r>
          </w:p>
        </w:tc>
        <w:tc>
          <w:tcPr>
            <w:tcW w:w="1339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7,57</w:t>
            </w:r>
          </w:p>
        </w:tc>
        <w:tc>
          <w:tcPr>
            <w:tcW w:w="1576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17,37</w:t>
            </w:r>
          </w:p>
        </w:tc>
        <w:tc>
          <w:tcPr>
            <w:tcW w:w="953" w:type="dxa"/>
          </w:tcPr>
          <w:p w:rsidR="000F6CB8" w:rsidRPr="000F6CB8" w:rsidRDefault="000F6CB8" w:rsidP="000F6CB8">
            <w:pPr>
              <w:spacing w:line="276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  <w:tc>
          <w:tcPr>
            <w:tcW w:w="1442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</w:tr>
      <w:tr w:rsidR="000F6CB8" w:rsidRPr="000F6CB8" w:rsidTr="00F01E42">
        <w:trPr>
          <w:jc w:val="center"/>
        </w:trPr>
        <w:tc>
          <w:tcPr>
            <w:tcW w:w="3475" w:type="dxa"/>
            <w:vAlign w:val="center"/>
          </w:tcPr>
          <w:p w:rsidR="000F6CB8" w:rsidRPr="000F6CB8" w:rsidRDefault="000F6CB8" w:rsidP="000F6CB8">
            <w:pPr>
              <w:spacing w:line="276" w:lineRule="auto"/>
              <w:ind w:left="-119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Проектно-конструкторские</w:t>
            </w:r>
          </w:p>
        </w:tc>
        <w:tc>
          <w:tcPr>
            <w:tcW w:w="1231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0,484</w:t>
            </w:r>
          </w:p>
        </w:tc>
        <w:tc>
          <w:tcPr>
            <w:tcW w:w="1339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14,25</w:t>
            </w:r>
          </w:p>
        </w:tc>
        <w:tc>
          <w:tcPr>
            <w:tcW w:w="1576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13,02</w:t>
            </w:r>
          </w:p>
        </w:tc>
        <w:tc>
          <w:tcPr>
            <w:tcW w:w="953" w:type="dxa"/>
          </w:tcPr>
          <w:p w:rsidR="000F6CB8" w:rsidRPr="000F6CB8" w:rsidRDefault="000F6CB8" w:rsidP="000F6CB8">
            <w:pPr>
              <w:spacing w:line="276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1,58</w:t>
            </w:r>
          </w:p>
        </w:tc>
        <w:tc>
          <w:tcPr>
            <w:tcW w:w="1442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</w:tr>
      <w:tr w:rsidR="000F6CB8" w:rsidRPr="000F6CB8" w:rsidTr="00F01E42">
        <w:trPr>
          <w:jc w:val="center"/>
        </w:trPr>
        <w:tc>
          <w:tcPr>
            <w:tcW w:w="3475" w:type="dxa"/>
            <w:vAlign w:val="center"/>
          </w:tcPr>
          <w:p w:rsidR="000F6CB8" w:rsidRPr="000F6CB8" w:rsidRDefault="000F6CB8" w:rsidP="000F6CB8">
            <w:pPr>
              <w:spacing w:line="276" w:lineRule="auto"/>
              <w:ind w:left="-105"/>
              <w:rPr>
                <w:rFonts w:ascii="Times New Roman" w:hAnsi="Times New Roman" w:cs="Times New Roman"/>
              </w:rPr>
            </w:pPr>
            <w:r w:rsidRPr="000F6CB8">
              <w:rPr>
                <w:rFonts w:ascii="Times New Roman" w:hAnsi="Times New Roman" w:cs="Times New Roman"/>
              </w:rPr>
              <w:t>Научно-исследовательские</w:t>
            </w:r>
          </w:p>
        </w:tc>
        <w:tc>
          <w:tcPr>
            <w:tcW w:w="1231" w:type="dxa"/>
          </w:tcPr>
          <w:p w:rsidR="000F6CB8" w:rsidRPr="000F6CB8" w:rsidRDefault="000F6CB8" w:rsidP="003F16F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3F16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9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6,07</w:t>
            </w:r>
          </w:p>
        </w:tc>
        <w:tc>
          <w:tcPr>
            <w:tcW w:w="1576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8,68</w:t>
            </w:r>
          </w:p>
        </w:tc>
        <w:tc>
          <w:tcPr>
            <w:tcW w:w="953" w:type="dxa"/>
          </w:tcPr>
          <w:p w:rsidR="000F6CB8" w:rsidRPr="000F6CB8" w:rsidRDefault="00281931" w:rsidP="00281931">
            <w:pPr>
              <w:spacing w:line="276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F6CB8" w:rsidRPr="000F6C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F6CB8" w:rsidRPr="000F6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:rsidR="000F6CB8" w:rsidRPr="000F6CB8" w:rsidRDefault="000F6CB8" w:rsidP="000F6C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CB8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</w:tr>
    </w:tbl>
    <w:p w:rsidR="00047E57" w:rsidRDefault="00047E57" w:rsidP="009B0A6C">
      <w:pPr>
        <w:spacing w:line="360" w:lineRule="auto"/>
        <w:rPr>
          <w:rFonts w:ascii="Times New Roman" w:hAnsi="Times New Roman" w:cs="Times New Roman"/>
        </w:rPr>
      </w:pPr>
    </w:p>
    <w:p w:rsidR="00F01E42" w:rsidRDefault="00F01E42" w:rsidP="009B0A6C">
      <w:pPr>
        <w:spacing w:line="360" w:lineRule="auto"/>
        <w:rPr>
          <w:rFonts w:ascii="Times New Roman" w:hAnsi="Times New Roman" w:cs="Times New Roman"/>
        </w:rPr>
      </w:pPr>
    </w:p>
    <w:p w:rsidR="00F01E42" w:rsidRDefault="00F01E42" w:rsidP="00F01E4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1E42">
        <w:rPr>
          <w:rFonts w:ascii="Times New Roman" w:hAnsi="Times New Roman" w:cs="Times New Roman"/>
          <w:sz w:val="28"/>
          <w:szCs w:val="28"/>
        </w:rPr>
        <w:t>Анализ результатов можно прокомментировать так: показатель точности тиража по всем видов профессиональных задач К</w:t>
      </w:r>
      <w:r w:rsidRPr="00F01E42">
        <w:rPr>
          <w:rFonts w:ascii="Times New Roman" w:hAnsi="Times New Roman" w:cs="Times New Roman"/>
          <w:sz w:val="28"/>
          <w:szCs w:val="28"/>
          <w:vertAlign w:val="subscript"/>
        </w:rPr>
        <w:t>ТТ</w:t>
      </w:r>
      <w:r w:rsidRPr="00F01E42">
        <w:rPr>
          <w:rFonts w:ascii="Times New Roman" w:hAnsi="Times New Roman" w:cs="Times New Roman"/>
          <w:sz w:val="28"/>
          <w:szCs w:val="28"/>
        </w:rPr>
        <w:t>&gt;1, значит результаты анкетирования точны и потенциально стабильны для всех предприятий, участвующих в анкетировании, а показатель точности ответов по предприятиям К</w:t>
      </w:r>
      <w:r w:rsidRPr="00F01E42">
        <w:rPr>
          <w:rFonts w:ascii="Times New Roman" w:hAnsi="Times New Roman" w:cs="Times New Roman"/>
          <w:sz w:val="28"/>
          <w:szCs w:val="28"/>
          <w:vertAlign w:val="subscript"/>
        </w:rPr>
        <w:t>ТП</w:t>
      </w:r>
      <w:r w:rsidRPr="00F01E42">
        <w:rPr>
          <w:rFonts w:ascii="Times New Roman" w:hAnsi="Times New Roman" w:cs="Times New Roman"/>
          <w:sz w:val="28"/>
          <w:szCs w:val="28"/>
        </w:rPr>
        <w:t>&lt;1, следовательно разброс ответов анкетируемых слишком велик. Это объесняется тем, что анкетируемые по предприятияю – это специалисты различных функциональных подразделений и для эффективного решения своих профессиональных задач требуются совершенно разные уровни сложности.</w:t>
      </w:r>
    </w:p>
    <w:p w:rsidR="00267DDC" w:rsidRPr="00F01E42" w:rsidRDefault="00267DDC" w:rsidP="00F01E4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1E42" w:rsidRDefault="00F01E42" w:rsidP="00F01E42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01E4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67DDC" w:rsidRPr="00F01E42" w:rsidRDefault="00267DDC" w:rsidP="00F01E42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01E42" w:rsidRPr="00F01E42" w:rsidRDefault="00F01E42" w:rsidP="00F01E42">
      <w:pPr>
        <w:pStyle w:val="a9"/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 w:rsidRPr="00F01E42">
        <w:rPr>
          <w:sz w:val="28"/>
          <w:szCs w:val="28"/>
        </w:rPr>
        <w:t xml:space="preserve">Для эффективного управления региональной системой непрерывного образования в рамках компетентностного подхода подобранные уровни креативности решения инженерных задач позволяют оптимизировать и прогнозировать качественный результат профессионального обучения на каждом уровне подготовки, учитывая при этом не только текущие, но и перспективные запросы промышленного сектора. </w:t>
      </w:r>
    </w:p>
    <w:p w:rsidR="00F01E42" w:rsidRPr="00F01E42" w:rsidRDefault="00F01E42" w:rsidP="00F01E4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01E4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F01E42" w:rsidRPr="00F01E42" w:rsidRDefault="00F01E42" w:rsidP="00F01E42">
      <w:pPr>
        <w:numPr>
          <w:ilvl w:val="0"/>
          <w:numId w:val="2"/>
        </w:numPr>
        <w:spacing w:line="360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01E42">
        <w:rPr>
          <w:rFonts w:ascii="Times New Roman" w:eastAsia="TimesNewRomanPSMT" w:hAnsi="Times New Roman" w:cs="Times New Roman"/>
          <w:sz w:val="28"/>
          <w:szCs w:val="28"/>
        </w:rPr>
        <w:t xml:space="preserve">Федеральный Государственный образовательный стандарт высшего образования по направлению подготовки 15.03.02 «Технологические машины и оборудование». Утвержден приказом </w:t>
      </w:r>
      <w:r w:rsidRPr="00F01E42">
        <w:rPr>
          <w:rFonts w:ascii="Times New Roman" w:hAnsi="Times New Roman" w:cs="Times New Roman"/>
          <w:sz w:val="28"/>
          <w:szCs w:val="28"/>
        </w:rPr>
        <w:t xml:space="preserve">Министерства образования и науки Российской Федерации от 12.10.2015, № 1170. </w:t>
      </w:r>
    </w:p>
    <w:p w:rsidR="00F01E42" w:rsidRPr="00F01E42" w:rsidRDefault="00F01E42" w:rsidP="00F01E42">
      <w:pPr>
        <w:pStyle w:val="a9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rPr>
          <w:bCs/>
          <w:sz w:val="28"/>
          <w:szCs w:val="28"/>
        </w:rPr>
      </w:pPr>
      <w:r w:rsidRPr="00F01E42">
        <w:rPr>
          <w:bCs/>
          <w:sz w:val="28"/>
          <w:szCs w:val="28"/>
        </w:rPr>
        <w:t xml:space="preserve">  Долгов Ю.А. Статистическое моделирование: учебник для вузов. Тирасполь: Изд-во Полиграфист, 2011.     </w:t>
      </w:r>
    </w:p>
    <w:p w:rsidR="00F01E42" w:rsidRDefault="00F01E42" w:rsidP="009B0A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1E42" w:rsidRPr="003A06B0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</w:rPr>
      </w:pPr>
      <w:r w:rsidRPr="003A06B0">
        <w:rPr>
          <w:b/>
          <w:bCs/>
          <w:sz w:val="28"/>
          <w:szCs w:val="28"/>
        </w:rPr>
        <w:t xml:space="preserve">Звонкий </w:t>
      </w:r>
      <w:r w:rsidRPr="003A06B0">
        <w:rPr>
          <w:bCs/>
          <w:sz w:val="28"/>
          <w:szCs w:val="28"/>
        </w:rPr>
        <w:t>Виталий Георгиевич – кандидат технических наук, доцент кафедры автоматизированных технологий и промышленных комплексов ПГУ им.Т.Г. Шевченко</w:t>
      </w:r>
    </w:p>
    <w:p w:rsidR="00F01E42" w:rsidRPr="002971B1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sz w:val="28"/>
          <w:szCs w:val="28"/>
          <w:lang w:val="en-US"/>
        </w:rPr>
      </w:pPr>
      <w:r w:rsidRPr="003A06B0">
        <w:rPr>
          <w:bCs/>
          <w:sz w:val="28"/>
          <w:szCs w:val="28"/>
          <w:lang w:val="en-US"/>
        </w:rPr>
        <w:t xml:space="preserve">E-mail: </w:t>
      </w:r>
      <w:hyperlink r:id="rId7" w:history="1">
        <w:r w:rsidRPr="003A06B0">
          <w:rPr>
            <w:color w:val="000000"/>
            <w:sz w:val="28"/>
            <w:szCs w:val="28"/>
            <w:u w:val="single"/>
            <w:lang w:val="en-US"/>
          </w:rPr>
          <w:t>mr.zvonkiy@mail.ru</w:t>
        </w:r>
      </w:hyperlink>
    </w:p>
    <w:p w:rsidR="00F01E42" w:rsidRPr="00F01E42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</w:p>
    <w:p w:rsidR="00F01E42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  <w:r w:rsidRPr="003A06B0">
        <w:rPr>
          <w:rFonts w:cs="Aharoni"/>
          <w:b/>
          <w:sz w:val="28"/>
          <w:szCs w:val="28"/>
          <w:lang w:val="en-US"/>
        </w:rPr>
        <w:t>Zvonkii</w:t>
      </w:r>
      <w:r w:rsidRPr="003A06B0">
        <w:rPr>
          <w:bCs/>
          <w:sz w:val="28"/>
          <w:szCs w:val="28"/>
          <w:lang w:val="en-US"/>
        </w:rPr>
        <w:t xml:space="preserve"> Vita</w:t>
      </w:r>
      <w:r>
        <w:rPr>
          <w:bCs/>
          <w:sz w:val="28"/>
          <w:szCs w:val="28"/>
          <w:lang w:val="en-US"/>
        </w:rPr>
        <w:t>liy Georgievich – candidate of Engineering</w:t>
      </w:r>
      <w:r w:rsidRPr="003A06B0">
        <w:rPr>
          <w:bCs/>
          <w:sz w:val="28"/>
          <w:szCs w:val="28"/>
          <w:lang w:val="en-US"/>
        </w:rPr>
        <w:t xml:space="preserve"> Sciences, associate </w:t>
      </w:r>
      <w:r>
        <w:rPr>
          <w:bCs/>
          <w:sz w:val="28"/>
          <w:szCs w:val="28"/>
          <w:lang w:val="en-US"/>
        </w:rPr>
        <w:t>p</w:t>
      </w:r>
      <w:r w:rsidRPr="003A06B0">
        <w:rPr>
          <w:bCs/>
          <w:sz w:val="28"/>
          <w:szCs w:val="28"/>
          <w:lang w:val="en-US"/>
        </w:rPr>
        <w:t>rofessor</w:t>
      </w:r>
      <w:r>
        <w:rPr>
          <w:bCs/>
          <w:sz w:val="28"/>
          <w:szCs w:val="28"/>
          <w:lang w:val="en-US"/>
        </w:rPr>
        <w:t xml:space="preserve">, </w:t>
      </w:r>
      <w:r w:rsidRPr="003A06B0">
        <w:rPr>
          <w:bCs/>
          <w:sz w:val="28"/>
          <w:szCs w:val="28"/>
          <w:lang w:val="en-US"/>
        </w:rPr>
        <w:t>Department of automated technologies and industrial complexes</w:t>
      </w:r>
      <w:r>
        <w:rPr>
          <w:bCs/>
          <w:sz w:val="28"/>
          <w:szCs w:val="28"/>
          <w:lang w:val="en-US"/>
        </w:rPr>
        <w:t xml:space="preserve">, Shevchenko State University </w:t>
      </w:r>
      <w:r w:rsidRPr="003A06B0">
        <w:rPr>
          <w:bCs/>
          <w:sz w:val="28"/>
          <w:szCs w:val="28"/>
          <w:lang w:val="en-US"/>
        </w:rPr>
        <w:t xml:space="preserve">of </w:t>
      </w:r>
      <w:r>
        <w:rPr>
          <w:bCs/>
          <w:sz w:val="28"/>
          <w:szCs w:val="28"/>
          <w:lang w:val="en-US"/>
        </w:rPr>
        <w:t>Pridnestrovie</w:t>
      </w:r>
    </w:p>
    <w:p w:rsidR="00F01E42" w:rsidRPr="003A06B0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</w:p>
    <w:p w:rsidR="00F01E42" w:rsidRPr="003A06B0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</w:rPr>
      </w:pPr>
      <w:r w:rsidRPr="003A06B0">
        <w:rPr>
          <w:b/>
          <w:sz w:val="28"/>
          <w:szCs w:val="28"/>
        </w:rPr>
        <w:t xml:space="preserve">Царюк </w:t>
      </w:r>
      <w:r w:rsidRPr="008332D8">
        <w:rPr>
          <w:sz w:val="28"/>
          <w:szCs w:val="28"/>
        </w:rPr>
        <w:t>Елена Александровна</w:t>
      </w:r>
      <w:r w:rsidRPr="003A06B0">
        <w:rPr>
          <w:sz w:val="28"/>
          <w:szCs w:val="28"/>
        </w:rPr>
        <w:t xml:space="preserve"> – старший преподаватель кафедры </w:t>
      </w:r>
      <w:r w:rsidRPr="003A06B0">
        <w:rPr>
          <w:bCs/>
          <w:sz w:val="28"/>
          <w:szCs w:val="28"/>
        </w:rPr>
        <w:t>автоматизированных технологий и промышленных комплексов ПГУ им.Т.Г.Шевченко</w:t>
      </w:r>
    </w:p>
    <w:p w:rsidR="00F01E42" w:rsidRPr="00447F7E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  <w:r w:rsidRPr="003A06B0">
        <w:rPr>
          <w:bCs/>
          <w:sz w:val="28"/>
          <w:szCs w:val="28"/>
          <w:lang w:val="en-US"/>
        </w:rPr>
        <w:t xml:space="preserve">E-mail: </w:t>
      </w:r>
      <w:hyperlink r:id="rId8" w:history="1">
        <w:r w:rsidR="00447F7E" w:rsidRPr="00CD3B1A">
          <w:rPr>
            <w:rStyle w:val="ab"/>
            <w:bCs/>
            <w:sz w:val="28"/>
            <w:szCs w:val="28"/>
            <w:lang w:val="en-US"/>
          </w:rPr>
          <w:t>len-caruk@yandex.ru</w:t>
        </w:r>
      </w:hyperlink>
    </w:p>
    <w:p w:rsidR="00447F7E" w:rsidRPr="00447F7E" w:rsidRDefault="00447F7E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</w:p>
    <w:p w:rsidR="00F01E42" w:rsidRPr="007C5814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rFonts w:cs="Aharoni"/>
          <w:sz w:val="28"/>
          <w:szCs w:val="28"/>
          <w:lang w:val="en-US"/>
        </w:rPr>
      </w:pPr>
      <w:r w:rsidRPr="007C5814">
        <w:rPr>
          <w:rFonts w:cs="Aharoni"/>
          <w:b/>
          <w:sz w:val="28"/>
          <w:szCs w:val="28"/>
          <w:lang w:val="en-US"/>
        </w:rPr>
        <w:t>Tsaruk</w:t>
      </w:r>
      <w:r>
        <w:rPr>
          <w:rFonts w:cs="Aharoni"/>
          <w:sz w:val="28"/>
          <w:szCs w:val="28"/>
          <w:lang w:val="en-US"/>
        </w:rPr>
        <w:t xml:space="preserve"> </w:t>
      </w:r>
      <w:r w:rsidRPr="007C5814">
        <w:rPr>
          <w:rFonts w:cs="Aharoni"/>
          <w:sz w:val="28"/>
          <w:szCs w:val="28"/>
          <w:lang w:val="en-US"/>
        </w:rPr>
        <w:t>Elena Aleksandrovna – senior lecturer</w:t>
      </w:r>
      <w:r w:rsidRPr="008332D8">
        <w:rPr>
          <w:rFonts w:cs="Aharoni"/>
          <w:sz w:val="28"/>
          <w:szCs w:val="28"/>
          <w:lang w:val="en-US"/>
        </w:rPr>
        <w:t>,</w:t>
      </w:r>
      <w:r w:rsidRPr="007C5814">
        <w:rPr>
          <w:rFonts w:cs="Aharoni"/>
          <w:sz w:val="28"/>
          <w:szCs w:val="28"/>
          <w:lang w:val="en-US"/>
        </w:rPr>
        <w:t xml:space="preserve"> Department of automated technologies and industrial complexes</w:t>
      </w:r>
      <w:r w:rsidRPr="008332D8">
        <w:rPr>
          <w:rFonts w:cs="Aharoni"/>
          <w:sz w:val="28"/>
          <w:szCs w:val="28"/>
          <w:lang w:val="en-US"/>
        </w:rPr>
        <w:t>,</w:t>
      </w:r>
      <w:r w:rsidRPr="007C5814">
        <w:rPr>
          <w:rFonts w:cs="Aharoni"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Shevchenko State University </w:t>
      </w:r>
      <w:r w:rsidRPr="003A06B0">
        <w:rPr>
          <w:bCs/>
          <w:sz w:val="28"/>
          <w:szCs w:val="28"/>
          <w:lang w:val="en-US"/>
        </w:rPr>
        <w:t xml:space="preserve">of </w:t>
      </w:r>
      <w:r>
        <w:rPr>
          <w:bCs/>
          <w:sz w:val="28"/>
          <w:szCs w:val="28"/>
          <w:lang w:val="en-US"/>
        </w:rPr>
        <w:t>Pridnestrovie</w:t>
      </w:r>
    </w:p>
    <w:p w:rsidR="00F01E42" w:rsidRPr="00F01E42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/>
          <w:sz w:val="28"/>
          <w:szCs w:val="28"/>
          <w:lang w:val="en-US"/>
        </w:rPr>
      </w:pPr>
    </w:p>
    <w:p w:rsidR="00F01E42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</w:rPr>
      </w:pPr>
      <w:r w:rsidRPr="003A06B0">
        <w:rPr>
          <w:b/>
          <w:sz w:val="28"/>
          <w:szCs w:val="28"/>
        </w:rPr>
        <w:t xml:space="preserve">Саламахина </w:t>
      </w:r>
      <w:r w:rsidRPr="008332D8">
        <w:rPr>
          <w:sz w:val="28"/>
          <w:szCs w:val="28"/>
        </w:rPr>
        <w:t>Ирина Григорьевна</w:t>
      </w:r>
      <w:r>
        <w:rPr>
          <w:b/>
          <w:sz w:val="28"/>
          <w:szCs w:val="28"/>
        </w:rPr>
        <w:t xml:space="preserve"> </w:t>
      </w:r>
      <w:r w:rsidRPr="003A06B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06B0">
        <w:rPr>
          <w:sz w:val="28"/>
          <w:szCs w:val="28"/>
        </w:rPr>
        <w:t xml:space="preserve">старший преподаватель кафедры </w:t>
      </w:r>
      <w:r w:rsidRPr="003A06B0">
        <w:rPr>
          <w:bCs/>
          <w:sz w:val="28"/>
          <w:szCs w:val="28"/>
        </w:rPr>
        <w:t>автоматизированных технологий и промышленных комплексов ПГУ им.Т.Г.Шевченко</w:t>
      </w:r>
    </w:p>
    <w:p w:rsidR="00F01E42" w:rsidRPr="002971B1" w:rsidRDefault="00447F7E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  <w:r w:rsidRPr="003A06B0">
        <w:rPr>
          <w:bCs/>
          <w:sz w:val="28"/>
          <w:szCs w:val="28"/>
          <w:lang w:val="en-US"/>
        </w:rPr>
        <w:t xml:space="preserve">E-mail: </w:t>
      </w:r>
      <w:hyperlink r:id="rId9" w:history="1">
        <w:r w:rsidRPr="00CD3B1A">
          <w:rPr>
            <w:rStyle w:val="ab"/>
            <w:bCs/>
            <w:sz w:val="28"/>
            <w:szCs w:val="28"/>
            <w:lang w:val="en-US"/>
          </w:rPr>
          <w:t>ku4erenko.irina@mail.ru</w:t>
        </w:r>
      </w:hyperlink>
    </w:p>
    <w:p w:rsidR="00307C57" w:rsidRPr="002971B1" w:rsidRDefault="00307C57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bCs/>
          <w:sz w:val="28"/>
          <w:szCs w:val="28"/>
          <w:lang w:val="en-US"/>
        </w:rPr>
      </w:pPr>
    </w:p>
    <w:p w:rsidR="00F01E42" w:rsidRPr="008332D8" w:rsidRDefault="00F01E42" w:rsidP="00307C57">
      <w:pPr>
        <w:pStyle w:val="a9"/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rPr>
          <w:rFonts w:cs="Aharoni"/>
          <w:b/>
          <w:sz w:val="28"/>
          <w:szCs w:val="28"/>
          <w:lang w:val="en-US"/>
        </w:rPr>
      </w:pPr>
      <w:r w:rsidRPr="008332D8">
        <w:rPr>
          <w:rFonts w:cs="Aharoni"/>
          <w:b/>
          <w:sz w:val="28"/>
          <w:szCs w:val="28"/>
          <w:lang w:val="en-US"/>
        </w:rPr>
        <w:t xml:space="preserve">Salamakhina </w:t>
      </w:r>
      <w:r w:rsidRPr="008332D8">
        <w:rPr>
          <w:rFonts w:cs="Aharoni"/>
          <w:sz w:val="28"/>
          <w:szCs w:val="28"/>
          <w:lang w:val="en-US"/>
        </w:rPr>
        <w:t xml:space="preserve">Irina </w:t>
      </w:r>
      <w:r w:rsidRPr="008332D8">
        <w:rPr>
          <w:bCs/>
          <w:sz w:val="28"/>
          <w:szCs w:val="28"/>
          <w:lang w:val="en-US"/>
        </w:rPr>
        <w:t>Grigor</w:t>
      </w:r>
      <w:r>
        <w:rPr>
          <w:bCs/>
          <w:sz w:val="28"/>
          <w:szCs w:val="28"/>
          <w:lang w:val="en-US"/>
        </w:rPr>
        <w:t>i</w:t>
      </w:r>
      <w:r w:rsidRPr="008332D8">
        <w:rPr>
          <w:bCs/>
          <w:sz w:val="28"/>
          <w:szCs w:val="28"/>
          <w:lang w:val="en-US"/>
        </w:rPr>
        <w:t>evna</w:t>
      </w:r>
      <w:r>
        <w:rPr>
          <w:bCs/>
          <w:sz w:val="28"/>
          <w:szCs w:val="28"/>
          <w:lang w:val="en-US"/>
        </w:rPr>
        <w:t xml:space="preserve"> </w:t>
      </w:r>
      <w:r w:rsidRPr="007C5814">
        <w:rPr>
          <w:rFonts w:cs="Aharoni"/>
          <w:sz w:val="28"/>
          <w:szCs w:val="28"/>
          <w:lang w:val="en-US"/>
        </w:rPr>
        <w:t>– senior lecturer</w:t>
      </w:r>
      <w:r w:rsidRPr="008332D8">
        <w:rPr>
          <w:rFonts w:cs="Aharoni"/>
          <w:sz w:val="28"/>
          <w:szCs w:val="28"/>
          <w:lang w:val="en-US"/>
        </w:rPr>
        <w:t>,</w:t>
      </w:r>
      <w:r w:rsidRPr="007C5814">
        <w:rPr>
          <w:rFonts w:cs="Aharoni"/>
          <w:sz w:val="28"/>
          <w:szCs w:val="28"/>
          <w:lang w:val="en-US"/>
        </w:rPr>
        <w:t xml:space="preserve"> Department of automated technologies and industrial complexes</w:t>
      </w:r>
      <w:r w:rsidRPr="008332D8">
        <w:rPr>
          <w:rFonts w:cs="Aharoni"/>
          <w:sz w:val="28"/>
          <w:szCs w:val="28"/>
          <w:lang w:val="en-US"/>
        </w:rPr>
        <w:t>,</w:t>
      </w:r>
      <w:r w:rsidRPr="007C5814">
        <w:rPr>
          <w:rFonts w:cs="Aharoni"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Shevchenko State University </w:t>
      </w:r>
      <w:r w:rsidRPr="003A06B0">
        <w:rPr>
          <w:bCs/>
          <w:sz w:val="28"/>
          <w:szCs w:val="28"/>
          <w:lang w:val="en-US"/>
        </w:rPr>
        <w:t xml:space="preserve">of </w:t>
      </w:r>
      <w:r>
        <w:rPr>
          <w:bCs/>
          <w:sz w:val="28"/>
          <w:szCs w:val="28"/>
          <w:lang w:val="en-US"/>
        </w:rPr>
        <w:t>Pridnestrovie</w:t>
      </w:r>
    </w:p>
    <w:p w:rsidR="00F01E42" w:rsidRPr="008332D8" w:rsidRDefault="00F01E42" w:rsidP="00F01E42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  <w:lang w:val="en-US"/>
        </w:rPr>
      </w:pPr>
    </w:p>
    <w:p w:rsidR="00F01E42" w:rsidRPr="008332D8" w:rsidRDefault="00F01E42" w:rsidP="00F01E42">
      <w:pPr>
        <w:pStyle w:val="a9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rPr>
          <w:rFonts w:cs="Aharoni"/>
          <w:bCs/>
          <w:sz w:val="28"/>
          <w:szCs w:val="28"/>
          <w:lang w:val="en-US"/>
        </w:rPr>
      </w:pPr>
    </w:p>
    <w:p w:rsidR="00F01E42" w:rsidRPr="00F01E42" w:rsidRDefault="00F01E42" w:rsidP="009B0A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01E42" w:rsidRPr="00F01E42" w:rsidSect="009B0A6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7E01"/>
    <w:multiLevelType w:val="hybridMultilevel"/>
    <w:tmpl w:val="23968782"/>
    <w:lvl w:ilvl="0" w:tplc="2E18C7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333F80"/>
    <w:multiLevelType w:val="hybridMultilevel"/>
    <w:tmpl w:val="A634AEA0"/>
    <w:lvl w:ilvl="0" w:tplc="CB3C332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6C"/>
    <w:rsid w:val="00047E57"/>
    <w:rsid w:val="000F6CB8"/>
    <w:rsid w:val="001B02B9"/>
    <w:rsid w:val="00267DDC"/>
    <w:rsid w:val="00281931"/>
    <w:rsid w:val="002900D0"/>
    <w:rsid w:val="002971B1"/>
    <w:rsid w:val="00307C57"/>
    <w:rsid w:val="003308AF"/>
    <w:rsid w:val="003538D9"/>
    <w:rsid w:val="00393D3F"/>
    <w:rsid w:val="003F16F2"/>
    <w:rsid w:val="00406ECF"/>
    <w:rsid w:val="00447F7E"/>
    <w:rsid w:val="00483C25"/>
    <w:rsid w:val="00484947"/>
    <w:rsid w:val="004C666D"/>
    <w:rsid w:val="00616D92"/>
    <w:rsid w:val="006C0C3C"/>
    <w:rsid w:val="00933582"/>
    <w:rsid w:val="00936CE2"/>
    <w:rsid w:val="009B0A6C"/>
    <w:rsid w:val="009E5D7C"/>
    <w:rsid w:val="009E7867"/>
    <w:rsid w:val="00A94CAE"/>
    <w:rsid w:val="00D92D64"/>
    <w:rsid w:val="00DD590C"/>
    <w:rsid w:val="00DF2540"/>
    <w:rsid w:val="00DF37DA"/>
    <w:rsid w:val="00E759AE"/>
    <w:rsid w:val="00F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раздела"/>
    <w:basedOn w:val="a"/>
    <w:rsid w:val="009B0A6C"/>
    <w:pPr>
      <w:spacing w:after="120"/>
      <w:ind w:right="357"/>
      <w:jc w:val="lef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4">
    <w:name w:val="Заголовок_доклада"/>
    <w:basedOn w:val="a"/>
    <w:rsid w:val="009B0A6C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5">
    <w:name w:val="Авторы__доклада"/>
    <w:basedOn w:val="a"/>
    <w:rsid w:val="009B0A6C"/>
    <w:pPr>
      <w:jc w:val="center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6">
    <w:name w:val="Текст_доклада"/>
    <w:basedOn w:val="a"/>
    <w:rsid w:val="009B0A6C"/>
    <w:pPr>
      <w:spacing w:after="120"/>
      <w:ind w:right="357"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6">
    <w:name w:val="Style6"/>
    <w:basedOn w:val="a"/>
    <w:uiPriority w:val="99"/>
    <w:rsid w:val="009B0A6C"/>
    <w:pPr>
      <w:widowControl w:val="0"/>
      <w:autoSpaceDE w:val="0"/>
      <w:autoSpaceDN w:val="0"/>
      <w:adjustRightInd w:val="0"/>
      <w:spacing w:line="457" w:lineRule="exact"/>
      <w:ind w:firstLine="69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B0A6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A6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B0A6C"/>
    <w:pPr>
      <w:ind w:left="720" w:firstLine="56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E759AE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47F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раздела"/>
    <w:basedOn w:val="a"/>
    <w:rsid w:val="009B0A6C"/>
    <w:pPr>
      <w:spacing w:after="120"/>
      <w:ind w:right="357"/>
      <w:jc w:val="lef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4">
    <w:name w:val="Заголовок_доклада"/>
    <w:basedOn w:val="a"/>
    <w:rsid w:val="009B0A6C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5">
    <w:name w:val="Авторы__доклада"/>
    <w:basedOn w:val="a"/>
    <w:rsid w:val="009B0A6C"/>
    <w:pPr>
      <w:jc w:val="center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6">
    <w:name w:val="Текст_доклада"/>
    <w:basedOn w:val="a"/>
    <w:rsid w:val="009B0A6C"/>
    <w:pPr>
      <w:spacing w:after="120"/>
      <w:ind w:right="357"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6">
    <w:name w:val="Style6"/>
    <w:basedOn w:val="a"/>
    <w:uiPriority w:val="99"/>
    <w:rsid w:val="009B0A6C"/>
    <w:pPr>
      <w:widowControl w:val="0"/>
      <w:autoSpaceDE w:val="0"/>
      <w:autoSpaceDN w:val="0"/>
      <w:adjustRightInd w:val="0"/>
      <w:spacing w:line="457" w:lineRule="exact"/>
      <w:ind w:firstLine="69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B0A6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A6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B0A6C"/>
    <w:pPr>
      <w:ind w:left="720" w:firstLine="56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E759AE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47F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-caruk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r.zvonki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4erenko.irina@mail.r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Магистратура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Инфокоммуникационные технологии и вычислительная техника</c:v>
                </c:pt>
                <c:pt idx="1">
                  <c:v>Эксплуатация и проектирование технических комплексов</c:v>
                </c:pt>
                <c:pt idx="2">
                  <c:v>Теплогазоснабжение, строительство и безопасность производства</c:v>
                </c:pt>
                <c:pt idx="3">
                  <c:v>Энергомеханическое и технологическое обеспечение производства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</c:v>
                </c:pt>
                <c:pt idx="1">
                  <c:v>10.5</c:v>
                </c:pt>
                <c:pt idx="2">
                  <c:v>25.5</c:v>
                </c:pt>
                <c:pt idx="3">
                  <c:v>51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Специалитет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Инфокоммуникационные технологии и вычислительная техника</c:v>
                </c:pt>
                <c:pt idx="1">
                  <c:v>Эксплуатация и проектирование технических комплексов</c:v>
                </c:pt>
                <c:pt idx="2">
                  <c:v>Теплогазоснабжение, строительство и безопасность производства</c:v>
                </c:pt>
                <c:pt idx="3">
                  <c:v>Энергомеханическое и технологическое обеспечение производства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16.5</c:v>
                </c:pt>
                <c:pt idx="3">
                  <c:v>51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Бакалавриат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Инфокоммуникационные технологии и вычислительная техника</c:v>
                </c:pt>
                <c:pt idx="1">
                  <c:v>Эксплуатация и проектирование технических комплексов</c:v>
                </c:pt>
                <c:pt idx="2">
                  <c:v>Теплогазоснабжение, строительство и безопасность производства</c:v>
                </c:pt>
                <c:pt idx="3">
                  <c:v>Энергомеханическое и технологическое обеспечение производства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13.5</c:v>
                </c:pt>
                <c:pt idx="1">
                  <c:v>12</c:v>
                </c:pt>
                <c:pt idx="2">
                  <c:v>19.5</c:v>
                </c:pt>
                <c:pt idx="3">
                  <c:v>52.5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071616"/>
        <c:axId val="111073152"/>
      </c:barChart>
      <c:catAx>
        <c:axId val="111071616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Times New Roman" pitchFamily="18" charset="0"/>
              </a:defRPr>
            </a:pPr>
            <a:endParaRPr lang="ru-RU"/>
          </a:p>
        </c:txPr>
        <c:crossAx val="111073152"/>
        <c:crosses val="autoZero"/>
        <c:auto val="1"/>
        <c:lblAlgn val="ctr"/>
        <c:lblOffset val="100"/>
        <c:noMultiLvlLbl val="0"/>
      </c:catAx>
      <c:valAx>
        <c:axId val="1110731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1107161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2017-07-31T17:41:00Z</cp:lastPrinted>
  <dcterms:created xsi:type="dcterms:W3CDTF">2019-06-30T15:34:00Z</dcterms:created>
  <dcterms:modified xsi:type="dcterms:W3CDTF">2019-06-30T15:34:00Z</dcterms:modified>
</cp:coreProperties>
</file>