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5179" w14:textId="77777777" w:rsidR="001C4364" w:rsidRDefault="001C4364">
      <w:pPr>
        <w:pStyle w:val="Subtitle"/>
        <w:rPr>
          <w:rFonts w:ascii="Times New Roman" w:hAnsi="Times New Roman" w:cs="Times New Roman"/>
          <w:color w:val="auto"/>
          <w:sz w:val="36"/>
          <w:szCs w:val="36"/>
          <w:lang w:val="en-GB"/>
        </w:rPr>
      </w:pPr>
      <w:r w:rsidRPr="001C4364">
        <w:rPr>
          <w:rFonts w:ascii="Times New Roman" w:hAnsi="Times New Roman" w:cs="Times New Roman"/>
          <w:color w:val="auto"/>
          <w:sz w:val="36"/>
          <w:szCs w:val="36"/>
          <w:lang w:val="en-GB"/>
        </w:rPr>
        <w:t>Nature’s Contribution to People and biodiversity mapping in Switzerland: spatial patterns and environmental drivers</w:t>
      </w:r>
    </w:p>
    <w:p w14:paraId="0FA610A5" w14:textId="29C9EE72" w:rsidR="000F3605" w:rsidRPr="00E821D7" w:rsidRDefault="007E3304">
      <w:pPr>
        <w:pStyle w:val="Subtitle"/>
        <w:rPr>
          <w:rFonts w:ascii="Times New Roman" w:hAnsi="Times New Roman" w:cs="Times New Roman"/>
          <w:color w:val="auto"/>
          <w:lang w:val="en-GB"/>
        </w:rPr>
      </w:pPr>
      <w:r w:rsidRPr="00E821D7">
        <w:rPr>
          <w:rFonts w:ascii="Times New Roman" w:hAnsi="Times New Roman" w:cs="Times New Roman"/>
          <w:color w:val="auto"/>
          <w:lang w:val="en-GB"/>
        </w:rPr>
        <w:t>– ODMAP Protocol –</w:t>
      </w:r>
    </w:p>
    <w:p w14:paraId="70D942A9" w14:textId="77777777" w:rsidR="000F3605" w:rsidRPr="00E821D7" w:rsidRDefault="000F3605">
      <w:pPr>
        <w:pStyle w:val="BodyText"/>
        <w:rPr>
          <w:rFonts w:ascii="Times New Roman" w:hAnsi="Times New Roman" w:cs="Times New Roman"/>
          <w:lang w:val="en-GB"/>
        </w:rPr>
      </w:pPr>
    </w:p>
    <w:p w14:paraId="63D3B93B" w14:textId="66C8D09D" w:rsidR="000F3605" w:rsidRPr="00247A76" w:rsidRDefault="00247A76" w:rsidP="00247A76">
      <w:pPr>
        <w:pStyle w:val="BodyText"/>
        <w:rPr>
          <w:rFonts w:ascii="Times New Roman" w:hAnsi="Times New Roman" w:cs="Times New Roman"/>
        </w:rPr>
      </w:pPr>
      <w:r w:rsidRPr="00247A76">
        <w:rPr>
          <w:rFonts w:ascii="Times New Roman" w:hAnsi="Times New Roman" w:cs="Times New Roman"/>
          <w:lang w:val="en-GB"/>
        </w:rPr>
        <w:t>Nathan Külling, Antoine Adde, Audrey Lambiel, Sergio Wicki, Antoine Guisan</w:t>
      </w:r>
      <w:r>
        <w:rPr>
          <w:rFonts w:ascii="Times New Roman" w:hAnsi="Times New Roman" w:cs="Times New Roman"/>
          <w:lang w:val="en-GB"/>
        </w:rPr>
        <w:t>,</w:t>
      </w:r>
      <w:r w:rsidRPr="00247A76">
        <w:rPr>
          <w:rFonts w:ascii="Times New Roman" w:hAnsi="Times New Roman" w:cs="Times New Roman"/>
          <w:lang w:val="en-GB"/>
        </w:rPr>
        <w:t xml:space="preserve"> Adrienne Grêt-Regamey, Anthony Lehmann</w:t>
      </w:r>
    </w:p>
    <w:p w14:paraId="4C75F4E2" w14:textId="25151804" w:rsidR="000F3605" w:rsidRPr="00E821D7" w:rsidRDefault="007E3304">
      <w:pPr>
        <w:pStyle w:val="Date"/>
        <w:rPr>
          <w:rFonts w:ascii="Times New Roman" w:hAnsi="Times New Roman" w:cs="Times New Roman"/>
          <w:lang w:val="en-GB"/>
        </w:rPr>
      </w:pPr>
      <w:r w:rsidRPr="00E821D7">
        <w:rPr>
          <w:rFonts w:ascii="Times New Roman" w:hAnsi="Times New Roman" w:cs="Times New Roman"/>
          <w:lang w:val="en-GB"/>
        </w:rPr>
        <w:t>2023-</w:t>
      </w:r>
      <w:r w:rsidR="00E821D7">
        <w:rPr>
          <w:rFonts w:ascii="Times New Roman" w:hAnsi="Times New Roman" w:cs="Times New Roman"/>
          <w:lang w:val="en-GB"/>
        </w:rPr>
        <w:t>12-04</w:t>
      </w:r>
    </w:p>
    <w:p w14:paraId="644063E2" w14:textId="77777777" w:rsidR="000F3605" w:rsidRPr="00E821D7" w:rsidRDefault="000F3605">
      <w:pPr>
        <w:pStyle w:val="BodyText"/>
        <w:rPr>
          <w:rFonts w:ascii="Times New Roman" w:hAnsi="Times New Roman" w:cs="Times New Roman"/>
          <w:lang w:val="en-GB"/>
        </w:rPr>
      </w:pPr>
    </w:p>
    <w:p w14:paraId="252C1BD1" w14:textId="25E74E54" w:rsidR="000F3605" w:rsidRPr="00EF5AD1" w:rsidRDefault="007E3304">
      <w:pPr>
        <w:rPr>
          <w:rFonts w:ascii="Times New Roman" w:hAnsi="Times New Roman" w:cs="Times New Roman"/>
          <w:lang w:val="en-GB"/>
        </w:rPr>
      </w:pPr>
      <w:r w:rsidRPr="00E821D7">
        <w:rPr>
          <w:rFonts w:ascii="Times New Roman" w:hAnsi="Times New Roman" w:cs="Times New Roman"/>
          <w:noProof/>
          <w:lang w:val="fr-CH" w:eastAsia="fr-CH"/>
        </w:rPr>
        <mc:AlternateContent>
          <mc:Choice Requires="wps">
            <w:drawing>
              <wp:inline distT="0" distB="0" distL="0" distR="0" wp14:anchorId="1E4C13CB" wp14:editId="67A0234B">
                <wp:extent cx="5760720" cy="635"/>
                <wp:effectExtent l="0" t="0" r="0" b="0"/>
                <wp:docPr id="1" name="Rectangle 1"/>
                <wp:cNvGraphicFramePr/>
                <a:graphic xmlns:a="http://schemas.openxmlformats.org/drawingml/2006/main">
                  <a:graphicData uri="http://schemas.microsoft.com/office/word/2010/wordprocessingShape">
                    <wps:wsp>
                      <wps:cNvSpPr/>
                      <wps:spPr bwMode="auto">
                        <a:xfrm>
                          <a:off x="0" y="0"/>
                          <a:ext cx="5760720" cy="635"/>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rect w14:anchorId="73A583A6" id="Rectangle 1"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6/KpgEAAHIDAAAOAAAAZHJzL2Uyb0RvYy54bWysU8FuGyEQvVfKPyDu8W5cxalWXkdVI+eS&#10;ppWSqmfMghcJGDQQ7/rvO7Brp02kHqpyQMDMvJn3Zljfjs6yg8JowLf8alFzpryEzvh9y388by8/&#10;cRaT8J2w4FXLjyry283Fh/UQGrWEHmynkBGIj80QWt6nFJqqirJXTsQFBOXJqAGdSHTFfdWhGAjd&#10;2WpZ16tqAOwCglQx0uvdZOSbgq+1kumb1lElZltOtaWyY9l3ea82a9HsUYTeyLkM8Q9VOGE8JT1D&#10;3Ykk2Auad1DOSIQIOi0kuAq0NlIVDsTmqn7D5qkXQRUuJE4MZ5ni/4OVj4en8B1JhiHEJtKR7Yav&#10;0FGrxEuCwmnU6DI3qpaNRbrjWTo1Jibp8fpmVd8sSWFJttXH6yxsJZpTaMCY7hU4lg8tR+pLgRaH&#10;h5gm15NLzhTBmm5rrC0X3O++WGQHQT3cljWj/+Fm/d8j67LeR1KVObQ68Z+U2EF3JC0QysRk5Fzf&#10;8/hTYJhJJOL+CKceieYNl8k3R3r4TFJqU4jmNBP4nJMaW6SahzBPzu/34vX6VTa/AAAA//8DAFBL&#10;AwQUAAYACAAAACEA8NRd3NkAAAACAQAADwAAAGRycy9kb3ducmV2LnhtbEyPwU7DMBBE70j9B2sr&#10;caM2QQIa4lRVUZE4tumF2ybeJinxOoqdNvD1uFzgMtJqRjNvs9VkO3GmwbeONdwvFAjiypmWaw2H&#10;Ynv3DMIHZIOdY9LwRR5W+ewmw9S4C+/ovA+1iCXsU9TQhNCnUvqqIYt+4Xri6B3dYDHEc6ilGfAS&#10;y20nE6UepcWW40KDPW0aqj73o9VQtskBv3fFm7LL7UN4n4rT+PGq9e18Wr+ACDSFvzBc8SM65JGp&#10;dCMbLzoN8ZHwq9FbqqcERHkNyTyT/9HzHwAAAP//AwBQSwECLQAUAAYACAAAACEAtoM4kv4AAADh&#10;AQAAEwAAAAAAAAAAAAAAAAAAAAAAW0NvbnRlbnRfVHlwZXNdLnhtbFBLAQItABQABgAIAAAAIQA4&#10;/SH/1gAAAJQBAAALAAAAAAAAAAAAAAAAAC8BAABfcmVscy8ucmVsc1BLAQItABQABgAIAAAAIQDT&#10;56/KpgEAAHIDAAAOAAAAAAAAAAAAAAAAAC4CAABkcnMvZTJvRG9jLnhtbFBLAQItABQABgAIAAAA&#10;IQDw1F3c2QAAAAIBAAAPAAAAAAAAAAAAAAAAAAAEAABkcnMvZG93bnJldi54bWxQSwUGAAAAAAQA&#10;BADzAAAABgUAAAAA&#10;">
                <w10:anchorlock/>
              </v:rect>
            </w:pict>
          </mc:Fallback>
        </mc:AlternateContent>
      </w:r>
      <w:bookmarkStart w:id="0" w:name="overview"/>
      <w:bookmarkEnd w:id="0"/>
      <w:r w:rsidRPr="00E821D7">
        <w:rPr>
          <w:rFonts w:ascii="Times New Roman" w:hAnsi="Times New Roman" w:cs="Times New Roman"/>
          <w:lang w:val="en-GB"/>
        </w:rPr>
        <w:br w:type="page" w:clear="all"/>
      </w:r>
    </w:p>
    <w:p w14:paraId="685F79F7"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Overview</w:t>
      </w:r>
    </w:p>
    <w:p w14:paraId="31D6EF58" w14:textId="77777777" w:rsidR="000F3605" w:rsidRPr="00E821D7" w:rsidRDefault="007E3304">
      <w:pPr>
        <w:pStyle w:val="Heading4"/>
        <w:rPr>
          <w:rFonts w:ascii="Times New Roman" w:hAnsi="Times New Roman" w:cs="Times New Roman"/>
          <w:color w:val="auto"/>
          <w:lang w:val="en-GB"/>
        </w:rPr>
      </w:pPr>
      <w:bookmarkStart w:id="1" w:name="authorship"/>
      <w:bookmarkEnd w:id="1"/>
      <w:r w:rsidRPr="00E821D7">
        <w:rPr>
          <w:rFonts w:ascii="Times New Roman" w:hAnsi="Times New Roman" w:cs="Times New Roman"/>
          <w:color w:val="auto"/>
          <w:lang w:val="en-GB"/>
        </w:rPr>
        <w:t>Authorship</w:t>
      </w:r>
    </w:p>
    <w:p w14:paraId="1DA8CB0D" w14:textId="55D9761F"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Contact: </w:t>
      </w:r>
      <w:r w:rsidR="00E821D7">
        <w:rPr>
          <w:rFonts w:ascii="Times New Roman" w:hAnsi="Times New Roman" w:cs="Times New Roman"/>
          <w:lang w:val="en-GB"/>
        </w:rPr>
        <w:t>Antoine Adde (antoine.adde@eawag.ch)</w:t>
      </w:r>
      <w:r w:rsidR="00172A14" w:rsidRPr="00E821D7">
        <w:rPr>
          <w:rFonts w:ascii="Times New Roman" w:hAnsi="Times New Roman" w:cs="Times New Roman"/>
          <w:lang w:val="en-GB"/>
        </w:rPr>
        <w:t xml:space="preserve"> </w:t>
      </w:r>
    </w:p>
    <w:p w14:paraId="6F828185" w14:textId="0B979D4B"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Study link: </w:t>
      </w:r>
      <w:r w:rsidR="00E821D7">
        <w:rPr>
          <w:rFonts w:ascii="Times New Roman" w:hAnsi="Times New Roman" w:cs="Times New Roman"/>
        </w:rPr>
        <w:t>[</w:t>
      </w:r>
      <w:proofErr w:type="spellStart"/>
      <w:r w:rsidR="00E821D7">
        <w:rPr>
          <w:rFonts w:ascii="Times New Roman" w:hAnsi="Times New Roman" w:cs="Times New Roman"/>
        </w:rPr>
        <w:t>doi</w:t>
      </w:r>
      <w:proofErr w:type="spellEnd"/>
      <w:r w:rsidR="00E821D7">
        <w:rPr>
          <w:rFonts w:ascii="Times New Roman" w:hAnsi="Times New Roman" w:cs="Times New Roman"/>
        </w:rPr>
        <w:t>]</w:t>
      </w:r>
    </w:p>
    <w:p w14:paraId="7CAFB650" w14:textId="77777777" w:rsidR="000F3605" w:rsidRPr="00E821D7" w:rsidRDefault="007E3304">
      <w:pPr>
        <w:pStyle w:val="Heading4"/>
        <w:rPr>
          <w:rFonts w:ascii="Times New Roman" w:hAnsi="Times New Roman" w:cs="Times New Roman"/>
          <w:color w:val="auto"/>
          <w:lang w:val="en-GB"/>
        </w:rPr>
      </w:pPr>
      <w:bookmarkStart w:id="2" w:name="model-objective"/>
      <w:bookmarkEnd w:id="2"/>
      <w:r w:rsidRPr="00E821D7">
        <w:rPr>
          <w:rFonts w:ascii="Times New Roman" w:hAnsi="Times New Roman" w:cs="Times New Roman"/>
          <w:color w:val="auto"/>
          <w:lang w:val="en-GB"/>
        </w:rPr>
        <w:t>Model objective</w:t>
      </w:r>
    </w:p>
    <w:p w14:paraId="7BF20396" w14:textId="11930A50"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objective: Mapping </w:t>
      </w:r>
    </w:p>
    <w:p w14:paraId="0E807A52" w14:textId="04BBD6C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Target output:</w:t>
      </w:r>
      <w:r w:rsidR="00E821D7">
        <w:rPr>
          <w:rFonts w:ascii="Times New Roman" w:hAnsi="Times New Roman" w:cs="Times New Roman"/>
          <w:lang w:val="en-GB"/>
        </w:rPr>
        <w:t xml:space="preserve"> current</w:t>
      </w:r>
      <w:r w:rsidRPr="00E821D7">
        <w:rPr>
          <w:rFonts w:ascii="Times New Roman" w:hAnsi="Times New Roman" w:cs="Times New Roman"/>
          <w:lang w:val="en-GB"/>
        </w:rPr>
        <w:t xml:space="preserve"> maps of continuous </w:t>
      </w:r>
      <w:r w:rsidR="00E821D7">
        <w:rPr>
          <w:rFonts w:ascii="Times New Roman" w:hAnsi="Times New Roman" w:cs="Times New Roman"/>
          <w:lang w:val="en-GB"/>
        </w:rPr>
        <w:t>habitat suitability values</w:t>
      </w:r>
      <w:r w:rsidRPr="00E821D7">
        <w:rPr>
          <w:rFonts w:ascii="Times New Roman" w:hAnsi="Times New Roman" w:cs="Times New Roman"/>
          <w:lang w:val="en-GB"/>
        </w:rPr>
        <w:t xml:space="preserve"> </w:t>
      </w:r>
      <w:r w:rsidR="00E821D7">
        <w:rPr>
          <w:rFonts w:ascii="Times New Roman" w:hAnsi="Times New Roman" w:cs="Times New Roman"/>
          <w:lang w:val="en-GB"/>
        </w:rPr>
        <w:t>for</w:t>
      </w:r>
      <w:r w:rsidRPr="00E821D7">
        <w:rPr>
          <w:rFonts w:ascii="Times New Roman" w:hAnsi="Times New Roman" w:cs="Times New Roman"/>
          <w:lang w:val="en-GB"/>
        </w:rPr>
        <w:t xml:space="preserve"> </w:t>
      </w:r>
      <w:r w:rsidR="00E821D7" w:rsidRPr="00E821D7">
        <w:rPr>
          <w:rFonts w:ascii="Times New Roman" w:hAnsi="Times New Roman" w:cs="Times New Roman"/>
          <w:lang w:val="en-GB"/>
        </w:rPr>
        <w:t>7,041 species across Swit</w:t>
      </w:r>
      <w:r w:rsidR="001C4364">
        <w:rPr>
          <w:rFonts w:ascii="Times New Roman" w:hAnsi="Times New Roman" w:cs="Times New Roman"/>
          <w:lang w:val="en-GB"/>
        </w:rPr>
        <w:t>z</w:t>
      </w:r>
      <w:r w:rsidR="00E821D7" w:rsidRPr="00E821D7">
        <w:rPr>
          <w:rFonts w:ascii="Times New Roman" w:hAnsi="Times New Roman" w:cs="Times New Roman"/>
          <w:lang w:val="en-GB"/>
        </w:rPr>
        <w:t>erland at 25m resolution</w:t>
      </w:r>
    </w:p>
    <w:p w14:paraId="71E153C2" w14:textId="77777777" w:rsidR="000F3605" w:rsidRPr="00245B1F" w:rsidRDefault="007E3304">
      <w:pPr>
        <w:pStyle w:val="Heading4"/>
        <w:rPr>
          <w:rFonts w:ascii="Times New Roman" w:hAnsi="Times New Roman" w:cs="Times New Roman"/>
          <w:color w:val="auto"/>
        </w:rPr>
      </w:pPr>
      <w:bookmarkStart w:id="3" w:name="focal-taxon"/>
      <w:bookmarkEnd w:id="3"/>
      <w:r w:rsidRPr="00245B1F">
        <w:rPr>
          <w:rFonts w:ascii="Times New Roman" w:hAnsi="Times New Roman" w:cs="Times New Roman"/>
          <w:color w:val="auto"/>
        </w:rPr>
        <w:t>Focal Taxon</w:t>
      </w:r>
    </w:p>
    <w:p w14:paraId="6C572D9D" w14:textId="5E82126C" w:rsidR="000F3605" w:rsidRPr="00E821D7" w:rsidRDefault="007E3304">
      <w:pPr>
        <w:pStyle w:val="FirstParagraph"/>
        <w:rPr>
          <w:rFonts w:ascii="Times New Roman" w:hAnsi="Times New Roman" w:cs="Times New Roman"/>
        </w:rPr>
      </w:pPr>
      <w:r w:rsidRPr="00E821D7">
        <w:rPr>
          <w:rFonts w:ascii="Times New Roman" w:hAnsi="Times New Roman" w:cs="Times New Roman"/>
        </w:rPr>
        <w:t xml:space="preserve">Focal Taxon: </w:t>
      </w:r>
      <w:r w:rsidR="00831571">
        <w:rPr>
          <w:rFonts w:ascii="Times New Roman" w:hAnsi="Times New Roman" w:cs="Times New Roman"/>
        </w:rPr>
        <w:t>1</w:t>
      </w:r>
      <w:r w:rsidR="00E821D7" w:rsidRPr="00E821D7">
        <w:rPr>
          <w:rFonts w:ascii="Times New Roman" w:hAnsi="Times New Roman" w:cs="Times New Roman"/>
        </w:rPr>
        <w:t>,</w:t>
      </w:r>
      <w:r w:rsidR="00831571">
        <w:rPr>
          <w:rFonts w:ascii="Times New Roman" w:hAnsi="Times New Roman" w:cs="Times New Roman"/>
        </w:rPr>
        <w:t>833</w:t>
      </w:r>
      <w:r w:rsidR="00E821D7" w:rsidRPr="00E821D7">
        <w:rPr>
          <w:rFonts w:ascii="Times New Roman" w:hAnsi="Times New Roman" w:cs="Times New Roman"/>
        </w:rPr>
        <w:t xml:space="preserve"> species</w:t>
      </w:r>
      <w:r w:rsidR="002A537B">
        <w:rPr>
          <w:rFonts w:ascii="Times New Roman" w:hAnsi="Times New Roman" w:cs="Times New Roman"/>
        </w:rPr>
        <w:t xml:space="preserve">. Complete species list (list_species_total.csv) available on </w:t>
      </w:r>
      <w:proofErr w:type="spellStart"/>
      <w:r w:rsidR="002A537B">
        <w:rPr>
          <w:rFonts w:ascii="Times New Roman" w:hAnsi="Times New Roman" w:cs="Times New Roman"/>
        </w:rPr>
        <w:t>github</w:t>
      </w:r>
      <w:proofErr w:type="spellEnd"/>
      <w:r w:rsidR="002A537B">
        <w:rPr>
          <w:rFonts w:ascii="Times New Roman" w:hAnsi="Times New Roman" w:cs="Times New Roman"/>
        </w:rPr>
        <w:t xml:space="preserve"> </w:t>
      </w:r>
      <w:proofErr w:type="gramStart"/>
      <w:r w:rsidR="002A537B">
        <w:rPr>
          <w:rFonts w:ascii="Times New Roman" w:hAnsi="Times New Roman" w:cs="Times New Roman"/>
        </w:rPr>
        <w:t>at :</w:t>
      </w:r>
      <w:proofErr w:type="gramEnd"/>
      <w:r w:rsidR="002A537B" w:rsidRPr="002A537B">
        <w:rPr>
          <w:rFonts w:ascii="Times New Roman" w:hAnsi="Times New Roman" w:cs="Times New Roman"/>
          <w:lang w:val="en-GB"/>
        </w:rPr>
        <w:t xml:space="preserve"> </w:t>
      </w:r>
      <w:r w:rsidR="002A537B" w:rsidRPr="00F67DB0">
        <w:rPr>
          <w:rFonts w:ascii="Times New Roman" w:hAnsi="Times New Roman" w:cs="Times New Roman"/>
          <w:lang w:val="en-GB"/>
        </w:rPr>
        <w:t>https://github.com/NKulling/SWISS_NCP_ASSESSMENT/tree/main/BD</w:t>
      </w:r>
    </w:p>
    <w:p w14:paraId="677DCEDA" w14:textId="77777777" w:rsidR="000F3605" w:rsidRPr="00E821D7" w:rsidRDefault="007E3304">
      <w:pPr>
        <w:pStyle w:val="Heading4"/>
        <w:rPr>
          <w:rFonts w:ascii="Times New Roman" w:hAnsi="Times New Roman" w:cs="Times New Roman"/>
          <w:color w:val="auto"/>
          <w:lang w:val="en-GB"/>
        </w:rPr>
      </w:pPr>
      <w:bookmarkStart w:id="4" w:name="location"/>
      <w:bookmarkEnd w:id="4"/>
      <w:r w:rsidRPr="00E821D7">
        <w:rPr>
          <w:rFonts w:ascii="Times New Roman" w:hAnsi="Times New Roman" w:cs="Times New Roman"/>
          <w:color w:val="auto"/>
          <w:lang w:val="en-GB"/>
        </w:rPr>
        <w:t>Location</w:t>
      </w:r>
    </w:p>
    <w:p w14:paraId="607573E9" w14:textId="552F7831"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Location: </w:t>
      </w:r>
      <w:r w:rsidR="00E821D7">
        <w:rPr>
          <w:rFonts w:ascii="Times New Roman" w:hAnsi="Times New Roman" w:cs="Times New Roman"/>
          <w:lang w:val="en-GB"/>
        </w:rPr>
        <w:t>Switzerland</w:t>
      </w:r>
    </w:p>
    <w:p w14:paraId="14EC8F02" w14:textId="77777777" w:rsidR="000F3605" w:rsidRPr="00E821D7" w:rsidRDefault="007E3304">
      <w:pPr>
        <w:pStyle w:val="Heading4"/>
        <w:rPr>
          <w:rFonts w:ascii="Times New Roman" w:hAnsi="Times New Roman" w:cs="Times New Roman"/>
          <w:color w:val="auto"/>
          <w:lang w:val="en-GB"/>
        </w:rPr>
      </w:pPr>
      <w:bookmarkStart w:id="5" w:name="scale-of-analysis"/>
      <w:bookmarkEnd w:id="5"/>
      <w:r w:rsidRPr="00E821D7">
        <w:rPr>
          <w:rFonts w:ascii="Times New Roman" w:hAnsi="Times New Roman" w:cs="Times New Roman"/>
          <w:color w:val="auto"/>
          <w:lang w:val="en-GB"/>
        </w:rPr>
        <w:t>Scale of Analysis</w:t>
      </w:r>
    </w:p>
    <w:p w14:paraId="6C96617F" w14:textId="6F1BD4CC" w:rsidR="00E821D7" w:rsidRDefault="007E3304" w:rsidP="00E821D7">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xml:space="preserve">: </w:t>
      </w:r>
      <w:r w:rsidR="00E821D7" w:rsidRPr="00E821D7">
        <w:rPr>
          <w:rFonts w:ascii="Times New Roman" w:hAnsi="Times New Roman" w:cs="Times New Roman"/>
          <w:lang w:val="fr-CH"/>
        </w:rPr>
        <w:t>248</w:t>
      </w:r>
      <w:r w:rsidR="00E821D7">
        <w:rPr>
          <w:rFonts w:ascii="Times New Roman" w:hAnsi="Times New Roman" w:cs="Times New Roman"/>
          <w:lang w:val="fr-CH"/>
        </w:rPr>
        <w:t>0000, 2840000, 1070000, 1300000</w:t>
      </w:r>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xmax</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ymin</w:t>
      </w:r>
      <w:proofErr w:type="spellEnd"/>
      <w:r w:rsidR="00E821D7" w:rsidRPr="00E821D7">
        <w:rPr>
          <w:rFonts w:ascii="Times New Roman" w:hAnsi="Times New Roman" w:cs="Times New Roman"/>
          <w:lang w:val="fr-CH"/>
        </w:rPr>
        <w:t xml:space="preserve">, </w:t>
      </w:r>
      <w:proofErr w:type="spellStart"/>
      <w:r w:rsidR="00E821D7" w:rsidRPr="00E821D7">
        <w:rPr>
          <w:rFonts w:ascii="Times New Roman" w:hAnsi="Times New Roman" w:cs="Times New Roman"/>
          <w:lang w:val="fr-CH"/>
        </w:rPr>
        <w:t>ymax</w:t>
      </w:r>
      <w:proofErr w:type="spellEnd"/>
      <w:r w:rsidR="00E821D7" w:rsidRPr="00E821D7">
        <w:rPr>
          <w:rFonts w:ascii="Times New Roman" w:hAnsi="Times New Roman" w:cs="Times New Roman"/>
          <w:lang w:val="fr-CH"/>
        </w:rPr>
        <w:t xml:space="preserve">) </w:t>
      </w:r>
    </w:p>
    <w:p w14:paraId="22FA0E19" w14:textId="0DBB5C6C" w:rsidR="000F3605" w:rsidRPr="00E821D7" w:rsidRDefault="007E3304" w:rsidP="00E821D7">
      <w:pPr>
        <w:pStyle w:val="FirstParagraph"/>
        <w:rPr>
          <w:rFonts w:ascii="Times New Roman" w:hAnsi="Times New Roman" w:cs="Times New Roman"/>
          <w:lang w:val="en-GB"/>
        </w:rPr>
      </w:pPr>
      <w:r w:rsidRPr="00E821D7">
        <w:rPr>
          <w:rFonts w:ascii="Times New Roman" w:hAnsi="Times New Roman" w:cs="Times New Roman"/>
          <w:lang w:val="en-GB"/>
        </w:rPr>
        <w:t xml:space="preserve">Spatial resolution: </w:t>
      </w:r>
      <w:r w:rsidR="00E821D7">
        <w:rPr>
          <w:rFonts w:ascii="Times New Roman" w:hAnsi="Times New Roman" w:cs="Times New Roman"/>
          <w:lang w:val="en-GB"/>
        </w:rPr>
        <w:t>25m</w:t>
      </w:r>
    </w:p>
    <w:p w14:paraId="6DFB8E8D" w14:textId="47622EE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extent: 1981-2010 for the current </w:t>
      </w:r>
      <w:r w:rsidR="00E821D7">
        <w:rPr>
          <w:rFonts w:ascii="Times New Roman" w:hAnsi="Times New Roman" w:cs="Times New Roman"/>
          <w:lang w:val="en-GB"/>
        </w:rPr>
        <w:t>period</w:t>
      </w:r>
      <w:r w:rsidRPr="00E821D7">
        <w:rPr>
          <w:rFonts w:ascii="Times New Roman" w:hAnsi="Times New Roman" w:cs="Times New Roman"/>
          <w:lang w:val="en-GB"/>
        </w:rPr>
        <w:t xml:space="preserve"> </w:t>
      </w:r>
    </w:p>
    <w:p w14:paraId="66989D46" w14:textId="4E9AB121"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Temporal resolution: </w:t>
      </w:r>
      <w:r w:rsidR="00E821D7">
        <w:rPr>
          <w:rFonts w:ascii="Times New Roman" w:hAnsi="Times New Roman" w:cs="Times New Roman"/>
          <w:lang w:val="en-GB"/>
        </w:rPr>
        <w:t>30-year periods</w:t>
      </w:r>
    </w:p>
    <w:p w14:paraId="07D66F8F" w14:textId="09E50D06"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Boundary: </w:t>
      </w:r>
      <w:r w:rsidR="00A131FA">
        <w:rPr>
          <w:rFonts w:ascii="Times New Roman" w:hAnsi="Times New Roman" w:cs="Times New Roman"/>
          <w:lang w:val="en-GB"/>
        </w:rPr>
        <w:t>political, Switzerland</w:t>
      </w:r>
    </w:p>
    <w:p w14:paraId="48826E5B" w14:textId="77777777" w:rsidR="000F3605" w:rsidRPr="00E821D7" w:rsidRDefault="007E3304">
      <w:pPr>
        <w:pStyle w:val="Heading4"/>
        <w:rPr>
          <w:rFonts w:ascii="Times New Roman" w:hAnsi="Times New Roman" w:cs="Times New Roman"/>
          <w:color w:val="auto"/>
          <w:lang w:val="en-GB"/>
        </w:rPr>
      </w:pPr>
      <w:bookmarkStart w:id="6" w:name="biodiversity-data"/>
      <w:bookmarkEnd w:id="6"/>
      <w:r w:rsidRPr="00E821D7">
        <w:rPr>
          <w:rFonts w:ascii="Times New Roman" w:hAnsi="Times New Roman" w:cs="Times New Roman"/>
          <w:color w:val="auto"/>
          <w:lang w:val="en-GB"/>
        </w:rPr>
        <w:t>Biodiversity data</w:t>
      </w:r>
    </w:p>
    <w:p w14:paraId="4ED075BF" w14:textId="3382604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Observation type: field </w:t>
      </w:r>
      <w:r w:rsidR="00E821D7">
        <w:rPr>
          <w:rFonts w:ascii="Times New Roman" w:hAnsi="Times New Roman" w:cs="Times New Roman"/>
          <w:lang w:val="en-GB"/>
        </w:rPr>
        <w:t>collection</w:t>
      </w:r>
    </w:p>
    <w:p w14:paraId="2E41EE5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Response data type: presence / background absence data</w:t>
      </w:r>
    </w:p>
    <w:p w14:paraId="3260494E" w14:textId="77777777" w:rsidR="000F3605" w:rsidRPr="00E821D7" w:rsidRDefault="007E3304">
      <w:pPr>
        <w:pStyle w:val="Heading4"/>
        <w:rPr>
          <w:rFonts w:ascii="Times New Roman" w:hAnsi="Times New Roman" w:cs="Times New Roman"/>
          <w:color w:val="auto"/>
          <w:lang w:val="en-GB"/>
        </w:rPr>
      </w:pPr>
      <w:bookmarkStart w:id="7" w:name="predictors"/>
      <w:bookmarkEnd w:id="7"/>
      <w:r w:rsidRPr="00E821D7">
        <w:rPr>
          <w:rFonts w:ascii="Times New Roman" w:hAnsi="Times New Roman" w:cs="Times New Roman"/>
          <w:color w:val="auto"/>
          <w:lang w:val="en-GB"/>
        </w:rPr>
        <w:t>Predictors</w:t>
      </w:r>
    </w:p>
    <w:p w14:paraId="32E911CC" w14:textId="018929F9" w:rsidR="000F3605" w:rsidRPr="00E821D7" w:rsidRDefault="007E3304">
      <w:pPr>
        <w:pStyle w:val="FirstParagraph"/>
        <w:rPr>
          <w:rFonts w:ascii="Times New Roman" w:hAnsi="Times New Roman" w:cs="Times New Roman"/>
          <w:lang w:val="en-GB"/>
        </w:rPr>
      </w:pPr>
      <w:r w:rsidRPr="00245B1F">
        <w:rPr>
          <w:rFonts w:ascii="Times New Roman" w:hAnsi="Times New Roman" w:cs="Times New Roman"/>
          <w:lang w:val="en-GB"/>
        </w:rPr>
        <w:t xml:space="preserve">Predictor types: </w:t>
      </w:r>
      <w:r w:rsidR="00245B1F">
        <w:rPr>
          <w:rFonts w:ascii="Times New Roman" w:hAnsi="Times New Roman" w:cs="Times New Roman"/>
          <w:lang w:val="en-GB"/>
        </w:rPr>
        <w:t xml:space="preserve">Eight main </w:t>
      </w:r>
      <w:r w:rsidR="00245B1F" w:rsidRPr="00245B1F">
        <w:rPr>
          <w:rFonts w:ascii="Times New Roman" w:hAnsi="Times New Roman" w:cs="Times New Roman"/>
          <w:lang w:val="en-GB"/>
        </w:rPr>
        <w:t>categories (bioclimatic, edaphic, hydrologic, land use and cover, population, topographic, transportation, and vegetation)</w:t>
      </w:r>
      <w:r w:rsidR="00245B1F">
        <w:rPr>
          <w:rFonts w:ascii="Times New Roman" w:hAnsi="Times New Roman" w:cs="Times New Roman"/>
          <w:lang w:val="en-GB"/>
        </w:rPr>
        <w:t xml:space="preserve">; </w:t>
      </w:r>
      <w:r w:rsidR="00245B1F" w:rsidRPr="00E821D7">
        <w:rPr>
          <w:rFonts w:ascii="Times New Roman" w:hAnsi="Times New Roman" w:cs="Times New Roman"/>
        </w:rPr>
        <w:t xml:space="preserve">see companion </w:t>
      </w:r>
      <w:r w:rsidR="00245B1F">
        <w:rPr>
          <w:rFonts w:ascii="Times New Roman" w:hAnsi="Times New Roman" w:cs="Times New Roman"/>
        </w:rPr>
        <w:t>covariate</w:t>
      </w:r>
      <w:r w:rsidR="00245B1F" w:rsidRPr="00E821D7">
        <w:rPr>
          <w:rFonts w:ascii="Times New Roman" w:hAnsi="Times New Roman" w:cs="Times New Roman"/>
        </w:rPr>
        <w:t xml:space="preserve"> list</w:t>
      </w:r>
      <w:r w:rsidR="00245B1F">
        <w:rPr>
          <w:rFonts w:ascii="Times New Roman" w:hAnsi="Times New Roman" w:cs="Times New Roman"/>
        </w:rPr>
        <w:t xml:space="preserve"> for details)</w:t>
      </w:r>
    </w:p>
    <w:p w14:paraId="325C9E7F" w14:textId="77777777" w:rsidR="000F3605" w:rsidRPr="00E821D7" w:rsidRDefault="007E3304">
      <w:pPr>
        <w:pStyle w:val="Heading4"/>
        <w:rPr>
          <w:rFonts w:ascii="Times New Roman" w:hAnsi="Times New Roman" w:cs="Times New Roman"/>
          <w:color w:val="auto"/>
          <w:lang w:val="en-GB"/>
        </w:rPr>
      </w:pPr>
      <w:bookmarkStart w:id="8" w:name="hypotheses"/>
      <w:bookmarkEnd w:id="8"/>
      <w:r w:rsidRPr="00E821D7">
        <w:rPr>
          <w:rFonts w:ascii="Times New Roman" w:hAnsi="Times New Roman" w:cs="Times New Roman"/>
          <w:color w:val="auto"/>
          <w:lang w:val="en-GB"/>
        </w:rPr>
        <w:t>Hypotheses</w:t>
      </w:r>
    </w:p>
    <w:p w14:paraId="7A1BA693" w14:textId="6357680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 assumptions: 1) </w:t>
      </w:r>
      <w:r w:rsidR="00245B1F">
        <w:rPr>
          <w:rFonts w:ascii="Times New Roman" w:hAnsi="Times New Roman" w:cs="Times New Roman"/>
          <w:lang w:val="en-GB"/>
        </w:rPr>
        <w:t>candidate covariates</w:t>
      </w:r>
      <w:r w:rsidRPr="00E821D7">
        <w:rPr>
          <w:rFonts w:ascii="Times New Roman" w:hAnsi="Times New Roman" w:cs="Times New Roman"/>
          <w:lang w:val="en-GB"/>
        </w:rPr>
        <w:t xml:space="preserve"> </w:t>
      </w:r>
      <w:r w:rsidR="00245B1F">
        <w:rPr>
          <w:rFonts w:ascii="Times New Roman" w:hAnsi="Times New Roman" w:cs="Times New Roman"/>
          <w:lang w:val="en-GB"/>
        </w:rPr>
        <w:t xml:space="preserve">potentially drive the distribution of the species </w:t>
      </w:r>
      <w:r w:rsidRPr="00E821D7">
        <w:rPr>
          <w:rFonts w:ascii="Times New Roman" w:hAnsi="Times New Roman" w:cs="Times New Roman"/>
          <w:lang w:val="en-GB"/>
        </w:rPr>
        <w:t>and key covariates are included in the model</w:t>
      </w:r>
      <w:r w:rsidR="00245B1F">
        <w:rPr>
          <w:rFonts w:ascii="Times New Roman" w:hAnsi="Times New Roman" w:cs="Times New Roman"/>
          <w:lang w:val="en-GB"/>
        </w:rPr>
        <w:t>s</w:t>
      </w:r>
      <w:r w:rsidRPr="00E821D7">
        <w:rPr>
          <w:rFonts w:ascii="Times New Roman" w:hAnsi="Times New Roman" w:cs="Times New Roman"/>
          <w:lang w:val="en-GB"/>
        </w:rPr>
        <w:t xml:space="preserve">, </w:t>
      </w:r>
      <w:r w:rsidR="00245B1F">
        <w:rPr>
          <w:rFonts w:ascii="Times New Roman" w:hAnsi="Times New Roman" w:cs="Times New Roman"/>
          <w:lang w:val="en-GB"/>
        </w:rPr>
        <w:t>2) The observed distributions of the species are</w:t>
      </w:r>
      <w:r w:rsidRPr="00E821D7">
        <w:rPr>
          <w:rFonts w:ascii="Times New Roman" w:hAnsi="Times New Roman" w:cs="Times New Roman"/>
          <w:lang w:val="en-GB"/>
        </w:rPr>
        <w:t xml:space="preserve"> in pseudo-equilibrium with the environment, 3) The entire realised nich</w:t>
      </w:r>
      <w:r w:rsidR="00245B1F">
        <w:rPr>
          <w:rFonts w:ascii="Times New Roman" w:hAnsi="Times New Roman" w:cs="Times New Roman"/>
          <w:lang w:val="en-GB"/>
        </w:rPr>
        <w:t>es of the species are</w:t>
      </w:r>
      <w:r w:rsidRPr="00E821D7">
        <w:rPr>
          <w:rFonts w:ascii="Times New Roman" w:hAnsi="Times New Roman" w:cs="Times New Roman"/>
          <w:lang w:val="en-GB"/>
        </w:rPr>
        <w:t xml:space="preserve"> encompassed by the </w:t>
      </w:r>
      <w:r w:rsidR="00245B1F">
        <w:rPr>
          <w:rFonts w:ascii="Times New Roman" w:hAnsi="Times New Roman" w:cs="Times New Roman"/>
          <w:lang w:val="en-GB"/>
        </w:rPr>
        <w:t xml:space="preserve">modelling </w:t>
      </w:r>
      <w:r w:rsidRPr="00E821D7">
        <w:rPr>
          <w:rFonts w:ascii="Times New Roman" w:hAnsi="Times New Roman" w:cs="Times New Roman"/>
          <w:lang w:val="en-GB"/>
        </w:rPr>
        <w:t xml:space="preserve">data, 4) </w:t>
      </w:r>
      <w:r w:rsidR="00245B1F">
        <w:rPr>
          <w:rFonts w:ascii="Times New Roman" w:hAnsi="Times New Roman" w:cs="Times New Roman"/>
          <w:lang w:val="en-GB"/>
        </w:rPr>
        <w:t>The species maintain</w:t>
      </w:r>
      <w:r w:rsidRPr="00E821D7">
        <w:rPr>
          <w:rFonts w:ascii="Times New Roman" w:hAnsi="Times New Roman" w:cs="Times New Roman"/>
          <w:lang w:val="en-GB"/>
        </w:rPr>
        <w:t xml:space="preserve"> </w:t>
      </w:r>
      <w:r w:rsidR="00245B1F">
        <w:rPr>
          <w:rFonts w:ascii="Times New Roman" w:hAnsi="Times New Roman" w:cs="Times New Roman"/>
          <w:lang w:val="en-GB"/>
        </w:rPr>
        <w:t>their</w:t>
      </w:r>
      <w:r w:rsidRPr="00E821D7">
        <w:rPr>
          <w:rFonts w:ascii="Times New Roman" w:hAnsi="Times New Roman" w:cs="Times New Roman"/>
          <w:lang w:val="en-GB"/>
        </w:rPr>
        <w:t xml:space="preserve"> niches across</w:t>
      </w:r>
      <w:r w:rsidR="00245B1F">
        <w:rPr>
          <w:rFonts w:ascii="Times New Roman" w:hAnsi="Times New Roman" w:cs="Times New Roman"/>
          <w:lang w:val="en-GB"/>
        </w:rPr>
        <w:t xml:space="preserve"> time</w:t>
      </w:r>
      <w:r w:rsidRPr="00E821D7">
        <w:rPr>
          <w:rFonts w:ascii="Times New Roman" w:hAnsi="Times New Roman" w:cs="Times New Roman"/>
          <w:lang w:val="en-GB"/>
        </w:rPr>
        <w:t xml:space="preserve">; 5) The correlation structure between </w:t>
      </w:r>
      <w:r w:rsidR="00245B1F">
        <w:rPr>
          <w:rFonts w:ascii="Times New Roman" w:hAnsi="Times New Roman" w:cs="Times New Roman"/>
          <w:lang w:val="en-GB"/>
        </w:rPr>
        <w:t>covariates</w:t>
      </w:r>
      <w:r w:rsidRPr="00E821D7">
        <w:rPr>
          <w:rFonts w:ascii="Times New Roman" w:hAnsi="Times New Roman" w:cs="Times New Roman"/>
          <w:lang w:val="en-GB"/>
        </w:rPr>
        <w:t xml:space="preserve"> does not change over </w:t>
      </w:r>
      <w:proofErr w:type="gramStart"/>
      <w:r w:rsidRPr="00E821D7">
        <w:rPr>
          <w:rFonts w:ascii="Times New Roman" w:hAnsi="Times New Roman" w:cs="Times New Roman"/>
          <w:lang w:val="en-GB"/>
        </w:rPr>
        <w:t>time</w:t>
      </w:r>
      <w:proofErr w:type="gramEnd"/>
    </w:p>
    <w:p w14:paraId="11D23F5B" w14:textId="77777777" w:rsidR="000F3605" w:rsidRPr="00E821D7" w:rsidRDefault="007E3304">
      <w:pPr>
        <w:pStyle w:val="Heading4"/>
        <w:rPr>
          <w:rFonts w:ascii="Times New Roman" w:hAnsi="Times New Roman" w:cs="Times New Roman"/>
          <w:color w:val="auto"/>
          <w:lang w:val="en-GB"/>
        </w:rPr>
      </w:pPr>
      <w:bookmarkStart w:id="9" w:name="algorithms"/>
      <w:bookmarkEnd w:id="9"/>
      <w:r w:rsidRPr="00E821D7">
        <w:rPr>
          <w:rFonts w:ascii="Times New Roman" w:hAnsi="Times New Roman" w:cs="Times New Roman"/>
          <w:color w:val="auto"/>
          <w:lang w:val="en-GB"/>
        </w:rPr>
        <w:lastRenderedPageBreak/>
        <w:t>Algorithms</w:t>
      </w:r>
    </w:p>
    <w:p w14:paraId="49D5338A" w14:textId="2563051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Modelling techniques: </w:t>
      </w:r>
      <w:r w:rsidR="00245B1F">
        <w:rPr>
          <w:rFonts w:ascii="Times New Roman" w:hAnsi="Times New Roman" w:cs="Times New Roman"/>
          <w:lang w:val="en-GB"/>
        </w:rPr>
        <w:t>five modelling algorithms were used</w:t>
      </w:r>
      <w:r w:rsidR="00245B1F" w:rsidRPr="00245B1F">
        <w:rPr>
          <w:rFonts w:ascii="Times New Roman" w:hAnsi="Times New Roman" w:cs="Times New Roman"/>
          <w:lang w:val="en-GB"/>
        </w:rPr>
        <w:t xml:space="preserve"> – Generalized Linear Model (GLM) (McCullagh &amp; Nelder 1989), Generalized Additive Model (GAM) (Hastie 2017), </w:t>
      </w:r>
      <w:proofErr w:type="spellStart"/>
      <w:r w:rsidR="00245B1F" w:rsidRPr="00245B1F">
        <w:rPr>
          <w:rFonts w:ascii="Times New Roman" w:hAnsi="Times New Roman" w:cs="Times New Roman"/>
          <w:lang w:val="en-GB"/>
        </w:rPr>
        <w:t>Maxnet</w:t>
      </w:r>
      <w:proofErr w:type="spellEnd"/>
      <w:r w:rsidR="00245B1F" w:rsidRPr="00245B1F">
        <w:rPr>
          <w:rFonts w:ascii="Times New Roman" w:hAnsi="Times New Roman" w:cs="Times New Roman"/>
          <w:lang w:val="en-GB"/>
        </w:rPr>
        <w:t xml:space="preserve"> (MAX) (Phillips et al. 2017), Random Forest (RF) (</w:t>
      </w:r>
      <w:proofErr w:type="spellStart"/>
      <w:r w:rsidR="00245B1F" w:rsidRPr="00245B1F">
        <w:rPr>
          <w:rFonts w:ascii="Times New Roman" w:hAnsi="Times New Roman" w:cs="Times New Roman"/>
          <w:lang w:val="en-GB"/>
        </w:rPr>
        <w:t>Breiman</w:t>
      </w:r>
      <w:proofErr w:type="spellEnd"/>
      <w:r w:rsidR="00245B1F" w:rsidRPr="00245B1F">
        <w:rPr>
          <w:rFonts w:ascii="Times New Roman" w:hAnsi="Times New Roman" w:cs="Times New Roman"/>
          <w:lang w:val="en-GB"/>
        </w:rPr>
        <w:t xml:space="preserve"> 2001), and light Gradient Boosted Machine (GBM) (Ke et al. 2017)</w:t>
      </w:r>
      <w:r w:rsidR="00245B1F">
        <w:rPr>
          <w:rFonts w:ascii="Times New Roman" w:hAnsi="Times New Roman" w:cs="Times New Roman"/>
          <w:lang w:val="en-GB"/>
        </w:rPr>
        <w:t>.</w:t>
      </w:r>
    </w:p>
    <w:p w14:paraId="132718CA" w14:textId="6C8F391A"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complexity: hyperparameter grid sear</w:t>
      </w:r>
      <w:r w:rsidR="00245B1F">
        <w:rPr>
          <w:rFonts w:ascii="Times New Roman" w:hAnsi="Times New Roman" w:cs="Times New Roman"/>
          <w:lang w:val="en-GB"/>
        </w:rPr>
        <w:t>ch using N-SDM default settings</w:t>
      </w:r>
    </w:p>
    <w:p w14:paraId="5DEEC730" w14:textId="42801CF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Model averaging/ensemble modelling: Combination of the predictions from the three modelling algorithms into unweighted</w:t>
      </w:r>
      <w:r w:rsidR="00245B1F">
        <w:rPr>
          <w:rFonts w:ascii="Times New Roman" w:hAnsi="Times New Roman" w:cs="Times New Roman"/>
          <w:lang w:val="en-GB"/>
        </w:rPr>
        <w:t xml:space="preserve"> ensemble projections (average)</w:t>
      </w:r>
    </w:p>
    <w:p w14:paraId="2C5C530E" w14:textId="77777777" w:rsidR="000F3605" w:rsidRPr="00E821D7" w:rsidRDefault="007E3304">
      <w:pPr>
        <w:pStyle w:val="Heading4"/>
        <w:rPr>
          <w:rFonts w:ascii="Times New Roman" w:hAnsi="Times New Roman" w:cs="Times New Roman"/>
          <w:color w:val="auto"/>
          <w:lang w:val="en-GB"/>
        </w:rPr>
      </w:pPr>
      <w:bookmarkStart w:id="10" w:name="workflow"/>
      <w:bookmarkEnd w:id="10"/>
      <w:r w:rsidRPr="00E821D7">
        <w:rPr>
          <w:rFonts w:ascii="Times New Roman" w:hAnsi="Times New Roman" w:cs="Times New Roman"/>
          <w:color w:val="auto"/>
          <w:lang w:val="en-GB"/>
        </w:rPr>
        <w:t>Workflow</w:t>
      </w:r>
    </w:p>
    <w:p w14:paraId="6CEB1906"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Model workflow: See N-SDM workflow (</w:t>
      </w:r>
      <w:hyperlink r:id="rId7" w:tooltip="https://github.com/N-SDM/N-SDM" w:history="1">
        <w:r w:rsidRPr="00E821D7">
          <w:rPr>
            <w:rStyle w:val="Hyperlink"/>
            <w:rFonts w:ascii="Times New Roman" w:hAnsi="Times New Roman" w:cs="Times New Roman"/>
            <w:color w:val="auto"/>
            <w:lang w:val="en-GB"/>
          </w:rPr>
          <w:t>https://github.com/N-SDM/N-SDM</w:t>
        </w:r>
      </w:hyperlink>
      <w:r w:rsidRPr="00E821D7">
        <w:rPr>
          <w:rFonts w:ascii="Times New Roman" w:hAnsi="Times New Roman" w:cs="Times New Roman"/>
          <w:lang w:val="en-GB"/>
        </w:rPr>
        <w:t>)</w:t>
      </w:r>
    </w:p>
    <w:p w14:paraId="122BEC53" w14:textId="77777777" w:rsidR="000F3605" w:rsidRPr="00E821D7" w:rsidRDefault="007E3304">
      <w:pPr>
        <w:pStyle w:val="Heading4"/>
        <w:rPr>
          <w:rFonts w:ascii="Times New Roman" w:hAnsi="Times New Roman" w:cs="Times New Roman"/>
          <w:color w:val="auto"/>
          <w:lang w:val="en-GB"/>
        </w:rPr>
      </w:pPr>
      <w:bookmarkStart w:id="11" w:name="software"/>
      <w:bookmarkEnd w:id="11"/>
      <w:r w:rsidRPr="00E821D7">
        <w:rPr>
          <w:rFonts w:ascii="Times New Roman" w:hAnsi="Times New Roman" w:cs="Times New Roman"/>
          <w:color w:val="auto"/>
          <w:lang w:val="en-GB"/>
        </w:rPr>
        <w:t>Software</w:t>
      </w:r>
    </w:p>
    <w:p w14:paraId="3A15EA6B" w14:textId="7AE38B52"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Software: N</w:t>
      </w:r>
      <w:r w:rsidR="00850477">
        <w:rPr>
          <w:rFonts w:ascii="Times New Roman" w:hAnsi="Times New Roman" w:cs="Times New Roman"/>
          <w:lang w:val="en-GB"/>
        </w:rPr>
        <w:t>-</w:t>
      </w:r>
      <w:r w:rsidRPr="00E821D7">
        <w:rPr>
          <w:rFonts w:ascii="Times New Roman" w:hAnsi="Times New Roman" w:cs="Times New Roman"/>
          <w:lang w:val="en-GB"/>
        </w:rPr>
        <w:t>SDM v1.0.1 (Adde et al., 2023) and R v4.2.2</w:t>
      </w:r>
    </w:p>
    <w:p w14:paraId="75CEE289" w14:textId="6B84BC20" w:rsidR="000F3605" w:rsidRPr="00245B1F" w:rsidRDefault="007E3304">
      <w:pPr>
        <w:pStyle w:val="docdata"/>
        <w:spacing w:before="180" w:beforeAutospacing="0" w:after="180" w:afterAutospacing="0"/>
        <w:rPr>
          <w:lang w:val="fr-CH"/>
        </w:rPr>
      </w:pPr>
      <w:r w:rsidRPr="00245B1F">
        <w:rPr>
          <w:lang w:val="fr-CH"/>
        </w:rPr>
        <w:t xml:space="preserve">Code </w:t>
      </w:r>
      <w:proofErr w:type="spellStart"/>
      <w:proofErr w:type="gramStart"/>
      <w:r w:rsidRPr="00245B1F">
        <w:rPr>
          <w:lang w:val="fr-CH"/>
        </w:rPr>
        <w:t>availability</w:t>
      </w:r>
      <w:proofErr w:type="spellEnd"/>
      <w:r w:rsidRPr="00245B1F">
        <w:rPr>
          <w:lang w:val="fr-CH"/>
        </w:rPr>
        <w:t>:</w:t>
      </w:r>
      <w:proofErr w:type="gramEnd"/>
      <w:r w:rsidRPr="00245B1F">
        <w:rPr>
          <w:lang w:val="fr-CH"/>
        </w:rPr>
        <w:t xml:space="preserve"> </w:t>
      </w:r>
      <w:hyperlink r:id="rId8" w:tooltip="https://github.com/N-SDM/N-SDM" w:history="1">
        <w:r w:rsidRPr="00245B1F">
          <w:rPr>
            <w:rStyle w:val="Hyperlink"/>
            <w:rFonts w:eastAsia="Arial"/>
            <w:color w:val="auto"/>
            <w:lang w:val="fr-CH"/>
          </w:rPr>
          <w:t>https://github.com/N-SDM/N-SDM</w:t>
        </w:r>
      </w:hyperlink>
      <w:r w:rsidR="00245B1F" w:rsidRPr="00245B1F">
        <w:rPr>
          <w:lang w:val="fr-CH"/>
        </w:rPr>
        <w:t xml:space="preserve"> </w:t>
      </w:r>
    </w:p>
    <w:p w14:paraId="273A727D" w14:textId="0EE42276" w:rsidR="00245B1F" w:rsidRDefault="007E3304" w:rsidP="00245B1F">
      <w:pPr>
        <w:pStyle w:val="BodyText"/>
        <w:rPr>
          <w:rFonts w:ascii="Times New Roman" w:hAnsi="Times New Roman" w:cs="Times New Roman"/>
          <w:lang w:val="en-GB"/>
        </w:rPr>
      </w:pPr>
      <w:r w:rsidRPr="00E821D7">
        <w:rPr>
          <w:rFonts w:ascii="Times New Roman" w:hAnsi="Times New Roman" w:cs="Times New Roman"/>
          <w:lang w:val="en-GB"/>
        </w:rPr>
        <w:t xml:space="preserve">Data availability: </w:t>
      </w:r>
      <w:bookmarkStart w:id="12" w:name="data"/>
      <w:bookmarkEnd w:id="12"/>
      <w:r w:rsidR="00245B1F" w:rsidRPr="00245B1F">
        <w:rPr>
          <w:rFonts w:ascii="Times New Roman" w:hAnsi="Times New Roman" w:cs="Times New Roman"/>
          <w:lang w:val="en-GB"/>
        </w:rPr>
        <w:t xml:space="preserve">N-SDM is available from the GitHub Repository, https://github.com/N-SDM/N-SDM, where complementary instructions for installation and example data are provided. In addition, for each version of SDM-Swiss, the specific setting file used for running N-SDM can be found in the companion </w:t>
      </w:r>
      <w:r w:rsidR="00212A71">
        <w:rPr>
          <w:rFonts w:ascii="Times New Roman" w:hAnsi="Times New Roman" w:cs="Times New Roman"/>
          <w:lang w:val="en-GB"/>
        </w:rPr>
        <w:t>nsdm_settings.csv</w:t>
      </w:r>
      <w:r w:rsidR="00245B1F" w:rsidRPr="00245B1F">
        <w:rPr>
          <w:rFonts w:ascii="Times New Roman" w:hAnsi="Times New Roman" w:cs="Times New Roman"/>
          <w:lang w:val="en-GB"/>
        </w:rPr>
        <w:t xml:space="preserve"> file</w:t>
      </w:r>
      <w:r w:rsidR="00F67DB0">
        <w:rPr>
          <w:rFonts w:ascii="Times New Roman" w:hAnsi="Times New Roman" w:cs="Times New Roman"/>
          <w:lang w:val="en-GB"/>
        </w:rPr>
        <w:t xml:space="preserve">, available on the study GitHub repository: </w:t>
      </w:r>
      <w:r w:rsidR="00F67DB0" w:rsidRPr="00F67DB0">
        <w:rPr>
          <w:rFonts w:ascii="Times New Roman" w:hAnsi="Times New Roman" w:cs="Times New Roman"/>
          <w:lang w:val="en-GB"/>
        </w:rPr>
        <w:t>https://github.com/NKulling/SWISS_NCP_ASSESSMENT/tree/main/BD</w:t>
      </w:r>
      <w:r w:rsidR="00245B1F" w:rsidRPr="00245B1F">
        <w:rPr>
          <w:rFonts w:ascii="Times New Roman" w:hAnsi="Times New Roman" w:cs="Times New Roman"/>
          <w:lang w:val="en-GB"/>
        </w:rPr>
        <w:t xml:space="preserve">. </w:t>
      </w:r>
    </w:p>
    <w:p w14:paraId="47F07F05" w14:textId="51F10ADC" w:rsidR="000F3605" w:rsidRPr="00E821D7" w:rsidRDefault="007E3304" w:rsidP="00245B1F">
      <w:pPr>
        <w:pStyle w:val="Heading2"/>
        <w:rPr>
          <w:rFonts w:ascii="Times New Roman" w:hAnsi="Times New Roman" w:cs="Times New Roman"/>
          <w:color w:val="auto"/>
          <w:lang w:val="en-GB"/>
        </w:rPr>
      </w:pPr>
      <w:r w:rsidRPr="00EF5AD1">
        <w:rPr>
          <w:rFonts w:ascii="Times New Roman" w:hAnsi="Times New Roman" w:cs="Times New Roman"/>
          <w:color w:val="auto"/>
          <w:lang w:val="en-GB"/>
        </w:rPr>
        <w:t>Data</w:t>
      </w:r>
    </w:p>
    <w:p w14:paraId="7045AD25" w14:textId="77777777" w:rsidR="000F3605" w:rsidRPr="00E821D7" w:rsidRDefault="007E3304">
      <w:pPr>
        <w:pStyle w:val="Heading4"/>
        <w:rPr>
          <w:rFonts w:ascii="Times New Roman" w:hAnsi="Times New Roman" w:cs="Times New Roman"/>
          <w:color w:val="auto"/>
          <w:lang w:val="en-GB"/>
        </w:rPr>
      </w:pPr>
      <w:bookmarkStart w:id="13" w:name="biodiversity-data-1"/>
      <w:bookmarkEnd w:id="13"/>
      <w:r w:rsidRPr="00E821D7">
        <w:rPr>
          <w:rFonts w:ascii="Times New Roman" w:hAnsi="Times New Roman" w:cs="Times New Roman"/>
          <w:color w:val="auto"/>
          <w:lang w:val="en-GB"/>
        </w:rPr>
        <w:t>Biodiversity data</w:t>
      </w:r>
    </w:p>
    <w:p w14:paraId="195CA4F9" w14:textId="50376BF9" w:rsidR="00CA58E1" w:rsidRPr="00E821D7" w:rsidRDefault="007E3304" w:rsidP="00CA58E1">
      <w:pPr>
        <w:pStyle w:val="FirstParagraph"/>
        <w:rPr>
          <w:rFonts w:ascii="Times New Roman" w:hAnsi="Times New Roman" w:cs="Times New Roman"/>
        </w:rPr>
      </w:pPr>
      <w:bookmarkStart w:id="14" w:name="data-partitioning"/>
      <w:bookmarkEnd w:id="14"/>
      <w:r w:rsidRPr="00E821D7">
        <w:rPr>
          <w:rFonts w:ascii="Times New Roman" w:hAnsi="Times New Roman" w:cs="Times New Roman"/>
          <w:lang w:val="en-GB"/>
        </w:rPr>
        <w:t xml:space="preserve">Taxon names: </w:t>
      </w:r>
      <w:r w:rsidR="001D6E4E">
        <w:rPr>
          <w:rFonts w:ascii="Times New Roman" w:hAnsi="Times New Roman" w:cs="Times New Roman"/>
        </w:rPr>
        <w:t>1,833</w:t>
      </w:r>
      <w:r w:rsidR="00CA58E1" w:rsidRPr="00E821D7">
        <w:rPr>
          <w:rFonts w:ascii="Times New Roman" w:hAnsi="Times New Roman" w:cs="Times New Roman"/>
        </w:rPr>
        <w:t xml:space="preserve"> species (see companion species list</w:t>
      </w:r>
      <w:r w:rsidR="00CA58E1">
        <w:rPr>
          <w:rFonts w:ascii="Times New Roman" w:hAnsi="Times New Roman" w:cs="Times New Roman"/>
        </w:rPr>
        <w:t xml:space="preserve"> for details)</w:t>
      </w:r>
    </w:p>
    <w:p w14:paraId="36B330C8"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Ecological level: species</w:t>
      </w:r>
    </w:p>
    <w:p w14:paraId="1363305E" w14:textId="49F9AB82"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Data sources: </w:t>
      </w:r>
      <w:r w:rsidR="00EF5AD1" w:rsidRPr="00EF5AD1">
        <w:rPr>
          <w:rFonts w:ascii="Times New Roman" w:hAnsi="Times New Roman" w:cs="Times New Roman"/>
        </w:rPr>
        <w:t xml:space="preserve">Two sets of species occurrences records for inside and outside of Switzerland were used. For Switzerland, data were provided by the Swiss Species Information Center </w:t>
      </w:r>
      <w:proofErr w:type="spellStart"/>
      <w:r w:rsidR="00EF5AD1" w:rsidRPr="00EF5AD1">
        <w:rPr>
          <w:rFonts w:ascii="Times New Roman" w:hAnsi="Times New Roman" w:cs="Times New Roman"/>
        </w:rPr>
        <w:t>InfoSpecies</w:t>
      </w:r>
      <w:proofErr w:type="spellEnd"/>
      <w:r w:rsidR="00EF5AD1" w:rsidRPr="00EF5AD1">
        <w:rPr>
          <w:rFonts w:ascii="Times New Roman" w:hAnsi="Times New Roman" w:cs="Times New Roman"/>
        </w:rPr>
        <w:t xml:space="preserve"> (www.infospecies.ch) on August 23, 2021 (</w:t>
      </w:r>
      <w:hyperlink r:id="rId9" w:history="1">
        <w:r w:rsidR="00EF5AD1" w:rsidRPr="00A77966">
          <w:rPr>
            <w:rStyle w:val="Hyperlink"/>
            <w:rFonts w:ascii="Times New Roman" w:hAnsi="Times New Roman" w:cs="Times New Roman"/>
          </w:rPr>
          <w:t>https://doi.org/10.15468/htjezm</w:t>
        </w:r>
      </w:hyperlink>
      <w:r w:rsidR="00EF5AD1" w:rsidRPr="00EF5AD1">
        <w:rPr>
          <w:rFonts w:ascii="Times New Roman" w:hAnsi="Times New Roman" w:cs="Times New Roman"/>
        </w:rPr>
        <w:t>)</w:t>
      </w:r>
      <w:r w:rsidR="00EF5AD1">
        <w:rPr>
          <w:rFonts w:ascii="Times New Roman" w:hAnsi="Times New Roman" w:cs="Times New Roman"/>
        </w:rPr>
        <w:t xml:space="preserve">. </w:t>
      </w:r>
      <w:r w:rsidR="00EF5AD1" w:rsidRPr="00EF5AD1">
        <w:rPr>
          <w:rFonts w:ascii="Times New Roman" w:hAnsi="Times New Roman" w:cs="Times New Roman"/>
        </w:rPr>
        <w:t>Occurrence records for outside of Switzerland for matching species were obtained from the Global Biodiversity Information Facility (GBIF; https://www.gbif.org/) on October 27, 2021 (https://doi.org/10.15468/dl.zwp3dx).</w:t>
      </w:r>
    </w:p>
    <w:p w14:paraId="5F43331B"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Sampling design: Data were compiled from various sources, each having specific sampling design. </w:t>
      </w:r>
    </w:p>
    <w:p w14:paraId="623BB355" w14:textId="2BA58F2A" w:rsidR="00EF5AD1"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Sample size: </w:t>
      </w:r>
      <w:r w:rsidR="00EF5AD1" w:rsidRPr="00EF5AD1">
        <w:rPr>
          <w:rFonts w:ascii="Times New Roman" w:hAnsi="Times New Roman" w:cs="Times New Roman"/>
          <w:lang w:val="en-GB"/>
        </w:rPr>
        <w:t>Only species with more than 50 occurrence records after spatial disaggregation were retained for modelling</w:t>
      </w:r>
      <w:r w:rsidR="00EF5AD1">
        <w:rPr>
          <w:rFonts w:ascii="Times New Roman" w:hAnsi="Times New Roman" w:cs="Times New Roman"/>
          <w:lang w:val="en-GB"/>
        </w:rPr>
        <w:t>.</w:t>
      </w:r>
    </w:p>
    <w:p w14:paraId="6799EF02" w14:textId="4F4341A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Cleaning: Spatial disaggregation</w:t>
      </w:r>
    </w:p>
    <w:p w14:paraId="17731A16" w14:textId="18490214"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Background data: </w:t>
      </w:r>
      <w:r w:rsidR="00EF5AD1" w:rsidRPr="00EF5AD1">
        <w:rPr>
          <w:rFonts w:ascii="Times New Roman" w:hAnsi="Times New Roman" w:cs="Times New Roman"/>
          <w:lang w:val="en-GB"/>
        </w:rPr>
        <w:t>For each species and occurrence set, 10,000 background a</w:t>
      </w:r>
      <w:r w:rsidR="00EF5AD1">
        <w:rPr>
          <w:rFonts w:ascii="Times New Roman" w:hAnsi="Times New Roman" w:cs="Times New Roman"/>
          <w:lang w:val="en-GB"/>
        </w:rPr>
        <w:t xml:space="preserve">bsences were randomly </w:t>
      </w:r>
      <w:proofErr w:type="gramStart"/>
      <w:r w:rsidR="00EF5AD1">
        <w:rPr>
          <w:rFonts w:ascii="Times New Roman" w:hAnsi="Times New Roman" w:cs="Times New Roman"/>
          <w:lang w:val="en-GB"/>
        </w:rPr>
        <w:t>generated</w:t>
      </w:r>
      <w:proofErr w:type="gramEnd"/>
    </w:p>
    <w:p w14:paraId="35BC8939"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lastRenderedPageBreak/>
        <w:t>Data partitioning</w:t>
      </w:r>
    </w:p>
    <w:p w14:paraId="1CE91146" w14:textId="49BCF64D" w:rsidR="000F3605" w:rsidRPr="00E821D7" w:rsidRDefault="00EF5AD1">
      <w:pPr>
        <w:pStyle w:val="FirstParagraph"/>
        <w:rPr>
          <w:rFonts w:ascii="Times New Roman" w:hAnsi="Times New Roman" w:cs="Times New Roman"/>
          <w:lang w:val="en-GB"/>
        </w:rPr>
      </w:pPr>
      <w:r>
        <w:rPr>
          <w:rFonts w:ascii="Times New Roman" w:hAnsi="Times New Roman" w:cs="Times New Roman"/>
          <w:lang w:val="en-GB"/>
        </w:rPr>
        <w:t>S</w:t>
      </w:r>
      <w:r w:rsidRPr="00EF5AD1">
        <w:rPr>
          <w:rFonts w:ascii="Times New Roman" w:hAnsi="Times New Roman" w:cs="Times New Roman"/>
          <w:lang w:val="en-GB"/>
        </w:rPr>
        <w:t>plit-sample approach repeated 100 times with 30% of the data kept for validation</w:t>
      </w:r>
      <w:r w:rsidR="007E3304" w:rsidRPr="00E821D7">
        <w:rPr>
          <w:rFonts w:ascii="Times New Roman" w:hAnsi="Times New Roman" w:cs="Times New Roman"/>
          <w:lang w:val="en-GB"/>
        </w:rPr>
        <w:t>. No selection of truly independent test data was done.</w:t>
      </w:r>
    </w:p>
    <w:p w14:paraId="34485B6F"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Predictor variables</w:t>
      </w:r>
    </w:p>
    <w:p w14:paraId="4D0E5B34" w14:textId="4B8D86BE" w:rsidR="00EF5AD1" w:rsidRDefault="007E3304" w:rsidP="00EF5AD1">
      <w:pPr>
        <w:pStyle w:val="FirstParagraph"/>
        <w:rPr>
          <w:rFonts w:ascii="Times New Roman" w:hAnsi="Times New Roman" w:cs="Times New Roman"/>
          <w:lang w:val="en-GB"/>
        </w:rPr>
      </w:pPr>
      <w:r w:rsidRPr="00E821D7">
        <w:rPr>
          <w:rFonts w:ascii="Times New Roman" w:hAnsi="Times New Roman" w:cs="Times New Roman"/>
          <w:lang w:val="en-GB"/>
        </w:rPr>
        <w:t xml:space="preserve">Predictor variables: </w:t>
      </w:r>
      <w:r w:rsidR="00EF5AD1">
        <w:rPr>
          <w:rFonts w:ascii="Times New Roman" w:hAnsi="Times New Roman" w:cs="Times New Roman"/>
          <w:lang w:val="en-GB"/>
        </w:rPr>
        <w:t>S</w:t>
      </w:r>
      <w:r w:rsidR="00EF5AD1" w:rsidRPr="00EF5AD1">
        <w:rPr>
          <w:rFonts w:ascii="Times New Roman" w:hAnsi="Times New Roman" w:cs="Times New Roman"/>
          <w:lang w:val="en-GB"/>
        </w:rPr>
        <w:t xml:space="preserve">uite of 1,865 candidate covariates from eight main categories </w:t>
      </w:r>
      <w:r w:rsidR="00EF5AD1">
        <w:rPr>
          <w:rFonts w:ascii="Times New Roman" w:hAnsi="Times New Roman" w:cs="Times New Roman"/>
          <w:lang w:val="en-GB"/>
        </w:rPr>
        <w:t>S</w:t>
      </w:r>
      <w:r w:rsidR="00EF5AD1" w:rsidRPr="00EF5AD1">
        <w:rPr>
          <w:rFonts w:ascii="Times New Roman" w:hAnsi="Times New Roman" w:cs="Times New Roman"/>
          <w:lang w:val="en-GB"/>
        </w:rPr>
        <w:t>ee compa</w:t>
      </w:r>
      <w:r w:rsidR="00EF5AD1">
        <w:rPr>
          <w:rFonts w:ascii="Times New Roman" w:hAnsi="Times New Roman" w:cs="Times New Roman"/>
          <w:lang w:val="en-GB"/>
        </w:rPr>
        <w:t>nion covariate list for details.</w:t>
      </w:r>
    </w:p>
    <w:p w14:paraId="03758DEE" w14:textId="3AAFFB41" w:rsidR="000F3605" w:rsidRPr="00EF5AD1" w:rsidRDefault="007E3304" w:rsidP="00EF5AD1">
      <w:pPr>
        <w:pStyle w:val="FirstParagraph"/>
        <w:rPr>
          <w:rFonts w:ascii="Times New Roman" w:hAnsi="Times New Roman" w:cs="Times New Roman"/>
        </w:rPr>
      </w:pPr>
      <w:r w:rsidRPr="00EF5AD1">
        <w:rPr>
          <w:rFonts w:ascii="Times New Roman" w:hAnsi="Times New Roman" w:cs="Times New Roman"/>
        </w:rPr>
        <w:t xml:space="preserve">Data sources: </w:t>
      </w:r>
      <w:r w:rsidR="00EF5AD1" w:rsidRPr="00EF5AD1">
        <w:rPr>
          <w:rFonts w:ascii="Times New Roman" w:hAnsi="Times New Roman" w:cs="Times New Roman"/>
          <w:lang w:val="en-GB"/>
        </w:rPr>
        <w:t>SWECO25 (v.1.0) (Külling, &amp; Adde et al., in review)</w:t>
      </w:r>
      <w:r w:rsidR="00EF5AD1">
        <w:rPr>
          <w:rFonts w:ascii="Times New Roman" w:hAnsi="Times New Roman" w:cs="Times New Roman"/>
          <w:lang w:val="en-GB"/>
        </w:rPr>
        <w:t xml:space="preserve"> and </w:t>
      </w:r>
      <w:r w:rsidR="00EF5AD1" w:rsidRPr="00925FF7">
        <w:rPr>
          <w:rFonts w:eastAsia="Calibri" w:cs="Times New Roman"/>
          <w:szCs w:val="28"/>
        </w:rPr>
        <w:t>CHELSA (Karger et al. 2017)</w:t>
      </w:r>
      <w:r w:rsidR="00EF5AD1">
        <w:rPr>
          <w:rFonts w:eastAsia="Calibri" w:cs="Times New Roman"/>
          <w:szCs w:val="28"/>
        </w:rPr>
        <w:t>.</w:t>
      </w:r>
    </w:p>
    <w:p w14:paraId="76CDE6C8" w14:textId="77777777" w:rsidR="00EF5AD1" w:rsidRDefault="00EF5AD1" w:rsidP="00EF5AD1">
      <w:pPr>
        <w:pStyle w:val="FirstParagraph"/>
        <w:rPr>
          <w:rFonts w:ascii="Times New Roman" w:hAnsi="Times New Roman" w:cs="Times New Roman"/>
          <w:lang w:val="fr-CH"/>
        </w:rPr>
      </w:pPr>
      <w:r w:rsidRPr="00E821D7">
        <w:rPr>
          <w:rFonts w:ascii="Times New Roman" w:hAnsi="Times New Roman" w:cs="Times New Roman"/>
          <w:lang w:val="fr-CH"/>
        </w:rPr>
        <w:t xml:space="preserve">Spatial </w:t>
      </w:r>
      <w:proofErr w:type="spellStart"/>
      <w:r w:rsidRPr="00E821D7">
        <w:rPr>
          <w:rFonts w:ascii="Times New Roman" w:hAnsi="Times New Roman" w:cs="Times New Roman"/>
          <w:lang w:val="fr-CH"/>
        </w:rPr>
        <w:t>extent</w:t>
      </w:r>
      <w:proofErr w:type="spellEnd"/>
      <w:r w:rsidRPr="00E821D7">
        <w:rPr>
          <w:rFonts w:ascii="Times New Roman" w:hAnsi="Times New Roman" w:cs="Times New Roman"/>
          <w:lang w:val="fr-CH"/>
        </w:rPr>
        <w:t>: 248</w:t>
      </w:r>
      <w:r>
        <w:rPr>
          <w:rFonts w:ascii="Times New Roman" w:hAnsi="Times New Roman" w:cs="Times New Roman"/>
          <w:lang w:val="fr-CH"/>
        </w:rPr>
        <w:t>0000, 2840000, 1070000, 1300000</w:t>
      </w:r>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xmax</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ymin</w:t>
      </w:r>
      <w:proofErr w:type="spellEnd"/>
      <w:r w:rsidRPr="00E821D7">
        <w:rPr>
          <w:rFonts w:ascii="Times New Roman" w:hAnsi="Times New Roman" w:cs="Times New Roman"/>
          <w:lang w:val="fr-CH"/>
        </w:rPr>
        <w:t xml:space="preserve">, </w:t>
      </w:r>
      <w:proofErr w:type="spellStart"/>
      <w:r w:rsidRPr="00E821D7">
        <w:rPr>
          <w:rFonts w:ascii="Times New Roman" w:hAnsi="Times New Roman" w:cs="Times New Roman"/>
          <w:lang w:val="fr-CH"/>
        </w:rPr>
        <w:t>ymax</w:t>
      </w:r>
      <w:proofErr w:type="spellEnd"/>
      <w:r w:rsidRPr="00E821D7">
        <w:rPr>
          <w:rFonts w:ascii="Times New Roman" w:hAnsi="Times New Roman" w:cs="Times New Roman"/>
          <w:lang w:val="fr-CH"/>
        </w:rPr>
        <w:t xml:space="preserve">) </w:t>
      </w:r>
    </w:p>
    <w:p w14:paraId="5F0BEECE" w14:textId="4DBEF0BF"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Spatial resolution: </w:t>
      </w:r>
      <w:r w:rsidR="00EF5AD1">
        <w:rPr>
          <w:rFonts w:ascii="Times New Roman" w:hAnsi="Times New Roman" w:cs="Times New Roman"/>
          <w:lang w:val="en-GB"/>
        </w:rPr>
        <w:t>25 m</w:t>
      </w:r>
    </w:p>
    <w:p w14:paraId="67D52EF9" w14:textId="7C809B63"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 xml:space="preserve">Coordinate reference system: </w:t>
      </w:r>
      <w:r w:rsidR="00EF5AD1">
        <w:rPr>
          <w:rFonts w:ascii="Times New Roman" w:hAnsi="Times New Roman" w:cs="Times New Roman"/>
          <w:lang w:val="en-GB"/>
        </w:rPr>
        <w:t>CH1903+ / LV95</w:t>
      </w:r>
    </w:p>
    <w:p w14:paraId="7877F400"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Temporal extent: 1981-2010</w:t>
      </w:r>
    </w:p>
    <w:p w14:paraId="6A00269B" w14:textId="77777777" w:rsidR="000F3605" w:rsidRPr="00E821D7" w:rsidRDefault="007E3304">
      <w:pPr>
        <w:pStyle w:val="Heading2"/>
        <w:rPr>
          <w:rFonts w:ascii="Times New Roman" w:hAnsi="Times New Roman" w:cs="Times New Roman"/>
          <w:color w:val="auto"/>
          <w:lang w:val="en-GB"/>
        </w:rPr>
      </w:pPr>
      <w:bookmarkStart w:id="15" w:name="transfer-data"/>
      <w:bookmarkStart w:id="16" w:name="model"/>
      <w:bookmarkEnd w:id="15"/>
      <w:bookmarkEnd w:id="16"/>
      <w:r w:rsidRPr="00E821D7">
        <w:rPr>
          <w:rFonts w:ascii="Times New Roman" w:hAnsi="Times New Roman" w:cs="Times New Roman"/>
          <w:color w:val="auto"/>
          <w:lang w:val="en-GB"/>
        </w:rPr>
        <w:t>Model</w:t>
      </w:r>
    </w:p>
    <w:p w14:paraId="22D5F76E" w14:textId="77777777" w:rsidR="000F3605" w:rsidRPr="00E821D7" w:rsidRDefault="007E3304">
      <w:pPr>
        <w:pStyle w:val="Heading4"/>
        <w:rPr>
          <w:rFonts w:ascii="Times New Roman" w:hAnsi="Times New Roman" w:cs="Times New Roman"/>
          <w:color w:val="auto"/>
          <w:lang w:val="en-GB"/>
        </w:rPr>
      </w:pPr>
      <w:bookmarkStart w:id="17" w:name="multicollinearity"/>
      <w:bookmarkEnd w:id="17"/>
      <w:r w:rsidRPr="00E821D7">
        <w:rPr>
          <w:rFonts w:ascii="Times New Roman" w:hAnsi="Times New Roman" w:cs="Times New Roman"/>
          <w:color w:val="auto"/>
          <w:lang w:val="en-GB"/>
        </w:rPr>
        <w:t>Selected predictors</w:t>
      </w:r>
    </w:p>
    <w:p w14:paraId="0581F8C0" w14:textId="28A58341" w:rsidR="000F3605" w:rsidRPr="00E821D7" w:rsidRDefault="00850477">
      <w:pPr>
        <w:pStyle w:val="BodyText"/>
        <w:rPr>
          <w:rFonts w:ascii="Times New Roman" w:hAnsi="Times New Roman" w:cs="Times New Roman"/>
          <w:lang w:val="en-GB"/>
        </w:rPr>
      </w:pPr>
      <w:r>
        <w:rPr>
          <w:rFonts w:ascii="Times New Roman" w:hAnsi="Times New Roman" w:cs="Times New Roman"/>
          <w:lang w:val="en-GB"/>
        </w:rPr>
        <w:t xml:space="preserve">Covariate </w:t>
      </w:r>
      <w:r w:rsidR="007E3304" w:rsidRPr="00E821D7">
        <w:rPr>
          <w:rFonts w:ascii="Times New Roman" w:hAnsi="Times New Roman" w:cs="Times New Roman"/>
          <w:lang w:val="en-GB"/>
        </w:rPr>
        <w:t xml:space="preserve">selection: </w:t>
      </w:r>
      <w:r>
        <w:rPr>
          <w:rFonts w:ascii="Times New Roman" w:hAnsi="Times New Roman" w:cs="Times New Roman"/>
          <w:lang w:val="en-GB"/>
        </w:rPr>
        <w:t>A</w:t>
      </w:r>
      <w:r w:rsidR="007E3304" w:rsidRPr="00E821D7">
        <w:rPr>
          <w:rFonts w:ascii="Times New Roman" w:hAnsi="Times New Roman" w:cs="Times New Roman"/>
          <w:lang w:val="en-GB"/>
        </w:rPr>
        <w:t>utomated covariate selection procedure included in the N-SDM workflow (see Ad</w:t>
      </w:r>
      <w:r>
        <w:rPr>
          <w:rFonts w:ascii="Times New Roman" w:hAnsi="Times New Roman" w:cs="Times New Roman"/>
          <w:lang w:val="en-GB"/>
        </w:rPr>
        <w:t>de et al., 2023)</w:t>
      </w:r>
    </w:p>
    <w:p w14:paraId="6630A3A8" w14:textId="77777777" w:rsidR="000F3605" w:rsidRPr="00E821D7" w:rsidRDefault="007E3304">
      <w:pPr>
        <w:pStyle w:val="Heading4"/>
        <w:rPr>
          <w:rFonts w:ascii="Times New Roman" w:hAnsi="Times New Roman" w:cs="Times New Roman"/>
          <w:color w:val="auto"/>
          <w:lang w:val="en-GB"/>
        </w:rPr>
      </w:pPr>
      <w:r w:rsidRPr="00E821D7">
        <w:rPr>
          <w:rFonts w:ascii="Times New Roman" w:hAnsi="Times New Roman" w:cs="Times New Roman"/>
          <w:color w:val="auto"/>
          <w:lang w:val="en-GB"/>
        </w:rPr>
        <w:t>Multicollinearity</w:t>
      </w:r>
    </w:p>
    <w:p w14:paraId="73034FED" w14:textId="5A090823"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Multicollinearity: The covariate selection procedure included in N-SDM allows filtering for multicollinearity (Adde et al., 2023)</w:t>
      </w:r>
    </w:p>
    <w:p w14:paraId="611E2684" w14:textId="77777777" w:rsidR="000F3605" w:rsidRPr="00E821D7" w:rsidRDefault="007E3304">
      <w:pPr>
        <w:pStyle w:val="Heading4"/>
        <w:rPr>
          <w:rFonts w:ascii="Times New Roman" w:hAnsi="Times New Roman" w:cs="Times New Roman"/>
          <w:color w:val="auto"/>
          <w:lang w:val="en-GB"/>
        </w:rPr>
      </w:pPr>
      <w:bookmarkStart w:id="18" w:name="model-settings"/>
      <w:bookmarkEnd w:id="18"/>
      <w:r w:rsidRPr="00E821D7">
        <w:rPr>
          <w:rFonts w:ascii="Times New Roman" w:hAnsi="Times New Roman" w:cs="Times New Roman"/>
          <w:color w:val="auto"/>
          <w:lang w:val="en-GB"/>
        </w:rPr>
        <w:t>Model settings</w:t>
      </w:r>
    </w:p>
    <w:p w14:paraId="10EF4D1D" w14:textId="676D32A4" w:rsidR="000F3605" w:rsidRPr="00E821D7" w:rsidRDefault="007E3304" w:rsidP="00850477">
      <w:pPr>
        <w:pStyle w:val="FirstParagraph"/>
        <w:rPr>
          <w:rFonts w:ascii="Times New Roman" w:hAnsi="Times New Roman" w:cs="Times New Roman"/>
          <w:lang w:val="en-GB"/>
        </w:rPr>
      </w:pPr>
      <w:r w:rsidRPr="00E821D7">
        <w:rPr>
          <w:rFonts w:ascii="Times New Roman" w:hAnsi="Times New Roman" w:cs="Times New Roman"/>
          <w:lang w:val="en-GB"/>
        </w:rPr>
        <w:t>Hyperparameter settings were defined using N</w:t>
      </w:r>
      <w:r w:rsidR="00850477">
        <w:rPr>
          <w:rFonts w:ascii="Times New Roman" w:hAnsi="Times New Roman" w:cs="Times New Roman"/>
          <w:lang w:val="en-GB"/>
        </w:rPr>
        <w:t>-</w:t>
      </w:r>
      <w:r w:rsidRPr="00E821D7">
        <w:rPr>
          <w:rFonts w:ascii="Times New Roman" w:hAnsi="Times New Roman" w:cs="Times New Roman"/>
          <w:lang w:val="en-GB"/>
        </w:rPr>
        <w:t>SDM automatic</w:t>
      </w:r>
      <w:r w:rsidR="00850477">
        <w:rPr>
          <w:rFonts w:ascii="Times New Roman" w:hAnsi="Times New Roman" w:cs="Times New Roman"/>
          <w:lang w:val="en-GB"/>
        </w:rPr>
        <w:t xml:space="preserve"> grid search (default settings)</w:t>
      </w:r>
    </w:p>
    <w:p w14:paraId="476DFF9E" w14:textId="77777777" w:rsidR="000F3605" w:rsidRPr="00E821D7" w:rsidRDefault="007E3304">
      <w:pPr>
        <w:pStyle w:val="Heading4"/>
        <w:rPr>
          <w:rFonts w:ascii="Times New Roman" w:hAnsi="Times New Roman" w:cs="Times New Roman"/>
          <w:color w:val="auto"/>
          <w:lang w:val="en-GB"/>
        </w:rPr>
      </w:pPr>
      <w:bookmarkStart w:id="19" w:name="model-estimates"/>
      <w:bookmarkEnd w:id="19"/>
      <w:r w:rsidRPr="00E821D7">
        <w:rPr>
          <w:rFonts w:ascii="Times New Roman" w:hAnsi="Times New Roman" w:cs="Times New Roman"/>
          <w:color w:val="auto"/>
          <w:lang w:val="en-GB"/>
        </w:rPr>
        <w:t>Model estimates</w:t>
      </w:r>
    </w:p>
    <w:p w14:paraId="61F41F12" w14:textId="2726ED6A"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Assessment of variable importance: variable importance was assessed with the N</w:t>
      </w:r>
      <w:r w:rsidR="00850477">
        <w:rPr>
          <w:rFonts w:ascii="Times New Roman" w:hAnsi="Times New Roman" w:cs="Times New Roman"/>
          <w:lang w:val="en-GB"/>
        </w:rPr>
        <w:t>-</w:t>
      </w:r>
      <w:r w:rsidRPr="00E821D7">
        <w:rPr>
          <w:rFonts w:ascii="Times New Roman" w:hAnsi="Times New Roman" w:cs="Times New Roman"/>
          <w:lang w:val="en-GB"/>
        </w:rPr>
        <w:t xml:space="preserve">SDM function </w:t>
      </w:r>
      <w:proofErr w:type="spellStart"/>
      <w:proofErr w:type="gramStart"/>
      <w:r w:rsidRPr="00E821D7">
        <w:rPr>
          <w:rFonts w:ascii="Times New Roman" w:hAnsi="Times New Roman" w:cs="Times New Roman"/>
          <w:lang w:val="en-GB"/>
        </w:rPr>
        <w:t>nsdm.respcurve</w:t>
      </w:r>
      <w:proofErr w:type="spellEnd"/>
      <w:proofErr w:type="gramEnd"/>
      <w:r w:rsidRPr="00E821D7">
        <w:rPr>
          <w:rFonts w:ascii="Times New Roman" w:hAnsi="Times New Roman" w:cs="Times New Roman"/>
          <w:lang w:val="en-GB"/>
        </w:rPr>
        <w:t>.</w:t>
      </w:r>
    </w:p>
    <w:p w14:paraId="6D58EB19" w14:textId="77777777" w:rsidR="000F3605" w:rsidRPr="00E821D7" w:rsidRDefault="007E3304">
      <w:pPr>
        <w:pStyle w:val="Heading4"/>
        <w:rPr>
          <w:rFonts w:ascii="Times New Roman" w:hAnsi="Times New Roman" w:cs="Times New Roman"/>
          <w:color w:val="auto"/>
          <w:lang w:val="en-GB"/>
        </w:rPr>
      </w:pPr>
      <w:bookmarkStart w:id="20" w:name="analysis-and-correction-of-non-independe"/>
      <w:bookmarkStart w:id="21" w:name="threshold-selection"/>
      <w:bookmarkEnd w:id="20"/>
      <w:bookmarkEnd w:id="21"/>
      <w:r w:rsidRPr="00E821D7">
        <w:rPr>
          <w:rFonts w:ascii="Times New Roman" w:hAnsi="Times New Roman" w:cs="Times New Roman"/>
          <w:color w:val="auto"/>
          <w:lang w:val="en-GB"/>
        </w:rPr>
        <w:t>Threshold selection</w:t>
      </w:r>
    </w:p>
    <w:p w14:paraId="07401E10"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Threshold selection: Maximum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w:t>
      </w:r>
    </w:p>
    <w:p w14:paraId="41CE0894" w14:textId="77777777" w:rsidR="000F3605" w:rsidRPr="00E821D7" w:rsidRDefault="007E3304">
      <w:pPr>
        <w:pStyle w:val="Heading2"/>
        <w:rPr>
          <w:rFonts w:ascii="Times New Roman" w:hAnsi="Times New Roman" w:cs="Times New Roman"/>
          <w:color w:val="auto"/>
          <w:lang w:val="en-GB"/>
        </w:rPr>
      </w:pPr>
      <w:bookmarkStart w:id="22" w:name="assessment"/>
      <w:bookmarkEnd w:id="22"/>
      <w:r w:rsidRPr="00E821D7">
        <w:rPr>
          <w:rFonts w:ascii="Times New Roman" w:hAnsi="Times New Roman" w:cs="Times New Roman"/>
          <w:color w:val="auto"/>
          <w:lang w:val="en-GB"/>
        </w:rPr>
        <w:t>Assessment</w:t>
      </w:r>
    </w:p>
    <w:p w14:paraId="182BFB85" w14:textId="77777777" w:rsidR="000F3605" w:rsidRPr="00E821D7" w:rsidRDefault="007E3304">
      <w:pPr>
        <w:pStyle w:val="Heading4"/>
        <w:rPr>
          <w:rFonts w:ascii="Times New Roman" w:hAnsi="Times New Roman" w:cs="Times New Roman"/>
          <w:color w:val="auto"/>
          <w:lang w:val="en-GB"/>
        </w:rPr>
      </w:pPr>
      <w:bookmarkStart w:id="23" w:name="performance-statistics"/>
      <w:bookmarkEnd w:id="23"/>
      <w:r w:rsidRPr="00E821D7">
        <w:rPr>
          <w:rFonts w:ascii="Times New Roman" w:hAnsi="Times New Roman" w:cs="Times New Roman"/>
          <w:color w:val="auto"/>
          <w:lang w:val="en-GB"/>
        </w:rPr>
        <w:t>Performance statistics</w:t>
      </w:r>
    </w:p>
    <w:p w14:paraId="6A5CEA6A"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training data: Model accuracy was evaluated using a split-sample approach repeated 100 times with 30% of the data kept for validation. For each model, the best combination of hyperparameters was identified using the average “Score” of three evaluation metrics including the Area Under the Curve′ (AUC′) (or Somers’ D, such as AUC^'=AUC*2-1), the maximized True Skill Statistic (</w:t>
      </w:r>
      <w:proofErr w:type="spellStart"/>
      <w:r w:rsidRPr="00E821D7">
        <w:rPr>
          <w:rFonts w:ascii="Times New Roman" w:hAnsi="Times New Roman" w:cs="Times New Roman"/>
          <w:lang w:val="en-GB"/>
        </w:rPr>
        <w:t>maxTSS</w:t>
      </w:r>
      <w:proofErr w:type="spellEnd"/>
      <w:r w:rsidRPr="00E821D7">
        <w:rPr>
          <w:rFonts w:ascii="Times New Roman" w:hAnsi="Times New Roman" w:cs="Times New Roman"/>
          <w:lang w:val="en-GB"/>
        </w:rPr>
        <w:t>), and the Continuous Boyce Index (CBI).</w:t>
      </w:r>
    </w:p>
    <w:p w14:paraId="0999E131" w14:textId="77777777" w:rsidR="000F3605" w:rsidRPr="00E821D7" w:rsidRDefault="007E3304">
      <w:pPr>
        <w:pStyle w:val="BodyText"/>
        <w:rPr>
          <w:rFonts w:ascii="Times New Roman" w:hAnsi="Times New Roman" w:cs="Times New Roman"/>
          <w:lang w:val="en-GB"/>
        </w:rPr>
      </w:pPr>
      <w:r w:rsidRPr="00E821D7">
        <w:rPr>
          <w:rFonts w:ascii="Times New Roman" w:hAnsi="Times New Roman" w:cs="Times New Roman"/>
          <w:lang w:val="en-GB"/>
        </w:rPr>
        <w:t>Performance on validation data: same as for training data</w:t>
      </w:r>
    </w:p>
    <w:p w14:paraId="6F60D1DD" w14:textId="77777777" w:rsidR="000F3605" w:rsidRPr="00E821D7" w:rsidRDefault="007E3304">
      <w:pPr>
        <w:pStyle w:val="Heading4"/>
        <w:rPr>
          <w:rFonts w:ascii="Times New Roman" w:hAnsi="Times New Roman" w:cs="Times New Roman"/>
          <w:color w:val="auto"/>
          <w:lang w:val="en-GB"/>
        </w:rPr>
      </w:pPr>
      <w:bookmarkStart w:id="24" w:name="plausibility-check"/>
      <w:bookmarkEnd w:id="24"/>
      <w:r w:rsidRPr="00E821D7">
        <w:rPr>
          <w:rFonts w:ascii="Times New Roman" w:hAnsi="Times New Roman" w:cs="Times New Roman"/>
          <w:color w:val="auto"/>
          <w:lang w:val="en-GB"/>
        </w:rPr>
        <w:lastRenderedPageBreak/>
        <w:t>Plausibility check</w:t>
      </w:r>
    </w:p>
    <w:p w14:paraId="70600CE9" w14:textId="1791DBD6"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Response shapes: Response curves (</w:t>
      </w:r>
      <w:proofErr w:type="spellStart"/>
      <w:r w:rsidRPr="00E821D7">
        <w:rPr>
          <w:rFonts w:ascii="Times New Roman" w:hAnsi="Times New Roman" w:cs="Times New Roman"/>
          <w:lang w:val="en-GB"/>
        </w:rPr>
        <w:t>nsdm.respcurve</w:t>
      </w:r>
      <w:proofErr w:type="spellEnd"/>
      <w:r w:rsidRPr="00E821D7">
        <w:rPr>
          <w:rFonts w:ascii="Times New Roman" w:hAnsi="Times New Roman" w:cs="Times New Roman"/>
          <w:lang w:val="en-GB"/>
        </w:rPr>
        <w:t xml:space="preserve"> function).</w:t>
      </w:r>
    </w:p>
    <w:p w14:paraId="2C3B76C2" w14:textId="77777777" w:rsidR="000F3605" w:rsidRPr="00E821D7" w:rsidRDefault="007E3304">
      <w:pPr>
        <w:pStyle w:val="Heading2"/>
        <w:rPr>
          <w:rFonts w:ascii="Times New Roman" w:hAnsi="Times New Roman" w:cs="Times New Roman"/>
          <w:color w:val="auto"/>
          <w:lang w:val="en-GB"/>
        </w:rPr>
      </w:pPr>
      <w:bookmarkStart w:id="25" w:name="prediction"/>
      <w:bookmarkEnd w:id="25"/>
      <w:r w:rsidRPr="00E821D7">
        <w:rPr>
          <w:rFonts w:ascii="Times New Roman" w:hAnsi="Times New Roman" w:cs="Times New Roman"/>
          <w:color w:val="auto"/>
          <w:lang w:val="en-GB"/>
        </w:rPr>
        <w:t>Prediction</w:t>
      </w:r>
    </w:p>
    <w:p w14:paraId="0047C48D" w14:textId="77777777" w:rsidR="000F3605" w:rsidRPr="00E821D7" w:rsidRDefault="007E3304">
      <w:pPr>
        <w:pStyle w:val="Heading4"/>
        <w:rPr>
          <w:rFonts w:ascii="Times New Roman" w:hAnsi="Times New Roman" w:cs="Times New Roman"/>
          <w:color w:val="auto"/>
          <w:lang w:val="en-GB"/>
        </w:rPr>
      </w:pPr>
      <w:bookmarkStart w:id="26" w:name="prediction-output"/>
      <w:bookmarkEnd w:id="26"/>
      <w:r w:rsidRPr="00E821D7">
        <w:rPr>
          <w:rFonts w:ascii="Times New Roman" w:hAnsi="Times New Roman" w:cs="Times New Roman"/>
          <w:color w:val="auto"/>
          <w:lang w:val="en-GB"/>
        </w:rPr>
        <w:t>Prediction output</w:t>
      </w:r>
    </w:p>
    <w:p w14:paraId="5C4C010E" w14:textId="5028489C"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 xml:space="preserve">Prediction unit: Pixel-level habitat suitability </w:t>
      </w:r>
      <w:r w:rsidR="00850477">
        <w:rPr>
          <w:rFonts w:ascii="Times New Roman" w:hAnsi="Times New Roman" w:cs="Times New Roman"/>
          <w:lang w:val="en-GB"/>
        </w:rPr>
        <w:t>values</w:t>
      </w:r>
    </w:p>
    <w:p w14:paraId="7C7265F4" w14:textId="77777777" w:rsidR="000F3605" w:rsidRPr="00E821D7" w:rsidRDefault="007E3304">
      <w:pPr>
        <w:pStyle w:val="Heading4"/>
        <w:rPr>
          <w:rFonts w:ascii="Times New Roman" w:hAnsi="Times New Roman" w:cs="Times New Roman"/>
          <w:color w:val="auto"/>
          <w:lang w:val="en-GB"/>
        </w:rPr>
      </w:pPr>
      <w:bookmarkStart w:id="27" w:name="uncertainty-quantification"/>
      <w:bookmarkEnd w:id="27"/>
      <w:r w:rsidRPr="00E821D7">
        <w:rPr>
          <w:rFonts w:ascii="Times New Roman" w:hAnsi="Times New Roman" w:cs="Times New Roman"/>
          <w:color w:val="auto"/>
          <w:lang w:val="en-GB"/>
        </w:rPr>
        <w:t>Uncertainty quantification</w:t>
      </w:r>
    </w:p>
    <w:p w14:paraId="4BBE31A8" w14:textId="77777777" w:rsidR="000F3605" w:rsidRPr="00E821D7" w:rsidRDefault="007E3304">
      <w:pPr>
        <w:pStyle w:val="FirstParagraph"/>
        <w:rPr>
          <w:rFonts w:ascii="Times New Roman" w:hAnsi="Times New Roman" w:cs="Times New Roman"/>
          <w:lang w:val="en-GB"/>
        </w:rPr>
      </w:pPr>
      <w:r w:rsidRPr="00E821D7">
        <w:rPr>
          <w:rFonts w:ascii="Times New Roman" w:hAnsi="Times New Roman" w:cs="Times New Roman"/>
          <w:lang w:val="en-GB"/>
        </w:rPr>
        <w:t>Algorithmic uncertainty: Algorithmic uncertainty in predictions was measured by using the coefficient of variation.</w:t>
      </w:r>
    </w:p>
    <w:p w14:paraId="5A83E926" w14:textId="77777777" w:rsidR="000F3605" w:rsidRPr="00E821D7" w:rsidRDefault="000F3605">
      <w:pPr>
        <w:pStyle w:val="BodyText"/>
        <w:rPr>
          <w:rFonts w:ascii="Times New Roman" w:hAnsi="Times New Roman" w:cs="Times New Roman"/>
          <w:lang w:val="en-GB"/>
        </w:rPr>
      </w:pPr>
    </w:p>
    <w:p w14:paraId="11943EF5" w14:textId="77777777" w:rsidR="000F3605" w:rsidRPr="00E821D7" w:rsidRDefault="000F3605">
      <w:pPr>
        <w:pStyle w:val="BodyText"/>
        <w:rPr>
          <w:rFonts w:ascii="Times New Roman" w:hAnsi="Times New Roman" w:cs="Times New Roman"/>
          <w:lang w:val="en-GB"/>
        </w:rPr>
      </w:pPr>
    </w:p>
    <w:p w14:paraId="7F4002E9" w14:textId="77777777" w:rsidR="000F3605" w:rsidRPr="00E821D7" w:rsidRDefault="000F3605">
      <w:pPr>
        <w:pStyle w:val="BodyText"/>
        <w:rPr>
          <w:rFonts w:ascii="Times New Roman" w:hAnsi="Times New Roman" w:cs="Times New Roman"/>
          <w:lang w:val="en-GB"/>
        </w:rPr>
      </w:pPr>
    </w:p>
    <w:p w14:paraId="55BC908A" w14:textId="77777777" w:rsidR="000F3605" w:rsidRPr="00E821D7" w:rsidRDefault="007E3304">
      <w:pPr>
        <w:rPr>
          <w:rFonts w:ascii="Times New Roman" w:hAnsi="Times New Roman" w:cs="Times New Roman"/>
          <w:lang w:val="en-GB"/>
        </w:rPr>
      </w:pPr>
      <w:r w:rsidRPr="00E821D7">
        <w:rPr>
          <w:rFonts w:ascii="Times New Roman" w:hAnsi="Times New Roman" w:cs="Times New Roman"/>
          <w:lang w:val="en-GB"/>
        </w:rPr>
        <w:br w:type="page" w:clear="all"/>
      </w:r>
    </w:p>
    <w:p w14:paraId="5234E5EC" w14:textId="77777777" w:rsidR="000F3605" w:rsidRPr="00E821D7" w:rsidRDefault="007E3304">
      <w:pPr>
        <w:pStyle w:val="Heading2"/>
        <w:rPr>
          <w:rFonts w:ascii="Times New Roman" w:hAnsi="Times New Roman" w:cs="Times New Roman"/>
          <w:color w:val="auto"/>
          <w:lang w:val="en-GB"/>
        </w:rPr>
      </w:pPr>
      <w:r w:rsidRPr="00E821D7">
        <w:rPr>
          <w:rFonts w:ascii="Times New Roman" w:hAnsi="Times New Roman" w:cs="Times New Roman"/>
          <w:color w:val="auto"/>
          <w:lang w:val="en-GB"/>
        </w:rPr>
        <w:lastRenderedPageBreak/>
        <w:t>References</w:t>
      </w:r>
    </w:p>
    <w:p w14:paraId="526565BA" w14:textId="77777777" w:rsidR="00B94C54" w:rsidRPr="00E821D7" w:rsidRDefault="00B94C54">
      <w:pPr>
        <w:pStyle w:val="BodyText"/>
        <w:rPr>
          <w:rFonts w:ascii="Times New Roman" w:hAnsi="Times New Roman" w:cs="Times New Roman"/>
          <w:lang w:val="en-GB"/>
        </w:rPr>
      </w:pPr>
    </w:p>
    <w:p w14:paraId="555C559C" w14:textId="77777777" w:rsidR="00850477" w:rsidRDefault="00850477" w:rsidP="00850477">
      <w:pPr>
        <w:pStyle w:val="BodyText"/>
        <w:rPr>
          <w:rFonts w:ascii="Times New Roman" w:hAnsi="Times New Roman" w:cs="Times New Roman"/>
          <w:lang w:val="en-GB"/>
        </w:rPr>
      </w:pPr>
      <w:r w:rsidRPr="00850477">
        <w:rPr>
          <w:rFonts w:ascii="Times New Roman" w:hAnsi="Times New Roman" w:cs="Times New Roman"/>
          <w:lang w:val="en-GB"/>
        </w:rPr>
        <w:t xml:space="preserve">Adde, A., Rey, P.L., Brun, P., Külling, N., Fopp, F., Altermatt, F. et al. (2023b). N‐SDM: a high‐performance computing pipeline for Nested Species Distribution Modelling. </w:t>
      </w:r>
      <w:proofErr w:type="spellStart"/>
      <w:r w:rsidRPr="00850477">
        <w:rPr>
          <w:rFonts w:ascii="Times New Roman" w:hAnsi="Times New Roman" w:cs="Times New Roman"/>
          <w:lang w:val="en-GB"/>
        </w:rPr>
        <w:t>Ecography</w:t>
      </w:r>
      <w:proofErr w:type="spellEnd"/>
      <w:r w:rsidRPr="00850477">
        <w:rPr>
          <w:rFonts w:ascii="Times New Roman" w:hAnsi="Times New Roman" w:cs="Times New Roman"/>
          <w:lang w:val="en-GB"/>
        </w:rPr>
        <w:t>, e06540.</w:t>
      </w:r>
    </w:p>
    <w:p w14:paraId="4E70CEFF" w14:textId="294BA096" w:rsidR="00850477" w:rsidRPr="00A131FA" w:rsidRDefault="00850477" w:rsidP="00850477">
      <w:pPr>
        <w:pStyle w:val="BodyText"/>
        <w:rPr>
          <w:rStyle w:val="Hyperlink"/>
          <w:rFonts w:ascii="Times New Roman" w:hAnsi="Times New Roman" w:cs="Times New Roman"/>
          <w:color w:val="auto"/>
        </w:rPr>
      </w:pPr>
      <w:r w:rsidRPr="00850477">
        <w:rPr>
          <w:rStyle w:val="Hyperlink"/>
          <w:rFonts w:ascii="Times New Roman" w:hAnsi="Times New Roman" w:cs="Times New Roman"/>
          <w:color w:val="auto"/>
          <w:lang w:val="en-GB"/>
        </w:rPr>
        <w:t xml:space="preserve">Karger, D.N., Conrad, O., </w:t>
      </w:r>
      <w:proofErr w:type="spellStart"/>
      <w:r w:rsidRPr="00850477">
        <w:rPr>
          <w:rStyle w:val="Hyperlink"/>
          <w:rFonts w:ascii="Times New Roman" w:hAnsi="Times New Roman" w:cs="Times New Roman"/>
          <w:color w:val="auto"/>
          <w:lang w:val="en-GB"/>
        </w:rPr>
        <w:t>Böhner</w:t>
      </w:r>
      <w:proofErr w:type="spellEnd"/>
      <w:r w:rsidRPr="00850477">
        <w:rPr>
          <w:rStyle w:val="Hyperlink"/>
          <w:rFonts w:ascii="Times New Roman" w:hAnsi="Times New Roman" w:cs="Times New Roman"/>
          <w:color w:val="auto"/>
          <w:lang w:val="en-GB"/>
        </w:rPr>
        <w:t xml:space="preserve">, J., </w:t>
      </w:r>
      <w:proofErr w:type="spellStart"/>
      <w:r w:rsidRPr="00850477">
        <w:rPr>
          <w:rStyle w:val="Hyperlink"/>
          <w:rFonts w:ascii="Times New Roman" w:hAnsi="Times New Roman" w:cs="Times New Roman"/>
          <w:color w:val="auto"/>
          <w:lang w:val="en-GB"/>
        </w:rPr>
        <w:t>Kawohl</w:t>
      </w:r>
      <w:proofErr w:type="spellEnd"/>
      <w:r w:rsidRPr="00850477">
        <w:rPr>
          <w:rStyle w:val="Hyperlink"/>
          <w:rFonts w:ascii="Times New Roman" w:hAnsi="Times New Roman" w:cs="Times New Roman"/>
          <w:color w:val="auto"/>
          <w:lang w:val="en-GB"/>
        </w:rPr>
        <w:t xml:space="preserve">, T., Kreft, H., Soria-Auza, R.W. et al. </w:t>
      </w:r>
      <w:r w:rsidRPr="00850477">
        <w:rPr>
          <w:rStyle w:val="Hyperlink"/>
          <w:rFonts w:ascii="Times New Roman" w:hAnsi="Times New Roman" w:cs="Times New Roman"/>
          <w:color w:val="auto"/>
        </w:rPr>
        <w:t xml:space="preserve">(2017). </w:t>
      </w:r>
      <w:proofErr w:type="spellStart"/>
      <w:r w:rsidRPr="00850477">
        <w:rPr>
          <w:rStyle w:val="Hyperlink"/>
          <w:rFonts w:ascii="Times New Roman" w:hAnsi="Times New Roman" w:cs="Times New Roman"/>
          <w:color w:val="auto"/>
        </w:rPr>
        <w:t>Climatologies</w:t>
      </w:r>
      <w:proofErr w:type="spellEnd"/>
      <w:r w:rsidRPr="00850477">
        <w:rPr>
          <w:rStyle w:val="Hyperlink"/>
          <w:rFonts w:ascii="Times New Roman" w:hAnsi="Times New Roman" w:cs="Times New Roman"/>
          <w:color w:val="auto"/>
        </w:rPr>
        <w:t xml:space="preserve"> at high resolution for the earth’s land surface areas. </w:t>
      </w:r>
      <w:r w:rsidRPr="00A131FA">
        <w:rPr>
          <w:rStyle w:val="Hyperlink"/>
          <w:rFonts w:ascii="Times New Roman" w:hAnsi="Times New Roman" w:cs="Times New Roman"/>
          <w:color w:val="auto"/>
        </w:rPr>
        <w:t>Scientific Data, 4, 170122.</w:t>
      </w:r>
    </w:p>
    <w:p w14:paraId="76818DEC" w14:textId="26315354" w:rsidR="007B5DDE" w:rsidRPr="00247A76" w:rsidRDefault="007B5DDE" w:rsidP="00247A76">
      <w:pPr>
        <w:pStyle w:val="BodyText"/>
        <w:rPr>
          <w:rStyle w:val="Hyperlink"/>
          <w:rFonts w:ascii="Times New Roman" w:hAnsi="Times New Roman" w:cs="Times New Roman"/>
          <w:color w:val="auto"/>
        </w:rPr>
      </w:pPr>
      <w:r w:rsidRPr="00A131FA">
        <w:rPr>
          <w:rStyle w:val="Hyperlink"/>
          <w:rFonts w:ascii="Times New Roman" w:hAnsi="Times New Roman" w:cs="Times New Roman"/>
          <w:color w:val="auto"/>
        </w:rPr>
        <w:t>Külling, N. and Adde, A., Fopp, F., Schweiger, A., Broennimann, O., Rey, P</w:t>
      </w:r>
      <w:r w:rsidR="00247A76" w:rsidRPr="00A131FA">
        <w:rPr>
          <w:rStyle w:val="Hyperlink"/>
          <w:rFonts w:ascii="Times New Roman" w:hAnsi="Times New Roman" w:cs="Times New Roman"/>
          <w:color w:val="auto"/>
        </w:rPr>
        <w:t xml:space="preserve">-L., Giuliani, G., </w:t>
      </w:r>
      <w:proofErr w:type="spellStart"/>
      <w:r w:rsidR="00247A76" w:rsidRPr="00A131FA">
        <w:rPr>
          <w:rStyle w:val="Hyperlink"/>
          <w:rFonts w:ascii="Times New Roman" w:hAnsi="Times New Roman" w:cs="Times New Roman"/>
          <w:color w:val="auto"/>
        </w:rPr>
        <w:t>Goicolea</w:t>
      </w:r>
      <w:proofErr w:type="spellEnd"/>
      <w:r w:rsidR="00247A76" w:rsidRPr="00A131FA">
        <w:rPr>
          <w:rStyle w:val="Hyperlink"/>
          <w:rFonts w:ascii="Times New Roman" w:hAnsi="Times New Roman" w:cs="Times New Roman"/>
          <w:color w:val="auto"/>
        </w:rPr>
        <w:t xml:space="preserve">, T., Petitpierre, B., Zimmermann, N.E., Pellissier, L., Altermatt, F., Lehmann, A., Guisan, A.  </w:t>
      </w:r>
      <w:r w:rsidR="00247A76" w:rsidRPr="00247A76">
        <w:rPr>
          <w:rStyle w:val="Hyperlink"/>
          <w:rFonts w:ascii="Times New Roman" w:hAnsi="Times New Roman" w:cs="Times New Roman"/>
          <w:color w:val="auto"/>
        </w:rPr>
        <w:t>SWECO25: a cross-thematic raster database for ecological research</w:t>
      </w:r>
      <w:r w:rsidR="00247A76">
        <w:rPr>
          <w:rStyle w:val="Hyperlink"/>
          <w:rFonts w:ascii="Times New Roman" w:hAnsi="Times New Roman" w:cs="Times New Roman"/>
          <w:color w:val="auto"/>
        </w:rPr>
        <w:t xml:space="preserve"> </w:t>
      </w:r>
      <w:r w:rsidR="00247A76" w:rsidRPr="00247A76">
        <w:rPr>
          <w:rStyle w:val="Hyperlink"/>
          <w:rFonts w:ascii="Times New Roman" w:hAnsi="Times New Roman" w:cs="Times New Roman"/>
          <w:color w:val="auto"/>
        </w:rPr>
        <w:t>in Switzerland</w:t>
      </w:r>
      <w:r w:rsidR="00247A76">
        <w:rPr>
          <w:rStyle w:val="Hyperlink"/>
          <w:rFonts w:ascii="Times New Roman" w:hAnsi="Times New Roman" w:cs="Times New Roman"/>
          <w:color w:val="auto"/>
        </w:rPr>
        <w:t xml:space="preserve">. </w:t>
      </w:r>
    </w:p>
    <w:p w14:paraId="13EAA8A6" w14:textId="403242F0" w:rsidR="00850477" w:rsidRPr="00247A76" w:rsidRDefault="00850477" w:rsidP="007B5DDE">
      <w:pPr>
        <w:pStyle w:val="BodyText"/>
        <w:rPr>
          <w:rFonts w:ascii="Times New Roman" w:hAnsi="Times New Roman" w:cs="Times New Roman"/>
          <w:color w:val="FF0000"/>
        </w:rPr>
      </w:pPr>
    </w:p>
    <w:sectPr w:rsidR="00850477" w:rsidRPr="00247A76">
      <w:footerReference w:type="even" r:id="rId10"/>
      <w:footerReference w:type="default" r:id="rId11"/>
      <w:pgSz w:w="11900" w:h="1682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EA80" w14:textId="77777777" w:rsidR="00647C12" w:rsidRDefault="00647C12">
      <w:pPr>
        <w:spacing w:after="0"/>
      </w:pPr>
      <w:r>
        <w:separator/>
      </w:r>
    </w:p>
  </w:endnote>
  <w:endnote w:type="continuationSeparator" w:id="0">
    <w:p w14:paraId="12BDB12E" w14:textId="77777777" w:rsidR="00647C12" w:rsidRDefault="00647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957171"/>
      <w:docPartObj>
        <w:docPartGallery w:val="Page Numbers (Bottom of Page)"/>
        <w:docPartUnique/>
      </w:docPartObj>
    </w:sdtPr>
    <w:sdtContent>
      <w:p w14:paraId="038FECBD" w14:textId="7777777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9D205" w14:textId="77777777" w:rsidR="000F3605" w:rsidRDefault="000F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652781"/>
      <w:docPartObj>
        <w:docPartGallery w:val="Page Numbers (Bottom of Page)"/>
        <w:docPartUnique/>
      </w:docPartObj>
    </w:sdtPr>
    <w:sdtContent>
      <w:p w14:paraId="0E2E822E" w14:textId="7B745EB7" w:rsidR="000F3605" w:rsidRDefault="007E3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5CE4">
          <w:rPr>
            <w:rStyle w:val="PageNumber"/>
            <w:noProof/>
          </w:rPr>
          <w:t>6</w:t>
        </w:r>
        <w:r>
          <w:rPr>
            <w:rStyle w:val="PageNumber"/>
          </w:rPr>
          <w:fldChar w:fldCharType="end"/>
        </w:r>
      </w:p>
    </w:sdtContent>
  </w:sdt>
  <w:p w14:paraId="2944C946" w14:textId="77777777" w:rsidR="000F3605" w:rsidRDefault="000F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0616" w14:textId="77777777" w:rsidR="00647C12" w:rsidRDefault="00647C12">
      <w:r>
        <w:separator/>
      </w:r>
    </w:p>
  </w:footnote>
  <w:footnote w:type="continuationSeparator" w:id="0">
    <w:p w14:paraId="24AE9C71" w14:textId="77777777" w:rsidR="00647C12" w:rsidRDefault="00647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59C"/>
    <w:multiLevelType w:val="hybridMultilevel"/>
    <w:tmpl w:val="8E7213DC"/>
    <w:lvl w:ilvl="0" w:tplc="263E8AF8">
      <w:start w:val="1"/>
      <w:numFmt w:val="bullet"/>
      <w:lvlText w:val="-"/>
      <w:lvlJc w:val="left"/>
      <w:pPr>
        <w:ind w:left="720" w:hanging="360"/>
      </w:pPr>
      <w:rPr>
        <w:rFonts w:ascii="Cambria" w:eastAsiaTheme="minorHAnsi" w:hAnsi="Cambria" w:cstheme="minorBidi" w:hint="default"/>
      </w:rPr>
    </w:lvl>
    <w:lvl w:ilvl="1" w:tplc="DB4EF3A8">
      <w:start w:val="1"/>
      <w:numFmt w:val="bullet"/>
      <w:lvlText w:val="o"/>
      <w:lvlJc w:val="left"/>
      <w:pPr>
        <w:ind w:left="1440" w:hanging="360"/>
      </w:pPr>
      <w:rPr>
        <w:rFonts w:ascii="Courier New" w:hAnsi="Courier New" w:hint="default"/>
      </w:rPr>
    </w:lvl>
    <w:lvl w:ilvl="2" w:tplc="35D2226C">
      <w:start w:val="1"/>
      <w:numFmt w:val="bullet"/>
      <w:lvlText w:val=""/>
      <w:lvlJc w:val="left"/>
      <w:pPr>
        <w:ind w:left="2160" w:hanging="360"/>
      </w:pPr>
      <w:rPr>
        <w:rFonts w:ascii="Wingdings" w:hAnsi="Wingdings" w:hint="default"/>
      </w:rPr>
    </w:lvl>
    <w:lvl w:ilvl="3" w:tplc="CC4ABEE6">
      <w:start w:val="1"/>
      <w:numFmt w:val="bullet"/>
      <w:lvlText w:val=""/>
      <w:lvlJc w:val="left"/>
      <w:pPr>
        <w:ind w:left="2880" w:hanging="360"/>
      </w:pPr>
      <w:rPr>
        <w:rFonts w:ascii="Symbol" w:hAnsi="Symbol" w:hint="default"/>
      </w:rPr>
    </w:lvl>
    <w:lvl w:ilvl="4" w:tplc="2EC6D724">
      <w:start w:val="1"/>
      <w:numFmt w:val="bullet"/>
      <w:lvlText w:val="o"/>
      <w:lvlJc w:val="left"/>
      <w:pPr>
        <w:ind w:left="3600" w:hanging="360"/>
      </w:pPr>
      <w:rPr>
        <w:rFonts w:ascii="Courier New" w:hAnsi="Courier New" w:hint="default"/>
      </w:rPr>
    </w:lvl>
    <w:lvl w:ilvl="5" w:tplc="31889DE0">
      <w:start w:val="1"/>
      <w:numFmt w:val="bullet"/>
      <w:lvlText w:val=""/>
      <w:lvlJc w:val="left"/>
      <w:pPr>
        <w:ind w:left="4320" w:hanging="360"/>
      </w:pPr>
      <w:rPr>
        <w:rFonts w:ascii="Wingdings" w:hAnsi="Wingdings" w:hint="default"/>
      </w:rPr>
    </w:lvl>
    <w:lvl w:ilvl="6" w:tplc="06C87C06">
      <w:start w:val="1"/>
      <w:numFmt w:val="bullet"/>
      <w:lvlText w:val=""/>
      <w:lvlJc w:val="left"/>
      <w:pPr>
        <w:ind w:left="5040" w:hanging="360"/>
      </w:pPr>
      <w:rPr>
        <w:rFonts w:ascii="Symbol" w:hAnsi="Symbol" w:hint="default"/>
      </w:rPr>
    </w:lvl>
    <w:lvl w:ilvl="7" w:tplc="7FD0CE58">
      <w:start w:val="1"/>
      <w:numFmt w:val="bullet"/>
      <w:lvlText w:val="o"/>
      <w:lvlJc w:val="left"/>
      <w:pPr>
        <w:ind w:left="5760" w:hanging="360"/>
      </w:pPr>
      <w:rPr>
        <w:rFonts w:ascii="Courier New" w:hAnsi="Courier New" w:hint="default"/>
      </w:rPr>
    </w:lvl>
    <w:lvl w:ilvl="8" w:tplc="9E2C8430">
      <w:start w:val="1"/>
      <w:numFmt w:val="bullet"/>
      <w:lvlText w:val=""/>
      <w:lvlJc w:val="left"/>
      <w:pPr>
        <w:ind w:left="6480" w:hanging="360"/>
      </w:pPr>
      <w:rPr>
        <w:rFonts w:ascii="Wingdings" w:hAnsi="Wingdings" w:hint="default"/>
      </w:rPr>
    </w:lvl>
  </w:abstractNum>
  <w:abstractNum w:abstractNumId="1" w15:restartNumberingAfterBreak="0">
    <w:nsid w:val="269E2484"/>
    <w:multiLevelType w:val="hybridMultilevel"/>
    <w:tmpl w:val="4D1A5AB4"/>
    <w:lvl w:ilvl="0" w:tplc="0F1C0D0A">
      <w:start w:val="1"/>
      <w:numFmt w:val="bullet"/>
      <w:lvlText w:val="•"/>
      <w:lvlJc w:val="left"/>
      <w:pPr>
        <w:tabs>
          <w:tab w:val="num" w:pos="0"/>
        </w:tabs>
        <w:ind w:left="480" w:hanging="480"/>
      </w:pPr>
    </w:lvl>
    <w:lvl w:ilvl="1" w:tplc="97844106">
      <w:start w:val="1"/>
      <w:numFmt w:val="bullet"/>
      <w:lvlText w:val="–"/>
      <w:lvlJc w:val="left"/>
      <w:pPr>
        <w:tabs>
          <w:tab w:val="num" w:pos="720"/>
        </w:tabs>
        <w:ind w:left="1200" w:hanging="480"/>
      </w:pPr>
    </w:lvl>
    <w:lvl w:ilvl="2" w:tplc="DC10EA76">
      <w:start w:val="1"/>
      <w:numFmt w:val="bullet"/>
      <w:lvlText w:val="•"/>
      <w:lvlJc w:val="left"/>
      <w:pPr>
        <w:tabs>
          <w:tab w:val="num" w:pos="1440"/>
        </w:tabs>
        <w:ind w:left="1920" w:hanging="480"/>
      </w:pPr>
    </w:lvl>
    <w:lvl w:ilvl="3" w:tplc="77F0D376">
      <w:start w:val="1"/>
      <w:numFmt w:val="bullet"/>
      <w:lvlText w:val="–"/>
      <w:lvlJc w:val="left"/>
      <w:pPr>
        <w:tabs>
          <w:tab w:val="num" w:pos="2160"/>
        </w:tabs>
        <w:ind w:left="2640" w:hanging="480"/>
      </w:pPr>
    </w:lvl>
    <w:lvl w:ilvl="4" w:tplc="CFB62CA8">
      <w:start w:val="1"/>
      <w:numFmt w:val="bullet"/>
      <w:lvlText w:val="•"/>
      <w:lvlJc w:val="left"/>
      <w:pPr>
        <w:tabs>
          <w:tab w:val="num" w:pos="2880"/>
        </w:tabs>
        <w:ind w:left="3360" w:hanging="480"/>
      </w:pPr>
    </w:lvl>
    <w:lvl w:ilvl="5" w:tplc="B0808A6C">
      <w:start w:val="1"/>
      <w:numFmt w:val="bullet"/>
      <w:lvlText w:val="–"/>
      <w:lvlJc w:val="left"/>
      <w:pPr>
        <w:tabs>
          <w:tab w:val="num" w:pos="3600"/>
        </w:tabs>
        <w:ind w:left="4080" w:hanging="480"/>
      </w:pPr>
    </w:lvl>
    <w:lvl w:ilvl="6" w:tplc="E9FAB2BE">
      <w:start w:val="1"/>
      <w:numFmt w:val="bullet"/>
      <w:lvlText w:val="•"/>
      <w:lvlJc w:val="left"/>
      <w:pPr>
        <w:tabs>
          <w:tab w:val="num" w:pos="4320"/>
        </w:tabs>
        <w:ind w:left="4800" w:hanging="480"/>
      </w:pPr>
    </w:lvl>
    <w:lvl w:ilvl="7" w:tplc="9DA07788">
      <w:start w:val="1"/>
      <w:numFmt w:val="decimal"/>
      <w:lvlText w:val=""/>
      <w:lvlJc w:val="left"/>
    </w:lvl>
    <w:lvl w:ilvl="8" w:tplc="2D5C9C24">
      <w:start w:val="1"/>
      <w:numFmt w:val="decimal"/>
      <w:lvlText w:val=""/>
      <w:lvlJc w:val="left"/>
    </w:lvl>
  </w:abstractNum>
  <w:abstractNum w:abstractNumId="2" w15:restartNumberingAfterBreak="0">
    <w:nsid w:val="409722F8"/>
    <w:multiLevelType w:val="hybridMultilevel"/>
    <w:tmpl w:val="690676DA"/>
    <w:lvl w:ilvl="0" w:tplc="FF9A748C">
      <w:start w:val="1"/>
      <w:numFmt w:val="bullet"/>
      <w:lvlText w:val=" "/>
      <w:lvlJc w:val="left"/>
      <w:pPr>
        <w:tabs>
          <w:tab w:val="num" w:pos="0"/>
        </w:tabs>
        <w:ind w:left="480" w:hanging="480"/>
      </w:pPr>
    </w:lvl>
    <w:lvl w:ilvl="1" w:tplc="B68EFBF4">
      <w:start w:val="1"/>
      <w:numFmt w:val="bullet"/>
      <w:lvlText w:val=" "/>
      <w:lvlJc w:val="left"/>
      <w:pPr>
        <w:tabs>
          <w:tab w:val="num" w:pos="720"/>
        </w:tabs>
        <w:ind w:left="1200" w:hanging="480"/>
      </w:pPr>
    </w:lvl>
    <w:lvl w:ilvl="2" w:tplc="5A865D2A">
      <w:start w:val="1"/>
      <w:numFmt w:val="bullet"/>
      <w:lvlText w:val=" "/>
      <w:lvlJc w:val="left"/>
      <w:pPr>
        <w:tabs>
          <w:tab w:val="num" w:pos="1440"/>
        </w:tabs>
        <w:ind w:left="1920" w:hanging="480"/>
      </w:pPr>
    </w:lvl>
    <w:lvl w:ilvl="3" w:tplc="8BFA67F4">
      <w:start w:val="1"/>
      <w:numFmt w:val="bullet"/>
      <w:lvlText w:val=" "/>
      <w:lvlJc w:val="left"/>
      <w:pPr>
        <w:tabs>
          <w:tab w:val="num" w:pos="2160"/>
        </w:tabs>
        <w:ind w:left="2640" w:hanging="480"/>
      </w:pPr>
    </w:lvl>
    <w:lvl w:ilvl="4" w:tplc="584E3A4A">
      <w:start w:val="1"/>
      <w:numFmt w:val="bullet"/>
      <w:lvlText w:val=" "/>
      <w:lvlJc w:val="left"/>
      <w:pPr>
        <w:tabs>
          <w:tab w:val="num" w:pos="2880"/>
        </w:tabs>
        <w:ind w:left="3360" w:hanging="480"/>
      </w:pPr>
    </w:lvl>
    <w:lvl w:ilvl="5" w:tplc="9184E0B0">
      <w:start w:val="1"/>
      <w:numFmt w:val="bullet"/>
      <w:lvlText w:val=" "/>
      <w:lvlJc w:val="left"/>
      <w:pPr>
        <w:tabs>
          <w:tab w:val="num" w:pos="3600"/>
        </w:tabs>
        <w:ind w:left="4080" w:hanging="480"/>
      </w:pPr>
    </w:lvl>
    <w:lvl w:ilvl="6" w:tplc="461AA4B2">
      <w:start w:val="1"/>
      <w:numFmt w:val="bullet"/>
      <w:lvlText w:val=" "/>
      <w:lvlJc w:val="left"/>
      <w:pPr>
        <w:tabs>
          <w:tab w:val="num" w:pos="4320"/>
        </w:tabs>
        <w:ind w:left="4800" w:hanging="480"/>
      </w:pPr>
    </w:lvl>
    <w:lvl w:ilvl="7" w:tplc="CD466C70">
      <w:start w:val="1"/>
      <w:numFmt w:val="decimal"/>
      <w:lvlText w:val=""/>
      <w:lvlJc w:val="left"/>
    </w:lvl>
    <w:lvl w:ilvl="8" w:tplc="7C4E5220">
      <w:start w:val="1"/>
      <w:numFmt w:val="decimal"/>
      <w:lvlText w:val=""/>
      <w:lvlJc w:val="left"/>
    </w:lvl>
  </w:abstractNum>
  <w:abstractNum w:abstractNumId="3" w15:restartNumberingAfterBreak="0">
    <w:nsid w:val="45453035"/>
    <w:multiLevelType w:val="hybridMultilevel"/>
    <w:tmpl w:val="3B744FC0"/>
    <w:lvl w:ilvl="0" w:tplc="FADA34FE">
      <w:start w:val="1"/>
      <w:numFmt w:val="bullet"/>
      <w:lvlText w:val=" "/>
      <w:lvlJc w:val="left"/>
      <w:pPr>
        <w:tabs>
          <w:tab w:val="num" w:pos="0"/>
        </w:tabs>
        <w:ind w:left="480" w:hanging="480"/>
      </w:pPr>
    </w:lvl>
    <w:lvl w:ilvl="1" w:tplc="57780DF0">
      <w:start w:val="1"/>
      <w:numFmt w:val="bullet"/>
      <w:lvlText w:val=" "/>
      <w:lvlJc w:val="left"/>
      <w:pPr>
        <w:tabs>
          <w:tab w:val="num" w:pos="720"/>
        </w:tabs>
        <w:ind w:left="1200" w:hanging="480"/>
      </w:pPr>
    </w:lvl>
    <w:lvl w:ilvl="2" w:tplc="1C02C16E">
      <w:start w:val="1"/>
      <w:numFmt w:val="bullet"/>
      <w:lvlText w:val=" "/>
      <w:lvlJc w:val="left"/>
      <w:pPr>
        <w:tabs>
          <w:tab w:val="num" w:pos="1440"/>
        </w:tabs>
        <w:ind w:left="1920" w:hanging="480"/>
      </w:pPr>
    </w:lvl>
    <w:lvl w:ilvl="3" w:tplc="1BD2B080">
      <w:start w:val="1"/>
      <w:numFmt w:val="bullet"/>
      <w:lvlText w:val=" "/>
      <w:lvlJc w:val="left"/>
      <w:pPr>
        <w:tabs>
          <w:tab w:val="num" w:pos="2160"/>
        </w:tabs>
        <w:ind w:left="2640" w:hanging="480"/>
      </w:pPr>
    </w:lvl>
    <w:lvl w:ilvl="4" w:tplc="A5D8F4B6">
      <w:start w:val="1"/>
      <w:numFmt w:val="bullet"/>
      <w:lvlText w:val=" "/>
      <w:lvlJc w:val="left"/>
      <w:pPr>
        <w:tabs>
          <w:tab w:val="num" w:pos="2880"/>
        </w:tabs>
        <w:ind w:left="3360" w:hanging="480"/>
      </w:pPr>
    </w:lvl>
    <w:lvl w:ilvl="5" w:tplc="A57E7A70">
      <w:start w:val="1"/>
      <w:numFmt w:val="bullet"/>
      <w:lvlText w:val=" "/>
      <w:lvlJc w:val="left"/>
      <w:pPr>
        <w:tabs>
          <w:tab w:val="num" w:pos="3600"/>
        </w:tabs>
        <w:ind w:left="4080" w:hanging="480"/>
      </w:pPr>
    </w:lvl>
    <w:lvl w:ilvl="6" w:tplc="B4DA8234">
      <w:start w:val="1"/>
      <w:numFmt w:val="bullet"/>
      <w:lvlText w:val=" "/>
      <w:lvlJc w:val="left"/>
      <w:pPr>
        <w:tabs>
          <w:tab w:val="num" w:pos="4320"/>
        </w:tabs>
        <w:ind w:left="4800" w:hanging="480"/>
      </w:pPr>
    </w:lvl>
    <w:lvl w:ilvl="7" w:tplc="79E0E9A4">
      <w:start w:val="1"/>
      <w:numFmt w:val="decimal"/>
      <w:lvlText w:val=""/>
      <w:lvlJc w:val="left"/>
    </w:lvl>
    <w:lvl w:ilvl="8" w:tplc="B672B7B8">
      <w:start w:val="1"/>
      <w:numFmt w:val="decimal"/>
      <w:lvlText w:val=""/>
      <w:lvlJc w:val="left"/>
    </w:lvl>
  </w:abstractNum>
  <w:abstractNum w:abstractNumId="4" w15:restartNumberingAfterBreak="0">
    <w:nsid w:val="5AFA7714"/>
    <w:multiLevelType w:val="hybridMultilevel"/>
    <w:tmpl w:val="F6244CEC"/>
    <w:lvl w:ilvl="0" w:tplc="71C063E0">
      <w:start w:val="1"/>
      <w:numFmt w:val="decimal"/>
      <w:lvlText w:val="(%1)"/>
      <w:lvlJc w:val="left"/>
      <w:pPr>
        <w:ind w:left="720" w:hanging="360"/>
      </w:pPr>
      <w:rPr>
        <w:rFonts w:hint="default"/>
      </w:rPr>
    </w:lvl>
    <w:lvl w:ilvl="1" w:tplc="FF1EDB5A">
      <w:start w:val="1"/>
      <w:numFmt w:val="lowerLetter"/>
      <w:lvlText w:val="%2."/>
      <w:lvlJc w:val="left"/>
      <w:pPr>
        <w:ind w:left="1440" w:hanging="360"/>
      </w:pPr>
    </w:lvl>
    <w:lvl w:ilvl="2" w:tplc="9042954E">
      <w:start w:val="1"/>
      <w:numFmt w:val="lowerRoman"/>
      <w:lvlText w:val="%3."/>
      <w:lvlJc w:val="right"/>
      <w:pPr>
        <w:ind w:left="2160" w:hanging="180"/>
      </w:pPr>
    </w:lvl>
    <w:lvl w:ilvl="3" w:tplc="783030F8">
      <w:start w:val="1"/>
      <w:numFmt w:val="decimal"/>
      <w:lvlText w:val="%4."/>
      <w:lvlJc w:val="left"/>
      <w:pPr>
        <w:ind w:left="2880" w:hanging="360"/>
      </w:pPr>
    </w:lvl>
    <w:lvl w:ilvl="4" w:tplc="21A05FC0">
      <w:start w:val="1"/>
      <w:numFmt w:val="lowerLetter"/>
      <w:lvlText w:val="%5."/>
      <w:lvlJc w:val="left"/>
      <w:pPr>
        <w:ind w:left="3600" w:hanging="360"/>
      </w:pPr>
    </w:lvl>
    <w:lvl w:ilvl="5" w:tplc="E2BCE448">
      <w:start w:val="1"/>
      <w:numFmt w:val="lowerRoman"/>
      <w:lvlText w:val="%6."/>
      <w:lvlJc w:val="right"/>
      <w:pPr>
        <w:ind w:left="4320" w:hanging="180"/>
      </w:pPr>
    </w:lvl>
    <w:lvl w:ilvl="6" w:tplc="24DEDAB2">
      <w:start w:val="1"/>
      <w:numFmt w:val="decimal"/>
      <w:lvlText w:val="%7."/>
      <w:lvlJc w:val="left"/>
      <w:pPr>
        <w:ind w:left="5040" w:hanging="360"/>
      </w:pPr>
    </w:lvl>
    <w:lvl w:ilvl="7" w:tplc="7B2EFC52">
      <w:start w:val="1"/>
      <w:numFmt w:val="lowerLetter"/>
      <w:lvlText w:val="%8."/>
      <w:lvlJc w:val="left"/>
      <w:pPr>
        <w:ind w:left="5760" w:hanging="360"/>
      </w:pPr>
    </w:lvl>
    <w:lvl w:ilvl="8" w:tplc="945C354E">
      <w:start w:val="1"/>
      <w:numFmt w:val="lowerRoman"/>
      <w:lvlText w:val="%9."/>
      <w:lvlJc w:val="right"/>
      <w:pPr>
        <w:ind w:left="6480" w:hanging="180"/>
      </w:pPr>
    </w:lvl>
  </w:abstractNum>
  <w:abstractNum w:abstractNumId="5" w15:restartNumberingAfterBreak="0">
    <w:nsid w:val="5B836906"/>
    <w:multiLevelType w:val="hybridMultilevel"/>
    <w:tmpl w:val="F6221AFC"/>
    <w:lvl w:ilvl="0" w:tplc="8BDC01A8">
      <w:numFmt w:val="bullet"/>
      <w:lvlText w:val=""/>
      <w:lvlJc w:val="left"/>
      <w:pPr>
        <w:ind w:left="720" w:hanging="360"/>
      </w:pPr>
      <w:rPr>
        <w:rFonts w:ascii="Symbol" w:eastAsiaTheme="minorEastAsia"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5B2B3E"/>
    <w:multiLevelType w:val="hybridMultilevel"/>
    <w:tmpl w:val="54D4D688"/>
    <w:lvl w:ilvl="0" w:tplc="D65E5166">
      <w:start w:val="1"/>
      <w:numFmt w:val="bullet"/>
      <w:lvlText w:val="-"/>
      <w:lvlJc w:val="left"/>
      <w:pPr>
        <w:ind w:left="720" w:hanging="360"/>
      </w:pPr>
      <w:rPr>
        <w:rFonts w:ascii="Cambria" w:eastAsiaTheme="minorHAnsi" w:hAnsi="Cambria" w:cstheme="minorBidi" w:hint="default"/>
      </w:rPr>
    </w:lvl>
    <w:lvl w:ilvl="1" w:tplc="34B8C722">
      <w:start w:val="1"/>
      <w:numFmt w:val="bullet"/>
      <w:lvlText w:val="o"/>
      <w:lvlJc w:val="left"/>
      <w:pPr>
        <w:ind w:left="1440" w:hanging="360"/>
      </w:pPr>
      <w:rPr>
        <w:rFonts w:ascii="Courier New" w:hAnsi="Courier New" w:hint="default"/>
      </w:rPr>
    </w:lvl>
    <w:lvl w:ilvl="2" w:tplc="0AEEB454">
      <w:start w:val="1"/>
      <w:numFmt w:val="bullet"/>
      <w:lvlText w:val=""/>
      <w:lvlJc w:val="left"/>
      <w:pPr>
        <w:ind w:left="2160" w:hanging="360"/>
      </w:pPr>
      <w:rPr>
        <w:rFonts w:ascii="Wingdings" w:hAnsi="Wingdings" w:hint="default"/>
      </w:rPr>
    </w:lvl>
    <w:lvl w:ilvl="3" w:tplc="B010DAFA">
      <w:start w:val="1"/>
      <w:numFmt w:val="bullet"/>
      <w:lvlText w:val=""/>
      <w:lvlJc w:val="left"/>
      <w:pPr>
        <w:ind w:left="2880" w:hanging="360"/>
      </w:pPr>
      <w:rPr>
        <w:rFonts w:ascii="Symbol" w:hAnsi="Symbol" w:hint="default"/>
      </w:rPr>
    </w:lvl>
    <w:lvl w:ilvl="4" w:tplc="5F3C1900">
      <w:start w:val="1"/>
      <w:numFmt w:val="bullet"/>
      <w:lvlText w:val="o"/>
      <w:lvlJc w:val="left"/>
      <w:pPr>
        <w:ind w:left="3600" w:hanging="360"/>
      </w:pPr>
      <w:rPr>
        <w:rFonts w:ascii="Courier New" w:hAnsi="Courier New" w:hint="default"/>
      </w:rPr>
    </w:lvl>
    <w:lvl w:ilvl="5" w:tplc="6A7ED9D0">
      <w:start w:val="1"/>
      <w:numFmt w:val="bullet"/>
      <w:lvlText w:val=""/>
      <w:lvlJc w:val="left"/>
      <w:pPr>
        <w:ind w:left="4320" w:hanging="360"/>
      </w:pPr>
      <w:rPr>
        <w:rFonts w:ascii="Wingdings" w:hAnsi="Wingdings" w:hint="default"/>
      </w:rPr>
    </w:lvl>
    <w:lvl w:ilvl="6" w:tplc="83667D06">
      <w:start w:val="1"/>
      <w:numFmt w:val="bullet"/>
      <w:lvlText w:val=""/>
      <w:lvlJc w:val="left"/>
      <w:pPr>
        <w:ind w:left="5040" w:hanging="360"/>
      </w:pPr>
      <w:rPr>
        <w:rFonts w:ascii="Symbol" w:hAnsi="Symbol" w:hint="default"/>
      </w:rPr>
    </w:lvl>
    <w:lvl w:ilvl="7" w:tplc="E1344D0A">
      <w:start w:val="1"/>
      <w:numFmt w:val="bullet"/>
      <w:lvlText w:val="o"/>
      <w:lvlJc w:val="left"/>
      <w:pPr>
        <w:ind w:left="5760" w:hanging="360"/>
      </w:pPr>
      <w:rPr>
        <w:rFonts w:ascii="Courier New" w:hAnsi="Courier New" w:hint="default"/>
      </w:rPr>
    </w:lvl>
    <w:lvl w:ilvl="8" w:tplc="D1F2BB26">
      <w:start w:val="1"/>
      <w:numFmt w:val="bullet"/>
      <w:lvlText w:val=""/>
      <w:lvlJc w:val="left"/>
      <w:pPr>
        <w:ind w:left="6480" w:hanging="360"/>
      </w:pPr>
      <w:rPr>
        <w:rFonts w:ascii="Wingdings" w:hAnsi="Wingdings" w:hint="default"/>
      </w:rPr>
    </w:lvl>
  </w:abstractNum>
  <w:num w:numId="1" w16cid:durableId="881676682">
    <w:abstractNumId w:val="2"/>
  </w:num>
  <w:num w:numId="2" w16cid:durableId="1433892052">
    <w:abstractNumId w:val="3"/>
  </w:num>
  <w:num w:numId="3" w16cid:durableId="702629353">
    <w:abstractNumId w:val="6"/>
  </w:num>
  <w:num w:numId="4" w16cid:durableId="471675118">
    <w:abstractNumId w:val="4"/>
  </w:num>
  <w:num w:numId="5" w16cid:durableId="1694764858">
    <w:abstractNumId w:val="1"/>
  </w:num>
  <w:num w:numId="6" w16cid:durableId="348263807">
    <w:abstractNumId w:val="0"/>
  </w:num>
  <w:num w:numId="7" w16cid:durableId="129048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05"/>
    <w:rsid w:val="000C2C6D"/>
    <w:rsid w:val="000D0CBA"/>
    <w:rsid w:val="000D13B4"/>
    <w:rsid w:val="000F3605"/>
    <w:rsid w:val="00172A14"/>
    <w:rsid w:val="001C4364"/>
    <w:rsid w:val="001D6E4E"/>
    <w:rsid w:val="00212A71"/>
    <w:rsid w:val="00245B1F"/>
    <w:rsid w:val="00247A76"/>
    <w:rsid w:val="00277D6D"/>
    <w:rsid w:val="002A537B"/>
    <w:rsid w:val="004139A3"/>
    <w:rsid w:val="004F3F1C"/>
    <w:rsid w:val="00520256"/>
    <w:rsid w:val="00647C12"/>
    <w:rsid w:val="006A7B1B"/>
    <w:rsid w:val="00796B61"/>
    <w:rsid w:val="007B5DDE"/>
    <w:rsid w:val="007D2125"/>
    <w:rsid w:val="007E3304"/>
    <w:rsid w:val="00831571"/>
    <w:rsid w:val="00850477"/>
    <w:rsid w:val="00A131FA"/>
    <w:rsid w:val="00A86AA2"/>
    <w:rsid w:val="00A871A5"/>
    <w:rsid w:val="00B94C54"/>
    <w:rsid w:val="00C735E5"/>
    <w:rsid w:val="00CA58E1"/>
    <w:rsid w:val="00CB79C2"/>
    <w:rsid w:val="00E03632"/>
    <w:rsid w:val="00E821D7"/>
    <w:rsid w:val="00EF5AD1"/>
    <w:rsid w:val="00F67DB0"/>
    <w:rsid w:val="00FD5CE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1AF9"/>
  <w15:docId w15:val="{95B18E4B-7077-44B9-9303-EC81DE1D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pPr>
  </w:style>
  <w:style w:type="character" w:customStyle="1" w:styleId="HeaderChar">
    <w:name w:val="Header Char"/>
    <w:basedOn w:val="DefaultParagraphFont"/>
    <w:link w:val="Header"/>
    <w:uiPriority w:val="99"/>
  </w:style>
  <w:style w:type="paragraph" w:styleId="Footer">
    <w:name w:val="footer"/>
    <w:basedOn w:val="Normal"/>
    <w:uiPriority w:val="99"/>
    <w:unhideWhenUsed/>
    <w:pPr>
      <w:tabs>
        <w:tab w:val="center" w:pos="7143"/>
        <w:tab w:val="right" w:pos="14287"/>
      </w:tabs>
      <w:spacing w:after="0"/>
    </w:pPr>
  </w:style>
  <w:style w:type="character" w:customStyle="1" w:styleId="FooterChar">
    <w:name w:val="Footer Char"/>
    <w:basedOn w:val="DefaultParagraphFont"/>
    <w:uiPriority w:val="99"/>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0">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0">
    <w:name w:val="Grid Table 1 Light - Accent 1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0">
    <w:name w:val="Grid Table 1 Light - Accent 21"/>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0">
    <w:name w:val="Grid Table 1 Light - Accent 31"/>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0">
    <w:name w:val="Grid Table 1 Light - Accent 41"/>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0">
    <w:name w:val="Grid Table 1 Light - Accent 51"/>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0">
    <w:name w:val="Grid Table 1 Light - Accent 61"/>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0">
    <w:name w:val="Grid Table 2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0">
    <w:name w:val="Grid Table 2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0">
    <w:name w:val="Grid Table 2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0">
    <w:name w:val="Grid Table 2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0">
    <w:name w:val="Grid Table 2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0">
    <w:name w:val="Grid Table 2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0">
    <w:name w:val="Grid Table 3 - Accent 1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0">
    <w:name w:val="Grid Table 3 - Accent 21"/>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0">
    <w:name w:val="Grid Table 3 - Accent 31"/>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0">
    <w:name w:val="Grid Table 3 - Accent 41"/>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0">
    <w:name w:val="Grid Table 3 - Accent 51"/>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0">
    <w:name w:val="Grid Table 3 - Accent 61"/>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0">
    <w:name w:val="Grid Table 4 - Accent 1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0">
    <w:name w:val="Grid Table 4 - Accent 21"/>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0">
    <w:name w:val="Grid Table 4 - Accent 31"/>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0">
    <w:name w:val="Grid Table 4 - Accent 41"/>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0">
    <w:name w:val="Grid Table 4 - Accent 51"/>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0">
    <w:name w:val="Grid Table 4 - Accent 61"/>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0">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0">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0">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0">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0">
    <w:name w:val="Grid Table 6 Colorful - Accent 1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0">
    <w:name w:val="Grid Table 6 Colorful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0">
    <w:name w:val="Grid Table 6 Colorful - Accent 31"/>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0">
    <w:name w:val="Grid Table 6 Colorful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0">
    <w:name w:val="Grid Table 6 Colorful - Accent 51"/>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0">
    <w:name w:val="Grid Table 6 Colorful - Accent 61"/>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0">
    <w:name w:val="Grid Table 7 Colorful - Accent 1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0">
    <w:name w:val="Grid Table 7 Colorful - Accent 21"/>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0">
    <w:name w:val="Grid Table 7 Colorful - Accent 31"/>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0">
    <w:name w:val="Grid Table 7 Colorful - Accent 41"/>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0">
    <w:name w:val="Grid Table 7 Colorful - Accent 51"/>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0">
    <w:name w:val="Grid Table 7 Colorful - Accent 61"/>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0">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0">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0">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0">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0">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0">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0">
    <w:name w:val="List Table 2 - Accent 1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0">
    <w:name w:val="List Table 2 - Accent 21"/>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0">
    <w:name w:val="List Table 2 - Accent 31"/>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0">
    <w:name w:val="List Table 2 - Accent 41"/>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0">
    <w:name w:val="List Table 2 - Accent 51"/>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0">
    <w:name w:val="List Table 2 - Accent 61"/>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0">
    <w:name w:val="List Table 3 - Accent 1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0">
    <w:name w:val="List Table 3 - Accent 21"/>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0">
    <w:name w:val="List Table 3 - Accent 31"/>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0">
    <w:name w:val="List Table 3 - Accent 41"/>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0">
    <w:name w:val="List Table 3 - Accent 51"/>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0">
    <w:name w:val="List Table 3 - Accent 61"/>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0">
    <w:name w:val="List Table 4 - Accent 1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0">
    <w:name w:val="List Table 4 - Accent 21"/>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0">
    <w:name w:val="List Table 4 - Accent 31"/>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0">
    <w:name w:val="List Table 4 - Accent 41"/>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0">
    <w:name w:val="List Table 4 - Accent 51"/>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0">
    <w:name w:val="List Table 4 - Accent 61"/>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0">
    <w:name w:val="List Table 5 Dark - Accent 1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0">
    <w:name w:val="List Table 5 Dark - Accent 21"/>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0">
    <w:name w:val="List Table 5 Dark - Accent 31"/>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0">
    <w:name w:val="List Table 5 Dark - Accent 41"/>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0">
    <w:name w:val="List Table 5 Dark - Accent 51"/>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0">
    <w:name w:val="List Table 5 Dark - Accent 61"/>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0">
    <w:name w:val="List Table 6 Colorful - Accent 1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0">
    <w:name w:val="List Table 6 Colorful - Accent 21"/>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0">
    <w:name w:val="List Table 6 Colorful - Accent 31"/>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0">
    <w:name w:val="List Table 6 Colorful - Accent 41"/>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0">
    <w:name w:val="List Table 6 Colorful - Accent 51"/>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0">
    <w:name w:val="List Table 6 Colorful - Accent 61"/>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0">
    <w:name w:val="List Table 7 Colorful - Accent 1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0">
    <w:name w:val="List Table 7 Colorful - Accent 21"/>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0">
    <w:name w:val="List Table 7 Colorful - Accent 31"/>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0">
    <w:name w:val="List Table 7 Colorful - Accent 41"/>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0">
    <w:name w:val="List Table 7 Colorful - Accent 51"/>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0">
    <w:name w:val="List Table 7 Colorful - Accent 61"/>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pPr>
    <w:rPr>
      <w:color w:val="404040"/>
      <w:sz w:val="20"/>
      <w:szCs w:val="20"/>
      <w:lang w:val="fr-CH" w:eastAsia="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pPr>
    <w:rPr>
      <w:color w:val="404040"/>
      <w:sz w:val="20"/>
      <w:szCs w:val="20"/>
      <w:lang w:val="fr-CH"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sz w:val="20"/>
      <w:szCs w:val="20"/>
      <w:lang w:val="fr-CH" w:eastAsia="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pPr>
    <w:rPr>
      <w:color w:val="404040"/>
      <w:sz w:val="20"/>
      <w:szCs w:val="20"/>
      <w:lang w:val="fr-CH" w:eastAsia="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pPr>
    <w:rPr>
      <w:color w:val="404040"/>
      <w:sz w:val="20"/>
      <w:szCs w:val="20"/>
      <w:lang w:val="fr-CH" w:eastAsia="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pPr>
    <w:rPr>
      <w:color w:val="404040"/>
      <w:sz w:val="20"/>
      <w:szCs w:val="20"/>
      <w:lang w:val="fr-CH" w:eastAsia="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pPr>
    <w:rPr>
      <w:color w:val="404040"/>
      <w:sz w:val="20"/>
      <w:szCs w:val="20"/>
      <w:lang w:val="fr-CH" w:eastAsia="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pPr>
    <w:rPr>
      <w:color w:val="404040"/>
      <w:sz w:val="20"/>
      <w:szCs w:val="20"/>
      <w:lang w:val="fr-CH" w:eastAsia="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Pr>
      <w:color w:val="800080"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val="fr-CH" w:eastAsia="fr-FR"/>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reference">
    <w:name w:val="reference"/>
    <w:basedOn w:val="DefaultParagraphFont"/>
  </w:style>
  <w:style w:type="paragraph" w:styleId="Revision">
    <w:name w:val="Revision"/>
    <w:hidden/>
    <w:semiHidden/>
    <w:pPr>
      <w:spacing w:after="0"/>
    </w:p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character" w:styleId="PageNumber">
    <w:name w:val="page number"/>
    <w:basedOn w:val="DefaultParagraphFont"/>
    <w:uiPriority w:val="99"/>
    <w:semiHidden/>
    <w:unhideWhenUsed/>
  </w:style>
  <w:style w:type="paragraph" w:customStyle="1" w:styleId="docdata">
    <w:name w:val="docdata"/>
    <w:basedOn w:val="Normal"/>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33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30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DM/N-SD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SDM/N-SD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5468/htje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1006</Words>
  <Characters>5737</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Distribution modelling of a conspicuous “Gondwanian” soil protist reveals dispersal limitation and predicts major range contraction in response to climate warming</vt:lpstr>
      <vt:lpstr>Distribution modelling of a conspicuous “Gondwanian” soil protist reveals dispersal limitation and predicts major range contraction in response to climate warming</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modelling of a conspicuous “Gondwanian” soil protist reveals dispersal limitation and predicts major range contraction in response to climate warming</dc:title>
  <dc:creator>Estelle P. Bruni</dc:creator>
  <cp:lastModifiedBy>Nathan Kuelling</cp:lastModifiedBy>
  <cp:revision>17</cp:revision>
  <dcterms:created xsi:type="dcterms:W3CDTF">2023-12-04T14:53:00Z</dcterms:created>
  <dcterms:modified xsi:type="dcterms:W3CDTF">2023-12-08T10:32:00Z</dcterms:modified>
</cp:coreProperties>
</file>