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BE9" w:rsidRDefault="002D225B" w:rsidP="002D225B">
      <w:pPr>
        <w:pStyle w:val="ppChapterTitle"/>
      </w:pPr>
      <w:bookmarkStart w:id="0" w:name="_GoBack"/>
      <w:bookmarkEnd w:id="0"/>
      <w:r>
        <w:t>Federated Identity for SharePoint Applications</w:t>
      </w:r>
    </w:p>
    <w:p w:rsidR="00DF7B25" w:rsidRDefault="00DF7B25" w:rsidP="002D225B">
      <w:pPr>
        <w:pStyle w:val="ppBodyText"/>
      </w:pPr>
      <w:proofErr w:type="gramStart"/>
      <w:r>
        <w:t>You've</w:t>
      </w:r>
      <w:proofErr w:type="gramEnd"/>
      <w:r>
        <w:t xml:space="preserve"> seen in previous chapters ways that federated identity can help companies to share resources with their partners. The scenarios have included small numbers of partners as well as large numbers of constantly changing partners, sharing Web applications and Web services, and supporting multiple client platforms. </w:t>
      </w:r>
      <w:r w:rsidR="00BD6061">
        <w:t>These</w:t>
      </w:r>
      <w:r>
        <w:t xml:space="preserve"> scenarios share an important feature: they all use claims.</w:t>
      </w:r>
    </w:p>
    <w:p w:rsidR="00DF7B25" w:rsidRDefault="00DF7B25" w:rsidP="00DF7B25">
      <w:pPr>
        <w:pStyle w:val="ppBodyText"/>
      </w:pPr>
      <w:r>
        <w:t>In chapter 11, "</w:t>
      </w:r>
      <w:r w:rsidRPr="00DF7B25">
        <w:t>Claims-Based Single Sign-On for Microsoft SharePoint 2010</w:t>
      </w:r>
      <w:r>
        <w:t xml:space="preserve">," you saw how Adatum could expand its single sign-on domain to include SharePoint Web applications. The SharePoint Web applications </w:t>
      </w:r>
      <w:r w:rsidR="00953F85">
        <w:t xml:space="preserve">at Adatum </w:t>
      </w:r>
      <w:r>
        <w:t>used claims-based authentication</w:t>
      </w:r>
      <w:r w:rsidR="00BD6061">
        <w:t xml:space="preserve">, using </w:t>
      </w:r>
      <w:r w:rsidR="00953F85">
        <w:t xml:space="preserve">claims from </w:t>
      </w:r>
      <w:r w:rsidR="00BD6061">
        <w:t>an external token issuer (ADFS).</w:t>
      </w:r>
    </w:p>
    <w:p w:rsidR="002D225B" w:rsidRDefault="002D225B" w:rsidP="002D225B">
      <w:pPr>
        <w:pStyle w:val="ppBodyText"/>
      </w:pPr>
      <w:r>
        <w:t xml:space="preserve">In this chapter, </w:t>
      </w:r>
      <w:proofErr w:type="gramStart"/>
      <w:r>
        <w:t>you’ll</w:t>
      </w:r>
      <w:proofErr w:type="gramEnd"/>
      <w:r>
        <w:t xml:space="preserve"> learn how Adatum lets employees at one of its customers, Litware, use the a-Portal SharePoint application that was introduced in chapter </w:t>
      </w:r>
      <w:r w:rsidR="00DF7B25">
        <w:t>11</w:t>
      </w:r>
      <w:r>
        <w:t>, "</w:t>
      </w:r>
      <w:r w:rsidRPr="002D225B">
        <w:t>Claims-Based Single Sign-On for Microsoft SharePoint 2010</w:t>
      </w:r>
      <w:r>
        <w:t>."</w:t>
      </w:r>
    </w:p>
    <w:p w:rsidR="00BD6061" w:rsidRPr="001F3B3F" w:rsidRDefault="00BD6061" w:rsidP="00BD6061">
      <w:pPr>
        <w:pStyle w:val="ppNote"/>
        <w:rPr>
          <w:b/>
        </w:rPr>
      </w:pPr>
      <w:proofErr w:type="gramStart"/>
      <w:r w:rsidRPr="001F3B3F">
        <w:rPr>
          <w:b/>
        </w:rPr>
        <w:t>#!CALLOUT</w:t>
      </w:r>
      <w:proofErr w:type="gramEnd"/>
      <w:r w:rsidRPr="001F3B3F">
        <w:rPr>
          <w:b/>
        </w:rPr>
        <w:t>!#</w:t>
      </w:r>
    </w:p>
    <w:p w:rsidR="00BD6061" w:rsidRDefault="00BD6061" w:rsidP="00BD6061">
      <w:pPr>
        <w:pStyle w:val="ppNote"/>
      </w:pPr>
      <w:r>
        <w:t>Adatum wants to allow selected partners access to its SharePoint a-Portal Web application.</w:t>
      </w:r>
    </w:p>
    <w:p w:rsidR="002D225B" w:rsidRDefault="002D225B" w:rsidP="002D225B">
      <w:pPr>
        <w:pStyle w:val="Heading1"/>
        <w:rPr>
          <w:lang w:bidi="ar-SA"/>
        </w:rPr>
      </w:pPr>
      <w:r>
        <w:rPr>
          <w:lang w:bidi="ar-SA"/>
        </w:rPr>
        <w:t>The Premise</w:t>
      </w:r>
    </w:p>
    <w:p w:rsidR="002D225B" w:rsidRDefault="002D225B" w:rsidP="002D225B">
      <w:pPr>
        <w:pStyle w:val="ppBodyText"/>
      </w:pPr>
      <w:r>
        <w:t>The a-Portal SharePoint application has given Adatum sales personnel access to up to date and accurate product information during the sales process,</w:t>
      </w:r>
      <w:r w:rsidR="00356965">
        <w:t xml:space="preserve"> which has resulted in improved customer satisfaction. However, there have been complaints from customers who make purchases through of Adatum's partners that some of the product information has been out of date. This is because Adatum's partners are responsible for keeping the product information that they use up to date. One of these sales partners is Litware. Rick, the CIO of Litware, has seen the a-Portal SharePoint application</w:t>
      </w:r>
      <w:r w:rsidR="00925499">
        <w:t>:</w:t>
      </w:r>
      <w:r w:rsidR="00356965">
        <w:t xml:space="preserve"> </w:t>
      </w:r>
      <w:r w:rsidR="00925499">
        <w:t>he</w:t>
      </w:r>
      <w:r w:rsidR="00356965">
        <w:t xml:space="preserve"> is keen for his sales </w:t>
      </w:r>
      <w:r w:rsidR="005B416F">
        <w:t>staff</w:t>
      </w:r>
      <w:r w:rsidR="00356965">
        <w:t xml:space="preserve"> to use a-Portal instead of their own copy of the product information. </w:t>
      </w:r>
      <w:r w:rsidR="00C60B24">
        <w:t xml:space="preserve">Adatum has already claims-enabled the a-Portal SharePoint application (for further information see chapter </w:t>
      </w:r>
      <w:r w:rsidR="00DF7B25">
        <w:t>11</w:t>
      </w:r>
      <w:r w:rsidR="00C60B24">
        <w:t>,</w:t>
      </w:r>
      <w:r w:rsidR="00C60B24" w:rsidRPr="00C60B24">
        <w:t xml:space="preserve"> </w:t>
      </w:r>
      <w:r w:rsidR="00C60B24">
        <w:t>"</w:t>
      </w:r>
      <w:r w:rsidR="00C60B24" w:rsidRPr="002D225B">
        <w:t>Claims-Based Single Sign-On for Microsoft SharePoint 2010</w:t>
      </w:r>
      <w:r w:rsidR="00C60B24">
        <w:t xml:space="preserve">") </w:t>
      </w:r>
      <w:r w:rsidR="00925499">
        <w:t xml:space="preserve">and made it available to Adatum employees who work remotely on the internet. </w:t>
      </w:r>
      <w:r w:rsidR="00C60B24">
        <w:t>Litware</w:t>
      </w:r>
      <w:r w:rsidR="00356965">
        <w:t xml:space="preserve"> </w:t>
      </w:r>
      <w:r w:rsidR="00C60B24">
        <w:t>has</w:t>
      </w:r>
      <w:r w:rsidR="00356965">
        <w:t xml:space="preserve"> already deployed </w:t>
      </w:r>
      <w:r w:rsidR="00C60B24">
        <w:t>ADFS, so most of the required federation infrastructure is already available.</w:t>
      </w:r>
    </w:p>
    <w:p w:rsidR="002D225B" w:rsidRDefault="002D225B" w:rsidP="002D225B">
      <w:pPr>
        <w:pStyle w:val="Heading1"/>
        <w:rPr>
          <w:lang w:bidi="ar-SA"/>
        </w:rPr>
      </w:pPr>
      <w:r>
        <w:rPr>
          <w:lang w:bidi="ar-SA"/>
        </w:rPr>
        <w:t>Goals and Requirements</w:t>
      </w:r>
    </w:p>
    <w:p w:rsidR="004B2D1D" w:rsidRDefault="002D225B" w:rsidP="00596743">
      <w:pPr>
        <w:rPr>
          <w:lang w:bidi="ar-SA"/>
        </w:rPr>
      </w:pPr>
      <w:r>
        <w:rPr>
          <w:lang w:bidi="ar-SA"/>
        </w:rPr>
        <w:t xml:space="preserve">The </w:t>
      </w:r>
      <w:r w:rsidR="00596743">
        <w:rPr>
          <w:lang w:bidi="ar-SA"/>
        </w:rPr>
        <w:t>primary goal</w:t>
      </w:r>
      <w:r>
        <w:rPr>
          <w:lang w:bidi="ar-SA"/>
        </w:rPr>
        <w:t xml:space="preserve"> of this scenario </w:t>
      </w:r>
      <w:r w:rsidR="00596743">
        <w:rPr>
          <w:lang w:bidi="ar-SA"/>
        </w:rPr>
        <w:t>is</w:t>
      </w:r>
      <w:r>
        <w:rPr>
          <w:lang w:bidi="ar-SA"/>
        </w:rPr>
        <w:t xml:space="preserve"> to show how to create a SharePoint site </w:t>
      </w:r>
      <w:r w:rsidR="00596743">
        <w:rPr>
          <w:lang w:bidi="ar-SA"/>
        </w:rPr>
        <w:t xml:space="preserve">that uses federated identities, so that users from Litware can access the Adatum a-Portal SharePoint application without </w:t>
      </w:r>
      <w:r w:rsidR="00596743">
        <w:rPr>
          <w:lang w:bidi="ar-SA"/>
        </w:rPr>
        <w:lastRenderedPageBreak/>
        <w:t xml:space="preserve">having to sign in again to the Adatum security realm. The </w:t>
      </w:r>
      <w:r w:rsidR="004B2D1D">
        <w:rPr>
          <w:lang w:bidi="ar-SA"/>
        </w:rPr>
        <w:t xml:space="preserve">types of </w:t>
      </w:r>
      <w:r w:rsidR="00596743">
        <w:rPr>
          <w:lang w:bidi="ar-SA"/>
        </w:rPr>
        <w:t>claims issued by Litware are not the same types</w:t>
      </w:r>
      <w:r w:rsidR="00D94AB7">
        <w:rPr>
          <w:lang w:bidi="ar-SA"/>
        </w:rPr>
        <w:t xml:space="preserve"> as the claims used by a-Portal at Adatum, so </w:t>
      </w:r>
      <w:proofErr w:type="gramStart"/>
      <w:r w:rsidR="00D94AB7">
        <w:rPr>
          <w:lang w:bidi="ar-SA"/>
        </w:rPr>
        <w:t>it's</w:t>
      </w:r>
      <w:proofErr w:type="gramEnd"/>
      <w:r w:rsidR="00D94AB7">
        <w:rPr>
          <w:lang w:bidi="ar-SA"/>
        </w:rPr>
        <w:t xml:space="preserve"> necessary to include some claims transformation logic to convert the claims issued by Litware. Adatum anticipates that other sales partners will also want to use the a-Portal application, so the </w:t>
      </w:r>
      <w:r w:rsidR="00BD6061">
        <w:rPr>
          <w:lang w:bidi="ar-SA"/>
        </w:rPr>
        <w:t>solution must be able to accommodate multiple identity providers</w:t>
      </w:r>
      <w:r w:rsidR="00D94AB7">
        <w:rPr>
          <w:lang w:bidi="ar-SA"/>
        </w:rPr>
        <w:t xml:space="preserve">. </w:t>
      </w:r>
    </w:p>
    <w:p w:rsidR="002D225B" w:rsidRDefault="004B2D1D" w:rsidP="00596743">
      <w:pPr>
        <w:rPr>
          <w:lang w:bidi="ar-SA"/>
        </w:rPr>
      </w:pPr>
      <w:r>
        <w:rPr>
          <w:lang w:bidi="ar-SA"/>
        </w:rPr>
        <w:t xml:space="preserve">The solution should also ensure that partners </w:t>
      </w:r>
      <w:r w:rsidR="005B416F">
        <w:rPr>
          <w:lang w:bidi="ar-SA"/>
        </w:rPr>
        <w:t>are</w:t>
      </w:r>
      <w:r>
        <w:rPr>
          <w:lang w:bidi="ar-SA"/>
        </w:rPr>
        <w:t xml:space="preserve"> kept isolated. For example, there may be some </w:t>
      </w:r>
      <w:r w:rsidR="000A2763">
        <w:rPr>
          <w:lang w:bidi="ar-SA"/>
        </w:rPr>
        <w:t xml:space="preserve">product information that only Adatum and not Litware sales personnel should see. </w:t>
      </w:r>
    </w:p>
    <w:p w:rsidR="005B416F" w:rsidRDefault="00953F85" w:rsidP="00596743">
      <w:pPr>
        <w:rPr>
          <w:lang w:bidi="ar-SA"/>
        </w:rPr>
      </w:pPr>
      <w:r>
        <w:rPr>
          <w:lang w:bidi="ar-SA"/>
        </w:rPr>
        <w:t xml:space="preserve">For security, Adatum wants to </w:t>
      </w:r>
      <w:r w:rsidR="00A971B1">
        <w:rPr>
          <w:lang w:bidi="ar-SA"/>
        </w:rPr>
        <w:t xml:space="preserve">have SharePoint automatically sign users out of the a-Portal application after a period of inactivity. </w:t>
      </w:r>
      <w:r w:rsidR="00925499">
        <w:rPr>
          <w:lang w:bidi="ar-SA"/>
        </w:rPr>
        <w:t>In addition</w:t>
      </w:r>
      <w:r w:rsidR="00A971B1">
        <w:rPr>
          <w:lang w:bidi="ar-SA"/>
        </w:rPr>
        <w:t xml:space="preserve">, </w:t>
      </w:r>
      <w:r w:rsidR="00925499">
        <w:rPr>
          <w:lang w:bidi="ar-SA"/>
        </w:rPr>
        <w:t>because users will be accessing the a-Portal application on computers outside the Adatum corporate network, when</w:t>
      </w:r>
      <w:r w:rsidR="00A971B1">
        <w:rPr>
          <w:lang w:bidi="ar-SA"/>
        </w:rPr>
        <w:t xml:space="preserve"> </w:t>
      </w:r>
      <w:r w:rsidR="00925499">
        <w:rPr>
          <w:lang w:bidi="ar-SA"/>
        </w:rPr>
        <w:t>a</w:t>
      </w:r>
      <w:r w:rsidR="00A971B1">
        <w:rPr>
          <w:lang w:bidi="ar-SA"/>
        </w:rPr>
        <w:t xml:space="preserve"> user closes the browser and then re-opens it, the user </w:t>
      </w:r>
      <w:r w:rsidR="00925499">
        <w:rPr>
          <w:lang w:bidi="ar-SA"/>
        </w:rPr>
        <w:t>must</w:t>
      </w:r>
      <w:r w:rsidR="00A971B1">
        <w:rPr>
          <w:lang w:bidi="ar-SA"/>
        </w:rPr>
        <w:t xml:space="preserve"> re-authenticate</w:t>
      </w:r>
      <w:r w:rsidR="00925499">
        <w:rPr>
          <w:lang w:bidi="ar-SA"/>
        </w:rPr>
        <w:t xml:space="preserve"> to gain access to the a-Portal Web application</w:t>
      </w:r>
      <w:r>
        <w:rPr>
          <w:lang w:bidi="ar-SA"/>
        </w:rPr>
        <w:t xml:space="preserve">. </w:t>
      </w:r>
    </w:p>
    <w:p w:rsidR="002D225B" w:rsidRDefault="002D225B" w:rsidP="002D225B">
      <w:pPr>
        <w:pStyle w:val="Heading1"/>
        <w:rPr>
          <w:lang w:bidi="ar-SA"/>
        </w:rPr>
      </w:pPr>
      <w:r>
        <w:rPr>
          <w:lang w:bidi="ar-SA"/>
        </w:rPr>
        <w:t>Overview of the Solution</w:t>
      </w:r>
    </w:p>
    <w:p w:rsidR="002D225B" w:rsidRDefault="00725EBD" w:rsidP="002D225B">
      <w:pPr>
        <w:rPr>
          <w:lang w:bidi="ar-SA"/>
        </w:rPr>
      </w:pPr>
      <w:r>
        <w:rPr>
          <w:lang w:bidi="ar-SA"/>
        </w:rPr>
        <w:t>Figure 1 shows an overview of the solution adopted by Adatum and Litware. It shows a new trust relationship between Adatum's issuer, and Litware's issuer. In addition to acting as an identity provider (</w:t>
      </w:r>
      <w:proofErr w:type="spellStart"/>
      <w:proofErr w:type="gramStart"/>
      <w:r w:rsidR="00E31256">
        <w:rPr>
          <w:lang w:bidi="ar-SA"/>
        </w:rPr>
        <w:t>IdP</w:t>
      </w:r>
      <w:proofErr w:type="spellEnd"/>
      <w:proofErr w:type="gramEnd"/>
      <w:r>
        <w:rPr>
          <w:lang w:bidi="ar-SA"/>
        </w:rPr>
        <w:t xml:space="preserve">) for </w:t>
      </w:r>
      <w:proofErr w:type="spellStart"/>
      <w:r>
        <w:rPr>
          <w:lang w:bidi="ar-SA"/>
        </w:rPr>
        <w:t>Adatum</w:t>
      </w:r>
      <w:proofErr w:type="spellEnd"/>
      <w:r>
        <w:rPr>
          <w:lang w:bidi="ar-SA"/>
        </w:rPr>
        <w:t xml:space="preserve"> employees, the Adatum ADFS instance </w:t>
      </w:r>
      <w:r w:rsidR="00FC242B">
        <w:rPr>
          <w:lang w:bidi="ar-SA"/>
        </w:rPr>
        <w:t>now</w:t>
      </w:r>
      <w:r>
        <w:rPr>
          <w:lang w:bidi="ar-SA"/>
        </w:rPr>
        <w:t xml:space="preserve"> fu</w:t>
      </w:r>
      <w:r w:rsidR="00FC242B">
        <w:rPr>
          <w:lang w:bidi="ar-SA"/>
        </w:rPr>
        <w:t>n</w:t>
      </w:r>
      <w:r>
        <w:rPr>
          <w:lang w:bidi="ar-SA"/>
        </w:rPr>
        <w:t>ctions</w:t>
      </w:r>
      <w:r w:rsidR="00FC242B">
        <w:rPr>
          <w:lang w:bidi="ar-SA"/>
        </w:rPr>
        <w:t xml:space="preserve"> as a federation provider (FP) for partners such as Litware.</w:t>
      </w:r>
    </w:p>
    <w:p w:rsidR="009B0405" w:rsidRPr="001F3B3F" w:rsidRDefault="009B0405" w:rsidP="009B0405">
      <w:pPr>
        <w:pStyle w:val="ppNote"/>
        <w:rPr>
          <w:b/>
        </w:rPr>
      </w:pPr>
      <w:proofErr w:type="gramStart"/>
      <w:r w:rsidRPr="001F3B3F">
        <w:rPr>
          <w:b/>
        </w:rPr>
        <w:t>#!SPOKENBY</w:t>
      </w:r>
      <w:proofErr w:type="gramEnd"/>
      <w:r w:rsidRPr="001F3B3F">
        <w:rPr>
          <w:b/>
        </w:rPr>
        <w:t>(</w:t>
      </w:r>
      <w:proofErr w:type="spellStart"/>
      <w:r>
        <w:rPr>
          <w:b/>
        </w:rPr>
        <w:t>Bharath</w:t>
      </w:r>
      <w:proofErr w:type="spellEnd"/>
      <w:r w:rsidRPr="001F3B3F">
        <w:rPr>
          <w:b/>
        </w:rPr>
        <w:t>)!#</w:t>
      </w:r>
    </w:p>
    <w:p w:rsidR="009B0405" w:rsidRDefault="009B0405" w:rsidP="009B0405">
      <w:pPr>
        <w:pStyle w:val="ppNote"/>
        <w:rPr>
          <w:lang w:bidi="ar-SA"/>
        </w:rPr>
      </w:pPr>
      <w:r>
        <w:rPr>
          <w:lang w:bidi="ar-SA"/>
        </w:rPr>
        <w:t>Adatum has deployed an ADFS proxy to support authenticating users outside of the Adatum corporate network.</w:t>
      </w:r>
    </w:p>
    <w:p w:rsidR="00FC242B" w:rsidRDefault="00FC242B" w:rsidP="00FC242B">
      <w:pPr>
        <w:pStyle w:val="ppFigure"/>
        <w:rPr>
          <w:lang w:bidi="ar-SA"/>
        </w:rPr>
      </w:pPr>
      <w:r w:rsidRPr="00FC242B">
        <w:rPr>
          <w:noProof/>
          <w:lang w:bidi="ar-SA"/>
        </w:rPr>
        <w:lastRenderedPageBreak/>
        <w:drawing>
          <wp:inline distT="0" distB="0" distL="0" distR="0" wp14:anchorId="581CEAA8" wp14:editId="686316CE">
            <wp:extent cx="5943600" cy="440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PointF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03725"/>
                    </a:xfrm>
                    <a:prstGeom prst="rect">
                      <a:avLst/>
                    </a:prstGeom>
                  </pic:spPr>
                </pic:pic>
              </a:graphicData>
            </a:graphic>
          </wp:inline>
        </w:drawing>
      </w:r>
    </w:p>
    <w:p w:rsidR="00FC242B" w:rsidRDefault="00FC242B" w:rsidP="00FC242B">
      <w:pPr>
        <w:pStyle w:val="ppFigureNumber"/>
        <w:rPr>
          <w:lang w:bidi="ar-SA"/>
        </w:rPr>
      </w:pPr>
      <w:r>
        <w:rPr>
          <w:lang w:bidi="ar-SA"/>
        </w:rPr>
        <w:t>Figure 1</w:t>
      </w:r>
    </w:p>
    <w:p w:rsidR="00FC242B" w:rsidRDefault="00FC242B" w:rsidP="00FC242B">
      <w:pPr>
        <w:pStyle w:val="ppFigureCaption"/>
        <w:rPr>
          <w:lang w:bidi="ar-SA"/>
        </w:rPr>
      </w:pPr>
      <w:r>
        <w:rPr>
          <w:lang w:bidi="ar-SA"/>
        </w:rPr>
        <w:t>Federating identity with Litware</w:t>
      </w:r>
    </w:p>
    <w:p w:rsidR="002350A2" w:rsidRDefault="00FC242B" w:rsidP="002350A2">
      <w:pPr>
        <w:pStyle w:val="ppBodyText"/>
        <w:rPr>
          <w:lang w:bidi="ar-SA"/>
        </w:rPr>
      </w:pPr>
      <w:r>
        <w:rPr>
          <w:lang w:bidi="ar-SA"/>
        </w:rPr>
        <w:t xml:space="preserve">When Rick, a user from Litware, browses to the a-Portal SharePoint Web application, SharePoint detects that Rick </w:t>
      </w:r>
      <w:proofErr w:type="gramStart"/>
      <w:r>
        <w:rPr>
          <w:lang w:bidi="ar-SA"/>
        </w:rPr>
        <w:t>is not authenticated</w:t>
      </w:r>
      <w:proofErr w:type="gramEnd"/>
      <w:r>
        <w:rPr>
          <w:lang w:bidi="ar-SA"/>
        </w:rPr>
        <w:t xml:space="preserve">, and redirects his browser to </w:t>
      </w:r>
      <w:r w:rsidR="002350A2">
        <w:rPr>
          <w:lang w:bidi="ar-SA"/>
        </w:rPr>
        <w:t>the Adatum FP. The Adatum FP then redirects Rick's browser to the Litware issuer.</w:t>
      </w:r>
    </w:p>
    <w:p w:rsidR="002350A2" w:rsidRDefault="002350A2" w:rsidP="002350A2">
      <w:pPr>
        <w:pStyle w:val="ppNote"/>
        <w:rPr>
          <w:lang w:bidi="ar-SA"/>
        </w:rPr>
      </w:pPr>
      <w:r>
        <w:rPr>
          <w:lang w:bidi="ar-SA"/>
        </w:rPr>
        <w:t>For details about how to customize the way that SharePoint redirects a user to a token issuer, see the section "The Sign-In Page" in chapter 11, "</w:t>
      </w:r>
      <w:r w:rsidRPr="002350A2">
        <w:rPr>
          <w:lang w:bidi="ar-SA"/>
        </w:rPr>
        <w:t>Claims-Based Single Sign-On for Microsoft SharePoint 2010</w:t>
      </w:r>
      <w:r>
        <w:rPr>
          <w:lang w:bidi="ar-SA"/>
        </w:rPr>
        <w:t>."</w:t>
      </w:r>
    </w:p>
    <w:p w:rsidR="002350A2" w:rsidRDefault="002350A2" w:rsidP="002350A2">
      <w:pPr>
        <w:pStyle w:val="ppBodyText"/>
        <w:rPr>
          <w:lang w:bidi="ar-SA"/>
        </w:rPr>
      </w:pPr>
      <w:r>
        <w:rPr>
          <w:lang w:bidi="ar-SA"/>
        </w:rPr>
        <w:t>The numbers in the following list correspond to the numbers in Figure 1.</w:t>
      </w:r>
    </w:p>
    <w:p w:rsidR="002350A2" w:rsidRDefault="002350A2" w:rsidP="002350A2">
      <w:pPr>
        <w:pStyle w:val="ppNumberList"/>
        <w:rPr>
          <w:lang w:bidi="ar-SA"/>
        </w:rPr>
      </w:pPr>
      <w:r>
        <w:rPr>
          <w:lang w:bidi="ar-SA"/>
        </w:rPr>
        <w:t xml:space="preserve">Rick authenticates with the </w:t>
      </w:r>
      <w:proofErr w:type="spellStart"/>
      <w:r>
        <w:rPr>
          <w:lang w:bidi="ar-SA"/>
        </w:rPr>
        <w:t>Litware</w:t>
      </w:r>
      <w:proofErr w:type="spellEnd"/>
      <w:r>
        <w:rPr>
          <w:lang w:bidi="ar-SA"/>
        </w:rPr>
        <w:t xml:space="preserve"> </w:t>
      </w:r>
      <w:proofErr w:type="spellStart"/>
      <w:proofErr w:type="gramStart"/>
      <w:r w:rsidR="00E31256">
        <w:rPr>
          <w:lang w:bidi="ar-SA"/>
        </w:rPr>
        <w:t>IdP</w:t>
      </w:r>
      <w:proofErr w:type="spellEnd"/>
      <w:proofErr w:type="gramEnd"/>
      <w:r>
        <w:rPr>
          <w:lang w:bidi="ar-SA"/>
        </w:rPr>
        <w:t xml:space="preserve"> and obtains a SAML token with claims issued by Litware.</w:t>
      </w:r>
    </w:p>
    <w:p w:rsidR="002350A2" w:rsidRDefault="002350A2" w:rsidP="002350A2">
      <w:pPr>
        <w:pStyle w:val="ppNumberList"/>
        <w:rPr>
          <w:lang w:bidi="ar-SA"/>
        </w:rPr>
      </w:pPr>
      <w:r>
        <w:rPr>
          <w:lang w:bidi="ar-SA"/>
        </w:rPr>
        <w:t>Rick</w:t>
      </w:r>
      <w:r w:rsidR="00AE603C">
        <w:rPr>
          <w:lang w:bidi="ar-SA"/>
        </w:rPr>
        <w:t>'</w:t>
      </w:r>
      <w:r>
        <w:rPr>
          <w:lang w:bidi="ar-SA"/>
        </w:rPr>
        <w:t>s browser redirects back to the Adatum issuer. This FP can apply some custom claims mapping rules to</w:t>
      </w:r>
      <w:r w:rsidR="00AE603C">
        <w:rPr>
          <w:lang w:bidi="ar-SA"/>
        </w:rPr>
        <w:t xml:space="preserve"> the set of claims from Litware to create a set of claims suitable for the a-Portal Web application. The FP issues this new set of claims as a SAML token.</w:t>
      </w:r>
    </w:p>
    <w:p w:rsidR="00AE603C" w:rsidRDefault="00AE603C" w:rsidP="00AE603C">
      <w:pPr>
        <w:pStyle w:val="ppNumberList"/>
        <w:rPr>
          <w:lang w:bidi="ar-SA"/>
        </w:rPr>
      </w:pPr>
      <w:r>
        <w:rPr>
          <w:lang w:bidi="ar-SA"/>
        </w:rPr>
        <w:t>Rick's browser redirects back to SharePoint. SharePoint validates the token, checks any authorization rules that apply to the page that Rick requested, and if Rick has permission, displays the page.</w:t>
      </w:r>
    </w:p>
    <w:p w:rsidR="00AE603C" w:rsidRDefault="00AE603C" w:rsidP="00AE603C">
      <w:pPr>
        <w:pStyle w:val="ppListEnd"/>
        <w:rPr>
          <w:lang w:bidi="ar-SA"/>
        </w:rPr>
      </w:pPr>
    </w:p>
    <w:p w:rsidR="00AE603C" w:rsidRDefault="00AE603C" w:rsidP="00AE603C">
      <w:pPr>
        <w:pStyle w:val="ppBodyText"/>
        <w:rPr>
          <w:lang w:bidi="ar-SA"/>
        </w:rPr>
      </w:pPr>
      <w:r>
        <w:rPr>
          <w:lang w:bidi="ar-SA"/>
        </w:rPr>
        <w:lastRenderedPageBreak/>
        <w:t xml:space="preserve">Adatum considered two alternative models for federating with partners. The first, which is the one that Adatum selected, </w:t>
      </w:r>
      <w:proofErr w:type="gramStart"/>
      <w:r>
        <w:rPr>
          <w:lang w:bidi="ar-SA"/>
        </w:rPr>
        <w:t>is shown</w:t>
      </w:r>
      <w:proofErr w:type="gramEnd"/>
      <w:r>
        <w:rPr>
          <w:lang w:bidi="ar-SA"/>
        </w:rPr>
        <w:t xml:space="preserve"> in Figure 2.</w:t>
      </w:r>
    </w:p>
    <w:p w:rsidR="00AE603C" w:rsidRDefault="00AE603C" w:rsidP="00AE603C">
      <w:pPr>
        <w:pStyle w:val="ppFigure"/>
        <w:rPr>
          <w:lang w:bidi="ar-SA"/>
        </w:rPr>
      </w:pPr>
      <w:r>
        <w:rPr>
          <w:noProof/>
          <w:lang w:bidi="ar-SA"/>
        </w:rPr>
        <w:drawing>
          <wp:inline distT="0" distB="0" distL="0" distR="0" wp14:anchorId="38416EFD" wp14:editId="414BA811">
            <wp:extent cx="5943600" cy="451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PointMultiFed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18025"/>
                    </a:xfrm>
                    <a:prstGeom prst="rect">
                      <a:avLst/>
                    </a:prstGeom>
                  </pic:spPr>
                </pic:pic>
              </a:graphicData>
            </a:graphic>
          </wp:inline>
        </w:drawing>
      </w:r>
    </w:p>
    <w:p w:rsidR="00AE603C" w:rsidRDefault="00AE603C" w:rsidP="00AE603C">
      <w:pPr>
        <w:pStyle w:val="ppFigureNumber"/>
        <w:rPr>
          <w:lang w:bidi="ar-SA"/>
        </w:rPr>
      </w:pPr>
      <w:r>
        <w:rPr>
          <w:lang w:bidi="ar-SA"/>
        </w:rPr>
        <w:t>Figure 2</w:t>
      </w:r>
    </w:p>
    <w:p w:rsidR="00AE603C" w:rsidRDefault="00AE603C" w:rsidP="00AE603C">
      <w:pPr>
        <w:pStyle w:val="ppFigureCaption"/>
        <w:rPr>
          <w:lang w:bidi="ar-SA"/>
        </w:rPr>
      </w:pPr>
      <w:r>
        <w:rPr>
          <w:lang w:bidi="ar-SA"/>
        </w:rPr>
        <w:t>The hub model</w:t>
      </w:r>
    </w:p>
    <w:p w:rsidR="00AC5F8F" w:rsidRDefault="00AE603C" w:rsidP="00AE603C">
      <w:pPr>
        <w:pStyle w:val="ppBodyText"/>
        <w:rPr>
          <w:lang w:bidi="ar-SA"/>
        </w:rPr>
      </w:pPr>
      <w:r>
        <w:rPr>
          <w:lang w:bidi="ar-SA"/>
        </w:rPr>
        <w:t xml:space="preserve">In </w:t>
      </w:r>
      <w:r w:rsidR="00AC5F8F">
        <w:rPr>
          <w:lang w:bidi="ar-SA"/>
        </w:rPr>
        <w:t>the</w:t>
      </w:r>
      <w:r>
        <w:rPr>
          <w:lang w:bidi="ar-SA"/>
        </w:rPr>
        <w:t xml:space="preserve"> hub model, SharePoint has a single trust relationship with the Adatum FP. The Adatum FP then trusts the partners' issuers.</w:t>
      </w:r>
      <w:r w:rsidR="00AC5F8F">
        <w:rPr>
          <w:lang w:bidi="ar-SA"/>
        </w:rPr>
        <w:t xml:space="preserve"> The Adatum FP can apply rules to the claims from the different </w:t>
      </w:r>
      <w:proofErr w:type="spellStart"/>
      <w:r w:rsidR="00E31256">
        <w:rPr>
          <w:lang w:bidi="ar-SA"/>
        </w:rPr>
        <w:t>IdP</w:t>
      </w:r>
      <w:r w:rsidR="00AC5F8F">
        <w:rPr>
          <w:lang w:bidi="ar-SA"/>
        </w:rPr>
        <w:t>s</w:t>
      </w:r>
      <w:proofErr w:type="spellEnd"/>
      <w:r w:rsidR="00AC5F8F">
        <w:rPr>
          <w:lang w:bidi="ar-SA"/>
        </w:rPr>
        <w:t xml:space="preserve"> to create claims that the</w:t>
      </w:r>
      <w:r w:rsidR="00643587">
        <w:rPr>
          <w:lang w:bidi="ar-SA"/>
        </w:rPr>
        <w:t xml:space="preserve"> </w:t>
      </w:r>
      <w:r w:rsidR="00AC5F8F">
        <w:rPr>
          <w:lang w:bidi="ar-SA"/>
        </w:rPr>
        <w:t xml:space="preserve">SharePoint Web application understands. </w:t>
      </w:r>
    </w:p>
    <w:p w:rsidR="00AC5F8F" w:rsidRDefault="00AC5F8F" w:rsidP="00AE603C">
      <w:pPr>
        <w:pStyle w:val="ppBodyText"/>
        <w:rPr>
          <w:lang w:bidi="ar-SA"/>
        </w:rPr>
      </w:pPr>
      <w:r>
        <w:rPr>
          <w:lang w:bidi="ar-SA"/>
        </w:rPr>
        <w:t>Figure 3 show</w:t>
      </w:r>
      <w:r w:rsidR="005601E3">
        <w:rPr>
          <w:lang w:bidi="ar-SA"/>
        </w:rPr>
        <w:t>s</w:t>
      </w:r>
      <w:r>
        <w:rPr>
          <w:lang w:bidi="ar-SA"/>
        </w:rPr>
        <w:t xml:space="preserve"> the alternative model.</w:t>
      </w:r>
    </w:p>
    <w:p w:rsidR="00AC5F8F" w:rsidRDefault="00AC5F8F" w:rsidP="00AC5F8F">
      <w:pPr>
        <w:pStyle w:val="ppFigure"/>
        <w:rPr>
          <w:lang w:bidi="ar-SA"/>
        </w:rPr>
      </w:pPr>
      <w:r>
        <w:rPr>
          <w:noProof/>
          <w:lang w:bidi="ar-SA"/>
        </w:rPr>
        <w:lastRenderedPageBreak/>
        <w:drawing>
          <wp:inline distT="0" distB="0" distL="0" distR="0" wp14:anchorId="6EF90EF3" wp14:editId="63BF802E">
            <wp:extent cx="5943600" cy="451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PointMultiFed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18025"/>
                    </a:xfrm>
                    <a:prstGeom prst="rect">
                      <a:avLst/>
                    </a:prstGeom>
                  </pic:spPr>
                </pic:pic>
              </a:graphicData>
            </a:graphic>
          </wp:inline>
        </w:drawing>
      </w:r>
    </w:p>
    <w:p w:rsidR="00AC5F8F" w:rsidRDefault="00AC5F8F" w:rsidP="00AC5F8F">
      <w:pPr>
        <w:pStyle w:val="ppFigureNumber"/>
        <w:rPr>
          <w:lang w:bidi="ar-SA"/>
        </w:rPr>
      </w:pPr>
      <w:r>
        <w:rPr>
          <w:lang w:bidi="ar-SA"/>
        </w:rPr>
        <w:t>Figure 3</w:t>
      </w:r>
    </w:p>
    <w:p w:rsidR="00AC5F8F" w:rsidRPr="00AC5F8F" w:rsidRDefault="00AC5F8F" w:rsidP="00AC5F8F">
      <w:pPr>
        <w:pStyle w:val="ppFigureCaption"/>
        <w:rPr>
          <w:lang w:bidi="ar-SA"/>
        </w:rPr>
      </w:pPr>
      <w:r>
        <w:rPr>
          <w:lang w:bidi="ar-SA"/>
        </w:rPr>
        <w:t>The direct trust model</w:t>
      </w:r>
    </w:p>
    <w:p w:rsidR="00AC5F8F" w:rsidRDefault="00AC5F8F" w:rsidP="00AE603C">
      <w:pPr>
        <w:pStyle w:val="ppBodyText"/>
        <w:rPr>
          <w:lang w:bidi="ar-SA"/>
        </w:rPr>
      </w:pPr>
      <w:r>
        <w:rPr>
          <w:lang w:bidi="ar-SA"/>
        </w:rPr>
        <w:t xml:space="preserve">In the direct trust model, SharePoint manages a trust relationship with each issuer directly, and uses custom claims providers to manipulate the incoming claims to a common set </w:t>
      </w:r>
      <w:r w:rsidR="009B0405">
        <w:rPr>
          <w:lang w:bidi="ar-SA"/>
        </w:rPr>
        <w:t xml:space="preserve">of claims </w:t>
      </w:r>
      <w:r>
        <w:rPr>
          <w:lang w:bidi="ar-SA"/>
        </w:rPr>
        <w:t>that the a-Portal Web application understands.</w:t>
      </w:r>
    </w:p>
    <w:p w:rsidR="00AE603C" w:rsidRDefault="00AC5F8F" w:rsidP="00AE603C">
      <w:pPr>
        <w:pStyle w:val="ppBodyText"/>
        <w:rPr>
          <w:lang w:bidi="ar-SA"/>
        </w:rPr>
      </w:pPr>
      <w:r>
        <w:rPr>
          <w:lang w:bidi="ar-SA"/>
        </w:rPr>
        <w:t>The advantages of the hub model adopted by Adatum are that:</w:t>
      </w:r>
    </w:p>
    <w:p w:rsidR="00AC5F8F" w:rsidRDefault="00AC5F8F" w:rsidP="00AC5F8F">
      <w:pPr>
        <w:pStyle w:val="ppNumberList"/>
        <w:rPr>
          <w:lang w:bidi="ar-SA"/>
        </w:rPr>
      </w:pPr>
      <w:proofErr w:type="gramStart"/>
      <w:r>
        <w:rPr>
          <w:lang w:bidi="ar-SA"/>
        </w:rPr>
        <w:t>It's</w:t>
      </w:r>
      <w:proofErr w:type="gramEnd"/>
      <w:r>
        <w:rPr>
          <w:lang w:bidi="ar-SA"/>
        </w:rPr>
        <w:t xml:space="preserve"> easier to manage multiple trust relationships in ADFS rather than SharePoint.</w:t>
      </w:r>
    </w:p>
    <w:p w:rsidR="00AC5F8F" w:rsidRDefault="00AC5F8F" w:rsidP="00AC5F8F">
      <w:pPr>
        <w:pStyle w:val="ppNumberList"/>
        <w:rPr>
          <w:lang w:bidi="ar-SA"/>
        </w:rPr>
      </w:pPr>
      <w:proofErr w:type="gramStart"/>
      <w:r>
        <w:rPr>
          <w:lang w:bidi="ar-SA"/>
        </w:rPr>
        <w:t>It's</w:t>
      </w:r>
      <w:proofErr w:type="gramEnd"/>
      <w:r>
        <w:rPr>
          <w:lang w:bidi="ar-SA"/>
        </w:rPr>
        <w:t xml:space="preserve"> simpler to manage a single trust relationship in SharePoint and </w:t>
      </w:r>
      <w:r w:rsidR="003007D5">
        <w:rPr>
          <w:lang w:bidi="ar-SA"/>
        </w:rPr>
        <w:t>it</w:t>
      </w:r>
      <w:r>
        <w:rPr>
          <w:lang w:bidi="ar-SA"/>
        </w:rPr>
        <w:t xml:space="preserve"> avoid</w:t>
      </w:r>
      <w:r w:rsidR="003007D5">
        <w:rPr>
          <w:lang w:bidi="ar-SA"/>
        </w:rPr>
        <w:t>s</w:t>
      </w:r>
      <w:r>
        <w:rPr>
          <w:lang w:bidi="ar-SA"/>
        </w:rPr>
        <w:t xml:space="preserve"> the requirement for multiple custom claims providers.</w:t>
      </w:r>
    </w:p>
    <w:p w:rsidR="00AC5F8F" w:rsidRDefault="00AC5F8F" w:rsidP="00AC5F8F">
      <w:pPr>
        <w:pStyle w:val="ppNumberList"/>
        <w:rPr>
          <w:lang w:bidi="ar-SA"/>
        </w:rPr>
      </w:pPr>
      <w:r>
        <w:rPr>
          <w:lang w:bidi="ar-SA"/>
        </w:rPr>
        <w:t xml:space="preserve">You can reuse the </w:t>
      </w:r>
      <w:r w:rsidR="001B7206">
        <w:rPr>
          <w:lang w:bidi="ar-SA"/>
        </w:rPr>
        <w:t>trust relationships in the FP with other relying parties.</w:t>
      </w:r>
    </w:p>
    <w:p w:rsidR="009B0405" w:rsidRDefault="009B0405" w:rsidP="00AC5F8F">
      <w:pPr>
        <w:pStyle w:val="ppNumberList"/>
        <w:rPr>
          <w:lang w:bidi="ar-SA"/>
        </w:rPr>
      </w:pPr>
      <w:r>
        <w:rPr>
          <w:lang w:bidi="ar-SA"/>
        </w:rPr>
        <w:t>You can leverage ADFS features such as integration with auditing tools to track token issuing.</w:t>
      </w:r>
    </w:p>
    <w:p w:rsidR="00F5358D" w:rsidRDefault="00F5358D" w:rsidP="00AC5F8F">
      <w:pPr>
        <w:pStyle w:val="ppNumberList"/>
        <w:rPr>
          <w:lang w:bidi="ar-SA"/>
        </w:rPr>
      </w:pPr>
      <w:r>
        <w:rPr>
          <w:lang w:bidi="ar-SA"/>
        </w:rPr>
        <w:t>ADFS supports the SAMLP protocol in addition to WS-Federation.</w:t>
      </w:r>
    </w:p>
    <w:p w:rsidR="001B7206" w:rsidRDefault="001B7206" w:rsidP="001B7206">
      <w:pPr>
        <w:pStyle w:val="ppListEnd"/>
        <w:rPr>
          <w:lang w:bidi="ar-SA"/>
        </w:rPr>
      </w:pPr>
    </w:p>
    <w:p w:rsidR="00F5358D" w:rsidRPr="001F3B3F" w:rsidRDefault="00F5358D" w:rsidP="00F5358D">
      <w:pPr>
        <w:pStyle w:val="ppNote"/>
        <w:rPr>
          <w:b/>
        </w:rPr>
      </w:pPr>
      <w:proofErr w:type="gramStart"/>
      <w:r w:rsidRPr="001F3B3F">
        <w:rPr>
          <w:b/>
        </w:rPr>
        <w:t>#!SPOKENBY</w:t>
      </w:r>
      <w:proofErr w:type="gramEnd"/>
      <w:r w:rsidRPr="001F3B3F">
        <w:rPr>
          <w:b/>
        </w:rPr>
        <w:t>(</w:t>
      </w:r>
      <w:proofErr w:type="spellStart"/>
      <w:r>
        <w:rPr>
          <w:b/>
        </w:rPr>
        <w:t>Bharath</w:t>
      </w:r>
      <w:proofErr w:type="spellEnd"/>
      <w:r w:rsidRPr="001F3B3F">
        <w:rPr>
          <w:b/>
        </w:rPr>
        <w:t>)!#</w:t>
      </w:r>
    </w:p>
    <w:p w:rsidR="00F5358D" w:rsidRDefault="00F5358D" w:rsidP="00F5358D">
      <w:pPr>
        <w:pStyle w:val="ppNote"/>
        <w:rPr>
          <w:lang w:bidi="ar-SA"/>
        </w:rPr>
      </w:pPr>
      <w:r>
        <w:rPr>
          <w:lang w:bidi="ar-SA"/>
        </w:rPr>
        <w:lastRenderedPageBreak/>
        <w:t xml:space="preserve">An advantage of the SAMLP protocol over WS-Federation is that it supports initializing the authentication process from the </w:t>
      </w:r>
      <w:proofErr w:type="spellStart"/>
      <w:proofErr w:type="gramStart"/>
      <w:r w:rsidR="00E31256">
        <w:rPr>
          <w:lang w:bidi="ar-SA"/>
        </w:rPr>
        <w:t>IdP</w:t>
      </w:r>
      <w:proofErr w:type="spellEnd"/>
      <w:proofErr w:type="gramEnd"/>
      <w:r>
        <w:rPr>
          <w:lang w:bidi="ar-SA"/>
        </w:rPr>
        <w:t xml:space="preserve"> instead of the RP, which avoids the requirement for either the relying party (RP) or the FP to perform home realm discovery.</w:t>
      </w:r>
    </w:p>
    <w:p w:rsidR="001B7206" w:rsidRDefault="001B7206" w:rsidP="001B7206">
      <w:pPr>
        <w:pStyle w:val="ppBodyText"/>
        <w:rPr>
          <w:lang w:bidi="ar-SA"/>
        </w:rPr>
      </w:pPr>
      <w:r>
        <w:rPr>
          <w:lang w:bidi="ar-SA"/>
        </w:rPr>
        <w:t xml:space="preserve">The disadvantage of the hub approach is its performance: it requires more hops to acquire a valid SAML token. With this in mind, Adatum made some changes to the token caching policy in the a-Portal Web application to reduce the frequency at which </w:t>
      </w:r>
      <w:proofErr w:type="gramStart"/>
      <w:r>
        <w:rPr>
          <w:lang w:bidi="ar-SA"/>
        </w:rPr>
        <w:t>it's</w:t>
      </w:r>
      <w:proofErr w:type="gramEnd"/>
      <w:r>
        <w:rPr>
          <w:lang w:bidi="ar-SA"/>
        </w:rPr>
        <w:t xml:space="preserve"> necessary to refresh the SAML token.</w:t>
      </w:r>
      <w:r w:rsidR="00F5358D">
        <w:rPr>
          <w:lang w:bidi="ar-SA"/>
        </w:rPr>
        <w:t xml:space="preserve"> However, Adatum is using session cookies rather than persistent cookies to store the SAML token </w:t>
      </w:r>
      <w:r w:rsidR="00B17BE3">
        <w:rPr>
          <w:lang w:bidi="ar-SA"/>
        </w:rPr>
        <w:t xml:space="preserve">references </w:t>
      </w:r>
      <w:r w:rsidR="00F5358D">
        <w:rPr>
          <w:lang w:bidi="ar-SA"/>
        </w:rPr>
        <w:t xml:space="preserve">so that if the user closes his browser, then he </w:t>
      </w:r>
      <w:proofErr w:type="gramStart"/>
      <w:r w:rsidR="00F5358D">
        <w:rPr>
          <w:lang w:bidi="ar-SA"/>
        </w:rPr>
        <w:t>will be forced</w:t>
      </w:r>
      <w:proofErr w:type="gramEnd"/>
      <w:r w:rsidR="00F5358D">
        <w:rPr>
          <w:lang w:bidi="ar-SA"/>
        </w:rPr>
        <w:t xml:space="preserve"> to re-authenticate when he next visits the a-Portal Web application.</w:t>
      </w:r>
    </w:p>
    <w:p w:rsidR="00B17BE3" w:rsidRPr="001F3B3F" w:rsidRDefault="00B17BE3" w:rsidP="00B17BE3">
      <w:pPr>
        <w:pStyle w:val="ppNote"/>
        <w:rPr>
          <w:b/>
        </w:rPr>
      </w:pPr>
      <w:proofErr w:type="gramStart"/>
      <w:r w:rsidRPr="001F3B3F">
        <w:rPr>
          <w:b/>
        </w:rPr>
        <w:t>#!SPOKENBY</w:t>
      </w:r>
      <w:proofErr w:type="gramEnd"/>
      <w:r w:rsidRPr="001F3B3F">
        <w:rPr>
          <w:b/>
        </w:rPr>
        <w:t>(</w:t>
      </w:r>
      <w:r>
        <w:rPr>
          <w:b/>
        </w:rPr>
        <w:t>Markus</w:t>
      </w:r>
      <w:r w:rsidRPr="001F3B3F">
        <w:rPr>
          <w:b/>
        </w:rPr>
        <w:t>)!#</w:t>
      </w:r>
    </w:p>
    <w:p w:rsidR="00B17BE3" w:rsidRDefault="00B17BE3" w:rsidP="00B17BE3">
      <w:pPr>
        <w:pStyle w:val="ppNote"/>
        <w:rPr>
          <w:lang w:bidi="ar-SA"/>
        </w:rPr>
      </w:pPr>
      <w:r>
        <w:rPr>
          <w:lang w:bidi="ar-SA"/>
        </w:rPr>
        <w:t xml:space="preserve">Strictly speaking, the session cookie </w:t>
      </w:r>
      <w:proofErr w:type="gramStart"/>
      <w:r>
        <w:rPr>
          <w:lang w:bidi="ar-SA"/>
        </w:rPr>
        <w:t>doesn't</w:t>
      </w:r>
      <w:proofErr w:type="gramEnd"/>
      <w:r>
        <w:rPr>
          <w:lang w:bidi="ar-SA"/>
        </w:rPr>
        <w:t xml:space="preserve"> contain the SAML token, it contains a reference to the SAML token in the SharePoint token cache.</w:t>
      </w:r>
    </w:p>
    <w:p w:rsidR="005C019D" w:rsidRDefault="005C019D" w:rsidP="005C019D">
      <w:pPr>
        <w:pStyle w:val="ppBodyText"/>
        <w:rPr>
          <w:lang w:bidi="ar-SA"/>
        </w:rPr>
      </w:pPr>
      <w:r>
        <w:rPr>
          <w:lang w:bidi="ar-SA"/>
        </w:rPr>
        <w:t xml:space="preserve">Adatum implemented sliding sessions for users </w:t>
      </w:r>
      <w:r w:rsidR="00040372">
        <w:rPr>
          <w:lang w:bidi="ar-SA"/>
        </w:rPr>
        <w:t>of the a-Portal Web application</w:t>
      </w:r>
      <w:r>
        <w:rPr>
          <w:lang w:bidi="ar-SA"/>
        </w:rPr>
        <w:t>: after a token issuer authenticates a user, the user can continue using the a-Portal Web application without having to re-authenticate if he remains active. If a user becomes inactive in the Web application for more than a defined period, then he must re-authenticate with the claims issuer and obtain a new SAML token. With the sliding-sessions solution in place:</w:t>
      </w:r>
    </w:p>
    <w:p w:rsidR="005C019D" w:rsidRDefault="005C019D" w:rsidP="00D6689C">
      <w:pPr>
        <w:pStyle w:val="ppBulletList"/>
        <w:rPr>
          <w:lang w:bidi="ar-SA"/>
        </w:rPr>
      </w:pPr>
      <w:r>
        <w:rPr>
          <w:lang w:bidi="ar-SA"/>
        </w:rPr>
        <w:t xml:space="preserve">Provided a user remains active in the a-Portal Web application, </w:t>
      </w:r>
      <w:r w:rsidR="00D6689C">
        <w:rPr>
          <w:lang w:bidi="ar-SA"/>
        </w:rPr>
        <w:t>SharePoint will not interrupt the user and require him to re-authenticate with the SAML token issuer</w:t>
      </w:r>
      <w:r>
        <w:rPr>
          <w:lang w:bidi="ar-SA"/>
        </w:rPr>
        <w:t>.</w:t>
      </w:r>
    </w:p>
    <w:p w:rsidR="005C019D" w:rsidRDefault="005C019D" w:rsidP="00D6689C">
      <w:pPr>
        <w:pStyle w:val="ppBulletList"/>
        <w:rPr>
          <w:lang w:bidi="ar-SA"/>
        </w:rPr>
      </w:pPr>
      <w:r>
        <w:rPr>
          <w:lang w:bidi="ar-SA"/>
        </w:rPr>
        <w:t>The a-Portal Web application remains secure because users who become inactive must re-authenticate when they start using the application again.</w:t>
      </w:r>
    </w:p>
    <w:p w:rsidR="005C019D" w:rsidRDefault="005C019D" w:rsidP="00D6689C">
      <w:pPr>
        <w:pStyle w:val="ppListEnd"/>
        <w:rPr>
          <w:lang w:bidi="ar-SA"/>
        </w:rPr>
      </w:pPr>
    </w:p>
    <w:p w:rsidR="00040372" w:rsidRPr="001F3B3F" w:rsidRDefault="00040372" w:rsidP="00040372">
      <w:pPr>
        <w:pStyle w:val="ppNote"/>
        <w:rPr>
          <w:b/>
        </w:rPr>
      </w:pPr>
      <w:proofErr w:type="gramStart"/>
      <w:r w:rsidRPr="001F3B3F">
        <w:rPr>
          <w:b/>
        </w:rPr>
        <w:t>#!CALLOUT</w:t>
      </w:r>
      <w:proofErr w:type="gramEnd"/>
      <w:r w:rsidRPr="001F3B3F">
        <w:rPr>
          <w:b/>
        </w:rPr>
        <w:t>!#</w:t>
      </w:r>
    </w:p>
    <w:p w:rsidR="00040372" w:rsidRPr="00040372" w:rsidRDefault="00040372" w:rsidP="00040372">
      <w:pPr>
        <w:pStyle w:val="ppNote"/>
        <w:rPr>
          <w:lang w:bidi="ar-SA"/>
        </w:rPr>
      </w:pPr>
      <w:proofErr w:type="gramStart"/>
      <w:r>
        <w:rPr>
          <w:lang w:bidi="ar-SA"/>
        </w:rPr>
        <w:t>It's</w:t>
      </w:r>
      <w:proofErr w:type="gramEnd"/>
      <w:r>
        <w:rPr>
          <w:lang w:bidi="ar-SA"/>
        </w:rPr>
        <w:t xml:space="preserve"> important that the sliding-session implementation is compatible with the single sign-out solution that Chapter 11, "</w:t>
      </w:r>
      <w:r w:rsidRPr="00040372">
        <w:rPr>
          <w:lang w:bidi="ar-SA"/>
        </w:rPr>
        <w:t>Claims-Based Single Sign-On for Microsoft SharePoint 2010</w:t>
      </w:r>
      <w:r>
        <w:rPr>
          <w:lang w:bidi="ar-SA"/>
        </w:rPr>
        <w:t>," describes.</w:t>
      </w:r>
    </w:p>
    <w:p w:rsidR="002D225B" w:rsidRDefault="002D225B" w:rsidP="002D225B">
      <w:pPr>
        <w:pStyle w:val="Heading1"/>
        <w:rPr>
          <w:lang w:bidi="ar-SA"/>
        </w:rPr>
      </w:pPr>
      <w:r>
        <w:rPr>
          <w:lang w:bidi="ar-SA"/>
        </w:rPr>
        <w:t>Inside the Implementation</w:t>
      </w:r>
    </w:p>
    <w:p w:rsidR="005B416F" w:rsidRDefault="005B416F" w:rsidP="005B416F">
      <w:pPr>
        <w:rPr>
          <w:lang w:bidi="ar-SA"/>
        </w:rPr>
      </w:pPr>
      <w:r>
        <w:rPr>
          <w:lang w:bidi="ar-SA"/>
        </w:rPr>
        <w:t xml:space="preserve">The following sections describe the key configuration steps that Adatum performed in order to implement the scenario that this chapter describes. The hub model that Adatum selected meant that the changes in SharePoint were minimal: there is still </w:t>
      </w:r>
      <w:r w:rsidR="008C79A6">
        <w:rPr>
          <w:lang w:bidi="ar-SA"/>
        </w:rPr>
        <w:t>a</w:t>
      </w:r>
      <w:r>
        <w:rPr>
          <w:lang w:bidi="ar-SA"/>
        </w:rPr>
        <w:t xml:space="preserve"> single trust relationship with the Adatum issuer.</w:t>
      </w:r>
    </w:p>
    <w:p w:rsidR="008C79A6" w:rsidRPr="001F3B3F" w:rsidRDefault="008C79A6" w:rsidP="008C79A6">
      <w:pPr>
        <w:pStyle w:val="ppNote"/>
        <w:rPr>
          <w:b/>
        </w:rPr>
      </w:pPr>
      <w:proofErr w:type="gramStart"/>
      <w:r w:rsidRPr="001F3B3F">
        <w:rPr>
          <w:b/>
        </w:rPr>
        <w:t>#!SPOKENBY</w:t>
      </w:r>
      <w:proofErr w:type="gramEnd"/>
      <w:r w:rsidRPr="001F3B3F">
        <w:rPr>
          <w:b/>
        </w:rPr>
        <w:t>(</w:t>
      </w:r>
      <w:r>
        <w:rPr>
          <w:b/>
        </w:rPr>
        <w:t>Poe</w:t>
      </w:r>
      <w:r w:rsidRPr="001F3B3F">
        <w:rPr>
          <w:b/>
        </w:rPr>
        <w:t>)!#</w:t>
      </w:r>
    </w:p>
    <w:p w:rsidR="005B416F" w:rsidRDefault="005B416F" w:rsidP="008C79A6">
      <w:pPr>
        <w:pStyle w:val="ppNote"/>
        <w:rPr>
          <w:lang w:bidi="ar-SA"/>
        </w:rPr>
      </w:pPr>
      <w:r>
        <w:rPr>
          <w:lang w:bidi="ar-SA"/>
        </w:rPr>
        <w:t>The main configuration changes were in ADFS. Adding the trust relationship with Litware and adding the rules to convert Litware claims to Adatum claims.</w:t>
      </w:r>
    </w:p>
    <w:p w:rsidR="008C79A6" w:rsidRDefault="008C79A6" w:rsidP="005B416F">
      <w:pPr>
        <w:rPr>
          <w:lang w:bidi="ar-SA"/>
        </w:rPr>
      </w:pPr>
      <w:r>
        <w:rPr>
          <w:lang w:bidi="ar-SA"/>
        </w:rPr>
        <w:t>The following sections describe the changes Adatum made to the a-Portal Web application in SharePoint to support access from partner organizations.</w:t>
      </w:r>
    </w:p>
    <w:p w:rsidR="00BD6061" w:rsidRDefault="00BD6061" w:rsidP="00BD6061">
      <w:pPr>
        <w:pStyle w:val="Heading2"/>
        <w:rPr>
          <w:lang w:bidi="ar-SA"/>
        </w:rPr>
      </w:pPr>
      <w:r>
        <w:rPr>
          <w:lang w:bidi="ar-SA"/>
        </w:rPr>
        <w:lastRenderedPageBreak/>
        <w:t>Token Expiration and Sliding Sessions</w:t>
      </w:r>
    </w:p>
    <w:p w:rsidR="00A971B1" w:rsidRDefault="00A971B1" w:rsidP="008C79A6">
      <w:pPr>
        <w:pStyle w:val="ppBodyText"/>
        <w:rPr>
          <w:lang w:bidi="ar-SA"/>
        </w:rPr>
      </w:pPr>
      <w:r>
        <w:rPr>
          <w:lang w:bidi="ar-SA"/>
        </w:rPr>
        <w:t>One of the Adatum requirements was that the a-Portal application should automatically sign users out after a defined period of inactivity</w:t>
      </w:r>
      <w:r w:rsidR="00925499">
        <w:rPr>
          <w:lang w:bidi="ar-SA"/>
        </w:rPr>
        <w:t xml:space="preserve">, but </w:t>
      </w:r>
      <w:r w:rsidR="00C36DF2">
        <w:rPr>
          <w:lang w:bidi="ar-SA"/>
        </w:rPr>
        <w:t>allows</w:t>
      </w:r>
      <w:r w:rsidR="00925499">
        <w:rPr>
          <w:lang w:bidi="ar-SA"/>
        </w:rPr>
        <w:t xml:space="preserve"> them to continue working with the application without re-authenticating so long as they remain active</w:t>
      </w:r>
      <w:r>
        <w:rPr>
          <w:lang w:bidi="ar-SA"/>
        </w:rPr>
        <w:t xml:space="preserve">. To achieve this Adatum implemented a sliding session mechanism in SharePoint that can renew the </w:t>
      </w:r>
      <w:r w:rsidR="00C36DF2">
        <w:rPr>
          <w:lang w:bidi="ar-SA"/>
        </w:rPr>
        <w:t>SharePoint session token</w:t>
      </w:r>
      <w:r>
        <w:rPr>
          <w:lang w:bidi="ar-SA"/>
        </w:rPr>
        <w:t xml:space="preserve">. For performance reasons, Adatum wanted to </w:t>
      </w:r>
      <w:r w:rsidR="009055BF">
        <w:rPr>
          <w:lang w:bidi="ar-SA"/>
        </w:rPr>
        <w:t xml:space="preserve">be able to extend the lifetime of the </w:t>
      </w:r>
      <w:r w:rsidR="00C36DF2">
        <w:rPr>
          <w:lang w:bidi="ar-SA"/>
        </w:rPr>
        <w:t>session</w:t>
      </w:r>
      <w:r w:rsidR="009055BF">
        <w:rPr>
          <w:lang w:bidi="ar-SA"/>
        </w:rPr>
        <w:t xml:space="preserve"> token without having to re-visit ADFS (the FP) or the partner's token issuer.</w:t>
      </w:r>
      <w:r>
        <w:rPr>
          <w:lang w:bidi="ar-SA"/>
        </w:rPr>
        <w:t xml:space="preserve"> </w:t>
      </w:r>
    </w:p>
    <w:p w:rsidR="00C36DF2" w:rsidRDefault="00C36DF2" w:rsidP="00C36DF2">
      <w:pPr>
        <w:pStyle w:val="ppNote"/>
        <w:rPr>
          <w:lang w:bidi="ar-SA"/>
        </w:rPr>
      </w:pPr>
      <w:r>
        <w:rPr>
          <w:lang w:bidi="ar-SA"/>
        </w:rPr>
        <w:t xml:space="preserve">A cookie (usually named </w:t>
      </w:r>
      <w:proofErr w:type="spellStart"/>
      <w:r>
        <w:rPr>
          <w:lang w:bidi="ar-SA"/>
        </w:rPr>
        <w:t>FedAuth</w:t>
      </w:r>
      <w:proofErr w:type="spellEnd"/>
      <w:r>
        <w:rPr>
          <w:lang w:bidi="ar-SA"/>
        </w:rPr>
        <w:t>) that can exist either as a persistent or in memory cookie represents the SharePoint session token. This cookie contains a reference to the SAML token that SharePoint stores in its token cache. The SAML token contains the claims issued to the user by any external identity and federation providers, and by the internal SharePoint STS.</w:t>
      </w:r>
    </w:p>
    <w:p w:rsidR="00D6689C" w:rsidRDefault="00D6689C" w:rsidP="008C79A6">
      <w:pPr>
        <w:pStyle w:val="ppBodyText"/>
        <w:rPr>
          <w:lang w:bidi="ar-SA"/>
        </w:rPr>
      </w:pPr>
      <w:r>
        <w:rPr>
          <w:lang w:bidi="ar-SA"/>
        </w:rPr>
        <w:t>Before showing the details of how Adatum implemented sliding sessions, it will be useful to understand how token expiration works by default in SharePoint.</w:t>
      </w:r>
    </w:p>
    <w:p w:rsidR="00D6689C" w:rsidRDefault="00D6689C" w:rsidP="00D6689C">
      <w:pPr>
        <w:pStyle w:val="Heading3"/>
        <w:rPr>
          <w:lang w:bidi="ar-SA"/>
        </w:rPr>
      </w:pPr>
      <w:r>
        <w:rPr>
          <w:lang w:bidi="ar-SA"/>
        </w:rPr>
        <w:t>SAML Token Expiration in SharePoint</w:t>
      </w:r>
    </w:p>
    <w:p w:rsidR="009055BF" w:rsidRDefault="009055BF" w:rsidP="008C79A6">
      <w:pPr>
        <w:pStyle w:val="ppBodyText"/>
        <w:rPr>
          <w:lang w:bidi="ar-SA"/>
        </w:rPr>
      </w:pPr>
      <w:r>
        <w:rPr>
          <w:lang w:bidi="ar-SA"/>
        </w:rPr>
        <w:t>This section describes the standard behavior in SharePoint as it relates to token expiration.</w:t>
      </w:r>
    </w:p>
    <w:p w:rsidR="008C79A6" w:rsidRDefault="008C79A6" w:rsidP="008C79A6">
      <w:pPr>
        <w:pStyle w:val="ppBodyText"/>
        <w:rPr>
          <w:lang w:bidi="ar-SA"/>
        </w:rPr>
      </w:pPr>
      <w:r>
        <w:rPr>
          <w:lang w:bidi="ar-SA"/>
        </w:rPr>
        <w:t xml:space="preserve">When Rick from Litware </w:t>
      </w:r>
      <w:r w:rsidR="009055BF">
        <w:rPr>
          <w:lang w:bidi="ar-SA"/>
        </w:rPr>
        <w:t xml:space="preserve">first </w:t>
      </w:r>
      <w:r>
        <w:rPr>
          <w:lang w:bidi="ar-SA"/>
        </w:rPr>
        <w:t xml:space="preserve">tries to access the a-Portal Web application, his browser </w:t>
      </w:r>
      <w:r w:rsidR="00D6689C">
        <w:rPr>
          <w:lang w:bidi="ar-SA"/>
        </w:rPr>
        <w:t xml:space="preserve">performs all of </w:t>
      </w:r>
      <w:r>
        <w:rPr>
          <w:lang w:bidi="ar-SA"/>
        </w:rPr>
        <w:t xml:space="preserve">the following </w:t>
      </w:r>
      <w:r w:rsidR="00D6689C">
        <w:rPr>
          <w:lang w:bidi="ar-SA"/>
        </w:rPr>
        <w:t>steps</w:t>
      </w:r>
      <w:r>
        <w:rPr>
          <w:lang w:bidi="ar-SA"/>
        </w:rPr>
        <w:t xml:space="preserve"> </w:t>
      </w:r>
      <w:r w:rsidR="00D6689C">
        <w:rPr>
          <w:lang w:bidi="ar-SA"/>
        </w:rPr>
        <w:t xml:space="preserve">in order </w:t>
      </w:r>
      <w:r>
        <w:rPr>
          <w:lang w:bidi="ar-SA"/>
        </w:rPr>
        <w:t xml:space="preserve">to obtain a valid </w:t>
      </w:r>
      <w:r w:rsidR="004046EC">
        <w:rPr>
          <w:lang w:bidi="ar-SA"/>
        </w:rPr>
        <w:t xml:space="preserve">SAML </w:t>
      </w:r>
      <w:r w:rsidR="00D6689C">
        <w:rPr>
          <w:lang w:bidi="ar-SA"/>
        </w:rPr>
        <w:t>token:</w:t>
      </w:r>
    </w:p>
    <w:p w:rsidR="000504B3" w:rsidRDefault="00D6689C" w:rsidP="000504B3">
      <w:pPr>
        <w:pStyle w:val="ppNumberList"/>
        <w:rPr>
          <w:lang w:bidi="ar-SA"/>
        </w:rPr>
      </w:pPr>
      <w:r>
        <w:rPr>
          <w:lang w:bidi="ar-SA"/>
        </w:rPr>
        <w:t>Rick r</w:t>
      </w:r>
      <w:r w:rsidR="000504B3">
        <w:rPr>
          <w:lang w:bidi="ar-SA"/>
        </w:rPr>
        <w:t>equest</w:t>
      </w:r>
      <w:r>
        <w:rPr>
          <w:lang w:bidi="ar-SA"/>
        </w:rPr>
        <w:t>s</w:t>
      </w:r>
      <w:r w:rsidR="000504B3">
        <w:rPr>
          <w:lang w:bidi="ar-SA"/>
        </w:rPr>
        <w:t xml:space="preserve"> a page in the a-Portal Web application.</w:t>
      </w:r>
    </w:p>
    <w:p w:rsidR="00C36DF2" w:rsidRDefault="00C36DF2" w:rsidP="000504B3">
      <w:pPr>
        <w:pStyle w:val="ppNumberList"/>
        <w:rPr>
          <w:lang w:bidi="ar-SA"/>
        </w:rPr>
      </w:pPr>
      <w:r>
        <w:rPr>
          <w:lang w:bidi="ar-SA"/>
        </w:rPr>
        <w:t>Rick's browser redirects to the SharePoint STS.</w:t>
      </w:r>
    </w:p>
    <w:p w:rsidR="000504B3" w:rsidRDefault="00C36DF2" w:rsidP="000504B3">
      <w:pPr>
        <w:pStyle w:val="ppNumberList"/>
        <w:rPr>
          <w:lang w:bidi="ar-SA"/>
        </w:rPr>
      </w:pPr>
      <w:r>
        <w:rPr>
          <w:lang w:bidi="ar-SA"/>
        </w:rPr>
        <w:t xml:space="preserve">Because Rick </w:t>
      </w:r>
      <w:proofErr w:type="gramStart"/>
      <w:r>
        <w:rPr>
          <w:lang w:bidi="ar-SA"/>
        </w:rPr>
        <w:t>is not yet authenticated</w:t>
      </w:r>
      <w:proofErr w:type="gramEnd"/>
      <w:r>
        <w:rPr>
          <w:lang w:bidi="ar-SA"/>
        </w:rPr>
        <w:t xml:space="preserve">, the SharePoint STS redirects </w:t>
      </w:r>
      <w:r w:rsidR="00D6689C">
        <w:rPr>
          <w:lang w:bidi="ar-SA"/>
        </w:rPr>
        <w:t xml:space="preserve">Rick's browser </w:t>
      </w:r>
      <w:r w:rsidR="000504B3">
        <w:rPr>
          <w:lang w:bidi="ar-SA"/>
        </w:rPr>
        <w:t>to the Adatum issuer to request a token.</w:t>
      </w:r>
    </w:p>
    <w:p w:rsidR="000504B3" w:rsidRDefault="00934B4B" w:rsidP="000504B3">
      <w:pPr>
        <w:pStyle w:val="ppNumberList"/>
        <w:rPr>
          <w:lang w:bidi="ar-SA"/>
        </w:rPr>
      </w:pPr>
      <w:r>
        <w:rPr>
          <w:lang w:bidi="ar-SA"/>
        </w:rPr>
        <w:t xml:space="preserve">The Adatum issuer redirects </w:t>
      </w:r>
      <w:r w:rsidR="00D6689C">
        <w:rPr>
          <w:lang w:bidi="ar-SA"/>
        </w:rPr>
        <w:t xml:space="preserve">Rick's browser </w:t>
      </w:r>
      <w:r w:rsidR="000504B3">
        <w:rPr>
          <w:lang w:bidi="ar-SA"/>
        </w:rPr>
        <w:t>to the Litware issuer to authenticate and obtain a Litware token.</w:t>
      </w:r>
    </w:p>
    <w:p w:rsidR="000504B3" w:rsidRDefault="00D6689C" w:rsidP="000504B3">
      <w:pPr>
        <w:pStyle w:val="ppNumberList"/>
        <w:rPr>
          <w:lang w:bidi="ar-SA"/>
        </w:rPr>
      </w:pPr>
      <w:r>
        <w:rPr>
          <w:lang w:bidi="ar-SA"/>
        </w:rPr>
        <w:t>Rick's browser returns</w:t>
      </w:r>
      <w:r w:rsidR="000504B3">
        <w:rPr>
          <w:lang w:bidi="ar-SA"/>
        </w:rPr>
        <w:t xml:space="preserve"> to the Adatum issuer to transform the Litware token into an Adatum token.</w:t>
      </w:r>
    </w:p>
    <w:p w:rsidR="00934B4B" w:rsidRDefault="00934B4B" w:rsidP="000504B3">
      <w:pPr>
        <w:pStyle w:val="ppNumberList"/>
        <w:rPr>
          <w:lang w:bidi="ar-SA"/>
        </w:rPr>
      </w:pPr>
      <w:r>
        <w:rPr>
          <w:lang w:bidi="ar-SA"/>
        </w:rPr>
        <w:t>Rick's browser returns to the a-Portal Web application to sign in to SharePoint.</w:t>
      </w:r>
    </w:p>
    <w:p w:rsidR="000504B3" w:rsidRDefault="00D6689C" w:rsidP="000504B3">
      <w:pPr>
        <w:pStyle w:val="ppNumberList"/>
        <w:rPr>
          <w:lang w:bidi="ar-SA"/>
        </w:rPr>
      </w:pPr>
      <w:r>
        <w:rPr>
          <w:lang w:bidi="ar-SA"/>
        </w:rPr>
        <w:t>Rick's browser returns</w:t>
      </w:r>
      <w:r w:rsidR="000504B3">
        <w:rPr>
          <w:lang w:bidi="ar-SA"/>
        </w:rPr>
        <w:t xml:space="preserve"> to </w:t>
      </w:r>
      <w:r w:rsidR="00934B4B">
        <w:rPr>
          <w:lang w:bidi="ar-SA"/>
        </w:rPr>
        <w:t>the page that Rick originally requested in t</w:t>
      </w:r>
      <w:r w:rsidR="000504B3">
        <w:rPr>
          <w:lang w:bidi="ar-SA"/>
        </w:rPr>
        <w:t>he a-Portal Web application to view.</w:t>
      </w:r>
    </w:p>
    <w:p w:rsidR="000504B3" w:rsidRDefault="000504B3" w:rsidP="000504B3">
      <w:pPr>
        <w:pStyle w:val="ppListEnd"/>
        <w:rPr>
          <w:lang w:bidi="ar-SA"/>
        </w:rPr>
      </w:pPr>
    </w:p>
    <w:p w:rsidR="004046EC" w:rsidRDefault="004046EC" w:rsidP="004046EC">
      <w:pPr>
        <w:pStyle w:val="ppBodyText"/>
        <w:numPr>
          <w:ilvl w:val="0"/>
          <w:numId w:val="0"/>
        </w:numPr>
        <w:rPr>
          <w:lang w:bidi="ar-SA"/>
        </w:rPr>
      </w:pPr>
      <w:r>
        <w:rPr>
          <w:lang w:bidi="ar-SA"/>
        </w:rPr>
        <w:t xml:space="preserve">All SAML tokens </w:t>
      </w:r>
      <w:r w:rsidR="00647F3A">
        <w:rPr>
          <w:lang w:bidi="ar-SA"/>
        </w:rPr>
        <w:t>have</w:t>
      </w:r>
      <w:r>
        <w:rPr>
          <w:lang w:bidi="ar-SA"/>
        </w:rPr>
        <w:t xml:space="preserve"> a fixed lifetime</w:t>
      </w:r>
      <w:r w:rsidR="00647F3A">
        <w:rPr>
          <w:lang w:bidi="ar-SA"/>
        </w:rPr>
        <w:t xml:space="preserve"> that the token issuer specifies when it issues the token</w:t>
      </w:r>
      <w:r w:rsidR="00934B4B">
        <w:rPr>
          <w:lang w:bidi="ar-SA"/>
        </w:rPr>
        <w:t xml:space="preserve">: </w:t>
      </w:r>
      <w:proofErr w:type="gramStart"/>
      <w:r w:rsidR="00934B4B">
        <w:rPr>
          <w:lang w:bidi="ar-SA"/>
        </w:rPr>
        <w:t>in the Adatum scenario, it is the Adatum ADFS that sets this value</w:t>
      </w:r>
      <w:proofErr w:type="gramEnd"/>
      <w:r w:rsidR="00647F3A">
        <w:rPr>
          <w:lang w:bidi="ar-SA"/>
        </w:rPr>
        <w:t>.</w:t>
      </w:r>
      <w:r>
        <w:rPr>
          <w:lang w:bidi="ar-SA"/>
        </w:rPr>
        <w:t xml:space="preserve"> </w:t>
      </w:r>
      <w:r w:rsidR="00647F3A">
        <w:rPr>
          <w:lang w:bidi="ar-SA"/>
        </w:rPr>
        <w:t>O</w:t>
      </w:r>
      <w:r>
        <w:rPr>
          <w:lang w:bidi="ar-SA"/>
        </w:rPr>
        <w:t xml:space="preserve">nce </w:t>
      </w:r>
      <w:r w:rsidR="00733CD3">
        <w:rPr>
          <w:lang w:bidi="ar-SA"/>
        </w:rPr>
        <w:t>a token</w:t>
      </w:r>
      <w:r>
        <w:rPr>
          <w:lang w:bidi="ar-SA"/>
        </w:rPr>
        <w:t xml:space="preserve"> has expired, the user must </w:t>
      </w:r>
      <w:r w:rsidR="00647F3A">
        <w:rPr>
          <w:lang w:bidi="ar-SA"/>
        </w:rPr>
        <w:t>request a new SAML token</w:t>
      </w:r>
      <w:r>
        <w:rPr>
          <w:lang w:bidi="ar-SA"/>
        </w:rPr>
        <w:t xml:space="preserve"> </w:t>
      </w:r>
      <w:r w:rsidR="00647F3A">
        <w:rPr>
          <w:lang w:bidi="ar-SA"/>
        </w:rPr>
        <w:t>from</w:t>
      </w:r>
      <w:r>
        <w:rPr>
          <w:lang w:bidi="ar-SA"/>
        </w:rPr>
        <w:t xml:space="preserve"> the token issuer. For Rick at Litware, this means repeating the steps listed above. Because this takes time</w:t>
      </w:r>
      <w:r w:rsidR="00D6689C">
        <w:rPr>
          <w:lang w:bidi="ar-SA"/>
        </w:rPr>
        <w:t>, Adatum does not want users</w:t>
      </w:r>
      <w:r w:rsidR="00733CD3">
        <w:rPr>
          <w:lang w:bidi="ar-SA"/>
        </w:rPr>
        <w:t xml:space="preserve"> such as Rick</w:t>
      </w:r>
      <w:r w:rsidR="00D6689C">
        <w:rPr>
          <w:lang w:bidi="ar-SA"/>
        </w:rPr>
        <w:t xml:space="preserve"> to have to re-authenticate</w:t>
      </w:r>
      <w:r w:rsidR="00733CD3">
        <w:rPr>
          <w:lang w:bidi="ar-SA"/>
        </w:rPr>
        <w:t xml:space="preserve"> too frequently. However, using a token with a long lifetime can be a security risk because someone else could use Rick's computer while he </w:t>
      </w:r>
      <w:proofErr w:type="gramStart"/>
      <w:r w:rsidR="00733CD3">
        <w:rPr>
          <w:lang w:bidi="ar-SA"/>
        </w:rPr>
        <w:t>wasn't</w:t>
      </w:r>
      <w:proofErr w:type="gramEnd"/>
      <w:r w:rsidR="00733CD3">
        <w:rPr>
          <w:lang w:bidi="ar-SA"/>
        </w:rPr>
        <w:t xml:space="preserve"> there and access the a-Portal Web application with Rick's cached token.</w:t>
      </w:r>
    </w:p>
    <w:p w:rsidR="00647F3A" w:rsidRPr="001F3B3F" w:rsidRDefault="00647F3A" w:rsidP="00647F3A">
      <w:pPr>
        <w:pStyle w:val="ppNote"/>
        <w:rPr>
          <w:b/>
        </w:rPr>
      </w:pPr>
      <w:proofErr w:type="gramStart"/>
      <w:r w:rsidRPr="001F3B3F">
        <w:rPr>
          <w:b/>
        </w:rPr>
        <w:lastRenderedPageBreak/>
        <w:t>#!SPOKENBY</w:t>
      </w:r>
      <w:proofErr w:type="gramEnd"/>
      <w:r w:rsidRPr="001F3B3F">
        <w:rPr>
          <w:b/>
        </w:rPr>
        <w:t>(</w:t>
      </w:r>
      <w:r>
        <w:rPr>
          <w:b/>
        </w:rPr>
        <w:t>Jana</w:t>
      </w:r>
      <w:r w:rsidRPr="001F3B3F">
        <w:rPr>
          <w:b/>
        </w:rPr>
        <w:t>)!#</w:t>
      </w:r>
    </w:p>
    <w:p w:rsidR="00647F3A" w:rsidRDefault="00647F3A" w:rsidP="00647F3A">
      <w:pPr>
        <w:pStyle w:val="ppNote"/>
        <w:rPr>
          <w:lang w:bidi="ar-SA"/>
        </w:rPr>
      </w:pPr>
      <w:r>
        <w:rPr>
          <w:lang w:bidi="ar-SA"/>
        </w:rPr>
        <w:t>When Rick's SAML token expires he may, or may not, need to re-enter his credentials at the token issuer</w:t>
      </w:r>
      <w:r w:rsidR="00934B4B">
        <w:rPr>
          <w:lang w:bidi="ar-SA"/>
        </w:rPr>
        <w:t xml:space="preserve"> (ADFS)</w:t>
      </w:r>
      <w:r>
        <w:rPr>
          <w:lang w:bidi="ar-SA"/>
        </w:rPr>
        <w:t>: this depends on the configuration of the issuer. In ADFS, you can specify the Web Single Sign-On (SSO) lifetime that determines the lifetime of the ADFS SSO cookie.</w:t>
      </w:r>
      <w:r w:rsidR="00205374">
        <w:rPr>
          <w:lang w:bidi="ar-SA"/>
        </w:rPr>
        <w:t xml:space="preserve"> </w:t>
      </w:r>
    </w:p>
    <w:p w:rsidR="000504B3" w:rsidRDefault="000504B3" w:rsidP="004046EC">
      <w:pPr>
        <w:pStyle w:val="ppBodyText"/>
        <w:numPr>
          <w:ilvl w:val="0"/>
          <w:numId w:val="0"/>
        </w:numPr>
        <w:rPr>
          <w:lang w:bidi="ar-SA"/>
        </w:rPr>
      </w:pPr>
      <w:r>
        <w:rPr>
          <w:lang w:bidi="ar-SA"/>
        </w:rPr>
        <w:t xml:space="preserve">The following table describes the </w:t>
      </w:r>
      <w:r w:rsidR="004046EC">
        <w:rPr>
          <w:lang w:bidi="ar-SA"/>
        </w:rPr>
        <w:t>two</w:t>
      </w:r>
      <w:r>
        <w:rPr>
          <w:lang w:bidi="ar-SA"/>
        </w:rPr>
        <w:t xml:space="preserve"> configuration o</w:t>
      </w:r>
      <w:r w:rsidR="00733CD3">
        <w:rPr>
          <w:lang w:bidi="ar-SA"/>
        </w:rPr>
        <w:t>ptions that directly affect when SharePoint requires a user to get a new SAML token from the issuer.</w:t>
      </w:r>
    </w:p>
    <w:tbl>
      <w:tblPr>
        <w:tblStyle w:val="ppTableGrid"/>
        <w:tblW w:w="4942" w:type="pct"/>
        <w:tblInd w:w="0" w:type="dxa"/>
        <w:tblLook w:val="04A0" w:firstRow="1" w:lastRow="0" w:firstColumn="1" w:lastColumn="0" w:noHBand="0" w:noVBand="1"/>
      </w:tblPr>
      <w:tblGrid>
        <w:gridCol w:w="3192"/>
        <w:gridCol w:w="6273"/>
      </w:tblGrid>
      <w:tr w:rsidR="00733CD3" w:rsidTr="00CD1569">
        <w:trPr>
          <w:cnfStyle w:val="100000000000" w:firstRow="1" w:lastRow="0" w:firstColumn="0" w:lastColumn="0" w:oddVBand="0" w:evenVBand="0" w:oddHBand="0" w:evenHBand="0" w:firstRowFirstColumn="0" w:firstRowLastColumn="0" w:lastRowFirstColumn="0" w:lastRowLastColumn="0"/>
        </w:trPr>
        <w:tc>
          <w:tcPr>
            <w:tcW w:w="1686" w:type="pct"/>
          </w:tcPr>
          <w:p w:rsidR="00733CD3" w:rsidRDefault="00733CD3" w:rsidP="000504B3">
            <w:pPr>
              <w:pStyle w:val="ppTableText"/>
            </w:pPr>
            <w:r>
              <w:t>Configuration value</w:t>
            </w:r>
          </w:p>
        </w:tc>
        <w:tc>
          <w:tcPr>
            <w:tcW w:w="3314" w:type="pct"/>
          </w:tcPr>
          <w:p w:rsidR="00733CD3" w:rsidRDefault="00733CD3" w:rsidP="000504B3">
            <w:pPr>
              <w:pStyle w:val="ppTableText"/>
            </w:pPr>
            <w:r>
              <w:t>Notes</w:t>
            </w:r>
          </w:p>
        </w:tc>
      </w:tr>
      <w:tr w:rsidR="00733CD3" w:rsidTr="00CD1569">
        <w:tc>
          <w:tcPr>
            <w:tcW w:w="1686" w:type="pct"/>
          </w:tcPr>
          <w:p w:rsidR="00733CD3" w:rsidRDefault="00733CD3" w:rsidP="000504B3">
            <w:pPr>
              <w:pStyle w:val="ppTableText"/>
            </w:pPr>
            <w:r>
              <w:t>SAML token lifetime</w:t>
            </w:r>
          </w:p>
        </w:tc>
        <w:tc>
          <w:tcPr>
            <w:tcW w:w="3314" w:type="pct"/>
          </w:tcPr>
          <w:p w:rsidR="00733CD3" w:rsidRDefault="00733CD3" w:rsidP="00733CD3">
            <w:pPr>
              <w:pStyle w:val="ppTableText"/>
            </w:pPr>
            <w:r>
              <w:t xml:space="preserve">The token issuer sets this value. In </w:t>
            </w:r>
            <w:r w:rsidR="00CD1569">
              <w:t xml:space="preserve">ADFS, you can configure this separately for each RP by using the </w:t>
            </w:r>
            <w:r w:rsidR="00CD1569" w:rsidRPr="00CD1569">
              <w:rPr>
                <w:b/>
              </w:rPr>
              <w:t>Set-</w:t>
            </w:r>
            <w:proofErr w:type="spellStart"/>
            <w:r w:rsidR="00CD1569" w:rsidRPr="00CD1569">
              <w:rPr>
                <w:b/>
              </w:rPr>
              <w:t>ADFSRelyingPartyTrust</w:t>
            </w:r>
            <w:proofErr w:type="spellEnd"/>
            <w:r w:rsidR="00CD1569">
              <w:t xml:space="preserve"> PowerShell command.</w:t>
            </w:r>
          </w:p>
          <w:p w:rsidR="00934B4B" w:rsidRDefault="00934B4B" w:rsidP="00733CD3">
            <w:pPr>
              <w:pStyle w:val="ppTableText"/>
            </w:pPr>
            <w:r>
              <w:t>Once the SAML token expires, the SharePoint session expires, and the user must re-authenticate with the token issuer to obtain a new SAML token.</w:t>
            </w:r>
          </w:p>
          <w:p w:rsidR="00934B4B" w:rsidRDefault="00934B4B" w:rsidP="00352893">
            <w:pPr>
              <w:pStyle w:val="ppTableText"/>
            </w:pPr>
            <w:r>
              <w:t xml:space="preserve">By default, SharePoint sets the session lifetime to </w:t>
            </w:r>
            <w:r w:rsidR="00352893">
              <w:t xml:space="preserve">be </w:t>
            </w:r>
            <w:r>
              <w:t>the same as the SAML token lifetime.</w:t>
            </w:r>
          </w:p>
        </w:tc>
      </w:tr>
      <w:tr w:rsidR="00CD1569" w:rsidTr="00CD1569">
        <w:tc>
          <w:tcPr>
            <w:tcW w:w="1686" w:type="pct"/>
          </w:tcPr>
          <w:p w:rsidR="00CD1569" w:rsidRDefault="00CD1569" w:rsidP="000504B3">
            <w:pPr>
              <w:pStyle w:val="ppTableText"/>
            </w:pPr>
            <w:proofErr w:type="spellStart"/>
            <w:r w:rsidRPr="00CD1569">
              <w:t>LogonTokenCacheExpirationWindow</w:t>
            </w:r>
            <w:proofErr w:type="spellEnd"/>
          </w:p>
        </w:tc>
        <w:tc>
          <w:tcPr>
            <w:tcW w:w="3314" w:type="pct"/>
          </w:tcPr>
          <w:p w:rsidR="00545B29" w:rsidRDefault="00CD1569" w:rsidP="00545B29">
            <w:pPr>
              <w:pStyle w:val="ppTableText"/>
            </w:pPr>
            <w:r>
              <w:t xml:space="preserve">This SharePoint configuration value controls when SharePoint will </w:t>
            </w:r>
            <w:r w:rsidR="00545B29">
              <w:t xml:space="preserve">consider that the SAML token has expired and </w:t>
            </w:r>
            <w:r>
              <w:t>ask the user to re-authenticate with the issuer</w:t>
            </w:r>
            <w:r w:rsidR="00545B29">
              <w:t xml:space="preserve"> and obtain a new token</w:t>
            </w:r>
            <w:r>
              <w:t xml:space="preserve">. </w:t>
            </w:r>
            <w:r w:rsidR="00545B29">
              <w:t xml:space="preserve">SharePoint </w:t>
            </w:r>
            <w:r w:rsidR="001C2F5C">
              <w:t>checks whether</w:t>
            </w:r>
            <w:r w:rsidR="00545B29">
              <w:t xml:space="preserve"> the SAML token </w:t>
            </w:r>
            <w:r w:rsidR="001C2F5C">
              <w:t xml:space="preserve">has expired </w:t>
            </w:r>
            <w:r w:rsidR="00545B29">
              <w:t xml:space="preserve">at the start of every request. </w:t>
            </w:r>
          </w:p>
          <w:p w:rsidR="00A62820" w:rsidRDefault="00CD1569" w:rsidP="00A62820">
            <w:pPr>
              <w:pStyle w:val="ppTableText"/>
            </w:pPr>
            <w:r>
              <w:t>For example</w:t>
            </w:r>
            <w:r w:rsidR="00545B29">
              <w:t>,</w:t>
            </w:r>
            <w:r>
              <w:t xml:space="preserve"> </w:t>
            </w:r>
            <w:r w:rsidR="001C2F5C">
              <w:t xml:space="preserve">if ADFS sets </w:t>
            </w:r>
            <w:r>
              <w:t xml:space="preserve">the SAML token lifetime to </w:t>
            </w:r>
            <w:r w:rsidR="00647F3A">
              <w:t>ten</w:t>
            </w:r>
            <w:r>
              <w:t xml:space="preserve"> minutes, and the </w:t>
            </w:r>
            <w:proofErr w:type="spellStart"/>
            <w:r w:rsidRPr="00311EE0">
              <w:rPr>
                <w:b/>
              </w:rPr>
              <w:t>LogonTokenCacheExpirationWindow</w:t>
            </w:r>
            <w:proofErr w:type="spellEnd"/>
            <w:r>
              <w:t xml:space="preserve"> </w:t>
            </w:r>
            <w:r w:rsidR="00311EE0">
              <w:t xml:space="preserve">property </w:t>
            </w:r>
            <w:r w:rsidR="001C2F5C">
              <w:t xml:space="preserve">in SharePoint </w:t>
            </w:r>
            <w:r>
              <w:t xml:space="preserve">is set to </w:t>
            </w:r>
            <w:r w:rsidR="00647F3A">
              <w:t>two</w:t>
            </w:r>
            <w:r>
              <w:t xml:space="preserve"> minutes</w:t>
            </w:r>
            <w:r w:rsidR="001C2F5C">
              <w:t>, then the session in SharePoint will be valid for eight minutes:</w:t>
            </w:r>
          </w:p>
          <w:p w:rsidR="00A62820" w:rsidRDefault="00545B29" w:rsidP="001C2F5C">
            <w:pPr>
              <w:pStyle w:val="ppBulletList"/>
            </w:pPr>
            <w:r>
              <w:t xml:space="preserve">If the user requests a page from SharePoint seven minutes after </w:t>
            </w:r>
            <w:r w:rsidR="001C2F5C">
              <w:t>signing in</w:t>
            </w:r>
            <w:r>
              <w:t xml:space="preserve">, then SharePoint </w:t>
            </w:r>
            <w:r w:rsidR="00A62820">
              <w:t>checks</w:t>
            </w:r>
            <w:r>
              <w:t xml:space="preserve"> whether the </w:t>
            </w:r>
            <w:r w:rsidR="001C2F5C">
              <w:t xml:space="preserve">session </w:t>
            </w:r>
            <w:r>
              <w:t xml:space="preserve">is set to expire during the next </w:t>
            </w:r>
            <w:proofErr w:type="spellStart"/>
            <w:r w:rsidRPr="00311EE0">
              <w:rPr>
                <w:b/>
              </w:rPr>
              <w:t>LogonTokenCacheExpirationWindow</w:t>
            </w:r>
            <w:proofErr w:type="spellEnd"/>
            <w:r>
              <w:rPr>
                <w:b/>
              </w:rPr>
              <w:t xml:space="preserve"> </w:t>
            </w:r>
            <w:r>
              <w:t>minutes:</w:t>
            </w:r>
            <w:r w:rsidR="00CD1569">
              <w:t xml:space="preserve"> </w:t>
            </w:r>
            <w:r>
              <w:t xml:space="preserve">in this case the answer is no because seven plus two is less than ten. </w:t>
            </w:r>
          </w:p>
          <w:p w:rsidR="00CD1569" w:rsidRDefault="00545B29" w:rsidP="001C2F5C">
            <w:pPr>
              <w:pStyle w:val="ppBulletList"/>
            </w:pPr>
            <w:r>
              <w:t xml:space="preserve">If the user requests a page from SharePoint nine minutes after </w:t>
            </w:r>
            <w:r w:rsidR="001C2F5C">
              <w:t>signing in</w:t>
            </w:r>
            <w:r>
              <w:t xml:space="preserve">, then SharePoint </w:t>
            </w:r>
            <w:r w:rsidR="00A62820">
              <w:t>checks</w:t>
            </w:r>
            <w:r>
              <w:t xml:space="preserve"> whether the </w:t>
            </w:r>
            <w:r w:rsidR="001C2F5C">
              <w:t>session</w:t>
            </w:r>
            <w:r>
              <w:t xml:space="preserve"> is set to expire during the next </w:t>
            </w:r>
            <w:proofErr w:type="spellStart"/>
            <w:r w:rsidRPr="00311EE0">
              <w:rPr>
                <w:b/>
              </w:rPr>
              <w:t>LogonTokenCacheExpirationWindow</w:t>
            </w:r>
            <w:proofErr w:type="spellEnd"/>
            <w:r>
              <w:rPr>
                <w:b/>
              </w:rPr>
              <w:t xml:space="preserve"> </w:t>
            </w:r>
            <w:r>
              <w:t xml:space="preserve">minutes: in this case the answer is </w:t>
            </w:r>
            <w:r w:rsidR="00A62820">
              <w:t>yes</w:t>
            </w:r>
            <w:r>
              <w:t xml:space="preserve"> because </w:t>
            </w:r>
            <w:r w:rsidR="00A62820">
              <w:t>nine</w:t>
            </w:r>
            <w:r>
              <w:t xml:space="preserve"> plus two is </w:t>
            </w:r>
            <w:r w:rsidR="00A62820">
              <w:t>greater</w:t>
            </w:r>
            <w:r>
              <w:t xml:space="preserve"> than ten.</w:t>
            </w:r>
          </w:p>
        </w:tc>
      </w:tr>
    </w:tbl>
    <w:p w:rsidR="00CD1569" w:rsidRPr="001F3B3F" w:rsidRDefault="00CD1569" w:rsidP="00CD1569">
      <w:pPr>
        <w:pStyle w:val="ppNote"/>
        <w:rPr>
          <w:b/>
        </w:rPr>
      </w:pPr>
      <w:proofErr w:type="gramStart"/>
      <w:r w:rsidRPr="001F3B3F">
        <w:rPr>
          <w:b/>
        </w:rPr>
        <w:t>#!SPOKENBY</w:t>
      </w:r>
      <w:proofErr w:type="gramEnd"/>
      <w:r w:rsidRPr="001F3B3F">
        <w:rPr>
          <w:b/>
        </w:rPr>
        <w:t>(</w:t>
      </w:r>
      <w:r>
        <w:rPr>
          <w:b/>
        </w:rPr>
        <w:t>Poe</w:t>
      </w:r>
      <w:r w:rsidRPr="001F3B3F">
        <w:rPr>
          <w:b/>
        </w:rPr>
        <w:t>)!#</w:t>
      </w:r>
    </w:p>
    <w:p w:rsidR="000504B3" w:rsidRPr="000504B3" w:rsidRDefault="00CD1569" w:rsidP="00CD1569">
      <w:pPr>
        <w:pStyle w:val="ppNote"/>
        <w:rPr>
          <w:lang w:bidi="ar-SA"/>
        </w:rPr>
      </w:pPr>
      <w:r>
        <w:rPr>
          <w:lang w:bidi="ar-SA"/>
        </w:rPr>
        <w:t>Make sure that the</w:t>
      </w:r>
      <w:r w:rsidR="00A62820">
        <w:rPr>
          <w:lang w:bidi="ar-SA"/>
        </w:rPr>
        <w:t xml:space="preserve"> value of the</w:t>
      </w:r>
      <w:r>
        <w:rPr>
          <w:lang w:bidi="ar-SA"/>
        </w:rPr>
        <w:t xml:space="preserve"> </w:t>
      </w:r>
      <w:proofErr w:type="spellStart"/>
      <w:r w:rsidRPr="00A62820">
        <w:rPr>
          <w:b/>
          <w:lang w:bidi="ar-SA"/>
        </w:rPr>
        <w:t>LogonTokenCacheExpirationWindow</w:t>
      </w:r>
      <w:proofErr w:type="spellEnd"/>
      <w:r>
        <w:rPr>
          <w:lang w:bidi="ar-SA"/>
        </w:rPr>
        <w:t xml:space="preserve"> </w:t>
      </w:r>
      <w:r w:rsidR="00A62820">
        <w:rPr>
          <w:lang w:bidi="ar-SA"/>
        </w:rPr>
        <w:t xml:space="preserve">property </w:t>
      </w:r>
      <w:r>
        <w:rPr>
          <w:lang w:bidi="ar-SA"/>
        </w:rPr>
        <w:t xml:space="preserve">is always less than the SAML token </w:t>
      </w:r>
      <w:r w:rsidR="004F3723">
        <w:rPr>
          <w:lang w:bidi="ar-SA"/>
        </w:rPr>
        <w:t>lifetime;</w:t>
      </w:r>
      <w:r>
        <w:rPr>
          <w:lang w:bidi="ar-SA"/>
        </w:rPr>
        <w:t xml:space="preserve"> </w:t>
      </w:r>
      <w:r w:rsidR="004F3723">
        <w:rPr>
          <w:lang w:bidi="ar-SA"/>
        </w:rPr>
        <w:t>otherwise,</w:t>
      </w:r>
      <w:r>
        <w:rPr>
          <w:lang w:bidi="ar-SA"/>
        </w:rPr>
        <w:t xml:space="preserve"> </w:t>
      </w:r>
      <w:proofErr w:type="gramStart"/>
      <w:r>
        <w:rPr>
          <w:lang w:bidi="ar-SA"/>
        </w:rPr>
        <w:t>you'll</w:t>
      </w:r>
      <w:proofErr w:type="gramEnd"/>
      <w:r>
        <w:rPr>
          <w:lang w:bidi="ar-SA"/>
        </w:rPr>
        <w:t xml:space="preserve"> see a loop whenever a user tries to access your SharePoint Web application</w:t>
      </w:r>
      <w:r w:rsidR="004F3723">
        <w:rPr>
          <w:lang w:bidi="ar-SA"/>
        </w:rPr>
        <w:t xml:space="preserve"> and ke</w:t>
      </w:r>
      <w:r w:rsidR="00311EE0">
        <w:rPr>
          <w:lang w:bidi="ar-SA"/>
        </w:rPr>
        <w:t>e</w:t>
      </w:r>
      <w:r w:rsidR="004F3723">
        <w:rPr>
          <w:lang w:bidi="ar-SA"/>
        </w:rPr>
        <w:t>p</w:t>
      </w:r>
      <w:r w:rsidR="00311EE0">
        <w:rPr>
          <w:lang w:bidi="ar-SA"/>
        </w:rPr>
        <w:t xml:space="preserve">s </w:t>
      </w:r>
      <w:r w:rsidR="004F3723">
        <w:rPr>
          <w:lang w:bidi="ar-SA"/>
        </w:rPr>
        <w:t>being redirected back to the token issuer</w:t>
      </w:r>
      <w:r>
        <w:rPr>
          <w:lang w:bidi="ar-SA"/>
        </w:rPr>
        <w:t>.</w:t>
      </w:r>
    </w:p>
    <w:p w:rsidR="004F3723" w:rsidRDefault="004F3723" w:rsidP="004F3723">
      <w:pPr>
        <w:pStyle w:val="ppBodyText"/>
        <w:rPr>
          <w:lang w:bidi="ar-SA"/>
        </w:rPr>
      </w:pPr>
      <w:r>
        <w:rPr>
          <w:lang w:bidi="ar-SA"/>
        </w:rPr>
        <w:t xml:space="preserve">The following script example shows you how to change the lifetime of the SAML token </w:t>
      </w:r>
      <w:r w:rsidR="00311EE0">
        <w:rPr>
          <w:lang w:bidi="ar-SA"/>
        </w:rPr>
        <w:t xml:space="preserve">issued by the </w:t>
      </w:r>
      <w:r>
        <w:rPr>
          <w:lang w:bidi="ar-SA"/>
        </w:rPr>
        <w:t xml:space="preserve">"SharePoint Adatum Portal" RP in ADFS to </w:t>
      </w:r>
      <w:r w:rsidR="0097182A">
        <w:rPr>
          <w:lang w:bidi="ar-SA"/>
        </w:rPr>
        <w:t>10</w:t>
      </w:r>
      <w:r>
        <w:rPr>
          <w:lang w:bidi="ar-SA"/>
        </w:rPr>
        <w:t xml:space="preserve"> minutes.</w:t>
      </w:r>
    </w:p>
    <w:p w:rsidR="004F3723" w:rsidRDefault="004F3723" w:rsidP="004F3723">
      <w:pPr>
        <w:pStyle w:val="ppCode"/>
        <w:rPr>
          <w:lang w:bidi="ar-SA"/>
        </w:rPr>
      </w:pPr>
      <w:r>
        <w:rPr>
          <w:lang w:bidi="ar-SA"/>
        </w:rPr>
        <w:lastRenderedPageBreak/>
        <w:t>Add-</w:t>
      </w:r>
      <w:proofErr w:type="spellStart"/>
      <w:r>
        <w:rPr>
          <w:lang w:bidi="ar-SA"/>
        </w:rPr>
        <w:t>PSSnapin</w:t>
      </w:r>
      <w:proofErr w:type="spellEnd"/>
      <w:r>
        <w:rPr>
          <w:lang w:bidi="ar-SA"/>
        </w:rPr>
        <w:t xml:space="preserve"> </w:t>
      </w:r>
      <w:proofErr w:type="spellStart"/>
      <w:r>
        <w:rPr>
          <w:lang w:bidi="ar-SA"/>
        </w:rPr>
        <w:t>Microsoft.ADFS.PowerShell</w:t>
      </w:r>
      <w:proofErr w:type="spellEnd"/>
    </w:p>
    <w:p w:rsidR="004F3723" w:rsidRDefault="004F3723" w:rsidP="004F3723">
      <w:pPr>
        <w:pStyle w:val="ppCode"/>
        <w:rPr>
          <w:lang w:bidi="ar-SA"/>
        </w:rPr>
      </w:pPr>
      <w:r>
        <w:rPr>
          <w:lang w:bidi="ar-SA"/>
        </w:rPr>
        <w:t>Set-</w:t>
      </w:r>
      <w:proofErr w:type="spellStart"/>
      <w:r>
        <w:rPr>
          <w:lang w:bidi="ar-SA"/>
        </w:rPr>
        <w:t>AdfsRelyingPartyTrust</w:t>
      </w:r>
      <w:proofErr w:type="spellEnd"/>
      <w:r>
        <w:rPr>
          <w:lang w:bidi="ar-SA"/>
        </w:rPr>
        <w:t xml:space="preserve"> –</w:t>
      </w:r>
      <w:proofErr w:type="spellStart"/>
      <w:r>
        <w:rPr>
          <w:lang w:bidi="ar-SA"/>
        </w:rPr>
        <w:t>TargetName</w:t>
      </w:r>
      <w:proofErr w:type="spellEnd"/>
      <w:r>
        <w:rPr>
          <w:lang w:bidi="ar-SA"/>
        </w:rPr>
        <w:t xml:space="preserve"> "SharePoint </w:t>
      </w:r>
      <w:proofErr w:type="spellStart"/>
      <w:r>
        <w:rPr>
          <w:lang w:bidi="ar-SA"/>
        </w:rPr>
        <w:t>Adatum</w:t>
      </w:r>
      <w:proofErr w:type="spellEnd"/>
      <w:r>
        <w:rPr>
          <w:lang w:bidi="ar-SA"/>
        </w:rPr>
        <w:t xml:space="preserve"> Portal" –</w:t>
      </w:r>
      <w:proofErr w:type="spellStart"/>
      <w:r>
        <w:rPr>
          <w:lang w:bidi="ar-SA"/>
        </w:rPr>
        <w:t>TokenLifeTime</w:t>
      </w:r>
      <w:proofErr w:type="spellEnd"/>
      <w:r>
        <w:rPr>
          <w:lang w:bidi="ar-SA"/>
        </w:rPr>
        <w:t xml:space="preserve"> </w:t>
      </w:r>
      <w:r w:rsidR="0097182A">
        <w:rPr>
          <w:lang w:bidi="ar-SA"/>
        </w:rPr>
        <w:t>10</w:t>
      </w:r>
    </w:p>
    <w:p w:rsidR="004F3723" w:rsidRDefault="004F3723" w:rsidP="004F3723">
      <w:pPr>
        <w:pStyle w:val="ppBodyText"/>
        <w:rPr>
          <w:lang w:bidi="ar-SA"/>
        </w:rPr>
      </w:pPr>
      <w:r>
        <w:rPr>
          <w:lang w:bidi="ar-SA"/>
        </w:rPr>
        <w:t xml:space="preserve">The following script example shows you how to change the </w:t>
      </w:r>
      <w:proofErr w:type="spellStart"/>
      <w:r w:rsidRPr="001C2F5C">
        <w:rPr>
          <w:b/>
          <w:lang w:bidi="ar-SA"/>
        </w:rPr>
        <w:t>LogonTokenCacheExpirationWindow</w:t>
      </w:r>
      <w:proofErr w:type="spellEnd"/>
      <w:r>
        <w:rPr>
          <w:lang w:bidi="ar-SA"/>
        </w:rPr>
        <w:t xml:space="preserve"> </w:t>
      </w:r>
      <w:r w:rsidR="00311EE0">
        <w:rPr>
          <w:lang w:bidi="ar-SA"/>
        </w:rPr>
        <w:t xml:space="preserve">in SharePoint </w:t>
      </w:r>
      <w:r>
        <w:rPr>
          <w:lang w:bidi="ar-SA"/>
        </w:rPr>
        <w:t xml:space="preserve">to </w:t>
      </w:r>
      <w:r w:rsidR="00311EE0">
        <w:rPr>
          <w:lang w:bidi="ar-SA"/>
        </w:rPr>
        <w:t>two</w:t>
      </w:r>
      <w:r>
        <w:rPr>
          <w:lang w:bidi="ar-SA"/>
        </w:rPr>
        <w:t xml:space="preserve"> minutes.</w:t>
      </w:r>
    </w:p>
    <w:p w:rsidR="004F3723" w:rsidRDefault="004F3723" w:rsidP="004F3723">
      <w:pPr>
        <w:pStyle w:val="ppCode"/>
        <w:rPr>
          <w:lang w:bidi="ar-SA"/>
        </w:rPr>
      </w:pPr>
      <w:r>
        <w:rPr>
          <w:lang w:bidi="ar-SA"/>
        </w:rPr>
        <w:t>$</w:t>
      </w:r>
      <w:proofErr w:type="spellStart"/>
      <w:r>
        <w:rPr>
          <w:lang w:bidi="ar-SA"/>
        </w:rPr>
        <w:t>ap</w:t>
      </w:r>
      <w:proofErr w:type="spellEnd"/>
      <w:r>
        <w:rPr>
          <w:lang w:bidi="ar-SA"/>
        </w:rPr>
        <w:t xml:space="preserve"> = Get-</w:t>
      </w:r>
      <w:proofErr w:type="spellStart"/>
      <w:r>
        <w:rPr>
          <w:lang w:bidi="ar-SA"/>
        </w:rPr>
        <w:t>SPSecurityTokenServiceConfig</w:t>
      </w:r>
      <w:proofErr w:type="spellEnd"/>
    </w:p>
    <w:p w:rsidR="004F3723" w:rsidRDefault="004F3723" w:rsidP="004F3723">
      <w:pPr>
        <w:pStyle w:val="ppCode"/>
        <w:rPr>
          <w:lang w:bidi="ar-SA"/>
        </w:rPr>
      </w:pPr>
      <w:r>
        <w:rPr>
          <w:lang w:bidi="ar-SA"/>
        </w:rPr>
        <w:t>$</w:t>
      </w:r>
      <w:proofErr w:type="spellStart"/>
      <w:r>
        <w:rPr>
          <w:lang w:bidi="ar-SA"/>
        </w:rPr>
        <w:t>ap.LogonTokenCacheExpirationWindow</w:t>
      </w:r>
      <w:proofErr w:type="spellEnd"/>
      <w:r>
        <w:rPr>
          <w:lang w:bidi="ar-SA"/>
        </w:rPr>
        <w:t xml:space="preserve"> = (New-</w:t>
      </w:r>
      <w:proofErr w:type="spellStart"/>
      <w:r>
        <w:rPr>
          <w:lang w:bidi="ar-SA"/>
        </w:rPr>
        <w:t>TimeSpan</w:t>
      </w:r>
      <w:proofErr w:type="spellEnd"/>
      <w:r>
        <w:rPr>
          <w:lang w:bidi="ar-SA"/>
        </w:rPr>
        <w:t xml:space="preserve"> -minutes </w:t>
      </w:r>
      <w:r w:rsidR="0097182A">
        <w:rPr>
          <w:lang w:bidi="ar-SA"/>
        </w:rPr>
        <w:t>2</w:t>
      </w:r>
      <w:r>
        <w:rPr>
          <w:lang w:bidi="ar-SA"/>
        </w:rPr>
        <w:t>)</w:t>
      </w:r>
    </w:p>
    <w:p w:rsidR="004F3723" w:rsidRDefault="004F3723" w:rsidP="004F3723">
      <w:pPr>
        <w:pStyle w:val="ppCode"/>
        <w:rPr>
          <w:lang w:bidi="ar-SA"/>
        </w:rPr>
      </w:pPr>
      <w:r>
        <w:rPr>
          <w:lang w:bidi="ar-SA"/>
        </w:rPr>
        <w:t>$</w:t>
      </w:r>
      <w:proofErr w:type="spellStart"/>
      <w:r>
        <w:rPr>
          <w:lang w:bidi="ar-SA"/>
        </w:rPr>
        <w:t>ap.Update</w:t>
      </w:r>
      <w:proofErr w:type="spellEnd"/>
      <w:r>
        <w:rPr>
          <w:lang w:bidi="ar-SA"/>
        </w:rPr>
        <w:t>();</w:t>
      </w:r>
    </w:p>
    <w:p w:rsidR="004F3723" w:rsidRDefault="004F3723" w:rsidP="004F3723">
      <w:pPr>
        <w:pStyle w:val="ppCode"/>
        <w:rPr>
          <w:lang w:bidi="ar-SA"/>
        </w:rPr>
      </w:pPr>
      <w:proofErr w:type="spellStart"/>
      <w:r>
        <w:rPr>
          <w:lang w:bidi="ar-SA"/>
        </w:rPr>
        <w:t>IIsreset</w:t>
      </w:r>
      <w:proofErr w:type="spellEnd"/>
    </w:p>
    <w:p w:rsidR="00311EE0" w:rsidRDefault="00311EE0" w:rsidP="009B7529">
      <w:pPr>
        <w:pStyle w:val="ppBodyText"/>
        <w:rPr>
          <w:lang w:bidi="ar-SA"/>
        </w:rPr>
      </w:pPr>
      <w:r>
        <w:rPr>
          <w:lang w:bidi="ar-SA"/>
        </w:rPr>
        <w:t xml:space="preserve">These two configuration settings will cause SharePoint to redirect the user to the issuer to </w:t>
      </w:r>
      <w:r w:rsidR="001C2F5C">
        <w:rPr>
          <w:lang w:bidi="ar-SA"/>
        </w:rPr>
        <w:t>sign in again</w:t>
      </w:r>
      <w:r>
        <w:rPr>
          <w:lang w:bidi="ar-SA"/>
        </w:rPr>
        <w:t xml:space="preserve"> eight minutes after the user</w:t>
      </w:r>
      <w:r w:rsidR="001C2F5C">
        <w:rPr>
          <w:lang w:bidi="ar-SA"/>
        </w:rPr>
        <w:t xml:space="preserve"> last authenticated with ADFS</w:t>
      </w:r>
      <w:r>
        <w:rPr>
          <w:lang w:bidi="ar-SA"/>
        </w:rPr>
        <w:t>.</w:t>
      </w:r>
    </w:p>
    <w:p w:rsidR="009B7529" w:rsidRDefault="009B7529" w:rsidP="009B7529">
      <w:pPr>
        <w:pStyle w:val="ppBodyText"/>
        <w:rPr>
          <w:lang w:bidi="ar-SA"/>
        </w:rPr>
      </w:pPr>
      <w:r>
        <w:rPr>
          <w:lang w:bidi="ar-SA"/>
        </w:rPr>
        <w:t xml:space="preserve">The sequence diagram in Figure 4 </w:t>
      </w:r>
      <w:r w:rsidR="000234C0">
        <w:rPr>
          <w:lang w:bidi="ar-SA"/>
        </w:rPr>
        <w:t xml:space="preserve">shows how SharePoint manages its session lifetime and the </w:t>
      </w:r>
      <w:r>
        <w:rPr>
          <w:lang w:bidi="ar-SA"/>
        </w:rPr>
        <w:t xml:space="preserve">SAML token that it </w:t>
      </w:r>
      <w:r w:rsidR="000234C0">
        <w:rPr>
          <w:lang w:bidi="ar-SA"/>
        </w:rPr>
        <w:t>receives</w:t>
      </w:r>
      <w:r>
        <w:rPr>
          <w:lang w:bidi="ar-SA"/>
        </w:rPr>
        <w:t xml:space="preserve"> from the </w:t>
      </w:r>
      <w:r w:rsidR="00311EE0">
        <w:rPr>
          <w:lang w:bidi="ar-SA"/>
        </w:rPr>
        <w:t>token issuer</w:t>
      </w:r>
      <w:r>
        <w:rPr>
          <w:lang w:bidi="ar-SA"/>
        </w:rPr>
        <w:t>.</w:t>
      </w:r>
    </w:p>
    <w:p w:rsidR="009B7529" w:rsidRDefault="009B7529" w:rsidP="009B7529">
      <w:pPr>
        <w:pStyle w:val="ppFigure"/>
        <w:rPr>
          <w:lang w:bidi="ar-SA"/>
        </w:rPr>
      </w:pPr>
      <w:r>
        <w:rPr>
          <w:noProof/>
          <w:lang w:bidi="ar-SA"/>
        </w:rPr>
        <w:drawing>
          <wp:inline distT="0" distB="0" distL="0" distR="0" wp14:anchorId="6504B13E" wp14:editId="001084FF">
            <wp:extent cx="5938442" cy="4167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PointTokenSequence1.png"/>
                    <pic:cNvPicPr/>
                  </pic:nvPicPr>
                  <pic:blipFill>
                    <a:blip r:embed="rId11">
                      <a:extLst>
                        <a:ext uri="{28A0092B-C50C-407E-A947-70E740481C1C}">
                          <a14:useLocalDpi xmlns:a14="http://schemas.microsoft.com/office/drawing/2010/main" val="0"/>
                        </a:ext>
                      </a:extLst>
                    </a:blip>
                    <a:stretch>
                      <a:fillRect/>
                    </a:stretch>
                  </pic:blipFill>
                  <pic:spPr>
                    <a:xfrm>
                      <a:off x="0" y="0"/>
                      <a:ext cx="5938442" cy="4167227"/>
                    </a:xfrm>
                    <a:prstGeom prst="rect">
                      <a:avLst/>
                    </a:prstGeom>
                  </pic:spPr>
                </pic:pic>
              </a:graphicData>
            </a:graphic>
          </wp:inline>
        </w:drawing>
      </w:r>
    </w:p>
    <w:p w:rsidR="009B7529" w:rsidRDefault="009B7529" w:rsidP="009B7529">
      <w:pPr>
        <w:pStyle w:val="ppFigureNumber"/>
        <w:rPr>
          <w:lang w:bidi="ar-SA"/>
        </w:rPr>
      </w:pPr>
      <w:r>
        <w:rPr>
          <w:lang w:bidi="ar-SA"/>
        </w:rPr>
        <w:t>Figure 4</w:t>
      </w:r>
    </w:p>
    <w:p w:rsidR="009B7529" w:rsidRDefault="00344B61" w:rsidP="009B7529">
      <w:pPr>
        <w:pStyle w:val="ppFigureCaption"/>
        <w:rPr>
          <w:lang w:bidi="ar-SA"/>
        </w:rPr>
      </w:pPr>
      <w:r>
        <w:rPr>
          <w:lang w:bidi="ar-SA"/>
        </w:rPr>
        <w:t>Standard t</w:t>
      </w:r>
      <w:r w:rsidR="009B7529">
        <w:rPr>
          <w:lang w:bidi="ar-SA"/>
        </w:rPr>
        <w:t>oken expiration in SharePoint</w:t>
      </w:r>
    </w:p>
    <w:p w:rsidR="009B7529" w:rsidRDefault="009B7529" w:rsidP="009B7529">
      <w:pPr>
        <w:pStyle w:val="ppNote"/>
        <w:rPr>
          <w:lang w:bidi="ar-SA"/>
        </w:rPr>
      </w:pPr>
      <w:r>
        <w:rPr>
          <w:lang w:bidi="ar-SA"/>
        </w:rPr>
        <w:t xml:space="preserve">The sequence diagram shows a simplified view of the sequence of interactions. In reality, SharePoint and the WS-Federation protocol use browser redirects and automatic posts to manage the interactions between the various components so </w:t>
      </w:r>
      <w:r w:rsidR="00311EE0">
        <w:rPr>
          <w:lang w:bidi="ar-SA"/>
        </w:rPr>
        <w:t xml:space="preserve">that </w:t>
      </w:r>
      <w:r>
        <w:rPr>
          <w:lang w:bidi="ar-SA"/>
        </w:rPr>
        <w:t>all of the requests go through the browser.</w:t>
      </w:r>
    </w:p>
    <w:p w:rsidR="00E27B16" w:rsidRDefault="00E27B16" w:rsidP="009B7529">
      <w:pPr>
        <w:pStyle w:val="ppBodyText"/>
        <w:rPr>
          <w:lang w:bidi="ar-SA"/>
        </w:rPr>
      </w:pPr>
      <w:r>
        <w:rPr>
          <w:lang w:bidi="ar-SA"/>
        </w:rPr>
        <w:lastRenderedPageBreak/>
        <w:t>In the sequence diagram, T</w:t>
      </w:r>
      <w:r w:rsidRPr="00E27B16">
        <w:rPr>
          <w:vertAlign w:val="subscript"/>
          <w:lang w:bidi="ar-SA"/>
        </w:rPr>
        <w:t>R</w:t>
      </w:r>
      <w:r>
        <w:rPr>
          <w:lang w:bidi="ar-SA"/>
        </w:rPr>
        <w:t xml:space="preserve"> represents the time from when </w:t>
      </w:r>
      <w:r w:rsidR="00CE600E">
        <w:rPr>
          <w:lang w:bidi="ar-SA"/>
        </w:rPr>
        <w:t>ADFS issues</w:t>
      </w:r>
      <w:r>
        <w:rPr>
          <w:lang w:bidi="ar-SA"/>
        </w:rPr>
        <w:t xml:space="preserve"> the SAML token after </w:t>
      </w:r>
      <w:r w:rsidR="00CE600E">
        <w:rPr>
          <w:lang w:bidi="ar-SA"/>
        </w:rPr>
        <w:t>to when</w:t>
      </w:r>
      <w:r>
        <w:rPr>
          <w:lang w:bidi="ar-SA"/>
        </w:rPr>
        <w:t xml:space="preserve"> SharePoint will try to renew the token.</w:t>
      </w:r>
      <w:r w:rsidR="00311EE0">
        <w:rPr>
          <w:lang w:bidi="ar-SA"/>
        </w:rPr>
        <w:t xml:space="preserve"> Based in the configuration settings described above, T</w:t>
      </w:r>
      <w:r w:rsidR="00311EE0" w:rsidRPr="00E27B16">
        <w:rPr>
          <w:vertAlign w:val="subscript"/>
          <w:lang w:bidi="ar-SA"/>
        </w:rPr>
        <w:t>R</w:t>
      </w:r>
      <w:r w:rsidR="00311EE0">
        <w:rPr>
          <w:lang w:bidi="ar-SA"/>
        </w:rPr>
        <w:t xml:space="preserve"> is set to eight minutes.</w:t>
      </w:r>
    </w:p>
    <w:p w:rsidR="009B7529" w:rsidRDefault="009B7529" w:rsidP="009B7529">
      <w:pPr>
        <w:pStyle w:val="ppBodyText"/>
        <w:rPr>
          <w:lang w:bidi="ar-SA"/>
        </w:rPr>
      </w:pPr>
      <w:r>
        <w:rPr>
          <w:lang w:bidi="ar-SA"/>
        </w:rPr>
        <w:t>The following notes refer to the numbers on the sequence diagram:</w:t>
      </w:r>
    </w:p>
    <w:p w:rsidR="009B7529" w:rsidRDefault="009B7529" w:rsidP="009B7529">
      <w:pPr>
        <w:pStyle w:val="ppNumberList"/>
        <w:rPr>
          <w:lang w:bidi="ar-SA"/>
        </w:rPr>
      </w:pPr>
      <w:r>
        <w:rPr>
          <w:lang w:bidi="ar-SA"/>
        </w:rPr>
        <w:t xml:space="preserve">This is the first time that the user visits the a-Portal Web </w:t>
      </w:r>
      <w:r w:rsidR="00CE600E">
        <w:rPr>
          <w:lang w:bidi="ar-SA"/>
        </w:rPr>
        <w:t>application; there is no valid session so SharePoint redirects the user to begin the sign-in process</w:t>
      </w:r>
      <w:r>
        <w:rPr>
          <w:lang w:bidi="ar-SA"/>
        </w:rPr>
        <w:t>.</w:t>
      </w:r>
    </w:p>
    <w:p w:rsidR="002D7C84" w:rsidRDefault="00CE600E" w:rsidP="009B7529">
      <w:pPr>
        <w:pStyle w:val="ppNumberList"/>
        <w:rPr>
          <w:lang w:bidi="ar-SA"/>
        </w:rPr>
      </w:pPr>
      <w:r>
        <w:rPr>
          <w:lang w:bidi="ar-SA"/>
        </w:rPr>
        <w:t>SharePoint creates a session for the user. The lifetime of the session is the same as the lifetime of the SAML token issued by ADFS.</w:t>
      </w:r>
    </w:p>
    <w:p w:rsidR="002D7C84" w:rsidRDefault="002D7C84" w:rsidP="009B7529">
      <w:pPr>
        <w:pStyle w:val="ppNumberList"/>
        <w:rPr>
          <w:lang w:bidi="ar-SA"/>
        </w:rPr>
      </w:pPr>
      <w:r>
        <w:rPr>
          <w:lang w:bidi="ar-SA"/>
        </w:rPr>
        <w:t xml:space="preserve">SharePoint uses the </w:t>
      </w:r>
      <w:r w:rsidR="00CE600E">
        <w:rPr>
          <w:lang w:bidi="ar-SA"/>
        </w:rPr>
        <w:t>session</w:t>
      </w:r>
      <w:r>
        <w:rPr>
          <w:lang w:bidi="ar-SA"/>
        </w:rPr>
        <w:t xml:space="preserve"> lifetime and the </w:t>
      </w:r>
      <w:proofErr w:type="spellStart"/>
      <w:r w:rsidRPr="002D7C84">
        <w:rPr>
          <w:b/>
          <w:bCs/>
          <w:lang w:bidi="ar-SA"/>
        </w:rPr>
        <w:t>LogonTokenCacheExpirationWindow</w:t>
      </w:r>
      <w:proofErr w:type="spellEnd"/>
      <w:r>
        <w:rPr>
          <w:lang w:bidi="ar-SA"/>
        </w:rPr>
        <w:t xml:space="preserve"> property to determine when </w:t>
      </w:r>
      <w:r w:rsidR="00CE600E">
        <w:rPr>
          <w:lang w:bidi="ar-SA"/>
        </w:rPr>
        <w:t>the user must sign-in again</w:t>
      </w:r>
      <w:r>
        <w:rPr>
          <w:lang w:bidi="ar-SA"/>
        </w:rPr>
        <w:t xml:space="preserve">. At this point, the </w:t>
      </w:r>
      <w:r w:rsidR="00CE600E">
        <w:rPr>
          <w:lang w:bidi="ar-SA"/>
        </w:rPr>
        <w:t>session</w:t>
      </w:r>
      <w:r>
        <w:rPr>
          <w:lang w:bidi="ar-SA"/>
        </w:rPr>
        <w:t xml:space="preserve"> is still valid.</w:t>
      </w:r>
      <w:r w:rsidR="00243734">
        <w:rPr>
          <w:lang w:bidi="ar-SA"/>
        </w:rPr>
        <w:t xml:space="preserve"> </w:t>
      </w:r>
      <w:r w:rsidR="00CE600E">
        <w:rPr>
          <w:lang w:bidi="ar-SA"/>
        </w:rPr>
        <w:t>While the session is valid, t</w:t>
      </w:r>
      <w:r w:rsidR="00243734">
        <w:rPr>
          <w:lang w:bidi="ar-SA"/>
        </w:rPr>
        <w:t xml:space="preserve">he user </w:t>
      </w:r>
      <w:r w:rsidR="00CE600E">
        <w:rPr>
          <w:lang w:bidi="ar-SA"/>
        </w:rPr>
        <w:t>can continue to</w:t>
      </w:r>
      <w:r w:rsidR="00243734">
        <w:rPr>
          <w:lang w:bidi="ar-SA"/>
        </w:rPr>
        <w:t xml:space="preserve"> visit pages </w:t>
      </w:r>
      <w:r w:rsidR="00CE600E">
        <w:rPr>
          <w:lang w:bidi="ar-SA"/>
        </w:rPr>
        <w:t>in the SharePoint Web application</w:t>
      </w:r>
      <w:r w:rsidR="00243734">
        <w:rPr>
          <w:lang w:bidi="ar-SA"/>
        </w:rPr>
        <w:t>.</w:t>
      </w:r>
    </w:p>
    <w:p w:rsidR="002D7C84" w:rsidRDefault="002D7C84" w:rsidP="009B7529">
      <w:pPr>
        <w:pStyle w:val="ppNumberList"/>
        <w:rPr>
          <w:lang w:bidi="ar-SA"/>
        </w:rPr>
      </w:pPr>
      <w:r>
        <w:rPr>
          <w:lang w:bidi="ar-SA"/>
        </w:rPr>
        <w:t xml:space="preserve">SharePoint uses the </w:t>
      </w:r>
      <w:r w:rsidR="00CE600E">
        <w:rPr>
          <w:lang w:bidi="ar-SA"/>
        </w:rPr>
        <w:t>session</w:t>
      </w:r>
      <w:r>
        <w:rPr>
          <w:lang w:bidi="ar-SA"/>
        </w:rPr>
        <w:t xml:space="preserve"> lifetime and the </w:t>
      </w:r>
      <w:proofErr w:type="spellStart"/>
      <w:r w:rsidRPr="002D7C84">
        <w:rPr>
          <w:b/>
          <w:bCs/>
          <w:lang w:bidi="ar-SA"/>
        </w:rPr>
        <w:t>LogonTokenCacheExpirationWindow</w:t>
      </w:r>
      <w:proofErr w:type="spellEnd"/>
      <w:r>
        <w:rPr>
          <w:lang w:bidi="ar-SA"/>
        </w:rPr>
        <w:t xml:space="preserve"> property to determine when </w:t>
      </w:r>
      <w:r w:rsidR="00CE600E">
        <w:rPr>
          <w:lang w:bidi="ar-SA"/>
        </w:rPr>
        <w:t>the user must sign-in again</w:t>
      </w:r>
      <w:r>
        <w:rPr>
          <w:lang w:bidi="ar-SA"/>
        </w:rPr>
        <w:t xml:space="preserve">. At this point, SharePoint determines that </w:t>
      </w:r>
      <w:r w:rsidR="00CE600E">
        <w:rPr>
          <w:lang w:bidi="ar-SA"/>
        </w:rPr>
        <w:t>the session has expired</w:t>
      </w:r>
      <w:r>
        <w:rPr>
          <w:lang w:bidi="ar-SA"/>
        </w:rPr>
        <w:t xml:space="preserve">, so it begins the </w:t>
      </w:r>
      <w:r w:rsidR="00CE600E">
        <w:rPr>
          <w:lang w:bidi="ar-SA"/>
        </w:rPr>
        <w:t>sig-in</w:t>
      </w:r>
      <w:r>
        <w:rPr>
          <w:lang w:bidi="ar-SA"/>
        </w:rPr>
        <w:t xml:space="preserve"> process again.</w:t>
      </w:r>
      <w:r w:rsidR="00205374">
        <w:rPr>
          <w:lang w:bidi="ar-SA"/>
        </w:rPr>
        <w:t xml:space="preserve"> If the ADFS SSO cookie has expired, Rick will have to enter his credentials to obtain a new SAML token.</w:t>
      </w:r>
    </w:p>
    <w:p w:rsidR="002D7C84" w:rsidRDefault="002D7C84" w:rsidP="002D7C84">
      <w:pPr>
        <w:pStyle w:val="ppListEnd"/>
        <w:rPr>
          <w:lang w:bidi="ar-SA"/>
        </w:rPr>
      </w:pPr>
    </w:p>
    <w:p w:rsidR="009E274E" w:rsidRPr="009E274E" w:rsidRDefault="009E274E" w:rsidP="009E274E">
      <w:pPr>
        <w:pStyle w:val="ppNote"/>
        <w:rPr>
          <w:lang w:bidi="ar-SA"/>
        </w:rPr>
      </w:pPr>
      <w:r>
        <w:rPr>
          <w:lang w:bidi="ar-SA"/>
        </w:rPr>
        <w:t xml:space="preserve">To force users to re-enter their credentials whenever they are redirected back to ADFS, you should set the Web SSO lifetime in ADFS to be less than or equal to </w:t>
      </w:r>
      <w:proofErr w:type="spellStart"/>
      <w:r w:rsidRPr="009055BF">
        <w:rPr>
          <w:b/>
          <w:lang w:bidi="ar-SA"/>
        </w:rPr>
        <w:t>SAMLtokenlifetime</w:t>
      </w:r>
      <w:proofErr w:type="spellEnd"/>
      <w:r>
        <w:rPr>
          <w:lang w:bidi="ar-SA"/>
        </w:rPr>
        <w:t xml:space="preserve"> </w:t>
      </w:r>
      <w:r w:rsidR="009055BF">
        <w:rPr>
          <w:lang w:bidi="ar-SA"/>
        </w:rPr>
        <w:t>less</w:t>
      </w:r>
      <w:r>
        <w:rPr>
          <w:lang w:bidi="ar-SA"/>
        </w:rPr>
        <w:t xml:space="preserve"> </w:t>
      </w:r>
      <w:proofErr w:type="spellStart"/>
      <w:r w:rsidRPr="00311EE0">
        <w:rPr>
          <w:b/>
        </w:rPr>
        <w:t>LogonTokenCacheExpirationWindow</w:t>
      </w:r>
      <w:proofErr w:type="spellEnd"/>
      <w:r>
        <w:t>. In the Adatum scenario, the Web SSO lifetime in ADFS should be set to eight minutes</w:t>
      </w:r>
      <w:r w:rsidR="009055BF">
        <w:t xml:space="preserve"> to force users to re-authenticate when SharePoint redirects them to ADFS</w:t>
      </w:r>
      <w:r>
        <w:t>.</w:t>
      </w:r>
    </w:p>
    <w:p w:rsidR="00CD1569" w:rsidRDefault="004F3723" w:rsidP="004F3723">
      <w:pPr>
        <w:pStyle w:val="Heading3"/>
        <w:rPr>
          <w:lang w:bidi="ar-SA"/>
        </w:rPr>
      </w:pPr>
      <w:r>
        <w:rPr>
          <w:lang w:bidi="ar-SA"/>
        </w:rPr>
        <w:t>Sliding Sessions in SharePoint</w:t>
      </w:r>
    </w:p>
    <w:p w:rsidR="009055BF" w:rsidRDefault="009055BF" w:rsidP="004F3723">
      <w:pPr>
        <w:pStyle w:val="ppBodyText"/>
        <w:rPr>
          <w:lang w:bidi="ar-SA"/>
        </w:rPr>
      </w:pPr>
      <w:r>
        <w:rPr>
          <w:lang w:bidi="ar-SA"/>
        </w:rPr>
        <w:t xml:space="preserve">Adatum wanted to implement sliding sessions so that SharePoint can extend the lifetime of the </w:t>
      </w:r>
      <w:r w:rsidR="00CE600E">
        <w:rPr>
          <w:lang w:bidi="ar-SA"/>
        </w:rPr>
        <w:t>session</w:t>
      </w:r>
      <w:r>
        <w:rPr>
          <w:lang w:bidi="ar-SA"/>
        </w:rPr>
        <w:t xml:space="preserve"> if the user remains active. Adatum wanted to be able to define an inactivity period, after which SharePoint forces the user to re-authenticate with ADFS. </w:t>
      </w:r>
      <w:r w:rsidR="00BE7164">
        <w:rPr>
          <w:lang w:bidi="ar-SA"/>
        </w:rPr>
        <w:t xml:space="preserve">In other words, a user will only need to sign-in again if the session </w:t>
      </w:r>
      <w:proofErr w:type="gramStart"/>
      <w:r w:rsidR="00BE7164">
        <w:rPr>
          <w:lang w:bidi="ar-SA"/>
        </w:rPr>
        <w:t>is allowed</w:t>
      </w:r>
      <w:proofErr w:type="gramEnd"/>
      <w:r w:rsidR="00BE7164">
        <w:rPr>
          <w:lang w:bidi="ar-SA"/>
        </w:rPr>
        <w:t xml:space="preserve"> to expire or if the SAML token expires: in this scenario, the session lifetime will be less than the SAML token lifetime. </w:t>
      </w:r>
    </w:p>
    <w:p w:rsidR="00BA4094" w:rsidRDefault="004F3723" w:rsidP="004F3723">
      <w:pPr>
        <w:pStyle w:val="ppBodyText"/>
        <w:rPr>
          <w:lang w:bidi="ar-SA"/>
        </w:rPr>
      </w:pPr>
      <w:r>
        <w:rPr>
          <w:lang w:bidi="ar-SA"/>
        </w:rPr>
        <w:t>To implement this behavior</w:t>
      </w:r>
      <w:r w:rsidR="0097182A">
        <w:rPr>
          <w:lang w:bidi="ar-SA"/>
        </w:rPr>
        <w:t xml:space="preserve">, Adatum first configured </w:t>
      </w:r>
      <w:r w:rsidR="00BA4094">
        <w:rPr>
          <w:lang w:bidi="ar-SA"/>
        </w:rPr>
        <w:t>ADFS to issue</w:t>
      </w:r>
      <w:r w:rsidR="0097182A">
        <w:rPr>
          <w:lang w:bidi="ar-SA"/>
        </w:rPr>
        <w:t xml:space="preserve"> SAML token</w:t>
      </w:r>
      <w:r w:rsidR="00BA4094">
        <w:rPr>
          <w:lang w:bidi="ar-SA"/>
        </w:rPr>
        <w:t>s with a</w:t>
      </w:r>
      <w:r w:rsidR="0097182A">
        <w:rPr>
          <w:lang w:bidi="ar-SA"/>
        </w:rPr>
        <w:t xml:space="preserve"> lifetime </w:t>
      </w:r>
      <w:r w:rsidR="00BA4094">
        <w:rPr>
          <w:lang w:bidi="ar-SA"/>
        </w:rPr>
        <w:t>of</w:t>
      </w:r>
      <w:r w:rsidR="0097182A">
        <w:rPr>
          <w:lang w:bidi="ar-SA"/>
        </w:rPr>
        <w:t xml:space="preserve"> </w:t>
      </w:r>
      <w:r w:rsidR="00BE7164">
        <w:rPr>
          <w:lang w:bidi="ar-SA"/>
        </w:rPr>
        <w:t>8</w:t>
      </w:r>
      <w:r w:rsidR="0097182A">
        <w:rPr>
          <w:lang w:bidi="ar-SA"/>
        </w:rPr>
        <w:t xml:space="preserve"> </w:t>
      </w:r>
      <w:r w:rsidR="00BE7164">
        <w:rPr>
          <w:lang w:bidi="ar-SA"/>
        </w:rPr>
        <w:t>hours</w:t>
      </w:r>
      <w:r w:rsidR="0097182A">
        <w:rPr>
          <w:lang w:bidi="ar-SA"/>
        </w:rPr>
        <w:t xml:space="preserve">. </w:t>
      </w:r>
      <w:r w:rsidR="00205374">
        <w:rPr>
          <w:lang w:bidi="ar-SA"/>
        </w:rPr>
        <w:t>The following PowerShell script shows how you can configure this setting in ADFS for the "SharePoint Adatum Portal" RP.</w:t>
      </w:r>
    </w:p>
    <w:p w:rsidR="00205374" w:rsidRDefault="00205374" w:rsidP="00205374">
      <w:pPr>
        <w:pStyle w:val="ppCode"/>
        <w:rPr>
          <w:lang w:bidi="ar-SA"/>
        </w:rPr>
      </w:pPr>
      <w:r>
        <w:rPr>
          <w:lang w:bidi="ar-SA"/>
        </w:rPr>
        <w:t>Add-</w:t>
      </w:r>
      <w:proofErr w:type="spellStart"/>
      <w:r>
        <w:rPr>
          <w:lang w:bidi="ar-SA"/>
        </w:rPr>
        <w:t>PSSnapin</w:t>
      </w:r>
      <w:proofErr w:type="spellEnd"/>
      <w:r>
        <w:rPr>
          <w:lang w:bidi="ar-SA"/>
        </w:rPr>
        <w:t xml:space="preserve"> </w:t>
      </w:r>
      <w:proofErr w:type="spellStart"/>
      <w:r>
        <w:rPr>
          <w:lang w:bidi="ar-SA"/>
        </w:rPr>
        <w:t>Microsoft.ADFS.PowerShell</w:t>
      </w:r>
      <w:proofErr w:type="spellEnd"/>
    </w:p>
    <w:p w:rsidR="00205374" w:rsidRDefault="00205374" w:rsidP="00205374">
      <w:pPr>
        <w:pStyle w:val="ppCode"/>
        <w:rPr>
          <w:lang w:bidi="ar-SA"/>
        </w:rPr>
      </w:pPr>
      <w:r>
        <w:rPr>
          <w:lang w:bidi="ar-SA"/>
        </w:rPr>
        <w:t>Set-</w:t>
      </w:r>
      <w:proofErr w:type="spellStart"/>
      <w:r>
        <w:rPr>
          <w:lang w:bidi="ar-SA"/>
        </w:rPr>
        <w:t>AdfsRelyingPartyTrust</w:t>
      </w:r>
      <w:proofErr w:type="spellEnd"/>
      <w:r>
        <w:rPr>
          <w:lang w:bidi="ar-SA"/>
        </w:rPr>
        <w:t xml:space="preserve"> –</w:t>
      </w:r>
      <w:proofErr w:type="spellStart"/>
      <w:r>
        <w:rPr>
          <w:lang w:bidi="ar-SA"/>
        </w:rPr>
        <w:t>TargetName</w:t>
      </w:r>
      <w:proofErr w:type="spellEnd"/>
      <w:r>
        <w:rPr>
          <w:lang w:bidi="ar-SA"/>
        </w:rPr>
        <w:t xml:space="preserve"> "SharePoint </w:t>
      </w:r>
      <w:proofErr w:type="spellStart"/>
      <w:r>
        <w:rPr>
          <w:lang w:bidi="ar-SA"/>
        </w:rPr>
        <w:t>Adatum</w:t>
      </w:r>
      <w:proofErr w:type="spellEnd"/>
      <w:r>
        <w:rPr>
          <w:lang w:bidi="ar-SA"/>
        </w:rPr>
        <w:t xml:space="preserve"> Portal" –</w:t>
      </w:r>
      <w:proofErr w:type="spellStart"/>
      <w:r>
        <w:rPr>
          <w:lang w:bidi="ar-SA"/>
        </w:rPr>
        <w:t>TokenLifeTime</w:t>
      </w:r>
      <w:proofErr w:type="spellEnd"/>
      <w:r>
        <w:rPr>
          <w:lang w:bidi="ar-SA"/>
        </w:rPr>
        <w:t xml:space="preserve"> </w:t>
      </w:r>
      <w:r w:rsidR="00BE7164">
        <w:rPr>
          <w:lang w:bidi="ar-SA"/>
        </w:rPr>
        <w:t>480</w:t>
      </w:r>
    </w:p>
    <w:p w:rsidR="0044482C" w:rsidRDefault="0044482C" w:rsidP="004F3723">
      <w:pPr>
        <w:pStyle w:val="ppBodyText"/>
        <w:rPr>
          <w:lang w:bidi="ar-SA"/>
        </w:rPr>
      </w:pPr>
      <w:r>
        <w:rPr>
          <w:lang w:bidi="ar-SA"/>
        </w:rPr>
        <w:t xml:space="preserve">By setting the </w:t>
      </w:r>
      <w:proofErr w:type="spellStart"/>
      <w:r w:rsidRPr="00311EE0">
        <w:rPr>
          <w:b/>
        </w:rPr>
        <w:t>LogonTokenCacheExpirationWindow</w:t>
      </w:r>
      <w:proofErr w:type="spellEnd"/>
      <w:r>
        <w:t xml:space="preserve"> value to 470 minutes, Adatum can effectively set the session </w:t>
      </w:r>
      <w:r w:rsidR="00352893">
        <w:t>duration</w:t>
      </w:r>
      <w:r>
        <w:t xml:space="preserve"> to ten minutes.</w:t>
      </w:r>
    </w:p>
    <w:p w:rsidR="00B52625" w:rsidRDefault="00B52625" w:rsidP="00B52625">
      <w:pPr>
        <w:pStyle w:val="ppCode"/>
        <w:rPr>
          <w:lang w:bidi="ar-SA"/>
        </w:rPr>
      </w:pPr>
      <w:r>
        <w:rPr>
          <w:lang w:bidi="ar-SA"/>
        </w:rPr>
        <w:t>$</w:t>
      </w:r>
      <w:proofErr w:type="spellStart"/>
      <w:r>
        <w:rPr>
          <w:lang w:bidi="ar-SA"/>
        </w:rPr>
        <w:t>ap</w:t>
      </w:r>
      <w:proofErr w:type="spellEnd"/>
      <w:r>
        <w:rPr>
          <w:lang w:bidi="ar-SA"/>
        </w:rPr>
        <w:t xml:space="preserve"> = Get-</w:t>
      </w:r>
      <w:proofErr w:type="spellStart"/>
      <w:r>
        <w:rPr>
          <w:lang w:bidi="ar-SA"/>
        </w:rPr>
        <w:t>SPSecurityTokenServiceConfig</w:t>
      </w:r>
      <w:proofErr w:type="spellEnd"/>
    </w:p>
    <w:p w:rsidR="00B52625" w:rsidRDefault="00B52625" w:rsidP="00B52625">
      <w:pPr>
        <w:pStyle w:val="ppCode"/>
        <w:rPr>
          <w:lang w:bidi="ar-SA"/>
        </w:rPr>
      </w:pPr>
      <w:r>
        <w:rPr>
          <w:lang w:bidi="ar-SA"/>
        </w:rPr>
        <w:t>$</w:t>
      </w:r>
      <w:proofErr w:type="spellStart"/>
      <w:r>
        <w:rPr>
          <w:lang w:bidi="ar-SA"/>
        </w:rPr>
        <w:t>ap.LogonTokenCacheExpirationWindow</w:t>
      </w:r>
      <w:proofErr w:type="spellEnd"/>
      <w:r>
        <w:rPr>
          <w:lang w:bidi="ar-SA"/>
        </w:rPr>
        <w:t xml:space="preserve"> = (New-</w:t>
      </w:r>
      <w:proofErr w:type="spellStart"/>
      <w:r>
        <w:rPr>
          <w:lang w:bidi="ar-SA"/>
        </w:rPr>
        <w:t>TimeSpan</w:t>
      </w:r>
      <w:proofErr w:type="spellEnd"/>
      <w:r>
        <w:rPr>
          <w:lang w:bidi="ar-SA"/>
        </w:rPr>
        <w:t xml:space="preserve"> -minutes 470)</w:t>
      </w:r>
    </w:p>
    <w:p w:rsidR="00B52625" w:rsidRDefault="00B52625" w:rsidP="00B52625">
      <w:pPr>
        <w:pStyle w:val="ppCode"/>
        <w:rPr>
          <w:lang w:bidi="ar-SA"/>
        </w:rPr>
      </w:pPr>
      <w:r>
        <w:rPr>
          <w:lang w:bidi="ar-SA"/>
        </w:rPr>
        <w:t>$</w:t>
      </w:r>
      <w:proofErr w:type="spellStart"/>
      <w:r>
        <w:rPr>
          <w:lang w:bidi="ar-SA"/>
        </w:rPr>
        <w:t>ap.Update</w:t>
      </w:r>
      <w:proofErr w:type="spellEnd"/>
      <w:r>
        <w:rPr>
          <w:lang w:bidi="ar-SA"/>
        </w:rPr>
        <w:t>();</w:t>
      </w:r>
    </w:p>
    <w:p w:rsidR="00B52625" w:rsidRDefault="00B52625" w:rsidP="00B52625">
      <w:pPr>
        <w:pStyle w:val="ppCode"/>
        <w:rPr>
          <w:lang w:bidi="ar-SA"/>
        </w:rPr>
      </w:pPr>
      <w:proofErr w:type="spellStart"/>
      <w:r>
        <w:rPr>
          <w:lang w:bidi="ar-SA"/>
        </w:rPr>
        <w:t>IIsreset</w:t>
      </w:r>
      <w:proofErr w:type="spellEnd"/>
    </w:p>
    <w:p w:rsidR="004F3723" w:rsidRDefault="00BA4094" w:rsidP="004F3723">
      <w:pPr>
        <w:pStyle w:val="ppBodyText"/>
        <w:rPr>
          <w:lang w:bidi="ar-SA"/>
        </w:rPr>
      </w:pPr>
      <w:r>
        <w:rPr>
          <w:lang w:bidi="ar-SA"/>
        </w:rPr>
        <w:lastRenderedPageBreak/>
        <w:t xml:space="preserve">Adatum then modified the way that SharePoint </w:t>
      </w:r>
      <w:r w:rsidR="00BE7164">
        <w:rPr>
          <w:lang w:bidi="ar-SA"/>
        </w:rPr>
        <w:t>manages its sessions</w:t>
      </w:r>
      <w:r w:rsidR="0044482C">
        <w:rPr>
          <w:lang w:bidi="ar-SA"/>
        </w:rPr>
        <w:t>:</w:t>
      </w:r>
      <w:r>
        <w:rPr>
          <w:lang w:bidi="ar-SA"/>
        </w:rPr>
        <w:t xml:space="preserve"> SharePoint </w:t>
      </w:r>
      <w:r w:rsidR="00020E1E">
        <w:rPr>
          <w:lang w:bidi="ar-SA"/>
        </w:rPr>
        <w:t xml:space="preserve">now </w:t>
      </w:r>
      <w:r w:rsidR="00BE7164">
        <w:rPr>
          <w:lang w:bidi="ar-SA"/>
        </w:rPr>
        <w:t>recreates a new session before the existing session expires (so long as the user visits the SharePoint Web application before the existing session expires)</w:t>
      </w:r>
      <w:r>
        <w:rPr>
          <w:lang w:bidi="ar-SA"/>
        </w:rPr>
        <w:t>.</w:t>
      </w:r>
      <w:r w:rsidR="00020E1E">
        <w:rPr>
          <w:lang w:bidi="ar-SA"/>
        </w:rPr>
        <w:t xml:space="preserve"> A user can continue to recreate sessions up to the time that the SAML token finally expires; in this scenario,</w:t>
      </w:r>
      <w:r>
        <w:rPr>
          <w:lang w:bidi="ar-SA"/>
        </w:rPr>
        <w:t xml:space="preserve"> </w:t>
      </w:r>
      <w:r w:rsidR="00020E1E">
        <w:rPr>
          <w:lang w:bidi="ar-SA"/>
        </w:rPr>
        <w:t xml:space="preserve">the user could continue using the a-Portal Web application for eight hours without having to re-authenticate. If the user </w:t>
      </w:r>
      <w:proofErr w:type="gramStart"/>
      <w:r w:rsidR="00020E1E">
        <w:rPr>
          <w:lang w:bidi="ar-SA"/>
        </w:rPr>
        <w:t>doesn't</w:t>
      </w:r>
      <w:proofErr w:type="gramEnd"/>
      <w:r w:rsidR="00020E1E">
        <w:rPr>
          <w:lang w:bidi="ar-SA"/>
        </w:rPr>
        <w:t xml:space="preserve"> visit the Web application before the session expires, then on the next visit they must sign in again. </w:t>
      </w:r>
      <w:r w:rsidR="00B40017">
        <w:rPr>
          <w:lang w:bidi="ar-SA"/>
        </w:rPr>
        <w:t xml:space="preserve">The </w:t>
      </w:r>
      <w:r w:rsidR="00B40017">
        <w:t xml:space="preserve">Visual Studio® solution </w:t>
      </w:r>
      <w:proofErr w:type="spellStart"/>
      <w:r w:rsidR="00B9078E">
        <w:t>SlidingSession</w:t>
      </w:r>
      <w:r w:rsidR="00B40017">
        <w:t>Module</w:t>
      </w:r>
      <w:proofErr w:type="spellEnd"/>
      <w:r w:rsidR="00B40017">
        <w:t xml:space="preserve"> in the 10</w:t>
      </w:r>
      <w:r w:rsidR="00B40017">
        <w:noBreakHyphen/>
        <w:t xml:space="preserve">SharePoint folder from </w:t>
      </w:r>
      <w:hyperlink r:id="rId12" w:history="1">
        <w:r w:rsidR="00B40017" w:rsidRPr="00BF69A4">
          <w:rPr>
            <w:rStyle w:val="Hyperlink"/>
          </w:rPr>
          <w:t>http://claimsid.codeplex.com</w:t>
        </w:r>
      </w:hyperlink>
      <w:r w:rsidR="00B40017" w:rsidRPr="000A4DF3">
        <w:t xml:space="preserve"> in</w:t>
      </w:r>
      <w:r w:rsidR="00B40017">
        <w:t xml:space="preserve">cludes a custom HTTP module to deploy to your SharePoint Web application that includes this functionality. </w:t>
      </w:r>
      <w:r>
        <w:rPr>
          <w:lang w:bidi="ar-SA"/>
        </w:rPr>
        <w:t xml:space="preserve">The following code sample </w:t>
      </w:r>
      <w:r w:rsidR="00B52625">
        <w:rPr>
          <w:lang w:bidi="ar-SA"/>
        </w:rPr>
        <w:t>from</w:t>
      </w:r>
      <w:r>
        <w:rPr>
          <w:lang w:bidi="ar-SA"/>
        </w:rPr>
        <w:t xml:space="preserve"> the </w:t>
      </w:r>
      <w:r w:rsidR="00B52625">
        <w:rPr>
          <w:lang w:bidi="ar-SA"/>
        </w:rPr>
        <w:t>Adatum custom HTTP module shows the implementation</w:t>
      </w:r>
      <w:r>
        <w:rPr>
          <w:lang w:bidi="ar-SA"/>
        </w:rPr>
        <w:t>.</w:t>
      </w:r>
    </w:p>
    <w:p w:rsidR="0078046C" w:rsidRPr="001F3B3F" w:rsidRDefault="0078046C" w:rsidP="0078046C">
      <w:pPr>
        <w:pStyle w:val="ppNote"/>
        <w:rPr>
          <w:b/>
        </w:rPr>
      </w:pPr>
      <w:proofErr w:type="gramStart"/>
      <w:r w:rsidRPr="001F3B3F">
        <w:rPr>
          <w:b/>
        </w:rPr>
        <w:t>#!SPOKENBY</w:t>
      </w:r>
      <w:proofErr w:type="gramEnd"/>
      <w:r w:rsidRPr="001F3B3F">
        <w:rPr>
          <w:b/>
        </w:rPr>
        <w:t>(</w:t>
      </w:r>
      <w:r>
        <w:rPr>
          <w:b/>
        </w:rPr>
        <w:t>Markus</w:t>
      </w:r>
      <w:r w:rsidRPr="001F3B3F">
        <w:rPr>
          <w:b/>
        </w:rPr>
        <w:t>)!#</w:t>
      </w:r>
    </w:p>
    <w:p w:rsidR="0078046C" w:rsidRDefault="00020E1E" w:rsidP="0078046C">
      <w:pPr>
        <w:pStyle w:val="ppNote"/>
        <w:rPr>
          <w:lang w:bidi="ar-SA"/>
        </w:rPr>
      </w:pPr>
      <w:r>
        <w:rPr>
          <w:lang w:bidi="ar-SA"/>
        </w:rPr>
        <w:t xml:space="preserve">Remember: </w:t>
      </w:r>
      <w:r w:rsidR="00B17BE3">
        <w:rPr>
          <w:lang w:bidi="ar-SA"/>
        </w:rPr>
        <w:t>A reference to t</w:t>
      </w:r>
      <w:r w:rsidR="0078046C">
        <w:rPr>
          <w:lang w:bidi="ar-SA"/>
        </w:rPr>
        <w:t xml:space="preserve">he </w:t>
      </w:r>
      <w:r w:rsidR="00205374">
        <w:rPr>
          <w:lang w:bidi="ar-SA"/>
        </w:rPr>
        <w:t>SAML</w:t>
      </w:r>
      <w:r w:rsidR="0078046C">
        <w:rPr>
          <w:lang w:bidi="ar-SA"/>
        </w:rPr>
        <w:t xml:space="preserve"> token </w:t>
      </w:r>
      <w:r w:rsidR="00B17BE3">
        <w:rPr>
          <w:lang w:bidi="ar-SA"/>
        </w:rPr>
        <w:t xml:space="preserve">in the SharePoint token cache </w:t>
      </w:r>
      <w:r w:rsidR="0078046C">
        <w:rPr>
          <w:lang w:bidi="ar-SA"/>
        </w:rPr>
        <w:t xml:space="preserve">is stored in the </w:t>
      </w:r>
      <w:r>
        <w:rPr>
          <w:lang w:bidi="ar-SA"/>
        </w:rPr>
        <w:t xml:space="preserve">session. The </w:t>
      </w:r>
      <w:proofErr w:type="gramStart"/>
      <w:r>
        <w:rPr>
          <w:lang w:bidi="ar-SA"/>
        </w:rPr>
        <w:t xml:space="preserve">session is represented by the </w:t>
      </w:r>
      <w:proofErr w:type="spellStart"/>
      <w:r w:rsidR="0078046C">
        <w:rPr>
          <w:lang w:bidi="ar-SA"/>
        </w:rPr>
        <w:t>FedAuth</w:t>
      </w:r>
      <w:proofErr w:type="spellEnd"/>
      <w:r w:rsidR="0078046C">
        <w:rPr>
          <w:lang w:bidi="ar-SA"/>
        </w:rPr>
        <w:t xml:space="preserve"> cookie</w:t>
      </w:r>
      <w:proofErr w:type="gramEnd"/>
      <w:r w:rsidR="0078046C">
        <w:rPr>
          <w:lang w:bidi="ar-SA"/>
        </w:rPr>
        <w:t>.</w:t>
      </w:r>
    </w:p>
    <w:p w:rsidR="00B52625" w:rsidRDefault="00B52625" w:rsidP="00B52625">
      <w:pPr>
        <w:pStyle w:val="ppCode"/>
        <w:rPr>
          <w:lang w:bidi="ar-SA"/>
        </w:rPr>
      </w:pPr>
      <w:r>
        <w:rPr>
          <w:lang w:bidi="ar-SA"/>
        </w:rPr>
        <w:t xml:space="preserve">public void </w:t>
      </w:r>
      <w:proofErr w:type="spellStart"/>
      <w:r>
        <w:rPr>
          <w:lang w:bidi="ar-SA"/>
        </w:rPr>
        <w:t>Init</w:t>
      </w:r>
      <w:proofErr w:type="spellEnd"/>
      <w:r>
        <w:rPr>
          <w:lang w:bidi="ar-SA"/>
        </w:rPr>
        <w:t>(</w:t>
      </w:r>
      <w:proofErr w:type="spellStart"/>
      <w:r>
        <w:rPr>
          <w:lang w:bidi="ar-SA"/>
        </w:rPr>
        <w:t>HttpApplication</w:t>
      </w:r>
      <w:proofErr w:type="spellEnd"/>
      <w:r>
        <w:rPr>
          <w:lang w:bidi="ar-SA"/>
        </w:rPr>
        <w:t xml:space="preserve"> context)</w:t>
      </w:r>
    </w:p>
    <w:p w:rsidR="00B52625" w:rsidRDefault="00B52625" w:rsidP="00B52625">
      <w:pPr>
        <w:pStyle w:val="ppCode"/>
        <w:rPr>
          <w:lang w:bidi="ar-SA"/>
        </w:rPr>
      </w:pPr>
      <w:r>
        <w:rPr>
          <w:lang w:bidi="ar-SA"/>
        </w:rPr>
        <w:t>{</w:t>
      </w:r>
    </w:p>
    <w:p w:rsidR="00B52625" w:rsidRDefault="00B52625" w:rsidP="00B52625">
      <w:pPr>
        <w:pStyle w:val="ppCode"/>
        <w:rPr>
          <w:lang w:bidi="ar-SA"/>
        </w:rPr>
      </w:pPr>
      <w:r>
        <w:rPr>
          <w:lang w:bidi="ar-SA"/>
        </w:rPr>
        <w:t xml:space="preserve">  // Sliding session</w:t>
      </w:r>
    </w:p>
    <w:p w:rsidR="00B52625" w:rsidRDefault="00B52625" w:rsidP="00B52625">
      <w:pPr>
        <w:pStyle w:val="ppCode"/>
        <w:rPr>
          <w:lang w:bidi="ar-SA"/>
        </w:rPr>
      </w:pPr>
      <w:r>
        <w:rPr>
          <w:lang w:bidi="ar-SA"/>
        </w:rPr>
        <w:t xml:space="preserve">  FederatedAuthentication.SessionAuthenticationModule.SessionSecurityTokenReceived += </w:t>
      </w:r>
    </w:p>
    <w:p w:rsidR="00B52625" w:rsidRDefault="00B52625" w:rsidP="00B52625">
      <w:pPr>
        <w:pStyle w:val="ppCode"/>
        <w:rPr>
          <w:lang w:bidi="ar-SA"/>
        </w:rPr>
      </w:pPr>
      <w:r>
        <w:rPr>
          <w:lang w:bidi="ar-SA"/>
        </w:rPr>
        <w:t xml:space="preserve">    </w:t>
      </w:r>
      <w:proofErr w:type="spellStart"/>
      <w:r>
        <w:rPr>
          <w:lang w:bidi="ar-SA"/>
        </w:rPr>
        <w:t>SessionAuthenticationModule_SessionSecurityTokenReceived</w:t>
      </w:r>
      <w:proofErr w:type="spellEnd"/>
      <w:r>
        <w:rPr>
          <w:lang w:bidi="ar-SA"/>
        </w:rPr>
        <w:t>;</w:t>
      </w:r>
    </w:p>
    <w:p w:rsidR="00B52625" w:rsidRDefault="00B52625" w:rsidP="00B52625">
      <w:pPr>
        <w:pStyle w:val="ppCode"/>
        <w:rPr>
          <w:lang w:bidi="ar-SA"/>
        </w:rPr>
      </w:pPr>
    </w:p>
    <w:p w:rsidR="00B52625" w:rsidRDefault="00B52625" w:rsidP="00B52625">
      <w:pPr>
        <w:pStyle w:val="ppCode"/>
        <w:rPr>
          <w:lang w:bidi="ar-SA"/>
        </w:rPr>
      </w:pPr>
      <w:r>
        <w:rPr>
          <w:lang w:bidi="ar-SA"/>
        </w:rPr>
        <w:t xml:space="preserve">  …</w:t>
      </w:r>
    </w:p>
    <w:p w:rsidR="00072759" w:rsidRDefault="00B52625" w:rsidP="00B52625">
      <w:pPr>
        <w:pStyle w:val="ppCode"/>
        <w:rPr>
          <w:lang w:bidi="ar-SA"/>
        </w:rPr>
      </w:pPr>
      <w:r>
        <w:rPr>
          <w:lang w:bidi="ar-SA"/>
        </w:rPr>
        <w:t>}</w:t>
      </w:r>
      <w:r w:rsidR="00072759">
        <w:rPr>
          <w:lang w:bidi="ar-SA"/>
        </w:rPr>
        <w:t xml:space="preserve"> </w:t>
      </w:r>
    </w:p>
    <w:p w:rsidR="00072759" w:rsidRDefault="00072759" w:rsidP="00072759">
      <w:pPr>
        <w:pStyle w:val="ppCode"/>
        <w:rPr>
          <w:lang w:bidi="ar-SA"/>
        </w:rPr>
      </w:pPr>
    </w:p>
    <w:p w:rsidR="0090799C" w:rsidRDefault="0090799C" w:rsidP="0090799C">
      <w:pPr>
        <w:pStyle w:val="ppCode"/>
        <w:rPr>
          <w:lang w:bidi="ar-SA"/>
        </w:rPr>
      </w:pPr>
      <w:r>
        <w:rPr>
          <w:lang w:bidi="ar-SA"/>
        </w:rPr>
        <w:t xml:space="preserve">private void </w:t>
      </w:r>
      <w:proofErr w:type="spellStart"/>
      <w:r>
        <w:rPr>
          <w:lang w:bidi="ar-SA"/>
        </w:rPr>
        <w:t>SessionAuthenticationModule_SessionSecurityTokenReceived</w:t>
      </w:r>
      <w:proofErr w:type="spellEnd"/>
      <w:r>
        <w:rPr>
          <w:lang w:bidi="ar-SA"/>
        </w:rPr>
        <w:t>(</w:t>
      </w:r>
    </w:p>
    <w:p w:rsidR="0090799C" w:rsidRDefault="0090799C" w:rsidP="0090799C">
      <w:pPr>
        <w:pStyle w:val="ppCode"/>
        <w:rPr>
          <w:lang w:bidi="ar-SA"/>
        </w:rPr>
      </w:pPr>
      <w:r>
        <w:rPr>
          <w:lang w:bidi="ar-SA"/>
        </w:rPr>
        <w:t xml:space="preserve">  object sender, </w:t>
      </w:r>
      <w:proofErr w:type="spellStart"/>
      <w:r>
        <w:rPr>
          <w:lang w:bidi="ar-SA"/>
        </w:rPr>
        <w:t>SessionSecurityTokenReceivedEventArgs</w:t>
      </w:r>
      <w:proofErr w:type="spellEnd"/>
      <w:r>
        <w:rPr>
          <w:lang w:bidi="ar-SA"/>
        </w:rPr>
        <w:t xml:space="preserve"> e)</w:t>
      </w:r>
    </w:p>
    <w:p w:rsidR="0090799C" w:rsidRDefault="0090799C" w:rsidP="0090799C">
      <w:pPr>
        <w:pStyle w:val="ppCode"/>
        <w:rPr>
          <w:lang w:bidi="ar-SA"/>
        </w:rPr>
      </w:pPr>
      <w:r>
        <w:rPr>
          <w:lang w:bidi="ar-SA"/>
        </w:rPr>
        <w:t>{</w:t>
      </w:r>
    </w:p>
    <w:p w:rsidR="0090799C" w:rsidRDefault="0090799C" w:rsidP="0090799C">
      <w:pPr>
        <w:pStyle w:val="ppCode"/>
        <w:rPr>
          <w:lang w:bidi="ar-SA"/>
        </w:rPr>
      </w:pPr>
      <w:r>
        <w:rPr>
          <w:lang w:bidi="ar-SA"/>
        </w:rPr>
        <w:t xml:space="preserve">  double </w:t>
      </w:r>
      <w:proofErr w:type="spellStart"/>
      <w:r>
        <w:rPr>
          <w:lang w:bidi="ar-SA"/>
        </w:rPr>
        <w:t>sessionLifetimeInMinutes</w:t>
      </w:r>
      <w:proofErr w:type="spellEnd"/>
      <w:r>
        <w:rPr>
          <w:lang w:bidi="ar-SA"/>
        </w:rPr>
        <w:t xml:space="preserve"> =</w:t>
      </w:r>
    </w:p>
    <w:p w:rsidR="0090799C" w:rsidRDefault="0090799C" w:rsidP="0090799C">
      <w:pPr>
        <w:pStyle w:val="ppCode"/>
        <w:rPr>
          <w:lang w:bidi="ar-SA"/>
        </w:rPr>
      </w:pPr>
      <w:r>
        <w:rPr>
          <w:lang w:bidi="ar-SA"/>
        </w:rPr>
        <w:t xml:space="preserve">                (</w:t>
      </w:r>
      <w:proofErr w:type="spellStart"/>
      <w:r>
        <w:rPr>
          <w:lang w:bidi="ar-SA"/>
        </w:rPr>
        <w:t>e.SessionToken.ValidTo</w:t>
      </w:r>
      <w:proofErr w:type="spellEnd"/>
      <w:r>
        <w:rPr>
          <w:lang w:bidi="ar-SA"/>
        </w:rPr>
        <w:t xml:space="preserve"> - </w:t>
      </w:r>
      <w:proofErr w:type="spellStart"/>
      <w:r>
        <w:rPr>
          <w:lang w:bidi="ar-SA"/>
        </w:rPr>
        <w:t>e.SessionToken.ValidFrom</w:t>
      </w:r>
      <w:proofErr w:type="spellEnd"/>
      <w:r>
        <w:rPr>
          <w:lang w:bidi="ar-SA"/>
        </w:rPr>
        <w:t>).</w:t>
      </w:r>
      <w:proofErr w:type="spellStart"/>
      <w:r>
        <w:rPr>
          <w:lang w:bidi="ar-SA"/>
        </w:rPr>
        <w:t>TotalMinutes</w:t>
      </w:r>
      <w:proofErr w:type="spellEnd"/>
      <w:r>
        <w:rPr>
          <w:lang w:bidi="ar-SA"/>
        </w:rPr>
        <w:t>;</w:t>
      </w:r>
    </w:p>
    <w:p w:rsidR="0090799C" w:rsidRDefault="0090799C" w:rsidP="0090799C">
      <w:pPr>
        <w:pStyle w:val="ppCode"/>
        <w:rPr>
          <w:lang w:bidi="ar-SA"/>
        </w:rPr>
      </w:pPr>
      <w:r>
        <w:rPr>
          <w:lang w:bidi="ar-SA"/>
        </w:rPr>
        <w:t xml:space="preserve">  </w:t>
      </w:r>
      <w:proofErr w:type="spellStart"/>
      <w:r>
        <w:rPr>
          <w:lang w:bidi="ar-SA"/>
        </w:rPr>
        <w:t>var</w:t>
      </w:r>
      <w:proofErr w:type="spellEnd"/>
      <w:r>
        <w:rPr>
          <w:lang w:bidi="ar-SA"/>
        </w:rPr>
        <w:t xml:space="preserve"> </w:t>
      </w:r>
      <w:proofErr w:type="spellStart"/>
      <w:r>
        <w:rPr>
          <w:lang w:bidi="ar-SA"/>
        </w:rPr>
        <w:t>logonTokenCacheExpirationWindow</w:t>
      </w:r>
      <w:proofErr w:type="spellEnd"/>
      <w:r>
        <w:rPr>
          <w:lang w:bidi="ar-SA"/>
        </w:rPr>
        <w:t xml:space="preserve"> = </w:t>
      </w:r>
      <w:proofErr w:type="spellStart"/>
      <w:r>
        <w:rPr>
          <w:lang w:bidi="ar-SA"/>
        </w:rPr>
        <w:t>TimeSpan.FromSeconds</w:t>
      </w:r>
      <w:proofErr w:type="spellEnd"/>
      <w:r>
        <w:rPr>
          <w:lang w:bidi="ar-SA"/>
        </w:rPr>
        <w:t>(1);</w:t>
      </w:r>
    </w:p>
    <w:p w:rsidR="0090799C" w:rsidRDefault="0090799C" w:rsidP="0090799C">
      <w:pPr>
        <w:pStyle w:val="ppCode"/>
        <w:rPr>
          <w:lang w:bidi="ar-SA"/>
        </w:rPr>
      </w:pPr>
      <w:r>
        <w:rPr>
          <w:lang w:bidi="ar-SA"/>
        </w:rPr>
        <w:t xml:space="preserve">  </w:t>
      </w:r>
      <w:proofErr w:type="spellStart"/>
      <w:r>
        <w:rPr>
          <w:lang w:bidi="ar-SA"/>
        </w:rPr>
        <w:t>SPSecurity.RunWithElevatedPrivileges</w:t>
      </w:r>
      <w:proofErr w:type="spellEnd"/>
      <w:r>
        <w:rPr>
          <w:lang w:bidi="ar-SA"/>
        </w:rPr>
        <w:t>(delegate()</w:t>
      </w:r>
    </w:p>
    <w:p w:rsidR="0090799C" w:rsidRDefault="0090799C" w:rsidP="0090799C">
      <w:pPr>
        <w:pStyle w:val="ppCode"/>
        <w:rPr>
          <w:lang w:bidi="ar-SA"/>
        </w:rPr>
      </w:pPr>
      <w:r>
        <w:rPr>
          <w:lang w:bidi="ar-SA"/>
        </w:rPr>
        <w:t xml:space="preserve">  {</w:t>
      </w:r>
    </w:p>
    <w:p w:rsidR="0090799C" w:rsidRDefault="0090799C" w:rsidP="0090799C">
      <w:pPr>
        <w:pStyle w:val="ppCode"/>
        <w:rPr>
          <w:lang w:bidi="ar-SA"/>
        </w:rPr>
      </w:pPr>
      <w:r>
        <w:rPr>
          <w:lang w:bidi="ar-SA"/>
        </w:rPr>
        <w:t xml:space="preserve">    </w:t>
      </w:r>
      <w:proofErr w:type="spellStart"/>
      <w:r>
        <w:rPr>
          <w:lang w:bidi="ar-SA"/>
        </w:rPr>
        <w:t>logonTokenCacheExpirationWindow</w:t>
      </w:r>
      <w:proofErr w:type="spellEnd"/>
      <w:r>
        <w:rPr>
          <w:lang w:bidi="ar-SA"/>
        </w:rPr>
        <w:t xml:space="preserve"> =</w:t>
      </w:r>
    </w:p>
    <w:p w:rsidR="0090799C" w:rsidRDefault="0090799C" w:rsidP="0090799C">
      <w:pPr>
        <w:pStyle w:val="ppCode"/>
        <w:rPr>
          <w:lang w:bidi="ar-SA"/>
        </w:rPr>
      </w:pPr>
      <w:r>
        <w:rPr>
          <w:lang w:bidi="ar-SA"/>
        </w:rPr>
        <w:t xml:space="preserve">      Microsoft.SharePoint.Administration.Claims.SPSecurityTokenServiceManager</w:t>
      </w:r>
    </w:p>
    <w:p w:rsidR="0090799C" w:rsidRDefault="0090799C" w:rsidP="0090799C">
      <w:pPr>
        <w:pStyle w:val="ppCode"/>
        <w:rPr>
          <w:lang w:bidi="ar-SA"/>
        </w:rPr>
      </w:pPr>
      <w:r>
        <w:rPr>
          <w:lang w:bidi="ar-SA"/>
        </w:rPr>
        <w:t xml:space="preserve">      .</w:t>
      </w:r>
      <w:proofErr w:type="spellStart"/>
      <w:r>
        <w:rPr>
          <w:lang w:bidi="ar-SA"/>
        </w:rPr>
        <w:t>Local.LogonTokenCacheExpirationWindow</w:t>
      </w:r>
      <w:proofErr w:type="spellEnd"/>
      <w:r>
        <w:rPr>
          <w:lang w:bidi="ar-SA"/>
        </w:rPr>
        <w:t>;</w:t>
      </w:r>
    </w:p>
    <w:p w:rsidR="0090799C" w:rsidRDefault="0090799C" w:rsidP="0090799C">
      <w:pPr>
        <w:pStyle w:val="ppCode"/>
        <w:rPr>
          <w:lang w:bidi="ar-SA"/>
        </w:rPr>
      </w:pPr>
      <w:r>
        <w:rPr>
          <w:lang w:bidi="ar-SA"/>
        </w:rPr>
        <w:t xml:space="preserve">  });</w:t>
      </w:r>
    </w:p>
    <w:p w:rsidR="0090799C" w:rsidRDefault="0090799C" w:rsidP="0090799C">
      <w:pPr>
        <w:pStyle w:val="ppCode"/>
        <w:rPr>
          <w:lang w:bidi="ar-SA"/>
        </w:rPr>
      </w:pPr>
    </w:p>
    <w:p w:rsidR="0090799C" w:rsidRDefault="0090799C" w:rsidP="0090799C">
      <w:pPr>
        <w:pStyle w:val="ppCode"/>
        <w:rPr>
          <w:lang w:bidi="ar-SA"/>
        </w:rPr>
      </w:pPr>
      <w:r>
        <w:rPr>
          <w:lang w:bidi="ar-SA"/>
        </w:rPr>
        <w:t xml:space="preserve">  </w:t>
      </w:r>
      <w:proofErr w:type="spellStart"/>
      <w:r>
        <w:rPr>
          <w:lang w:bidi="ar-SA"/>
        </w:rPr>
        <w:t>DateTime</w:t>
      </w:r>
      <w:proofErr w:type="spellEnd"/>
      <w:r>
        <w:rPr>
          <w:lang w:bidi="ar-SA"/>
        </w:rPr>
        <w:t xml:space="preserve"> now = </w:t>
      </w:r>
      <w:proofErr w:type="spellStart"/>
      <w:r>
        <w:rPr>
          <w:lang w:bidi="ar-SA"/>
        </w:rPr>
        <w:t>DateTime.UtcNow</w:t>
      </w:r>
      <w:proofErr w:type="spellEnd"/>
      <w:r>
        <w:rPr>
          <w:lang w:bidi="ar-SA"/>
        </w:rPr>
        <w:t>;</w:t>
      </w:r>
    </w:p>
    <w:p w:rsidR="0090799C" w:rsidRDefault="0090799C" w:rsidP="0090799C">
      <w:pPr>
        <w:pStyle w:val="ppCode"/>
        <w:rPr>
          <w:lang w:bidi="ar-SA"/>
        </w:rPr>
      </w:pPr>
      <w:r>
        <w:rPr>
          <w:lang w:bidi="ar-SA"/>
        </w:rPr>
        <w:t xml:space="preserve">  </w:t>
      </w:r>
      <w:proofErr w:type="spellStart"/>
      <w:r>
        <w:rPr>
          <w:lang w:bidi="ar-SA"/>
        </w:rPr>
        <w:t>DateTime</w:t>
      </w:r>
      <w:proofErr w:type="spellEnd"/>
      <w:r>
        <w:rPr>
          <w:lang w:bidi="ar-SA"/>
        </w:rPr>
        <w:t xml:space="preserve"> </w:t>
      </w:r>
      <w:proofErr w:type="spellStart"/>
      <w:r>
        <w:rPr>
          <w:lang w:bidi="ar-SA"/>
        </w:rPr>
        <w:t>validTo</w:t>
      </w:r>
      <w:proofErr w:type="spellEnd"/>
      <w:r>
        <w:rPr>
          <w:lang w:bidi="ar-SA"/>
        </w:rPr>
        <w:t xml:space="preserve"> = </w:t>
      </w:r>
      <w:proofErr w:type="spellStart"/>
      <w:r>
        <w:rPr>
          <w:lang w:bidi="ar-SA"/>
        </w:rPr>
        <w:t>e.SessionToken.ValidTo</w:t>
      </w:r>
      <w:proofErr w:type="spellEnd"/>
      <w:r>
        <w:rPr>
          <w:lang w:bidi="ar-SA"/>
        </w:rPr>
        <w:t xml:space="preserve"> - </w:t>
      </w:r>
      <w:proofErr w:type="spellStart"/>
      <w:r>
        <w:rPr>
          <w:lang w:bidi="ar-SA"/>
        </w:rPr>
        <w:t>logonTokenCacheExpirationWindow</w:t>
      </w:r>
      <w:proofErr w:type="spellEnd"/>
      <w:r>
        <w:rPr>
          <w:lang w:bidi="ar-SA"/>
        </w:rPr>
        <w:t>;</w:t>
      </w:r>
    </w:p>
    <w:p w:rsidR="0090799C" w:rsidRDefault="0090799C" w:rsidP="0090799C">
      <w:pPr>
        <w:pStyle w:val="ppCode"/>
        <w:rPr>
          <w:lang w:bidi="ar-SA"/>
        </w:rPr>
      </w:pPr>
      <w:r>
        <w:rPr>
          <w:lang w:bidi="ar-SA"/>
        </w:rPr>
        <w:t xml:space="preserve">  </w:t>
      </w:r>
      <w:proofErr w:type="spellStart"/>
      <w:r>
        <w:rPr>
          <w:lang w:bidi="ar-SA"/>
        </w:rPr>
        <w:t>DateTime</w:t>
      </w:r>
      <w:proofErr w:type="spellEnd"/>
      <w:r>
        <w:rPr>
          <w:lang w:bidi="ar-SA"/>
        </w:rPr>
        <w:t xml:space="preserve"> </w:t>
      </w:r>
      <w:proofErr w:type="spellStart"/>
      <w:r>
        <w:rPr>
          <w:lang w:bidi="ar-SA"/>
        </w:rPr>
        <w:t>validFrom</w:t>
      </w:r>
      <w:proofErr w:type="spellEnd"/>
      <w:r>
        <w:rPr>
          <w:lang w:bidi="ar-SA"/>
        </w:rPr>
        <w:t xml:space="preserve"> = </w:t>
      </w:r>
      <w:proofErr w:type="spellStart"/>
      <w:r>
        <w:rPr>
          <w:lang w:bidi="ar-SA"/>
        </w:rPr>
        <w:t>e.SessionToken.ValidFrom</w:t>
      </w:r>
      <w:proofErr w:type="spellEnd"/>
      <w:r>
        <w:rPr>
          <w:lang w:bidi="ar-SA"/>
        </w:rPr>
        <w:t>;</w:t>
      </w:r>
    </w:p>
    <w:p w:rsidR="0090799C" w:rsidRDefault="0090799C" w:rsidP="0090799C">
      <w:pPr>
        <w:pStyle w:val="ppCode"/>
        <w:rPr>
          <w:lang w:bidi="ar-SA"/>
        </w:rPr>
      </w:pPr>
    </w:p>
    <w:p w:rsidR="0090799C" w:rsidRDefault="0090799C" w:rsidP="0090799C">
      <w:pPr>
        <w:pStyle w:val="ppCode"/>
        <w:rPr>
          <w:lang w:bidi="ar-SA"/>
        </w:rPr>
      </w:pPr>
      <w:r>
        <w:rPr>
          <w:lang w:bidi="ar-SA"/>
        </w:rPr>
        <w:t xml:space="preserve">  if ((now &lt; </w:t>
      </w:r>
      <w:proofErr w:type="spellStart"/>
      <w:r>
        <w:rPr>
          <w:lang w:bidi="ar-SA"/>
        </w:rPr>
        <w:t>validTo</w:t>
      </w:r>
      <w:proofErr w:type="spellEnd"/>
      <w:r>
        <w:rPr>
          <w:lang w:bidi="ar-SA"/>
        </w:rPr>
        <w:t xml:space="preserve">) &amp;&amp; </w:t>
      </w:r>
    </w:p>
    <w:p w:rsidR="0090799C" w:rsidRDefault="0090799C" w:rsidP="0090799C">
      <w:pPr>
        <w:pStyle w:val="ppCode"/>
        <w:rPr>
          <w:lang w:bidi="ar-SA"/>
        </w:rPr>
      </w:pPr>
      <w:r>
        <w:rPr>
          <w:lang w:bidi="ar-SA"/>
        </w:rPr>
        <w:t xml:space="preserve">      (now &gt; </w:t>
      </w:r>
      <w:proofErr w:type="spellStart"/>
      <w:r>
        <w:rPr>
          <w:lang w:bidi="ar-SA"/>
        </w:rPr>
        <w:t>validFrom.AddMinutes</w:t>
      </w:r>
      <w:proofErr w:type="spellEnd"/>
      <w:r>
        <w:rPr>
          <w:lang w:bidi="ar-SA"/>
        </w:rPr>
        <w:t>((</w:t>
      </w:r>
      <w:proofErr w:type="spellStart"/>
      <w:r>
        <w:rPr>
          <w:lang w:bidi="ar-SA"/>
        </w:rPr>
        <w:t>validTo</w:t>
      </w:r>
      <w:proofErr w:type="spellEnd"/>
      <w:r>
        <w:rPr>
          <w:lang w:bidi="ar-SA"/>
        </w:rPr>
        <w:t xml:space="preserve"> - </w:t>
      </w:r>
      <w:proofErr w:type="spellStart"/>
      <w:r>
        <w:rPr>
          <w:lang w:bidi="ar-SA"/>
        </w:rPr>
        <w:t>validFrom</w:t>
      </w:r>
      <w:proofErr w:type="spellEnd"/>
      <w:r>
        <w:rPr>
          <w:lang w:bidi="ar-SA"/>
        </w:rPr>
        <w:t>).</w:t>
      </w:r>
      <w:proofErr w:type="spellStart"/>
      <w:r>
        <w:rPr>
          <w:lang w:bidi="ar-SA"/>
        </w:rPr>
        <w:t>TotalMinutes</w:t>
      </w:r>
      <w:proofErr w:type="spellEnd"/>
      <w:r>
        <w:rPr>
          <w:lang w:bidi="ar-SA"/>
        </w:rPr>
        <w:t xml:space="preserve"> / 2)))</w:t>
      </w:r>
    </w:p>
    <w:p w:rsidR="0090799C" w:rsidRDefault="0090799C" w:rsidP="0090799C">
      <w:pPr>
        <w:pStyle w:val="ppCode"/>
        <w:rPr>
          <w:lang w:bidi="ar-SA"/>
        </w:rPr>
      </w:pPr>
      <w:r>
        <w:rPr>
          <w:lang w:bidi="ar-SA"/>
        </w:rPr>
        <w:t xml:space="preserve">  {</w:t>
      </w:r>
    </w:p>
    <w:p w:rsidR="0090799C" w:rsidRDefault="0090799C" w:rsidP="0090799C">
      <w:pPr>
        <w:pStyle w:val="ppCode"/>
        <w:rPr>
          <w:lang w:bidi="ar-SA"/>
        </w:rPr>
      </w:pPr>
      <w:r>
        <w:rPr>
          <w:lang w:bidi="ar-SA"/>
        </w:rPr>
        <w:t xml:space="preserve">    </w:t>
      </w:r>
      <w:proofErr w:type="spellStart"/>
      <w:r>
        <w:rPr>
          <w:lang w:bidi="ar-SA"/>
        </w:rPr>
        <w:t>SessionAuthenticationModule</w:t>
      </w:r>
      <w:proofErr w:type="spellEnd"/>
      <w:r>
        <w:rPr>
          <w:lang w:bidi="ar-SA"/>
        </w:rPr>
        <w:t xml:space="preserve"> </w:t>
      </w:r>
      <w:proofErr w:type="spellStart"/>
      <w:r>
        <w:rPr>
          <w:lang w:bidi="ar-SA"/>
        </w:rPr>
        <w:t>sam</w:t>
      </w:r>
      <w:proofErr w:type="spellEnd"/>
      <w:r>
        <w:rPr>
          <w:lang w:bidi="ar-SA"/>
        </w:rPr>
        <w:t xml:space="preserve"> = </w:t>
      </w:r>
    </w:p>
    <w:p w:rsidR="0090799C" w:rsidRDefault="0090799C" w:rsidP="0090799C">
      <w:pPr>
        <w:pStyle w:val="ppCode"/>
        <w:rPr>
          <w:lang w:bidi="ar-SA"/>
        </w:rPr>
      </w:pPr>
      <w:r>
        <w:rPr>
          <w:lang w:bidi="ar-SA"/>
        </w:rPr>
        <w:t xml:space="preserve">      </w:t>
      </w:r>
      <w:proofErr w:type="spellStart"/>
      <w:r>
        <w:rPr>
          <w:lang w:bidi="ar-SA"/>
        </w:rPr>
        <w:t>FederatedAuthentication.SessionAuthenticationModule</w:t>
      </w:r>
      <w:proofErr w:type="spellEnd"/>
      <w:r>
        <w:rPr>
          <w:lang w:bidi="ar-SA"/>
        </w:rPr>
        <w:t>;</w:t>
      </w:r>
    </w:p>
    <w:p w:rsidR="0090799C" w:rsidRDefault="0090799C" w:rsidP="0090799C">
      <w:pPr>
        <w:pStyle w:val="ppCode"/>
        <w:rPr>
          <w:lang w:bidi="ar-SA"/>
        </w:rPr>
      </w:pPr>
      <w:r>
        <w:rPr>
          <w:lang w:bidi="ar-SA"/>
        </w:rPr>
        <w:t xml:space="preserve">    </w:t>
      </w:r>
      <w:proofErr w:type="spellStart"/>
      <w:r>
        <w:rPr>
          <w:lang w:bidi="ar-SA"/>
        </w:rPr>
        <w:t>e.SessionToken</w:t>
      </w:r>
      <w:proofErr w:type="spellEnd"/>
      <w:r>
        <w:rPr>
          <w:lang w:bidi="ar-SA"/>
        </w:rPr>
        <w:t xml:space="preserve"> = </w:t>
      </w:r>
      <w:proofErr w:type="spellStart"/>
      <w:r>
        <w:rPr>
          <w:lang w:bidi="ar-SA"/>
        </w:rPr>
        <w:t>sam.CreateSessionSecurityToken</w:t>
      </w:r>
      <w:proofErr w:type="spellEnd"/>
      <w:r>
        <w:rPr>
          <w:lang w:bidi="ar-SA"/>
        </w:rPr>
        <w:t>(</w:t>
      </w:r>
      <w:proofErr w:type="spellStart"/>
      <w:r>
        <w:rPr>
          <w:lang w:bidi="ar-SA"/>
        </w:rPr>
        <w:t>e.SessionToken.ClaimsPrincipal</w:t>
      </w:r>
      <w:proofErr w:type="spellEnd"/>
      <w:r>
        <w:rPr>
          <w:lang w:bidi="ar-SA"/>
        </w:rPr>
        <w:t xml:space="preserve">, </w:t>
      </w:r>
    </w:p>
    <w:p w:rsidR="0090799C" w:rsidRDefault="0090799C" w:rsidP="0090799C">
      <w:pPr>
        <w:pStyle w:val="ppCode"/>
        <w:rPr>
          <w:lang w:bidi="ar-SA"/>
        </w:rPr>
      </w:pPr>
      <w:r>
        <w:rPr>
          <w:lang w:bidi="ar-SA"/>
        </w:rPr>
        <w:t xml:space="preserve">      </w:t>
      </w:r>
      <w:proofErr w:type="spellStart"/>
      <w:r>
        <w:rPr>
          <w:lang w:bidi="ar-SA"/>
        </w:rPr>
        <w:t>e.SessionToken.Context</w:t>
      </w:r>
      <w:proofErr w:type="spellEnd"/>
      <w:r>
        <w:rPr>
          <w:lang w:bidi="ar-SA"/>
        </w:rPr>
        <w:t xml:space="preserve">, now, </w:t>
      </w:r>
      <w:proofErr w:type="spellStart"/>
      <w:r>
        <w:rPr>
          <w:lang w:bidi="ar-SA"/>
        </w:rPr>
        <w:t>now.AddMinutes</w:t>
      </w:r>
      <w:proofErr w:type="spellEnd"/>
      <w:r>
        <w:rPr>
          <w:lang w:bidi="ar-SA"/>
        </w:rPr>
        <w:t>(</w:t>
      </w:r>
      <w:proofErr w:type="spellStart"/>
      <w:r>
        <w:rPr>
          <w:lang w:bidi="ar-SA"/>
        </w:rPr>
        <w:t>sessionLifetimeInMinutes</w:t>
      </w:r>
      <w:proofErr w:type="spellEnd"/>
      <w:r>
        <w:rPr>
          <w:lang w:bidi="ar-SA"/>
        </w:rPr>
        <w:t xml:space="preserve">), </w:t>
      </w:r>
    </w:p>
    <w:p w:rsidR="0090799C" w:rsidRDefault="0090799C" w:rsidP="0090799C">
      <w:pPr>
        <w:pStyle w:val="ppCode"/>
        <w:rPr>
          <w:lang w:bidi="ar-SA"/>
        </w:rPr>
      </w:pPr>
      <w:r>
        <w:rPr>
          <w:lang w:bidi="ar-SA"/>
        </w:rPr>
        <w:lastRenderedPageBreak/>
        <w:t xml:space="preserve">      </w:t>
      </w:r>
      <w:proofErr w:type="spellStart"/>
      <w:r>
        <w:rPr>
          <w:lang w:bidi="ar-SA"/>
        </w:rPr>
        <w:t>e.SessionToken.IsPersistent</w:t>
      </w:r>
      <w:proofErr w:type="spellEnd"/>
      <w:r>
        <w:rPr>
          <w:lang w:bidi="ar-SA"/>
        </w:rPr>
        <w:t>);</w:t>
      </w:r>
    </w:p>
    <w:p w:rsidR="0090799C" w:rsidRDefault="0090799C" w:rsidP="0090799C">
      <w:pPr>
        <w:pStyle w:val="ppCode"/>
        <w:rPr>
          <w:lang w:bidi="ar-SA"/>
        </w:rPr>
      </w:pPr>
    </w:p>
    <w:p w:rsidR="0090799C" w:rsidRDefault="0090799C" w:rsidP="0090799C">
      <w:pPr>
        <w:pStyle w:val="ppCode"/>
        <w:rPr>
          <w:lang w:bidi="ar-SA"/>
        </w:rPr>
      </w:pPr>
      <w:r>
        <w:rPr>
          <w:lang w:bidi="ar-SA"/>
        </w:rPr>
        <w:t xml:space="preserve">    </w:t>
      </w:r>
      <w:proofErr w:type="spellStart"/>
      <w:r>
        <w:rPr>
          <w:lang w:bidi="ar-SA"/>
        </w:rPr>
        <w:t>e.ReissueCookie</w:t>
      </w:r>
      <w:proofErr w:type="spellEnd"/>
      <w:r>
        <w:rPr>
          <w:lang w:bidi="ar-SA"/>
        </w:rPr>
        <w:t xml:space="preserve"> = true;</w:t>
      </w:r>
    </w:p>
    <w:p w:rsidR="0090799C" w:rsidRDefault="0090799C" w:rsidP="0090799C">
      <w:pPr>
        <w:pStyle w:val="ppCode"/>
        <w:rPr>
          <w:lang w:bidi="ar-SA"/>
        </w:rPr>
      </w:pPr>
      <w:r>
        <w:rPr>
          <w:lang w:bidi="ar-SA"/>
        </w:rPr>
        <w:t xml:space="preserve">  }</w:t>
      </w:r>
    </w:p>
    <w:p w:rsidR="00BA4094" w:rsidRPr="004F3723" w:rsidRDefault="0090799C" w:rsidP="0090799C">
      <w:pPr>
        <w:pStyle w:val="ppCode"/>
        <w:rPr>
          <w:lang w:bidi="ar-SA"/>
        </w:rPr>
      </w:pPr>
      <w:r>
        <w:rPr>
          <w:lang w:bidi="ar-SA"/>
        </w:rPr>
        <w:t>}</w:t>
      </w:r>
    </w:p>
    <w:p w:rsidR="009E274E" w:rsidRDefault="009E274E" w:rsidP="00F6601F">
      <w:pPr>
        <w:pStyle w:val="ppBodyText"/>
        <w:rPr>
          <w:lang w:bidi="ar-SA"/>
        </w:rPr>
      </w:pPr>
      <w:r>
        <w:rPr>
          <w:lang w:bidi="ar-SA"/>
        </w:rPr>
        <w:t>T</w:t>
      </w:r>
      <w:r w:rsidR="0090799C">
        <w:rPr>
          <w:lang w:bidi="ar-SA"/>
        </w:rPr>
        <w:t>his method first determines the valid from time and valid to time</w:t>
      </w:r>
      <w:r w:rsidR="00F6601F">
        <w:rPr>
          <w:lang w:bidi="ar-SA"/>
        </w:rPr>
        <w:t xml:space="preserve"> of the existing </w:t>
      </w:r>
      <w:r w:rsidR="0090799C">
        <w:rPr>
          <w:lang w:bidi="ar-SA"/>
        </w:rPr>
        <w:t>session</w:t>
      </w:r>
      <w:r w:rsidR="00F6601F">
        <w:rPr>
          <w:lang w:bidi="ar-SA"/>
        </w:rPr>
        <w:t xml:space="preserve">, taking into account the value of the </w:t>
      </w:r>
      <w:proofErr w:type="spellStart"/>
      <w:r w:rsidR="00F6601F">
        <w:rPr>
          <w:b/>
          <w:bCs/>
          <w:lang w:bidi="ar-SA"/>
        </w:rPr>
        <w:t>L</w:t>
      </w:r>
      <w:r w:rsidR="00F6601F" w:rsidRPr="00F6601F">
        <w:rPr>
          <w:b/>
          <w:bCs/>
          <w:lang w:bidi="ar-SA"/>
        </w:rPr>
        <w:t>ogonTokenCacheExpirationWindow</w:t>
      </w:r>
      <w:proofErr w:type="spellEnd"/>
      <w:r w:rsidR="00F6601F">
        <w:rPr>
          <w:lang w:bidi="ar-SA"/>
        </w:rPr>
        <w:t xml:space="preserve"> property. </w:t>
      </w:r>
      <w:r w:rsidR="00504141">
        <w:rPr>
          <w:lang w:bidi="ar-SA"/>
        </w:rPr>
        <w:t>Then, i</w:t>
      </w:r>
      <w:r w:rsidR="00F6601F">
        <w:rPr>
          <w:lang w:bidi="ar-SA"/>
        </w:rPr>
        <w:t xml:space="preserve">f the existing </w:t>
      </w:r>
      <w:r w:rsidR="0090799C">
        <w:rPr>
          <w:lang w:bidi="ar-SA"/>
        </w:rPr>
        <w:t>session</w:t>
      </w:r>
      <w:r w:rsidR="00504141">
        <w:rPr>
          <w:lang w:bidi="ar-SA"/>
        </w:rPr>
        <w:t xml:space="preserve"> is more than halfway through its lifetime</w:t>
      </w:r>
      <w:r w:rsidR="00F6601F">
        <w:rPr>
          <w:lang w:bidi="ar-SA"/>
        </w:rPr>
        <w:t xml:space="preserve">, the method uses the </w:t>
      </w:r>
      <w:proofErr w:type="spellStart"/>
      <w:r w:rsidR="00F6601F" w:rsidRPr="00F6601F">
        <w:rPr>
          <w:b/>
          <w:bCs/>
          <w:lang w:bidi="ar-SA"/>
        </w:rPr>
        <w:t>SP</w:t>
      </w:r>
      <w:r w:rsidR="00F6601F">
        <w:rPr>
          <w:b/>
          <w:bCs/>
          <w:lang w:bidi="ar-SA"/>
        </w:rPr>
        <w:t>S</w:t>
      </w:r>
      <w:r w:rsidR="00F6601F" w:rsidRPr="00F6601F">
        <w:rPr>
          <w:b/>
          <w:bCs/>
          <w:lang w:bidi="ar-SA"/>
        </w:rPr>
        <w:t>essionAuthenticationModule</w:t>
      </w:r>
      <w:proofErr w:type="spellEnd"/>
      <w:r w:rsidR="00F6601F">
        <w:rPr>
          <w:lang w:bidi="ar-SA"/>
        </w:rPr>
        <w:t xml:space="preserve"> </w:t>
      </w:r>
      <w:r w:rsidR="0090799C">
        <w:rPr>
          <w:lang w:bidi="ar-SA"/>
        </w:rPr>
        <w:t xml:space="preserve">instance </w:t>
      </w:r>
      <w:r w:rsidR="00F6601F">
        <w:rPr>
          <w:lang w:bidi="ar-SA"/>
        </w:rPr>
        <w:t xml:space="preserve">to </w:t>
      </w:r>
      <w:r w:rsidR="0090799C">
        <w:rPr>
          <w:lang w:bidi="ar-SA"/>
        </w:rPr>
        <w:t xml:space="preserve">extend the session. It </w:t>
      </w:r>
      <w:r w:rsidR="00504141">
        <w:rPr>
          <w:lang w:bidi="ar-SA"/>
        </w:rPr>
        <w:t>does this by creating</w:t>
      </w:r>
      <w:r w:rsidR="0090799C">
        <w:rPr>
          <w:lang w:bidi="ar-SA"/>
        </w:rPr>
        <w:t xml:space="preserve"> </w:t>
      </w:r>
      <w:r w:rsidR="00F6601F">
        <w:rPr>
          <w:lang w:bidi="ar-SA"/>
        </w:rPr>
        <w:t xml:space="preserve">a new </w:t>
      </w:r>
      <w:r w:rsidR="0090799C">
        <w:rPr>
          <w:lang w:bidi="ar-SA"/>
        </w:rPr>
        <w:t xml:space="preserve">session that </w:t>
      </w:r>
      <w:r w:rsidR="00F6601F">
        <w:rPr>
          <w:lang w:bidi="ar-SA"/>
        </w:rPr>
        <w:t xml:space="preserve">has the same lifetime as the original, but which has a </w:t>
      </w:r>
      <w:proofErr w:type="spellStart"/>
      <w:r w:rsidR="00F6601F" w:rsidRPr="00F6601F">
        <w:rPr>
          <w:b/>
          <w:bCs/>
          <w:lang w:bidi="ar-SA"/>
        </w:rPr>
        <w:t>ValidFrom</w:t>
      </w:r>
      <w:proofErr w:type="spellEnd"/>
      <w:r w:rsidR="00F6601F">
        <w:rPr>
          <w:lang w:bidi="ar-SA"/>
        </w:rPr>
        <w:t xml:space="preserve"> property set to the current time.</w:t>
      </w:r>
    </w:p>
    <w:p w:rsidR="00344B61" w:rsidRDefault="00344B61" w:rsidP="004046EC">
      <w:pPr>
        <w:pStyle w:val="ppBodyText"/>
        <w:rPr>
          <w:lang w:bidi="ar-SA"/>
        </w:rPr>
      </w:pPr>
      <w:r>
        <w:rPr>
          <w:lang w:bidi="ar-SA"/>
        </w:rPr>
        <w:t>The sequence diagram in Figure 5 shows how SharePoint handles Adatum's sliding-sessions implementation.</w:t>
      </w:r>
    </w:p>
    <w:p w:rsidR="00344B61" w:rsidRDefault="00344B61" w:rsidP="00344B61">
      <w:pPr>
        <w:pStyle w:val="ppFigure"/>
        <w:rPr>
          <w:lang w:bidi="ar-SA"/>
        </w:rPr>
      </w:pPr>
      <w:r>
        <w:rPr>
          <w:noProof/>
          <w:lang w:bidi="ar-SA"/>
        </w:rPr>
        <w:drawing>
          <wp:inline distT="0" distB="0" distL="0" distR="0" wp14:anchorId="77861DC3" wp14:editId="6F30B66D">
            <wp:extent cx="5943600" cy="41789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PointTokenSequenc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78914"/>
                    </a:xfrm>
                    <a:prstGeom prst="rect">
                      <a:avLst/>
                    </a:prstGeom>
                  </pic:spPr>
                </pic:pic>
              </a:graphicData>
            </a:graphic>
          </wp:inline>
        </w:drawing>
      </w:r>
    </w:p>
    <w:p w:rsidR="00344B61" w:rsidRDefault="00344B61" w:rsidP="00344B61">
      <w:pPr>
        <w:pStyle w:val="ppFigureNumber"/>
        <w:rPr>
          <w:lang w:bidi="ar-SA"/>
        </w:rPr>
      </w:pPr>
      <w:r>
        <w:rPr>
          <w:lang w:bidi="ar-SA"/>
        </w:rPr>
        <w:t>Figure 5</w:t>
      </w:r>
    </w:p>
    <w:p w:rsidR="00344B61" w:rsidRPr="00344B61" w:rsidRDefault="00344B61" w:rsidP="00344B61">
      <w:pPr>
        <w:pStyle w:val="ppFigureCaption"/>
        <w:rPr>
          <w:lang w:bidi="ar-SA"/>
        </w:rPr>
      </w:pPr>
      <w:r>
        <w:rPr>
          <w:lang w:bidi="ar-SA"/>
        </w:rPr>
        <w:t>Sliding Sessions in the a-Portal Web application</w:t>
      </w:r>
    </w:p>
    <w:p w:rsidR="00344B61" w:rsidRDefault="00344B61" w:rsidP="00344B61">
      <w:pPr>
        <w:pStyle w:val="ppNote"/>
        <w:rPr>
          <w:lang w:bidi="ar-SA"/>
        </w:rPr>
      </w:pPr>
      <w:r>
        <w:rPr>
          <w:lang w:bidi="ar-SA"/>
        </w:rPr>
        <w:t>The sequence diagram shows a simplified view of the sequence of interactions. In reality, SharePoint and the WS-Federation protocol use browser redirects and automatic posts to manage the interactions between the various components so all of the requests go through the browser.</w:t>
      </w:r>
    </w:p>
    <w:p w:rsidR="00344B61" w:rsidRDefault="00344B61" w:rsidP="00344B61">
      <w:pPr>
        <w:pStyle w:val="ppBodyText"/>
        <w:rPr>
          <w:lang w:bidi="ar-SA"/>
        </w:rPr>
      </w:pPr>
      <w:r>
        <w:rPr>
          <w:lang w:bidi="ar-SA"/>
        </w:rPr>
        <w:lastRenderedPageBreak/>
        <w:t>In the sequence diagram, T</w:t>
      </w:r>
      <w:r>
        <w:rPr>
          <w:vertAlign w:val="subscript"/>
          <w:lang w:bidi="ar-SA"/>
        </w:rPr>
        <w:t>F</w:t>
      </w:r>
      <w:r>
        <w:rPr>
          <w:lang w:bidi="ar-SA"/>
        </w:rPr>
        <w:t xml:space="preserve"> represents the</w:t>
      </w:r>
      <w:r w:rsidR="00B855A0">
        <w:rPr>
          <w:lang w:bidi="ar-SA"/>
        </w:rPr>
        <w:t xml:space="preserve"> session </w:t>
      </w:r>
      <w:r>
        <w:rPr>
          <w:lang w:bidi="ar-SA"/>
        </w:rPr>
        <w:t>lifetime</w:t>
      </w:r>
      <w:r w:rsidR="00B855A0">
        <w:rPr>
          <w:lang w:bidi="ar-SA"/>
        </w:rPr>
        <w:t>.</w:t>
      </w:r>
      <w:r w:rsidR="00C76CF4">
        <w:rPr>
          <w:lang w:bidi="ar-SA"/>
        </w:rPr>
        <w:t xml:space="preserve"> The </w:t>
      </w:r>
      <w:r w:rsidR="00B855A0">
        <w:rPr>
          <w:lang w:bidi="ar-SA"/>
        </w:rPr>
        <w:t xml:space="preserve">session </w:t>
      </w:r>
      <w:r w:rsidR="00C76CF4">
        <w:rPr>
          <w:lang w:bidi="ar-SA"/>
        </w:rPr>
        <w:t>lifetime also defines the inactivity period, after which a user must re-authenticate with ADFS.</w:t>
      </w:r>
    </w:p>
    <w:p w:rsidR="00344B61" w:rsidRDefault="00344B61" w:rsidP="00344B61">
      <w:pPr>
        <w:pStyle w:val="ppBodyText"/>
        <w:rPr>
          <w:lang w:bidi="ar-SA"/>
        </w:rPr>
      </w:pPr>
      <w:r>
        <w:rPr>
          <w:lang w:bidi="ar-SA"/>
        </w:rPr>
        <w:t>The following notes refer to the numbers on the sequence diagram:</w:t>
      </w:r>
    </w:p>
    <w:p w:rsidR="00344B61" w:rsidRDefault="00B855A0" w:rsidP="00344B61">
      <w:pPr>
        <w:pStyle w:val="ppNumberList"/>
        <w:rPr>
          <w:lang w:bidi="ar-SA"/>
        </w:rPr>
      </w:pPr>
      <w:r>
        <w:rPr>
          <w:lang w:bidi="ar-SA"/>
        </w:rPr>
        <w:t>This is the first time that the user visits the a-Portal Web application; there is no valid session so SharePoint redirects the user to begin the sign-in process.</w:t>
      </w:r>
    </w:p>
    <w:p w:rsidR="00B855A0" w:rsidRDefault="00B855A0" w:rsidP="00B855A0">
      <w:pPr>
        <w:pStyle w:val="ppNumberList"/>
        <w:rPr>
          <w:lang w:bidi="ar-SA"/>
        </w:rPr>
      </w:pPr>
      <w:r>
        <w:rPr>
          <w:lang w:bidi="ar-SA"/>
        </w:rPr>
        <w:t xml:space="preserve">SharePoint creates a session for the user. The effective lifetime of the session is the difference between the lifetime of the SAML token issued by ADFS and the value of the </w:t>
      </w:r>
      <w:proofErr w:type="spellStart"/>
      <w:r>
        <w:rPr>
          <w:b/>
          <w:bCs/>
          <w:lang w:bidi="ar-SA"/>
        </w:rPr>
        <w:t>L</w:t>
      </w:r>
      <w:r w:rsidRPr="00F6601F">
        <w:rPr>
          <w:b/>
          <w:bCs/>
          <w:lang w:bidi="ar-SA"/>
        </w:rPr>
        <w:t>ogonTokenCacheExpirationWindow</w:t>
      </w:r>
      <w:proofErr w:type="spellEnd"/>
      <w:r>
        <w:rPr>
          <w:lang w:bidi="ar-SA"/>
        </w:rPr>
        <w:t xml:space="preserve"> property. For Adatum, the lifetime of the session is ten minutes: the lifetime of the SAML token is 480 minutes and the value of the </w:t>
      </w:r>
      <w:proofErr w:type="spellStart"/>
      <w:r>
        <w:rPr>
          <w:b/>
          <w:bCs/>
          <w:lang w:bidi="ar-SA"/>
        </w:rPr>
        <w:t>L</w:t>
      </w:r>
      <w:r w:rsidRPr="00F6601F">
        <w:rPr>
          <w:b/>
          <w:bCs/>
          <w:lang w:bidi="ar-SA"/>
        </w:rPr>
        <w:t>ogonTokenCacheExpirationWindow</w:t>
      </w:r>
      <w:proofErr w:type="spellEnd"/>
      <w:r>
        <w:rPr>
          <w:lang w:bidi="ar-SA"/>
        </w:rPr>
        <w:t xml:space="preserve"> property is 470 minutes.</w:t>
      </w:r>
    </w:p>
    <w:p w:rsidR="00344B61" w:rsidRDefault="00344B61" w:rsidP="00344B61">
      <w:pPr>
        <w:pStyle w:val="ppNumberList"/>
        <w:rPr>
          <w:lang w:bidi="ar-SA"/>
        </w:rPr>
      </w:pPr>
      <w:r>
        <w:rPr>
          <w:lang w:bidi="ar-SA"/>
        </w:rPr>
        <w:t xml:space="preserve">SharePoint checks the age of the </w:t>
      </w:r>
      <w:r w:rsidR="00B855A0">
        <w:rPr>
          <w:lang w:bidi="ar-SA"/>
        </w:rPr>
        <w:t>session</w:t>
      </w:r>
      <w:r>
        <w:rPr>
          <w:lang w:bidi="ar-SA"/>
        </w:rPr>
        <w:t xml:space="preserve">. At this point, </w:t>
      </w:r>
      <w:r w:rsidR="00C76CF4">
        <w:rPr>
          <w:lang w:bidi="ar-SA"/>
        </w:rPr>
        <w:t xml:space="preserve">although </w:t>
      </w:r>
      <w:r w:rsidR="00B855A0">
        <w:rPr>
          <w:lang w:bidi="ar-SA"/>
        </w:rPr>
        <w:t>session</w:t>
      </w:r>
      <w:r w:rsidR="00C76CF4">
        <w:rPr>
          <w:lang w:bidi="ar-SA"/>
        </w:rPr>
        <w:t xml:space="preserve"> is still valid, </w:t>
      </w:r>
      <w:r>
        <w:rPr>
          <w:lang w:bidi="ar-SA"/>
        </w:rPr>
        <w:t xml:space="preserve">it is nearing the end of its lifetime so SharePoint creates a new </w:t>
      </w:r>
      <w:r w:rsidR="00B855A0">
        <w:rPr>
          <w:lang w:bidi="ar-SA"/>
        </w:rPr>
        <w:t>session</w:t>
      </w:r>
      <w:r w:rsidR="004C5036">
        <w:rPr>
          <w:lang w:bidi="ar-SA"/>
        </w:rPr>
        <w:t xml:space="preserve">, copying data from the existing </w:t>
      </w:r>
      <w:r w:rsidR="00B855A0">
        <w:rPr>
          <w:lang w:bidi="ar-SA"/>
        </w:rPr>
        <w:t>session</w:t>
      </w:r>
      <w:r>
        <w:rPr>
          <w:lang w:bidi="ar-SA"/>
        </w:rPr>
        <w:t xml:space="preserve">. </w:t>
      </w:r>
    </w:p>
    <w:p w:rsidR="00344B61" w:rsidRDefault="00344B61" w:rsidP="00344B61">
      <w:pPr>
        <w:pStyle w:val="ppNumberList"/>
        <w:rPr>
          <w:lang w:bidi="ar-SA"/>
        </w:rPr>
      </w:pPr>
      <w:r>
        <w:rPr>
          <w:lang w:bidi="ar-SA"/>
        </w:rPr>
        <w:t xml:space="preserve">SharePoint checks the age of the </w:t>
      </w:r>
      <w:r w:rsidR="00B855A0">
        <w:rPr>
          <w:lang w:bidi="ar-SA"/>
        </w:rPr>
        <w:t>session</w:t>
      </w:r>
      <w:r>
        <w:rPr>
          <w:lang w:bidi="ar-SA"/>
        </w:rPr>
        <w:t>. At this point, it is still near the beginning of its lifetime</w:t>
      </w:r>
      <w:r w:rsidR="00C76CF4">
        <w:rPr>
          <w:lang w:bidi="ar-SA"/>
        </w:rPr>
        <w:t xml:space="preserve"> so SharePoint continues to use this </w:t>
      </w:r>
      <w:r w:rsidR="00B855A0">
        <w:rPr>
          <w:lang w:bidi="ar-SA"/>
        </w:rPr>
        <w:t>session</w:t>
      </w:r>
      <w:r w:rsidR="00C76CF4">
        <w:rPr>
          <w:lang w:bidi="ar-SA"/>
        </w:rPr>
        <w:t>.</w:t>
      </w:r>
    </w:p>
    <w:p w:rsidR="00344B61" w:rsidRDefault="00344B61" w:rsidP="00B37C9B">
      <w:pPr>
        <w:pStyle w:val="ppNumberList"/>
        <w:rPr>
          <w:lang w:bidi="ar-SA"/>
        </w:rPr>
      </w:pPr>
      <w:r>
        <w:rPr>
          <w:lang w:bidi="ar-SA"/>
        </w:rPr>
        <w:t xml:space="preserve">SharePoint checks the age of the </w:t>
      </w:r>
      <w:r w:rsidR="00B855A0">
        <w:rPr>
          <w:lang w:bidi="ar-SA"/>
        </w:rPr>
        <w:t>session</w:t>
      </w:r>
      <w:r>
        <w:rPr>
          <w:lang w:bidi="ar-SA"/>
        </w:rPr>
        <w:t xml:space="preserve">. At this point, </w:t>
      </w:r>
      <w:r w:rsidR="00B37C9B">
        <w:rPr>
          <w:lang w:bidi="ar-SA"/>
        </w:rPr>
        <w:t xml:space="preserve">the </w:t>
      </w:r>
      <w:r w:rsidR="00B855A0">
        <w:rPr>
          <w:lang w:bidi="ar-SA"/>
        </w:rPr>
        <w:t>session</w:t>
      </w:r>
      <w:r w:rsidR="00B37C9B">
        <w:rPr>
          <w:lang w:bidi="ar-SA"/>
        </w:rPr>
        <w:t xml:space="preserve"> has expired so SharePoint initiates the process of </w:t>
      </w:r>
      <w:r w:rsidR="00B855A0">
        <w:rPr>
          <w:lang w:bidi="ar-SA"/>
        </w:rPr>
        <w:t>re-</w:t>
      </w:r>
      <w:r w:rsidR="00B37C9B">
        <w:rPr>
          <w:lang w:bidi="ar-SA"/>
        </w:rPr>
        <w:t xml:space="preserve">authenticating with the </w:t>
      </w:r>
      <w:proofErr w:type="spellStart"/>
      <w:proofErr w:type="gramStart"/>
      <w:r w:rsidR="00E31256">
        <w:rPr>
          <w:lang w:bidi="ar-SA"/>
        </w:rPr>
        <w:t>IdP</w:t>
      </w:r>
      <w:proofErr w:type="spellEnd"/>
      <w:proofErr w:type="gramEnd"/>
      <w:r w:rsidR="00B37C9B">
        <w:rPr>
          <w:lang w:bidi="ar-SA"/>
        </w:rPr>
        <w:t>.</w:t>
      </w:r>
    </w:p>
    <w:p w:rsidR="00344B61" w:rsidRDefault="00344B61" w:rsidP="00344B61">
      <w:pPr>
        <w:pStyle w:val="ppListEnd"/>
        <w:rPr>
          <w:lang w:bidi="ar-SA"/>
        </w:rPr>
      </w:pPr>
    </w:p>
    <w:p w:rsidR="00C76CF4" w:rsidRDefault="00C76CF4" w:rsidP="00C76CF4">
      <w:pPr>
        <w:pStyle w:val="Heading3"/>
        <w:rPr>
          <w:lang w:bidi="ar-SA"/>
        </w:rPr>
      </w:pPr>
      <w:r>
        <w:rPr>
          <w:lang w:bidi="ar-SA"/>
        </w:rPr>
        <w:t>Closing the Browser</w:t>
      </w:r>
    </w:p>
    <w:p w:rsidR="00C76CF4" w:rsidRDefault="00C76CF4" w:rsidP="00C76CF4">
      <w:pPr>
        <w:pStyle w:val="ppBodyText"/>
        <w:rPr>
          <w:lang w:bidi="ar-SA"/>
        </w:rPr>
      </w:pPr>
      <w:r>
        <w:rPr>
          <w:lang w:bidi="ar-SA"/>
        </w:rPr>
        <w:t xml:space="preserve">Adatum wanted users to be able to close the browser, but be able to access the a-Portal Web application without re-authenticating if they re-opened the browser before the inactivity period expired. This will happen if the </w:t>
      </w:r>
      <w:proofErr w:type="spellStart"/>
      <w:r>
        <w:rPr>
          <w:lang w:bidi="ar-SA"/>
        </w:rPr>
        <w:t>FedAuth</w:t>
      </w:r>
      <w:proofErr w:type="spellEnd"/>
      <w:r>
        <w:rPr>
          <w:lang w:bidi="ar-SA"/>
        </w:rPr>
        <w:t xml:space="preserve"> cookie that contains the </w:t>
      </w:r>
      <w:r w:rsidR="00B17BE3">
        <w:rPr>
          <w:lang w:bidi="ar-SA"/>
        </w:rPr>
        <w:t xml:space="preserve">reference to the </w:t>
      </w:r>
      <w:r>
        <w:rPr>
          <w:lang w:bidi="ar-SA"/>
        </w:rPr>
        <w:t>SAML token is a persistent cookie</w:t>
      </w:r>
      <w:r w:rsidR="00B17BE3">
        <w:rPr>
          <w:lang w:bidi="ar-SA"/>
        </w:rPr>
        <w:t>:</w:t>
      </w:r>
      <w:r>
        <w:rPr>
          <w:lang w:bidi="ar-SA"/>
        </w:rPr>
        <w:t xml:space="preserve"> this is the default behavior in SharePoint.</w:t>
      </w:r>
    </w:p>
    <w:p w:rsidR="00C76CF4" w:rsidRDefault="00374044" w:rsidP="00C76CF4">
      <w:pPr>
        <w:pStyle w:val="ppBodyText"/>
        <w:rPr>
          <w:lang w:bidi="ar-SA"/>
        </w:rPr>
      </w:pPr>
      <w:r>
        <w:rPr>
          <w:lang w:bidi="ar-SA"/>
        </w:rPr>
        <w:t xml:space="preserve">The default behavior for SharePoint is to use </w:t>
      </w:r>
      <w:r w:rsidR="00352893">
        <w:rPr>
          <w:lang w:bidi="ar-SA"/>
        </w:rPr>
        <w:t>persistent session</w:t>
      </w:r>
      <w:r>
        <w:rPr>
          <w:lang w:bidi="ar-SA"/>
        </w:rPr>
        <w:t xml:space="preserve"> cookies: this enables a user to close the browser, re-open the browser, and re-visit a SharePoint Web application without signing in again. </w:t>
      </w:r>
      <w:r w:rsidR="00B855A0">
        <w:rPr>
          <w:lang w:bidi="ar-SA"/>
        </w:rPr>
        <w:t>Adatum</w:t>
      </w:r>
      <w:r w:rsidR="00C76CF4">
        <w:rPr>
          <w:lang w:bidi="ar-SA"/>
        </w:rPr>
        <w:t xml:space="preserve"> want</w:t>
      </w:r>
      <w:r w:rsidR="00B855A0">
        <w:rPr>
          <w:lang w:bidi="ar-SA"/>
        </w:rPr>
        <w:t>s</w:t>
      </w:r>
      <w:r w:rsidR="00C76CF4">
        <w:rPr>
          <w:lang w:bidi="ar-SA"/>
        </w:rPr>
        <w:t xml:space="preserve"> users to always re-authenticate if they close the browser and then</w:t>
      </w:r>
      <w:r w:rsidR="008E3B6B">
        <w:rPr>
          <w:lang w:bidi="ar-SA"/>
        </w:rPr>
        <w:t xml:space="preserve"> re-open it</w:t>
      </w:r>
      <w:r>
        <w:rPr>
          <w:lang w:bidi="ar-SA"/>
        </w:rPr>
        <w:t xml:space="preserve"> and revisit the a-Portal Web application. To enforce this behavior, Adatum</w:t>
      </w:r>
      <w:r w:rsidR="008E3B6B">
        <w:rPr>
          <w:lang w:bidi="ar-SA"/>
        </w:rPr>
        <w:t xml:space="preserve"> configure</w:t>
      </w:r>
      <w:r>
        <w:rPr>
          <w:lang w:bidi="ar-SA"/>
        </w:rPr>
        <w:t>d</w:t>
      </w:r>
      <w:r w:rsidR="008E3B6B">
        <w:rPr>
          <w:lang w:bidi="ar-SA"/>
        </w:rPr>
        <w:t xml:space="preserve"> SharePoint to use a</w:t>
      </w:r>
      <w:r>
        <w:rPr>
          <w:lang w:bidi="ar-SA"/>
        </w:rPr>
        <w:t>n in-memory</w:t>
      </w:r>
      <w:r w:rsidR="008E3B6B">
        <w:rPr>
          <w:lang w:bidi="ar-SA"/>
        </w:rPr>
        <w:t xml:space="preserve"> </w:t>
      </w:r>
      <w:r>
        <w:rPr>
          <w:lang w:bidi="ar-SA"/>
        </w:rPr>
        <w:t xml:space="preserve">instead of a persistent </w:t>
      </w:r>
      <w:r w:rsidR="008E3B6B">
        <w:rPr>
          <w:lang w:bidi="ar-SA"/>
        </w:rPr>
        <w:t>session</w:t>
      </w:r>
      <w:r>
        <w:rPr>
          <w:lang w:bidi="ar-SA"/>
        </w:rPr>
        <w:t xml:space="preserve"> cookie</w:t>
      </w:r>
      <w:r w:rsidR="008E3B6B">
        <w:rPr>
          <w:lang w:bidi="ar-SA"/>
        </w:rPr>
        <w:t>. You can use the following PowerShell script to do this.</w:t>
      </w:r>
    </w:p>
    <w:p w:rsidR="008E3B6B" w:rsidRDefault="008E3B6B" w:rsidP="008E3B6B">
      <w:pPr>
        <w:pStyle w:val="ppCode"/>
        <w:rPr>
          <w:lang w:bidi="ar-SA"/>
        </w:rPr>
      </w:pPr>
      <w:r>
        <w:rPr>
          <w:lang w:bidi="ar-SA"/>
        </w:rPr>
        <w:t>$</w:t>
      </w:r>
      <w:proofErr w:type="spellStart"/>
      <w:r>
        <w:rPr>
          <w:lang w:bidi="ar-SA"/>
        </w:rPr>
        <w:t>sts</w:t>
      </w:r>
      <w:proofErr w:type="spellEnd"/>
      <w:r>
        <w:rPr>
          <w:lang w:bidi="ar-SA"/>
        </w:rPr>
        <w:t xml:space="preserve"> = Get-</w:t>
      </w:r>
      <w:proofErr w:type="spellStart"/>
      <w:r>
        <w:rPr>
          <w:lang w:bidi="ar-SA"/>
        </w:rPr>
        <w:t>SPSecurityTokenServiceConfig</w:t>
      </w:r>
      <w:proofErr w:type="spellEnd"/>
      <w:r>
        <w:rPr>
          <w:lang w:bidi="ar-SA"/>
        </w:rPr>
        <w:t xml:space="preserve"> </w:t>
      </w:r>
    </w:p>
    <w:p w:rsidR="008E3B6B" w:rsidRDefault="008E3B6B" w:rsidP="008E3B6B">
      <w:pPr>
        <w:pStyle w:val="ppCode"/>
        <w:rPr>
          <w:lang w:bidi="ar-SA"/>
        </w:rPr>
      </w:pPr>
      <w:r>
        <w:rPr>
          <w:lang w:bidi="ar-SA"/>
        </w:rPr>
        <w:t>$</w:t>
      </w:r>
      <w:proofErr w:type="spellStart"/>
      <w:r>
        <w:rPr>
          <w:lang w:bidi="ar-SA"/>
        </w:rPr>
        <w:t>sts.UseSessionCookies</w:t>
      </w:r>
      <w:proofErr w:type="spellEnd"/>
      <w:r>
        <w:rPr>
          <w:lang w:bidi="ar-SA"/>
        </w:rPr>
        <w:t xml:space="preserve"> = $true </w:t>
      </w:r>
    </w:p>
    <w:p w:rsidR="008E3B6B" w:rsidRDefault="008E3B6B" w:rsidP="008E3B6B">
      <w:pPr>
        <w:pStyle w:val="ppCode"/>
        <w:rPr>
          <w:lang w:bidi="ar-SA"/>
        </w:rPr>
      </w:pPr>
      <w:r>
        <w:rPr>
          <w:lang w:bidi="ar-SA"/>
        </w:rPr>
        <w:t>$</w:t>
      </w:r>
      <w:proofErr w:type="spellStart"/>
      <w:r>
        <w:rPr>
          <w:lang w:bidi="ar-SA"/>
        </w:rPr>
        <w:t>sts.Update</w:t>
      </w:r>
      <w:proofErr w:type="spellEnd"/>
      <w:r>
        <w:rPr>
          <w:lang w:bidi="ar-SA"/>
        </w:rPr>
        <w:t xml:space="preserve">() </w:t>
      </w:r>
    </w:p>
    <w:p w:rsidR="008E3B6B" w:rsidRDefault="008E3B6B" w:rsidP="008E3B6B">
      <w:pPr>
        <w:pStyle w:val="ppCode"/>
        <w:rPr>
          <w:lang w:bidi="ar-SA"/>
        </w:rPr>
      </w:pPr>
      <w:proofErr w:type="spellStart"/>
      <w:r>
        <w:rPr>
          <w:lang w:bidi="ar-SA"/>
        </w:rPr>
        <w:t>iisreset</w:t>
      </w:r>
      <w:proofErr w:type="spellEnd"/>
    </w:p>
    <w:p w:rsidR="005B416F" w:rsidRDefault="005B416F" w:rsidP="005B416F">
      <w:pPr>
        <w:pStyle w:val="Heading2"/>
        <w:rPr>
          <w:lang w:bidi="ar-SA"/>
        </w:rPr>
      </w:pPr>
      <w:r>
        <w:rPr>
          <w:lang w:bidi="ar-SA"/>
        </w:rPr>
        <w:t>Authorization Rules</w:t>
      </w:r>
    </w:p>
    <w:p w:rsidR="005952E1" w:rsidRDefault="005952E1" w:rsidP="005952E1">
      <w:pPr>
        <w:pStyle w:val="ppBodyText"/>
        <w:rPr>
          <w:lang w:bidi="ar-SA"/>
        </w:rPr>
      </w:pPr>
      <w:r>
        <w:rPr>
          <w:lang w:bidi="ar-SA"/>
        </w:rPr>
        <w:t xml:space="preserve">With multiple partners having access to the </w:t>
      </w:r>
      <w:proofErr w:type="gramStart"/>
      <w:r>
        <w:rPr>
          <w:lang w:bidi="ar-SA"/>
        </w:rPr>
        <w:t>a-Portal</w:t>
      </w:r>
      <w:proofErr w:type="gramEnd"/>
      <w:r>
        <w:rPr>
          <w:lang w:bidi="ar-SA"/>
        </w:rPr>
        <w:t xml:space="preserve"> SharePoint Web application, Adatum wants to have the ability to restrict access to documents in the SharePoint document library based on the organization that the user belongs to. Adatum wants to be able to use the standard SharePoint </w:t>
      </w:r>
      <w:proofErr w:type="gramStart"/>
      <w:r>
        <w:rPr>
          <w:lang w:bidi="ar-SA"/>
        </w:rPr>
        <w:t>groups</w:t>
      </w:r>
      <w:proofErr w:type="gramEnd"/>
      <w:r>
        <w:rPr>
          <w:lang w:bidi="ar-SA"/>
        </w:rPr>
        <w:t xml:space="preserve"> mechanism </w:t>
      </w:r>
      <w:r>
        <w:rPr>
          <w:lang w:bidi="ar-SA"/>
        </w:rPr>
        <w:lastRenderedPageBreak/>
        <w:t xml:space="preserve">for assigning and managing permissions, so it needs some way to identify the organization a user belongs to. </w:t>
      </w:r>
    </w:p>
    <w:p w:rsidR="005952E1" w:rsidRDefault="005952E1" w:rsidP="005952E1">
      <w:pPr>
        <w:pStyle w:val="ppBodyText"/>
        <w:rPr>
          <w:lang w:bidi="ar-SA"/>
        </w:rPr>
      </w:pPr>
      <w:r>
        <w:rPr>
          <w:lang w:bidi="ar-SA"/>
        </w:rPr>
        <w:t xml:space="preserve">Adatum achieves this objective by using claims. Adatum has configured ADFS to add an </w:t>
      </w:r>
      <w:r>
        <w:rPr>
          <w:b/>
          <w:bCs/>
          <w:lang w:bidi="ar-SA"/>
        </w:rPr>
        <w:t>organization</w:t>
      </w:r>
      <w:r>
        <w:rPr>
          <w:lang w:bidi="ar-SA"/>
        </w:rPr>
        <w:t xml:space="preserve"> claim to the SAML token it issues based on the federated identity provider that originally authenticated the user. You should not rely on the identity provider to issue the organization claim because a malicious administrator at a partner organization could add </w:t>
      </w:r>
      <w:r w:rsidR="008E678D">
        <w:rPr>
          <w:lang w:bidi="ar-SA"/>
        </w:rPr>
        <w:t xml:space="preserve">an </w:t>
      </w:r>
      <w:r w:rsidR="008E678D" w:rsidRPr="008E678D">
        <w:rPr>
          <w:b/>
          <w:bCs/>
          <w:lang w:bidi="ar-SA"/>
        </w:rPr>
        <w:t>organization</w:t>
      </w:r>
      <w:r w:rsidR="008E678D">
        <w:rPr>
          <w:lang w:bidi="ar-SA"/>
        </w:rPr>
        <w:t xml:space="preserve"> claim with another partner's value and gain access to confidential data.</w:t>
      </w:r>
    </w:p>
    <w:p w:rsidR="00374044" w:rsidRPr="005952E1" w:rsidRDefault="00374044" w:rsidP="00374044">
      <w:pPr>
        <w:pStyle w:val="ppBodyText"/>
        <w:rPr>
          <w:lang w:bidi="ar-SA"/>
        </w:rPr>
      </w:pPr>
      <w:r>
        <w:rPr>
          <w:lang w:bidi="ar-SA"/>
        </w:rPr>
        <w:t>Chapter 11, "</w:t>
      </w:r>
      <w:r w:rsidRPr="00374044">
        <w:rPr>
          <w:lang w:bidi="ar-SA"/>
        </w:rPr>
        <w:t>Claims-Based Single Sign-On for Microsoft SharePoint 2010</w:t>
      </w:r>
      <w:r>
        <w:rPr>
          <w:lang w:bidi="ar-SA"/>
        </w:rPr>
        <w:t xml:space="preserve">," describes how to add the organization claim to the SharePoint people picker to make it easy for site administrators to set permissions based on the value of the </w:t>
      </w:r>
      <w:r>
        <w:rPr>
          <w:b/>
          <w:bCs/>
          <w:lang w:bidi="ar-SA"/>
        </w:rPr>
        <w:t>o</w:t>
      </w:r>
      <w:r w:rsidRPr="00374044">
        <w:rPr>
          <w:b/>
          <w:bCs/>
          <w:lang w:bidi="ar-SA"/>
        </w:rPr>
        <w:t>rganization</w:t>
      </w:r>
      <w:r>
        <w:rPr>
          <w:lang w:bidi="ar-SA"/>
        </w:rPr>
        <w:t xml:space="preserve"> claim.</w:t>
      </w:r>
    </w:p>
    <w:p w:rsidR="00BD6061" w:rsidRDefault="00FD4271" w:rsidP="00FD4271">
      <w:pPr>
        <w:pStyle w:val="Heading2"/>
        <w:rPr>
          <w:lang w:bidi="ar-SA"/>
        </w:rPr>
      </w:pPr>
      <w:r>
        <w:rPr>
          <w:lang w:bidi="ar-SA"/>
        </w:rPr>
        <w:t>Home Realm Discovery</w:t>
      </w:r>
    </w:p>
    <w:p w:rsidR="00061739" w:rsidRDefault="00061739" w:rsidP="008E678D">
      <w:pPr>
        <w:pStyle w:val="ppBodyText"/>
        <w:rPr>
          <w:lang w:bidi="ar-SA"/>
        </w:rPr>
      </w:pPr>
      <w:r>
        <w:rPr>
          <w:lang w:bidi="ar-SA"/>
        </w:rPr>
        <w:t xml:space="preserve">If Adatum shares the a-Portal Web application with multiple partners, each of those partners will have its own </w:t>
      </w:r>
      <w:proofErr w:type="spellStart"/>
      <w:proofErr w:type="gramStart"/>
      <w:r w:rsidR="00E31256">
        <w:rPr>
          <w:lang w:bidi="ar-SA"/>
        </w:rPr>
        <w:t>IdP</w:t>
      </w:r>
      <w:proofErr w:type="spellEnd"/>
      <w:proofErr w:type="gramEnd"/>
      <w:r>
        <w:rPr>
          <w:lang w:bidi="ar-SA"/>
        </w:rPr>
        <w:t xml:space="preserve"> as shown in Figure 2 earlier in this chapter. With multiple </w:t>
      </w:r>
      <w:proofErr w:type="spellStart"/>
      <w:r w:rsidR="00E31256">
        <w:rPr>
          <w:lang w:bidi="ar-SA"/>
        </w:rPr>
        <w:t>IdP</w:t>
      </w:r>
      <w:r>
        <w:rPr>
          <w:lang w:bidi="ar-SA"/>
        </w:rPr>
        <w:t>s</w:t>
      </w:r>
      <w:proofErr w:type="spellEnd"/>
      <w:r>
        <w:rPr>
          <w:lang w:bidi="ar-SA"/>
        </w:rPr>
        <w:t xml:space="preserve"> in place, there must be some mechanism for selecting the correct </w:t>
      </w:r>
      <w:proofErr w:type="spellStart"/>
      <w:proofErr w:type="gramStart"/>
      <w:r w:rsidR="00E31256">
        <w:rPr>
          <w:lang w:bidi="ar-SA"/>
        </w:rPr>
        <w:t>IdP</w:t>
      </w:r>
      <w:proofErr w:type="spellEnd"/>
      <w:proofErr w:type="gramEnd"/>
      <w:r>
        <w:rPr>
          <w:lang w:bidi="ar-SA"/>
        </w:rPr>
        <w:t xml:space="preserve"> for a user to use for authentication: the home</w:t>
      </w:r>
      <w:r w:rsidR="003E4700">
        <w:rPr>
          <w:lang w:bidi="ar-SA"/>
        </w:rPr>
        <w:t>-</w:t>
      </w:r>
      <w:r>
        <w:rPr>
          <w:lang w:bidi="ar-SA"/>
        </w:rPr>
        <w:t>realm</w:t>
      </w:r>
      <w:r w:rsidR="003E4700">
        <w:rPr>
          <w:lang w:bidi="ar-SA"/>
        </w:rPr>
        <w:t>-</w:t>
      </w:r>
      <w:r>
        <w:rPr>
          <w:lang w:bidi="ar-SA"/>
        </w:rPr>
        <w:t>discovery process.</w:t>
      </w:r>
    </w:p>
    <w:p w:rsidR="00E30A0D" w:rsidRDefault="00E30A0D" w:rsidP="008E678D">
      <w:pPr>
        <w:pStyle w:val="ppBodyText"/>
        <w:rPr>
          <w:lang w:bidi="ar-SA"/>
        </w:rPr>
      </w:pPr>
      <w:r>
        <w:rPr>
          <w:lang w:bidi="ar-SA"/>
        </w:rPr>
        <w:t>Adatum decided to customize the home</w:t>
      </w:r>
      <w:r w:rsidR="003E4700">
        <w:rPr>
          <w:lang w:bidi="ar-SA"/>
        </w:rPr>
        <w:t>-</w:t>
      </w:r>
      <w:r>
        <w:rPr>
          <w:lang w:bidi="ar-SA"/>
        </w:rPr>
        <w:t>realm</w:t>
      </w:r>
      <w:r w:rsidR="003E4700">
        <w:rPr>
          <w:lang w:bidi="ar-SA"/>
        </w:rPr>
        <w:t>-</w:t>
      </w:r>
      <w:r>
        <w:rPr>
          <w:lang w:bidi="ar-SA"/>
        </w:rPr>
        <w:t>discovery page that ADFS provides. The default page in ADFS (/</w:t>
      </w:r>
      <w:proofErr w:type="spellStart"/>
      <w:r>
        <w:rPr>
          <w:lang w:bidi="ar-SA"/>
        </w:rPr>
        <w:t>adfs</w:t>
      </w:r>
      <w:proofErr w:type="spellEnd"/>
      <w:r>
        <w:rPr>
          <w:lang w:bidi="ar-SA"/>
        </w:rPr>
        <w:t>/</w:t>
      </w:r>
      <w:proofErr w:type="spellStart"/>
      <w:r>
        <w:rPr>
          <w:lang w:bidi="ar-SA"/>
        </w:rPr>
        <w:t>ls</w:t>
      </w:r>
      <w:proofErr w:type="spellEnd"/>
      <w:r>
        <w:rPr>
          <w:lang w:bidi="ar-SA"/>
        </w:rPr>
        <w:t xml:space="preserve">/HomeRealmDiscovery.aspx) displays a drop-down list of the claims provider </w:t>
      </w:r>
      <w:r w:rsidR="006E4900">
        <w:rPr>
          <w:lang w:bidi="ar-SA"/>
        </w:rPr>
        <w:t>trusts configured</w:t>
      </w:r>
      <w:r w:rsidR="00703D26">
        <w:rPr>
          <w:lang w:bidi="ar-SA"/>
        </w:rPr>
        <w:t xml:space="preserve"> in ADFS </w:t>
      </w:r>
      <w:r w:rsidR="006E4900">
        <w:rPr>
          <w:lang w:bidi="ar-SA"/>
        </w:rPr>
        <w:t xml:space="preserve">(claims provider trusts represent </w:t>
      </w:r>
      <w:proofErr w:type="spellStart"/>
      <w:r w:rsidR="00E31256">
        <w:rPr>
          <w:lang w:bidi="ar-SA"/>
        </w:rPr>
        <w:t>IdP</w:t>
      </w:r>
      <w:r w:rsidR="006E4900">
        <w:rPr>
          <w:lang w:bidi="ar-SA"/>
        </w:rPr>
        <w:t>s</w:t>
      </w:r>
      <w:proofErr w:type="spellEnd"/>
      <w:r w:rsidR="006E4900">
        <w:rPr>
          <w:lang w:bidi="ar-SA"/>
        </w:rPr>
        <w:t xml:space="preserve"> in ADFS)</w:t>
      </w:r>
      <w:r>
        <w:rPr>
          <w:lang w:bidi="ar-SA"/>
        </w:rPr>
        <w:t xml:space="preserve">for the user to select </w:t>
      </w:r>
      <w:r w:rsidR="00703D26">
        <w:rPr>
          <w:lang w:bidi="ar-SA"/>
        </w:rPr>
        <w:t xml:space="preserve">an </w:t>
      </w:r>
      <w:proofErr w:type="spellStart"/>
      <w:r w:rsidR="00E31256">
        <w:rPr>
          <w:lang w:bidi="ar-SA"/>
        </w:rPr>
        <w:t>IdP</w:t>
      </w:r>
      <w:proofErr w:type="spellEnd"/>
      <w:r w:rsidR="00703D26">
        <w:rPr>
          <w:lang w:bidi="ar-SA"/>
        </w:rPr>
        <w:t xml:space="preserve">, ADFS then redirects the user to the sign-in page at the </w:t>
      </w:r>
      <w:proofErr w:type="spellStart"/>
      <w:r w:rsidR="00E31256">
        <w:rPr>
          <w:lang w:bidi="ar-SA"/>
        </w:rPr>
        <w:t>IdP</w:t>
      </w:r>
      <w:proofErr w:type="spellEnd"/>
      <w:r>
        <w:rPr>
          <w:lang w:bidi="ar-SA"/>
        </w:rPr>
        <w:t xml:space="preserve">. </w:t>
      </w:r>
      <w:proofErr w:type="gramStart"/>
      <w:r>
        <w:rPr>
          <w:lang w:bidi="ar-SA"/>
        </w:rPr>
        <w:t>It'</w:t>
      </w:r>
      <w:r w:rsidR="00703D26">
        <w:rPr>
          <w:lang w:bidi="ar-SA"/>
        </w:rPr>
        <w:t>s</w:t>
      </w:r>
      <w:proofErr w:type="gramEnd"/>
      <w:r w:rsidR="00703D26">
        <w:rPr>
          <w:lang w:bidi="ar-SA"/>
        </w:rPr>
        <w:t xml:space="preserve"> easy to customize this page with partner logos to make it easier for users to select the correct </w:t>
      </w:r>
      <w:proofErr w:type="spellStart"/>
      <w:r w:rsidR="00E31256">
        <w:rPr>
          <w:lang w:bidi="ar-SA"/>
        </w:rPr>
        <w:t>IdP</w:t>
      </w:r>
      <w:proofErr w:type="spellEnd"/>
      <w:r w:rsidR="00703D26">
        <w:rPr>
          <w:lang w:bidi="ar-SA"/>
        </w:rPr>
        <w:t xml:space="preserve">. </w:t>
      </w:r>
      <w:r w:rsidR="00904ADA">
        <w:rPr>
          <w:lang w:bidi="ar-SA"/>
        </w:rPr>
        <w:t>In addition</w:t>
      </w:r>
      <w:r w:rsidR="00194261">
        <w:rPr>
          <w:lang w:bidi="ar-SA"/>
        </w:rPr>
        <w:t xml:space="preserve">, this page in ADFS has access to the RP identifier in the </w:t>
      </w:r>
      <w:proofErr w:type="spellStart"/>
      <w:r w:rsidR="00194261" w:rsidRPr="00194261">
        <w:rPr>
          <w:b/>
          <w:bCs/>
          <w:lang w:bidi="ar-SA"/>
        </w:rPr>
        <w:t>wtrealm</w:t>
      </w:r>
      <w:proofErr w:type="spellEnd"/>
      <w:r w:rsidR="00194261">
        <w:rPr>
          <w:lang w:bidi="ar-SA"/>
        </w:rPr>
        <w:t xml:space="preserve"> parameter so it can c</w:t>
      </w:r>
      <w:r w:rsidR="00904ADA">
        <w:rPr>
          <w:lang w:bidi="ar-SA"/>
        </w:rPr>
        <w:t xml:space="preserve">ustomize the list of </w:t>
      </w:r>
      <w:proofErr w:type="spellStart"/>
      <w:r w:rsidR="00E31256">
        <w:rPr>
          <w:lang w:bidi="ar-SA"/>
        </w:rPr>
        <w:t>IdP</w:t>
      </w:r>
      <w:r w:rsidR="00904ADA">
        <w:rPr>
          <w:lang w:bidi="ar-SA"/>
        </w:rPr>
        <w:t>s</w:t>
      </w:r>
      <w:proofErr w:type="spellEnd"/>
      <w:r w:rsidR="00904ADA">
        <w:rPr>
          <w:lang w:bidi="ar-SA"/>
        </w:rPr>
        <w:t xml:space="preserve"> based on the identity of the SharePoint RP Web application. </w:t>
      </w:r>
      <w:r w:rsidR="00703D26">
        <w:rPr>
          <w:lang w:bidi="ar-SA"/>
        </w:rPr>
        <w:t xml:space="preserve">After a user has selected an </w:t>
      </w:r>
      <w:proofErr w:type="spellStart"/>
      <w:proofErr w:type="gramStart"/>
      <w:r w:rsidR="00E31256">
        <w:rPr>
          <w:lang w:bidi="ar-SA"/>
        </w:rPr>
        <w:t>IdP</w:t>
      </w:r>
      <w:proofErr w:type="spellEnd"/>
      <w:proofErr w:type="gramEnd"/>
      <w:r w:rsidR="00703D26">
        <w:rPr>
          <w:lang w:bidi="ar-SA"/>
        </w:rPr>
        <w:t xml:space="preserve"> for the first time, ADFS can remember the choice so that in future, the user bypasses the home</w:t>
      </w:r>
      <w:r w:rsidR="003E4700">
        <w:rPr>
          <w:lang w:bidi="ar-SA"/>
        </w:rPr>
        <w:t>-</w:t>
      </w:r>
      <w:r w:rsidR="00703D26">
        <w:rPr>
          <w:lang w:bidi="ar-SA"/>
        </w:rPr>
        <w:t>realm</w:t>
      </w:r>
      <w:r w:rsidR="003E4700">
        <w:rPr>
          <w:lang w:bidi="ar-SA"/>
        </w:rPr>
        <w:t>-</w:t>
      </w:r>
      <w:r w:rsidR="00703D26">
        <w:rPr>
          <w:lang w:bidi="ar-SA"/>
        </w:rPr>
        <w:t>discovery page and redirect</w:t>
      </w:r>
      <w:r w:rsidR="0002235D">
        <w:rPr>
          <w:lang w:bidi="ar-SA"/>
        </w:rPr>
        <w:t xml:space="preserve"> </w:t>
      </w:r>
      <w:r w:rsidR="00703D26">
        <w:rPr>
          <w:lang w:bidi="ar-SA"/>
        </w:rPr>
        <w:t xml:space="preserve">the browser directly to the </w:t>
      </w:r>
      <w:proofErr w:type="spellStart"/>
      <w:r w:rsidR="00E31256">
        <w:rPr>
          <w:lang w:bidi="ar-SA"/>
        </w:rPr>
        <w:t>IdP</w:t>
      </w:r>
      <w:r w:rsidR="0002235D">
        <w:rPr>
          <w:lang w:bidi="ar-SA"/>
        </w:rPr>
        <w:t>s</w:t>
      </w:r>
      <w:proofErr w:type="spellEnd"/>
      <w:r w:rsidR="00703D26">
        <w:rPr>
          <w:lang w:bidi="ar-SA"/>
        </w:rPr>
        <w:t xml:space="preserve"> sign-in page.</w:t>
      </w:r>
    </w:p>
    <w:p w:rsidR="003E4700" w:rsidRPr="001F3B3F" w:rsidRDefault="003E4700" w:rsidP="003E4700">
      <w:pPr>
        <w:pStyle w:val="ppNote"/>
        <w:rPr>
          <w:b/>
        </w:rPr>
      </w:pPr>
      <w:proofErr w:type="gramStart"/>
      <w:r w:rsidRPr="001F3B3F">
        <w:rPr>
          <w:b/>
        </w:rPr>
        <w:t>#!CALLOUT</w:t>
      </w:r>
      <w:proofErr w:type="gramEnd"/>
      <w:r w:rsidRPr="001F3B3F">
        <w:rPr>
          <w:b/>
        </w:rPr>
        <w:t>!#</w:t>
      </w:r>
    </w:p>
    <w:p w:rsidR="003E4700" w:rsidRDefault="003E4700" w:rsidP="003E4700">
      <w:pPr>
        <w:pStyle w:val="ppNote"/>
        <w:rPr>
          <w:lang w:bidi="ar-SA"/>
        </w:rPr>
      </w:pPr>
      <w:r>
        <w:rPr>
          <w:lang w:bidi="ar-SA"/>
        </w:rPr>
        <w:t xml:space="preserve">Claims provider trusts represent </w:t>
      </w:r>
      <w:proofErr w:type="spellStart"/>
      <w:r w:rsidR="00E31256">
        <w:rPr>
          <w:lang w:bidi="ar-SA"/>
        </w:rPr>
        <w:t>IdP</w:t>
      </w:r>
      <w:r>
        <w:rPr>
          <w:lang w:bidi="ar-SA"/>
        </w:rPr>
        <w:t>s</w:t>
      </w:r>
      <w:proofErr w:type="spellEnd"/>
      <w:r>
        <w:rPr>
          <w:lang w:bidi="ar-SA"/>
        </w:rPr>
        <w:t xml:space="preserve"> in ADFS.</w:t>
      </w:r>
    </w:p>
    <w:p w:rsidR="003E4700" w:rsidRDefault="003E4700" w:rsidP="008E678D">
      <w:pPr>
        <w:pStyle w:val="ppBodyText"/>
        <w:rPr>
          <w:lang w:bidi="ar-SA"/>
        </w:rPr>
      </w:pPr>
    </w:p>
    <w:p w:rsidR="0002235D" w:rsidRDefault="0002235D" w:rsidP="0002235D">
      <w:pPr>
        <w:pStyle w:val="ppNote"/>
        <w:rPr>
          <w:lang w:bidi="ar-SA"/>
        </w:rPr>
      </w:pPr>
      <w:r>
        <w:rPr>
          <w:lang w:bidi="ar-SA"/>
        </w:rPr>
        <w:t xml:space="preserve">For details about how to customize the ADFS home realm discovery page and configure how long ADFS will remember a user's selection, see this page on the MSDN Web site: </w:t>
      </w:r>
      <w:hyperlink r:id="rId14" w:history="1">
        <w:r>
          <w:rPr>
            <w:rStyle w:val="Hyperlink"/>
          </w:rPr>
          <w:t>http://msdn.microsoft.com/en-us/library/bb625464(VS.85).aspx</w:t>
        </w:r>
      </w:hyperlink>
      <w:r>
        <w:t>.</w:t>
      </w:r>
    </w:p>
    <w:p w:rsidR="008E678D" w:rsidRDefault="0002235D" w:rsidP="008E678D">
      <w:pPr>
        <w:pStyle w:val="ppBodyText"/>
        <w:rPr>
          <w:lang w:bidi="ar-SA"/>
        </w:rPr>
      </w:pPr>
      <w:r>
        <w:rPr>
          <w:lang w:bidi="ar-SA"/>
        </w:rPr>
        <w:t>Adatum also considered the following options related to the home</w:t>
      </w:r>
      <w:r w:rsidR="003E4700">
        <w:rPr>
          <w:lang w:bidi="ar-SA"/>
        </w:rPr>
        <w:t>-</w:t>
      </w:r>
      <w:r>
        <w:rPr>
          <w:lang w:bidi="ar-SA"/>
        </w:rPr>
        <w:t>realm</w:t>
      </w:r>
      <w:r w:rsidR="003E4700">
        <w:rPr>
          <w:lang w:bidi="ar-SA"/>
        </w:rPr>
        <w:t>-</w:t>
      </w:r>
      <w:r>
        <w:rPr>
          <w:lang w:bidi="ar-SA"/>
        </w:rPr>
        <w:t>discovery page.</w:t>
      </w:r>
    </w:p>
    <w:p w:rsidR="0002235D" w:rsidRDefault="0002235D" w:rsidP="00194261">
      <w:pPr>
        <w:pStyle w:val="ppBulletList"/>
        <w:rPr>
          <w:lang w:bidi="ar-SA"/>
        </w:rPr>
      </w:pPr>
      <w:r>
        <w:rPr>
          <w:lang w:bidi="ar-SA"/>
        </w:rPr>
        <w:t xml:space="preserve">Automatically determine a user's home realm based on the user's IP address. This would remove the requirement for the user to specify her home realm when she first visits </w:t>
      </w:r>
      <w:proofErr w:type="gramStart"/>
      <w:r>
        <w:rPr>
          <w:lang w:bidi="ar-SA"/>
        </w:rPr>
        <w:t>ADFS,</w:t>
      </w:r>
      <w:proofErr w:type="gramEnd"/>
      <w:r>
        <w:rPr>
          <w:lang w:bidi="ar-SA"/>
        </w:rPr>
        <w:t xml:space="preserve"> however this approach is not very reliable, especially with mobile and home workers and does not provide any additional security because IP addresses can be spoofed.</w:t>
      </w:r>
    </w:p>
    <w:p w:rsidR="0002235D" w:rsidRDefault="0002235D" w:rsidP="00194261">
      <w:pPr>
        <w:pStyle w:val="ppBulletList"/>
        <w:rPr>
          <w:lang w:bidi="ar-SA"/>
        </w:rPr>
      </w:pPr>
      <w:r>
        <w:rPr>
          <w:lang w:bidi="ar-SA"/>
        </w:rPr>
        <w:lastRenderedPageBreak/>
        <w:t xml:space="preserve">Perform the home realm discovery in SharePoint instead of ADFS. Adatum could customize the standard SharePoint </w:t>
      </w:r>
      <w:r w:rsidR="00194261">
        <w:rPr>
          <w:lang w:bidi="ar-SA"/>
        </w:rPr>
        <w:t xml:space="preserve">login page (usually located at </w:t>
      </w:r>
      <w:r w:rsidR="00194261" w:rsidRPr="00194261">
        <w:rPr>
          <w:lang w:bidi="ar-SA"/>
        </w:rPr>
        <w:t>C:\Program Files\Common Files\Microsoft Shared\Web Server Extensions\14\template\</w:t>
      </w:r>
      <w:proofErr w:type="spellStart"/>
      <w:r w:rsidR="00194261" w:rsidRPr="00194261">
        <w:rPr>
          <w:lang w:bidi="ar-SA"/>
        </w:rPr>
        <w:t>identitymodel</w:t>
      </w:r>
      <w:proofErr w:type="spellEnd"/>
      <w:r w:rsidR="00194261" w:rsidRPr="00194261">
        <w:rPr>
          <w:lang w:bidi="ar-SA"/>
        </w:rPr>
        <w:t>\login\default.aspx</w:t>
      </w:r>
      <w:r w:rsidR="00194261">
        <w:rPr>
          <w:lang w:bidi="ar-SA"/>
        </w:rPr>
        <w:t xml:space="preserve">) to display the list of </w:t>
      </w:r>
      <w:proofErr w:type="spellStart"/>
      <w:r w:rsidR="00E31256">
        <w:rPr>
          <w:lang w:bidi="ar-SA"/>
        </w:rPr>
        <w:t>IdP</w:t>
      </w:r>
      <w:r w:rsidR="00194261">
        <w:rPr>
          <w:lang w:bidi="ar-SA"/>
        </w:rPr>
        <w:t>s</w:t>
      </w:r>
      <w:proofErr w:type="spellEnd"/>
      <w:r w:rsidR="00194261">
        <w:rPr>
          <w:lang w:bidi="ar-SA"/>
        </w:rPr>
        <w:t xml:space="preserve">, and then append a </w:t>
      </w:r>
      <w:proofErr w:type="spellStart"/>
      <w:r w:rsidR="00194261" w:rsidRPr="00194261">
        <w:rPr>
          <w:b/>
          <w:bCs/>
          <w:lang w:bidi="ar-SA"/>
        </w:rPr>
        <w:t>whr</w:t>
      </w:r>
      <w:proofErr w:type="spellEnd"/>
      <w:r w:rsidR="00194261">
        <w:rPr>
          <w:lang w:bidi="ar-SA"/>
        </w:rPr>
        <w:t xml:space="preserve"> parameter identifying the user's home realm to the address of the ADFS sign-in page. However, the SharePoint login page only displays to the user if multiple authentication types </w:t>
      </w:r>
      <w:proofErr w:type="gramStart"/>
      <w:r w:rsidR="00194261">
        <w:rPr>
          <w:lang w:bidi="ar-SA"/>
        </w:rPr>
        <w:t>are configured</w:t>
      </w:r>
      <w:proofErr w:type="gramEnd"/>
      <w:r w:rsidR="00194261">
        <w:rPr>
          <w:lang w:bidi="ar-SA"/>
        </w:rPr>
        <w:t xml:space="preserve"> in SharePoint: Adatum only has a single authentication type configured for the a-Portal Web application</w:t>
      </w:r>
      <w:r w:rsidR="008E3B74">
        <w:rPr>
          <w:lang w:bidi="ar-SA"/>
        </w:rPr>
        <w:t xml:space="preserve"> so Adatum would need to override the behavior of the standard login page so that it always displays</w:t>
      </w:r>
      <w:r w:rsidR="00194261">
        <w:rPr>
          <w:lang w:bidi="ar-SA"/>
        </w:rPr>
        <w:t xml:space="preserve">. </w:t>
      </w:r>
      <w:r w:rsidR="008E3B74">
        <w:rPr>
          <w:lang w:bidi="ar-SA"/>
        </w:rPr>
        <w:t>By default</w:t>
      </w:r>
      <w:r w:rsidR="00904ADA">
        <w:rPr>
          <w:lang w:bidi="ar-SA"/>
        </w:rPr>
        <w:t xml:space="preserve">, all SharePoint Web applications share this login page so </w:t>
      </w:r>
      <w:r w:rsidR="003F4A40">
        <w:rPr>
          <w:lang w:bidi="ar-SA"/>
        </w:rPr>
        <w:t xml:space="preserve">SharePoint </w:t>
      </w:r>
      <w:r w:rsidR="008E3B74">
        <w:rPr>
          <w:lang w:bidi="ar-SA"/>
        </w:rPr>
        <w:t>would</w:t>
      </w:r>
      <w:r w:rsidR="003F4A40">
        <w:rPr>
          <w:lang w:bidi="ar-SA"/>
        </w:rPr>
        <w:t xml:space="preserve"> display </w:t>
      </w:r>
      <w:r w:rsidR="00904ADA">
        <w:rPr>
          <w:lang w:bidi="ar-SA"/>
        </w:rPr>
        <w:t xml:space="preserve">the same list of </w:t>
      </w:r>
      <w:proofErr w:type="spellStart"/>
      <w:r w:rsidR="00E31256">
        <w:rPr>
          <w:lang w:bidi="ar-SA"/>
        </w:rPr>
        <w:t>IdP</w:t>
      </w:r>
      <w:r w:rsidR="00904ADA">
        <w:rPr>
          <w:lang w:bidi="ar-SA"/>
        </w:rPr>
        <w:t>s</w:t>
      </w:r>
      <w:proofErr w:type="spellEnd"/>
      <w:r w:rsidR="00904ADA">
        <w:rPr>
          <w:lang w:bidi="ar-SA"/>
        </w:rPr>
        <w:t xml:space="preserve"> regardless of the SharePoint Web application the user is accessing</w:t>
      </w:r>
      <w:r w:rsidR="008E3B74">
        <w:rPr>
          <w:lang w:bidi="ar-SA"/>
        </w:rPr>
        <w:t>: you can override this behavior and display a separate login page for each SharePoint Web application.</w:t>
      </w:r>
    </w:p>
    <w:p w:rsidR="00C069D2" w:rsidRDefault="00C069D2" w:rsidP="00AA7DEC">
      <w:pPr>
        <w:pStyle w:val="ppNote"/>
        <w:rPr>
          <w:lang w:bidi="ar-SA"/>
        </w:rPr>
      </w:pPr>
      <w:proofErr w:type="gramStart"/>
      <w:r w:rsidRPr="001F3B3F">
        <w:rPr>
          <w:b/>
        </w:rPr>
        <w:t>#!SPOKENBY</w:t>
      </w:r>
      <w:proofErr w:type="gramEnd"/>
      <w:r w:rsidRPr="001F3B3F">
        <w:rPr>
          <w:b/>
        </w:rPr>
        <w:t>(</w:t>
      </w:r>
      <w:r>
        <w:rPr>
          <w:b/>
        </w:rPr>
        <w:t>Poe</w:t>
      </w:r>
      <w:r w:rsidRPr="001F3B3F">
        <w:rPr>
          <w:b/>
        </w:rPr>
        <w:t>)!#</w:t>
      </w:r>
    </w:p>
    <w:p w:rsidR="00AA7DEC" w:rsidRDefault="00C069D2" w:rsidP="00AA7DEC">
      <w:pPr>
        <w:pStyle w:val="ppNote"/>
        <w:rPr>
          <w:lang w:bidi="ar-SA"/>
        </w:rPr>
      </w:pPr>
      <w:r>
        <w:rPr>
          <w:lang w:bidi="ar-SA"/>
        </w:rPr>
        <w:t>You should be sure to keep your SharePoint environment up to date with the latest patches from Microsoft.</w:t>
      </w:r>
    </w:p>
    <w:p w:rsidR="00904ADA" w:rsidRPr="008E678D" w:rsidRDefault="00904ADA" w:rsidP="00904ADA">
      <w:pPr>
        <w:pStyle w:val="ppListEnd"/>
        <w:rPr>
          <w:lang w:bidi="ar-SA"/>
        </w:rPr>
      </w:pPr>
    </w:p>
    <w:p w:rsidR="002D225B" w:rsidRDefault="002D225B" w:rsidP="00921777">
      <w:pPr>
        <w:pStyle w:val="Heading1"/>
        <w:rPr>
          <w:lang w:bidi="ar-SA"/>
        </w:rPr>
      </w:pPr>
      <w:r>
        <w:rPr>
          <w:lang w:bidi="ar-SA"/>
        </w:rPr>
        <w:t>More Information</w:t>
      </w:r>
    </w:p>
    <w:p w:rsidR="00BA4094" w:rsidRDefault="00C15B87" w:rsidP="002D225B">
      <w:pPr>
        <w:rPr>
          <w:lang w:bidi="ar-SA"/>
        </w:rPr>
      </w:pPr>
      <w:r>
        <w:rPr>
          <w:lang w:bidi="ar-SA"/>
        </w:rPr>
        <w:t xml:space="preserve">For more information about </w:t>
      </w:r>
      <w:r w:rsidR="00BA4094">
        <w:rPr>
          <w:lang w:bidi="ar-SA"/>
        </w:rPr>
        <w:t xml:space="preserve">WIF </w:t>
      </w:r>
      <w:r>
        <w:rPr>
          <w:lang w:bidi="ar-SA"/>
        </w:rPr>
        <w:t xml:space="preserve">and </w:t>
      </w:r>
      <w:r w:rsidR="00BA4094">
        <w:rPr>
          <w:lang w:bidi="ar-SA"/>
        </w:rPr>
        <w:t xml:space="preserve">Sliding </w:t>
      </w:r>
      <w:proofErr w:type="gramStart"/>
      <w:r w:rsidR="00BA4094">
        <w:rPr>
          <w:lang w:bidi="ar-SA"/>
        </w:rPr>
        <w:t>Sessions</w:t>
      </w:r>
      <w:proofErr w:type="gramEnd"/>
      <w:r w:rsidR="00BA4094">
        <w:rPr>
          <w:lang w:bidi="ar-SA"/>
        </w:rPr>
        <w:t xml:space="preserve"> </w:t>
      </w:r>
      <w:r>
        <w:rPr>
          <w:lang w:bidi="ar-SA"/>
        </w:rPr>
        <w:t xml:space="preserve">see this post: </w:t>
      </w:r>
      <w:hyperlink r:id="rId15" w:history="1">
        <w:r w:rsidR="00841EE9" w:rsidRPr="00F41487">
          <w:rPr>
            <w:rStyle w:val="Hyperlink"/>
            <w:lang w:bidi="ar-SA"/>
          </w:rPr>
          <w:t>http://blogs.msdn.com/b/vbertocci/archive/2010/06/16/warning-sliding-sessions-are-closer-than-they-appear.aspx</w:t>
        </w:r>
      </w:hyperlink>
    </w:p>
    <w:p w:rsidR="00841EE9" w:rsidRPr="00105B67" w:rsidRDefault="00C15B87" w:rsidP="002D225B">
      <w:pPr>
        <w:rPr>
          <w:lang w:bidi="ar-SA"/>
        </w:rPr>
      </w:pPr>
      <w:r>
        <w:rPr>
          <w:lang w:bidi="ar-SA"/>
        </w:rPr>
        <w:t>For more information about automated home realm discovery, see chapter 6, "</w:t>
      </w:r>
      <w:r w:rsidRPr="00C15B87">
        <w:rPr>
          <w:lang w:bidi="ar-SA"/>
        </w:rPr>
        <w:t>Federated Identity with Multiple Partners</w:t>
      </w:r>
      <w:r>
        <w:rPr>
          <w:lang w:bidi="ar-SA"/>
        </w:rPr>
        <w:t>," and chapter 7,</w:t>
      </w:r>
      <w:r w:rsidRPr="00C15B87">
        <w:t xml:space="preserve"> </w:t>
      </w:r>
      <w:r>
        <w:t>"</w:t>
      </w:r>
      <w:r w:rsidRPr="00C15B87">
        <w:rPr>
          <w:lang w:bidi="ar-SA"/>
        </w:rPr>
        <w:t>Federated Identity with Multiple Partners and Windows Azure Access Control Service</w:t>
      </w:r>
      <w:r>
        <w:rPr>
          <w:lang w:bidi="ar-SA"/>
        </w:rPr>
        <w:t xml:space="preserve">." </w:t>
      </w:r>
    </w:p>
    <w:p w:rsidR="002D225B" w:rsidRPr="002D225B" w:rsidRDefault="002D225B" w:rsidP="002D225B">
      <w:pPr>
        <w:pStyle w:val="BodyText"/>
      </w:pPr>
    </w:p>
    <w:sectPr w:rsidR="002D225B" w:rsidRPr="002D225B" w:rsidSect="00EC6A5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A23" w:rsidRDefault="00C44A23" w:rsidP="007A7B01">
      <w:r>
        <w:separator/>
      </w:r>
    </w:p>
  </w:endnote>
  <w:endnote w:type="continuationSeparator" w:id="0">
    <w:p w:rsidR="00C44A23" w:rsidRDefault="00C44A23" w:rsidP="007A7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EC6" w:rsidRDefault="00A42E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EC6" w:rsidRDefault="00A42E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EC6" w:rsidRDefault="00A42E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A23" w:rsidRDefault="00C44A23" w:rsidP="007A7B01">
      <w:r>
        <w:separator/>
      </w:r>
    </w:p>
  </w:footnote>
  <w:footnote w:type="continuationSeparator" w:id="0">
    <w:p w:rsidR="00C44A23" w:rsidRDefault="00C44A23" w:rsidP="007A7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EC6" w:rsidRDefault="00A42E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EC6" w:rsidRDefault="00A42E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EC6" w:rsidRDefault="00A42E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46160960"/>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7"/>
  </w:num>
  <w:num w:numId="3">
    <w:abstractNumId w:val="0"/>
  </w:num>
  <w:num w:numId="4">
    <w:abstractNumId w:val="11"/>
  </w:num>
  <w:num w:numId="5">
    <w:abstractNumId w:val="6"/>
  </w:num>
  <w:num w:numId="6">
    <w:abstractNumId w:val="8"/>
  </w:num>
  <w:num w:numId="7">
    <w:abstractNumId w:val="3"/>
  </w:num>
  <w:num w:numId="8">
    <w:abstractNumId w:val="10"/>
  </w:num>
  <w:num w:numId="9">
    <w:abstractNumId w:val="2"/>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D225B"/>
    <w:rsid w:val="00020E1E"/>
    <w:rsid w:val="000218CA"/>
    <w:rsid w:val="0002235D"/>
    <w:rsid w:val="00022E02"/>
    <w:rsid w:val="000234C0"/>
    <w:rsid w:val="00023C5D"/>
    <w:rsid w:val="000322DA"/>
    <w:rsid w:val="000322FB"/>
    <w:rsid w:val="00040372"/>
    <w:rsid w:val="000500AB"/>
    <w:rsid w:val="000504B3"/>
    <w:rsid w:val="00052D1A"/>
    <w:rsid w:val="000539AD"/>
    <w:rsid w:val="00057F29"/>
    <w:rsid w:val="000615DC"/>
    <w:rsid w:val="00061739"/>
    <w:rsid w:val="00072759"/>
    <w:rsid w:val="00075FD1"/>
    <w:rsid w:val="00077C31"/>
    <w:rsid w:val="000A2763"/>
    <w:rsid w:val="000A7AB7"/>
    <w:rsid w:val="000B000B"/>
    <w:rsid w:val="000B65E2"/>
    <w:rsid w:val="000C1B5B"/>
    <w:rsid w:val="000C75C2"/>
    <w:rsid w:val="000E40CA"/>
    <w:rsid w:val="000F5A21"/>
    <w:rsid w:val="0010759A"/>
    <w:rsid w:val="00133947"/>
    <w:rsid w:val="001630DA"/>
    <w:rsid w:val="00173C92"/>
    <w:rsid w:val="001812C5"/>
    <w:rsid w:val="00181388"/>
    <w:rsid w:val="00184C71"/>
    <w:rsid w:val="00191923"/>
    <w:rsid w:val="00194261"/>
    <w:rsid w:val="001A4A33"/>
    <w:rsid w:val="001B46D9"/>
    <w:rsid w:val="001B7206"/>
    <w:rsid w:val="001B7B9E"/>
    <w:rsid w:val="001C2F5C"/>
    <w:rsid w:val="001D11F1"/>
    <w:rsid w:val="001D22EB"/>
    <w:rsid w:val="001E0BAF"/>
    <w:rsid w:val="001E4052"/>
    <w:rsid w:val="001E6230"/>
    <w:rsid w:val="00205374"/>
    <w:rsid w:val="0021609B"/>
    <w:rsid w:val="002314A9"/>
    <w:rsid w:val="002318AE"/>
    <w:rsid w:val="0023359E"/>
    <w:rsid w:val="002350A2"/>
    <w:rsid w:val="00243734"/>
    <w:rsid w:val="00244A13"/>
    <w:rsid w:val="00263112"/>
    <w:rsid w:val="00271FC3"/>
    <w:rsid w:val="002B29EB"/>
    <w:rsid w:val="002C3ACF"/>
    <w:rsid w:val="002D225B"/>
    <w:rsid w:val="002D63D9"/>
    <w:rsid w:val="002D7C84"/>
    <w:rsid w:val="002E052A"/>
    <w:rsid w:val="002E34A7"/>
    <w:rsid w:val="002E766D"/>
    <w:rsid w:val="002F2BCA"/>
    <w:rsid w:val="003003AD"/>
    <w:rsid w:val="003007D5"/>
    <w:rsid w:val="003060E9"/>
    <w:rsid w:val="00311EE0"/>
    <w:rsid w:val="00312109"/>
    <w:rsid w:val="00314405"/>
    <w:rsid w:val="003226EF"/>
    <w:rsid w:val="00340627"/>
    <w:rsid w:val="00342140"/>
    <w:rsid w:val="00344B61"/>
    <w:rsid w:val="00347B7A"/>
    <w:rsid w:val="003506E9"/>
    <w:rsid w:val="00352893"/>
    <w:rsid w:val="00352A6A"/>
    <w:rsid w:val="0035692C"/>
    <w:rsid w:val="00356965"/>
    <w:rsid w:val="00367FD9"/>
    <w:rsid w:val="00374044"/>
    <w:rsid w:val="00374CA9"/>
    <w:rsid w:val="00386B1B"/>
    <w:rsid w:val="003A648B"/>
    <w:rsid w:val="003B0F7C"/>
    <w:rsid w:val="003B452A"/>
    <w:rsid w:val="003C1894"/>
    <w:rsid w:val="003C6958"/>
    <w:rsid w:val="003D6844"/>
    <w:rsid w:val="003E4700"/>
    <w:rsid w:val="003F4A40"/>
    <w:rsid w:val="0040180A"/>
    <w:rsid w:val="004046EC"/>
    <w:rsid w:val="0041488D"/>
    <w:rsid w:val="00422406"/>
    <w:rsid w:val="00425494"/>
    <w:rsid w:val="0042666A"/>
    <w:rsid w:val="00435FB4"/>
    <w:rsid w:val="004366DE"/>
    <w:rsid w:val="00437F4F"/>
    <w:rsid w:val="00440D0C"/>
    <w:rsid w:val="0044482C"/>
    <w:rsid w:val="00446315"/>
    <w:rsid w:val="004755D8"/>
    <w:rsid w:val="0047628B"/>
    <w:rsid w:val="0048135E"/>
    <w:rsid w:val="004835DD"/>
    <w:rsid w:val="00484F1F"/>
    <w:rsid w:val="0048595F"/>
    <w:rsid w:val="004A04C0"/>
    <w:rsid w:val="004A1A87"/>
    <w:rsid w:val="004B26BD"/>
    <w:rsid w:val="004B2D1D"/>
    <w:rsid w:val="004C15D5"/>
    <w:rsid w:val="004C2ED3"/>
    <w:rsid w:val="004C30A1"/>
    <w:rsid w:val="004C3BA8"/>
    <w:rsid w:val="004C5036"/>
    <w:rsid w:val="004C6D4F"/>
    <w:rsid w:val="004D4A08"/>
    <w:rsid w:val="004F3723"/>
    <w:rsid w:val="0050110C"/>
    <w:rsid w:val="00503C07"/>
    <w:rsid w:val="00504141"/>
    <w:rsid w:val="00510D07"/>
    <w:rsid w:val="00532F7B"/>
    <w:rsid w:val="00545B29"/>
    <w:rsid w:val="00553737"/>
    <w:rsid w:val="00554809"/>
    <w:rsid w:val="005601E3"/>
    <w:rsid w:val="005618C9"/>
    <w:rsid w:val="005675FF"/>
    <w:rsid w:val="005774D0"/>
    <w:rsid w:val="0058409C"/>
    <w:rsid w:val="00587D39"/>
    <w:rsid w:val="005952E1"/>
    <w:rsid w:val="00596743"/>
    <w:rsid w:val="005A20CB"/>
    <w:rsid w:val="005B0C65"/>
    <w:rsid w:val="005B23DC"/>
    <w:rsid w:val="005B416F"/>
    <w:rsid w:val="005C019D"/>
    <w:rsid w:val="005E2CF6"/>
    <w:rsid w:val="005E3406"/>
    <w:rsid w:val="005E7F58"/>
    <w:rsid w:val="005F0E7D"/>
    <w:rsid w:val="005F6B34"/>
    <w:rsid w:val="00625664"/>
    <w:rsid w:val="006335DF"/>
    <w:rsid w:val="006342EC"/>
    <w:rsid w:val="00643587"/>
    <w:rsid w:val="00647F3A"/>
    <w:rsid w:val="006547F8"/>
    <w:rsid w:val="006559ED"/>
    <w:rsid w:val="00657911"/>
    <w:rsid w:val="006628E0"/>
    <w:rsid w:val="00662B04"/>
    <w:rsid w:val="00665257"/>
    <w:rsid w:val="00667B3E"/>
    <w:rsid w:val="00667C16"/>
    <w:rsid w:val="00685472"/>
    <w:rsid w:val="006B1220"/>
    <w:rsid w:val="006B144B"/>
    <w:rsid w:val="006B48F3"/>
    <w:rsid w:val="006C4F27"/>
    <w:rsid w:val="006C6BAC"/>
    <w:rsid w:val="006C7BA2"/>
    <w:rsid w:val="006D4B76"/>
    <w:rsid w:val="006E29BD"/>
    <w:rsid w:val="006E341B"/>
    <w:rsid w:val="006E3B88"/>
    <w:rsid w:val="006E4900"/>
    <w:rsid w:val="007007FA"/>
    <w:rsid w:val="00703D26"/>
    <w:rsid w:val="007041BE"/>
    <w:rsid w:val="00704CB2"/>
    <w:rsid w:val="00711F56"/>
    <w:rsid w:val="007159F8"/>
    <w:rsid w:val="007167A1"/>
    <w:rsid w:val="00725EBD"/>
    <w:rsid w:val="0073132F"/>
    <w:rsid w:val="007319D4"/>
    <w:rsid w:val="00733CD3"/>
    <w:rsid w:val="00733F05"/>
    <w:rsid w:val="007346E2"/>
    <w:rsid w:val="00752EB3"/>
    <w:rsid w:val="00756F83"/>
    <w:rsid w:val="00766292"/>
    <w:rsid w:val="00774541"/>
    <w:rsid w:val="0078046C"/>
    <w:rsid w:val="007852F5"/>
    <w:rsid w:val="007879C1"/>
    <w:rsid w:val="007929F0"/>
    <w:rsid w:val="007A039F"/>
    <w:rsid w:val="007A2410"/>
    <w:rsid w:val="007A7B01"/>
    <w:rsid w:val="007C0BE1"/>
    <w:rsid w:val="007D503E"/>
    <w:rsid w:val="007F024F"/>
    <w:rsid w:val="007F3F17"/>
    <w:rsid w:val="007F4533"/>
    <w:rsid w:val="007F7412"/>
    <w:rsid w:val="008015B4"/>
    <w:rsid w:val="00803158"/>
    <w:rsid w:val="00816D3E"/>
    <w:rsid w:val="00832826"/>
    <w:rsid w:val="00833313"/>
    <w:rsid w:val="00841EE9"/>
    <w:rsid w:val="00844011"/>
    <w:rsid w:val="0085026B"/>
    <w:rsid w:val="00857569"/>
    <w:rsid w:val="00872C80"/>
    <w:rsid w:val="0087653E"/>
    <w:rsid w:val="00882B99"/>
    <w:rsid w:val="00886B03"/>
    <w:rsid w:val="00892B88"/>
    <w:rsid w:val="00894EE5"/>
    <w:rsid w:val="00896C2A"/>
    <w:rsid w:val="008A505D"/>
    <w:rsid w:val="008B3577"/>
    <w:rsid w:val="008C403C"/>
    <w:rsid w:val="008C79A6"/>
    <w:rsid w:val="008D2ED2"/>
    <w:rsid w:val="008D5C81"/>
    <w:rsid w:val="008E3B6B"/>
    <w:rsid w:val="008E3B74"/>
    <w:rsid w:val="008E678D"/>
    <w:rsid w:val="009049CB"/>
    <w:rsid w:val="00904ADA"/>
    <w:rsid w:val="009055BF"/>
    <w:rsid w:val="009074EA"/>
    <w:rsid w:val="0090799C"/>
    <w:rsid w:val="00911AC6"/>
    <w:rsid w:val="0091748F"/>
    <w:rsid w:val="00921777"/>
    <w:rsid w:val="0092512B"/>
    <w:rsid w:val="00925499"/>
    <w:rsid w:val="00927CEE"/>
    <w:rsid w:val="00934B4B"/>
    <w:rsid w:val="00937BCB"/>
    <w:rsid w:val="009439C4"/>
    <w:rsid w:val="00953F85"/>
    <w:rsid w:val="009577F7"/>
    <w:rsid w:val="0097182A"/>
    <w:rsid w:val="00981486"/>
    <w:rsid w:val="009A3171"/>
    <w:rsid w:val="009A7410"/>
    <w:rsid w:val="009B0405"/>
    <w:rsid w:val="009B7529"/>
    <w:rsid w:val="009B7FE3"/>
    <w:rsid w:val="009D590B"/>
    <w:rsid w:val="009E1A38"/>
    <w:rsid w:val="009E274E"/>
    <w:rsid w:val="009F54BA"/>
    <w:rsid w:val="00A01101"/>
    <w:rsid w:val="00A02214"/>
    <w:rsid w:val="00A06EE2"/>
    <w:rsid w:val="00A112F9"/>
    <w:rsid w:val="00A131BD"/>
    <w:rsid w:val="00A24DDE"/>
    <w:rsid w:val="00A2729C"/>
    <w:rsid w:val="00A2780C"/>
    <w:rsid w:val="00A356A9"/>
    <w:rsid w:val="00A3653F"/>
    <w:rsid w:val="00A368F7"/>
    <w:rsid w:val="00A42EC6"/>
    <w:rsid w:val="00A467AE"/>
    <w:rsid w:val="00A531FC"/>
    <w:rsid w:val="00A5538C"/>
    <w:rsid w:val="00A604CA"/>
    <w:rsid w:val="00A62820"/>
    <w:rsid w:val="00A747FF"/>
    <w:rsid w:val="00A82C3D"/>
    <w:rsid w:val="00A84E23"/>
    <w:rsid w:val="00A85061"/>
    <w:rsid w:val="00A92E28"/>
    <w:rsid w:val="00A971B1"/>
    <w:rsid w:val="00AA7DEC"/>
    <w:rsid w:val="00AB17E3"/>
    <w:rsid w:val="00AC2338"/>
    <w:rsid w:val="00AC5F8F"/>
    <w:rsid w:val="00AD0A9E"/>
    <w:rsid w:val="00AD224D"/>
    <w:rsid w:val="00AD47C5"/>
    <w:rsid w:val="00AD51A1"/>
    <w:rsid w:val="00AD5D7C"/>
    <w:rsid w:val="00AD5FFB"/>
    <w:rsid w:val="00AD6911"/>
    <w:rsid w:val="00AE5C2C"/>
    <w:rsid w:val="00AE603C"/>
    <w:rsid w:val="00AF1E71"/>
    <w:rsid w:val="00AF3C67"/>
    <w:rsid w:val="00AF4B64"/>
    <w:rsid w:val="00AF5F3F"/>
    <w:rsid w:val="00B014FF"/>
    <w:rsid w:val="00B04BE9"/>
    <w:rsid w:val="00B124D4"/>
    <w:rsid w:val="00B15BA8"/>
    <w:rsid w:val="00B17BE3"/>
    <w:rsid w:val="00B2342B"/>
    <w:rsid w:val="00B276D4"/>
    <w:rsid w:val="00B3449B"/>
    <w:rsid w:val="00B37C9B"/>
    <w:rsid w:val="00B40017"/>
    <w:rsid w:val="00B41860"/>
    <w:rsid w:val="00B46540"/>
    <w:rsid w:val="00B52625"/>
    <w:rsid w:val="00B54A50"/>
    <w:rsid w:val="00B55256"/>
    <w:rsid w:val="00B624E1"/>
    <w:rsid w:val="00B703F0"/>
    <w:rsid w:val="00B855A0"/>
    <w:rsid w:val="00B9078E"/>
    <w:rsid w:val="00B96403"/>
    <w:rsid w:val="00BA4094"/>
    <w:rsid w:val="00BC6791"/>
    <w:rsid w:val="00BD24B3"/>
    <w:rsid w:val="00BD2DC2"/>
    <w:rsid w:val="00BD6061"/>
    <w:rsid w:val="00BE2BED"/>
    <w:rsid w:val="00BE7164"/>
    <w:rsid w:val="00BF3DE6"/>
    <w:rsid w:val="00C00C71"/>
    <w:rsid w:val="00C057BA"/>
    <w:rsid w:val="00C05A71"/>
    <w:rsid w:val="00C069D2"/>
    <w:rsid w:val="00C15B87"/>
    <w:rsid w:val="00C2180C"/>
    <w:rsid w:val="00C219A3"/>
    <w:rsid w:val="00C320D2"/>
    <w:rsid w:val="00C34427"/>
    <w:rsid w:val="00C35F35"/>
    <w:rsid w:val="00C36DF2"/>
    <w:rsid w:val="00C4349C"/>
    <w:rsid w:val="00C44A23"/>
    <w:rsid w:val="00C60B24"/>
    <w:rsid w:val="00C76C38"/>
    <w:rsid w:val="00C76CF4"/>
    <w:rsid w:val="00C83342"/>
    <w:rsid w:val="00CA3AC9"/>
    <w:rsid w:val="00CA3D6B"/>
    <w:rsid w:val="00CB7260"/>
    <w:rsid w:val="00CC6064"/>
    <w:rsid w:val="00CC6DDE"/>
    <w:rsid w:val="00CD0092"/>
    <w:rsid w:val="00CD0443"/>
    <w:rsid w:val="00CD1569"/>
    <w:rsid w:val="00CD53B7"/>
    <w:rsid w:val="00CE310C"/>
    <w:rsid w:val="00CE600E"/>
    <w:rsid w:val="00CF762D"/>
    <w:rsid w:val="00D00AD7"/>
    <w:rsid w:val="00D03712"/>
    <w:rsid w:val="00D11C87"/>
    <w:rsid w:val="00D21AEA"/>
    <w:rsid w:val="00D23230"/>
    <w:rsid w:val="00D245E1"/>
    <w:rsid w:val="00D271D2"/>
    <w:rsid w:val="00D45015"/>
    <w:rsid w:val="00D45C5E"/>
    <w:rsid w:val="00D47D2F"/>
    <w:rsid w:val="00D56F79"/>
    <w:rsid w:val="00D6024E"/>
    <w:rsid w:val="00D6689C"/>
    <w:rsid w:val="00D833F3"/>
    <w:rsid w:val="00D85ED9"/>
    <w:rsid w:val="00D9247F"/>
    <w:rsid w:val="00D94AB7"/>
    <w:rsid w:val="00DA1647"/>
    <w:rsid w:val="00DB1784"/>
    <w:rsid w:val="00DB405F"/>
    <w:rsid w:val="00DB453F"/>
    <w:rsid w:val="00DB4826"/>
    <w:rsid w:val="00DD3773"/>
    <w:rsid w:val="00DD3F89"/>
    <w:rsid w:val="00DD5417"/>
    <w:rsid w:val="00DE2FBD"/>
    <w:rsid w:val="00DE327C"/>
    <w:rsid w:val="00DE5D80"/>
    <w:rsid w:val="00DE6924"/>
    <w:rsid w:val="00DF1F5C"/>
    <w:rsid w:val="00DF7B25"/>
    <w:rsid w:val="00E02668"/>
    <w:rsid w:val="00E10A21"/>
    <w:rsid w:val="00E1171B"/>
    <w:rsid w:val="00E166CC"/>
    <w:rsid w:val="00E201A7"/>
    <w:rsid w:val="00E20B40"/>
    <w:rsid w:val="00E21495"/>
    <w:rsid w:val="00E23460"/>
    <w:rsid w:val="00E27B16"/>
    <w:rsid w:val="00E30179"/>
    <w:rsid w:val="00E30A0D"/>
    <w:rsid w:val="00E31256"/>
    <w:rsid w:val="00E36AF3"/>
    <w:rsid w:val="00E43266"/>
    <w:rsid w:val="00E67CCC"/>
    <w:rsid w:val="00E73BA1"/>
    <w:rsid w:val="00E76FC1"/>
    <w:rsid w:val="00E83970"/>
    <w:rsid w:val="00E86FCE"/>
    <w:rsid w:val="00E9528B"/>
    <w:rsid w:val="00EA2098"/>
    <w:rsid w:val="00EA7D39"/>
    <w:rsid w:val="00EB328E"/>
    <w:rsid w:val="00EB5751"/>
    <w:rsid w:val="00EC0F5A"/>
    <w:rsid w:val="00EC3E1A"/>
    <w:rsid w:val="00EC6A51"/>
    <w:rsid w:val="00ED07D0"/>
    <w:rsid w:val="00EE15BC"/>
    <w:rsid w:val="00EF4D3D"/>
    <w:rsid w:val="00F021B9"/>
    <w:rsid w:val="00F171C2"/>
    <w:rsid w:val="00F22D29"/>
    <w:rsid w:val="00F5221E"/>
    <w:rsid w:val="00F5358D"/>
    <w:rsid w:val="00F635A5"/>
    <w:rsid w:val="00F6601F"/>
    <w:rsid w:val="00F80C7F"/>
    <w:rsid w:val="00F83DD9"/>
    <w:rsid w:val="00F9038C"/>
    <w:rsid w:val="00F91A99"/>
    <w:rsid w:val="00F977C8"/>
    <w:rsid w:val="00FA0257"/>
    <w:rsid w:val="00FA3EC9"/>
    <w:rsid w:val="00FA5C91"/>
    <w:rsid w:val="00FA7542"/>
    <w:rsid w:val="00FA78CC"/>
    <w:rsid w:val="00FB16D2"/>
    <w:rsid w:val="00FC242B"/>
    <w:rsid w:val="00FC2AE3"/>
    <w:rsid w:val="00FC4343"/>
    <w:rsid w:val="00FD4271"/>
    <w:rsid w:val="00FF15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340" w:after="20" w:line="3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D225B"/>
    <w:pPr>
      <w:spacing w:before="0" w:after="120" w:line="276" w:lineRule="auto"/>
    </w:pPr>
    <w:rPr>
      <w:rFonts w:eastAsiaTheme="minorEastAsia"/>
      <w:lang w:bidi="en-US"/>
    </w:rPr>
  </w:style>
  <w:style w:type="paragraph" w:styleId="Heading1">
    <w:name w:val="heading 1"/>
    <w:basedOn w:val="Normal"/>
    <w:next w:val="ppBodyText"/>
    <w:link w:val="Heading1Char"/>
    <w:qFormat/>
    <w:rsid w:val="002D22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2D22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D22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D22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225B"/>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D225B"/>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D225B"/>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D225B"/>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2D225B"/>
    <w:pPr>
      <w:numPr>
        <w:ilvl w:val="1"/>
        <w:numId w:val="18"/>
      </w:numPr>
      <w:spacing w:before="0" w:after="120" w:line="276" w:lineRule="auto"/>
    </w:pPr>
    <w:rPr>
      <w:rFonts w:eastAsiaTheme="minorEastAsia"/>
      <w:lang w:bidi="en-US"/>
    </w:rPr>
  </w:style>
  <w:style w:type="paragraph" w:customStyle="1" w:styleId="ppBodyTextIndent">
    <w:name w:val="pp Body Text Indent"/>
    <w:basedOn w:val="ppBodyText"/>
    <w:rsid w:val="002D225B"/>
    <w:pPr>
      <w:numPr>
        <w:ilvl w:val="2"/>
      </w:numPr>
    </w:pPr>
  </w:style>
  <w:style w:type="paragraph" w:customStyle="1" w:styleId="ppBodyTextIndent2">
    <w:name w:val="pp Body Text Indent 2"/>
    <w:basedOn w:val="ppBodyTextIndent"/>
    <w:rsid w:val="002D225B"/>
    <w:pPr>
      <w:numPr>
        <w:ilvl w:val="3"/>
      </w:numPr>
    </w:pPr>
  </w:style>
  <w:style w:type="paragraph" w:customStyle="1" w:styleId="ppBulletList">
    <w:name w:val="pp Bullet List"/>
    <w:basedOn w:val="ppNumberList"/>
    <w:link w:val="ppBulletListChar"/>
    <w:qFormat/>
    <w:rsid w:val="002D225B"/>
    <w:pPr>
      <w:numPr>
        <w:numId w:val="11"/>
      </w:numPr>
      <w:tabs>
        <w:tab w:val="clear" w:pos="1440"/>
      </w:tabs>
    </w:pPr>
  </w:style>
  <w:style w:type="paragraph" w:customStyle="1" w:styleId="ppBulletListIndent">
    <w:name w:val="pp Bullet List Indent"/>
    <w:basedOn w:val="ppBulletList"/>
    <w:rsid w:val="002D225B"/>
    <w:pPr>
      <w:numPr>
        <w:ilvl w:val="2"/>
      </w:numPr>
      <w:ind w:left="1434" w:hanging="357"/>
    </w:pPr>
  </w:style>
  <w:style w:type="paragraph" w:customStyle="1" w:styleId="ppChapterNumber">
    <w:name w:val="pp Chapter Number"/>
    <w:next w:val="Normal"/>
    <w:uiPriority w:val="14"/>
    <w:rsid w:val="002D225B"/>
    <w:pPr>
      <w:autoSpaceDE w:val="0"/>
      <w:autoSpaceDN w:val="0"/>
      <w:adjustRightInd w:val="0"/>
      <w:spacing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D225B"/>
    <w:pPr>
      <w:autoSpaceDE w:val="0"/>
      <w:autoSpaceDN w:val="0"/>
      <w:adjustRightInd w:val="0"/>
      <w:spacing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D225B"/>
    <w:pPr>
      <w:spacing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D225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D225B"/>
    <w:pPr>
      <w:numPr>
        <w:ilvl w:val="1"/>
        <w:numId w:val="4"/>
      </w:numPr>
      <w:pBdr>
        <w:top w:val="single" w:sz="2" w:space="1" w:color="FFFFFF"/>
        <w:bottom w:val="single" w:sz="2" w:space="1" w:color="D5D5D3"/>
      </w:pBdr>
      <w:shd w:val="clear" w:color="auto" w:fill="F7F7FF"/>
      <w:autoSpaceDE w:val="0"/>
      <w:autoSpaceDN w:val="0"/>
      <w:adjustRightInd w:val="0"/>
      <w:spacing w:before="0"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D225B"/>
    <w:pPr>
      <w:numPr>
        <w:ilvl w:val="2"/>
      </w:numPr>
      <w:ind w:left="720"/>
    </w:pPr>
  </w:style>
  <w:style w:type="paragraph" w:customStyle="1" w:styleId="ppCodeIndent2">
    <w:name w:val="pp Code Indent 2"/>
    <w:basedOn w:val="ppCodeIndent"/>
    <w:rsid w:val="002D225B"/>
    <w:pPr>
      <w:numPr>
        <w:ilvl w:val="3"/>
      </w:numPr>
      <w:ind w:left="1440"/>
    </w:pPr>
  </w:style>
  <w:style w:type="paragraph" w:customStyle="1" w:styleId="ppCodeLanguage">
    <w:name w:val="pp Code Language"/>
    <w:basedOn w:val="Normal"/>
    <w:next w:val="ppCode"/>
    <w:qFormat/>
    <w:rsid w:val="002D225B"/>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D225B"/>
    <w:pPr>
      <w:numPr>
        <w:ilvl w:val="2"/>
      </w:numPr>
      <w:ind w:left="720"/>
    </w:pPr>
  </w:style>
  <w:style w:type="paragraph" w:customStyle="1" w:styleId="ppCodeLanguageIndent2">
    <w:name w:val="pp Code Language Indent 2"/>
    <w:basedOn w:val="ppCodeLanguageIndent"/>
    <w:next w:val="ppCodeIndent2"/>
    <w:rsid w:val="002D225B"/>
    <w:pPr>
      <w:numPr>
        <w:ilvl w:val="3"/>
      </w:numPr>
      <w:ind w:left="1440"/>
    </w:pPr>
  </w:style>
  <w:style w:type="paragraph" w:customStyle="1" w:styleId="ppFigure">
    <w:name w:val="pp Figure"/>
    <w:basedOn w:val="Normal"/>
    <w:next w:val="Normal"/>
    <w:qFormat/>
    <w:rsid w:val="002D225B"/>
    <w:pPr>
      <w:numPr>
        <w:ilvl w:val="1"/>
        <w:numId w:val="7"/>
      </w:numPr>
      <w:spacing w:after="240"/>
      <w:ind w:left="0"/>
    </w:pPr>
  </w:style>
  <w:style w:type="paragraph" w:customStyle="1" w:styleId="ppFigureCaption">
    <w:name w:val="pp Figure Caption"/>
    <w:basedOn w:val="Normal"/>
    <w:next w:val="ppBodyText"/>
    <w:qFormat/>
    <w:rsid w:val="002D225B"/>
    <w:pPr>
      <w:numPr>
        <w:ilvl w:val="1"/>
        <w:numId w:val="6"/>
      </w:numPr>
      <w:ind w:left="0"/>
    </w:pPr>
    <w:rPr>
      <w:b/>
      <w:color w:val="003399"/>
    </w:rPr>
  </w:style>
  <w:style w:type="paragraph" w:customStyle="1" w:styleId="ppFigureCaptionIndent">
    <w:name w:val="pp Figure Caption Indent"/>
    <w:basedOn w:val="ppFigureCaption"/>
    <w:next w:val="ppBodyTextIndent"/>
    <w:rsid w:val="002D225B"/>
    <w:pPr>
      <w:numPr>
        <w:ilvl w:val="2"/>
      </w:numPr>
      <w:ind w:left="720"/>
    </w:pPr>
  </w:style>
  <w:style w:type="paragraph" w:customStyle="1" w:styleId="ppFigureCaptionIndent2">
    <w:name w:val="pp Figure Caption Indent 2"/>
    <w:basedOn w:val="ppFigureCaptionIndent"/>
    <w:next w:val="ppBodyTextIndent2"/>
    <w:rsid w:val="002D225B"/>
    <w:pPr>
      <w:numPr>
        <w:ilvl w:val="3"/>
      </w:numPr>
      <w:ind w:left="1440"/>
    </w:pPr>
  </w:style>
  <w:style w:type="paragraph" w:customStyle="1" w:styleId="ppFigureIndent">
    <w:name w:val="pp Figure Indent"/>
    <w:basedOn w:val="ppFigure"/>
    <w:next w:val="Normal"/>
    <w:rsid w:val="002D225B"/>
    <w:pPr>
      <w:numPr>
        <w:ilvl w:val="2"/>
      </w:numPr>
      <w:ind w:left="720"/>
    </w:pPr>
  </w:style>
  <w:style w:type="paragraph" w:customStyle="1" w:styleId="ppFigureIndent2">
    <w:name w:val="pp Figure Indent 2"/>
    <w:basedOn w:val="ppFigureIndent"/>
    <w:next w:val="Normal"/>
    <w:rsid w:val="002D225B"/>
    <w:pPr>
      <w:numPr>
        <w:ilvl w:val="3"/>
      </w:numPr>
      <w:ind w:left="1440"/>
    </w:pPr>
  </w:style>
  <w:style w:type="paragraph" w:customStyle="1" w:styleId="ppFigureNumber">
    <w:name w:val="pp Figure Number"/>
    <w:basedOn w:val="Normal"/>
    <w:next w:val="ppFigureCaption"/>
    <w:rsid w:val="002D225B"/>
    <w:pPr>
      <w:numPr>
        <w:ilvl w:val="1"/>
        <w:numId w:val="8"/>
      </w:numPr>
      <w:spacing w:after="0"/>
      <w:ind w:left="0"/>
    </w:pPr>
    <w:rPr>
      <w:b/>
    </w:rPr>
  </w:style>
  <w:style w:type="paragraph" w:customStyle="1" w:styleId="ppFigureNumberIndent">
    <w:name w:val="pp Figure Number Indent"/>
    <w:basedOn w:val="ppFigureNumber"/>
    <w:next w:val="ppFigureCaptionIndent"/>
    <w:rsid w:val="002D225B"/>
    <w:pPr>
      <w:numPr>
        <w:ilvl w:val="2"/>
      </w:numPr>
      <w:ind w:left="720"/>
    </w:pPr>
  </w:style>
  <w:style w:type="paragraph" w:customStyle="1" w:styleId="ppFigureNumberIndent2">
    <w:name w:val="pp Figure Number Indent 2"/>
    <w:basedOn w:val="ppFigureNumberIndent"/>
    <w:next w:val="ppFigureCaptionIndent2"/>
    <w:rsid w:val="002D225B"/>
    <w:pPr>
      <w:numPr>
        <w:ilvl w:val="3"/>
      </w:numPr>
      <w:ind w:left="1440"/>
    </w:pPr>
  </w:style>
  <w:style w:type="paragraph" w:customStyle="1" w:styleId="ppNumberList">
    <w:name w:val="pp Number List"/>
    <w:basedOn w:val="Normal"/>
    <w:rsid w:val="002D225B"/>
    <w:pPr>
      <w:numPr>
        <w:ilvl w:val="1"/>
        <w:numId w:val="12"/>
      </w:numPr>
      <w:tabs>
        <w:tab w:val="left" w:pos="1440"/>
      </w:tabs>
      <w:ind w:left="754" w:hanging="357"/>
    </w:pPr>
  </w:style>
  <w:style w:type="paragraph" w:customStyle="1" w:styleId="ppListEnd">
    <w:name w:val="pp List End"/>
    <w:basedOn w:val="ppNumberList"/>
    <w:next w:val="ppBodyText"/>
    <w:rsid w:val="002D225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D225B"/>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D225B"/>
    <w:pPr>
      <w:numPr>
        <w:ilvl w:val="0"/>
        <w:numId w:val="0"/>
      </w:numPr>
    </w:pPr>
  </w:style>
  <w:style w:type="paragraph" w:customStyle="1" w:styleId="ppNoteIndent">
    <w:name w:val="pp Note Indent"/>
    <w:basedOn w:val="ppNote"/>
    <w:rsid w:val="002D225B"/>
    <w:pPr>
      <w:numPr>
        <w:ilvl w:val="2"/>
      </w:numPr>
      <w:ind w:left="862"/>
    </w:pPr>
  </w:style>
  <w:style w:type="paragraph" w:customStyle="1" w:styleId="ppNoteIndent2">
    <w:name w:val="pp Note Indent 2"/>
    <w:basedOn w:val="ppNoteIndent"/>
    <w:rsid w:val="002D225B"/>
    <w:pPr>
      <w:numPr>
        <w:ilvl w:val="3"/>
      </w:numPr>
      <w:ind w:left="1584"/>
    </w:pPr>
  </w:style>
  <w:style w:type="paragraph" w:customStyle="1" w:styleId="ppNumberListIndent">
    <w:name w:val="pp Number List Indent"/>
    <w:basedOn w:val="ppNumberList"/>
    <w:rsid w:val="002D225B"/>
    <w:pPr>
      <w:numPr>
        <w:ilvl w:val="2"/>
      </w:numPr>
      <w:tabs>
        <w:tab w:val="clear" w:pos="1440"/>
        <w:tab w:val="left" w:pos="2160"/>
      </w:tabs>
      <w:ind w:left="1434" w:hanging="357"/>
    </w:pPr>
  </w:style>
  <w:style w:type="paragraph" w:customStyle="1" w:styleId="ppNumberListTable">
    <w:name w:val="pp Number List Table"/>
    <w:basedOn w:val="ppNumberList"/>
    <w:rsid w:val="002D225B"/>
    <w:pPr>
      <w:numPr>
        <w:ilvl w:val="0"/>
        <w:numId w:val="0"/>
      </w:numPr>
      <w:tabs>
        <w:tab w:val="left" w:pos="403"/>
      </w:tabs>
    </w:pPr>
    <w:rPr>
      <w:sz w:val="18"/>
    </w:rPr>
  </w:style>
  <w:style w:type="paragraph" w:customStyle="1" w:styleId="ppProcedureStart">
    <w:name w:val="pp Procedure Start"/>
    <w:basedOn w:val="Normal"/>
    <w:next w:val="ppNumberList"/>
    <w:rsid w:val="002D225B"/>
    <w:pPr>
      <w:spacing w:before="80" w:after="80"/>
    </w:pPr>
    <w:rPr>
      <w:rFonts w:cs="Arial"/>
      <w:b/>
      <w:szCs w:val="20"/>
    </w:rPr>
  </w:style>
  <w:style w:type="paragraph" w:customStyle="1" w:styleId="ppSection">
    <w:name w:val="pp Section"/>
    <w:basedOn w:val="Heading1"/>
    <w:next w:val="Normal"/>
    <w:rsid w:val="002D225B"/>
    <w:rPr>
      <w:color w:val="333399"/>
    </w:rPr>
  </w:style>
  <w:style w:type="table" w:customStyle="1" w:styleId="ppTableGrid">
    <w:name w:val="pp Table Grid"/>
    <w:basedOn w:val="ppTableList"/>
    <w:rsid w:val="002D225B"/>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D225B"/>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D225B"/>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D225B"/>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D225B"/>
  </w:style>
  <w:style w:type="table" w:styleId="TableGrid">
    <w:name w:val="Table Grid"/>
    <w:basedOn w:val="TableNormal"/>
    <w:rsid w:val="002D225B"/>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D225B"/>
    <w:rPr>
      <w:szCs w:val="20"/>
    </w:rPr>
  </w:style>
  <w:style w:type="character" w:customStyle="1" w:styleId="FootnoteTextChar">
    <w:name w:val="Footnote Text Char"/>
    <w:basedOn w:val="DefaultParagraphFont"/>
    <w:link w:val="FootnoteText"/>
    <w:uiPriority w:val="99"/>
    <w:rsid w:val="002D225B"/>
    <w:rPr>
      <w:rFonts w:eastAsiaTheme="minorEastAsia"/>
      <w:szCs w:val="20"/>
      <w:lang w:bidi="en-US"/>
    </w:rPr>
  </w:style>
  <w:style w:type="paragraph" w:styleId="Header">
    <w:name w:val="header"/>
    <w:basedOn w:val="Normal"/>
    <w:link w:val="HeaderChar"/>
    <w:uiPriority w:val="99"/>
    <w:unhideWhenUsed/>
    <w:rsid w:val="002D225B"/>
    <w:pPr>
      <w:tabs>
        <w:tab w:val="center" w:pos="4680"/>
        <w:tab w:val="right" w:pos="9360"/>
      </w:tabs>
    </w:pPr>
  </w:style>
  <w:style w:type="character" w:customStyle="1" w:styleId="HeaderChar">
    <w:name w:val="Header Char"/>
    <w:basedOn w:val="DefaultParagraphFont"/>
    <w:link w:val="Header"/>
    <w:uiPriority w:val="99"/>
    <w:rsid w:val="002D225B"/>
    <w:rPr>
      <w:rFonts w:eastAsiaTheme="minorEastAsia"/>
      <w:lang w:bidi="en-US"/>
    </w:rPr>
  </w:style>
  <w:style w:type="paragraph" w:styleId="Footer">
    <w:name w:val="footer"/>
    <w:basedOn w:val="Normal"/>
    <w:link w:val="FooterChar"/>
    <w:uiPriority w:val="99"/>
    <w:unhideWhenUsed/>
    <w:rsid w:val="002D225B"/>
    <w:pPr>
      <w:tabs>
        <w:tab w:val="center" w:pos="4680"/>
        <w:tab w:val="right" w:pos="9360"/>
      </w:tabs>
    </w:pPr>
  </w:style>
  <w:style w:type="character" w:customStyle="1" w:styleId="FooterChar">
    <w:name w:val="Footer Char"/>
    <w:basedOn w:val="DefaultParagraphFont"/>
    <w:link w:val="Footer"/>
    <w:uiPriority w:val="99"/>
    <w:rsid w:val="002D225B"/>
    <w:rPr>
      <w:rFonts w:eastAsiaTheme="minorEastAsia"/>
      <w:lang w:bidi="en-US"/>
    </w:rPr>
  </w:style>
  <w:style w:type="character" w:customStyle="1" w:styleId="ppBulletListChar">
    <w:name w:val="pp Bullet List Char"/>
    <w:basedOn w:val="DefaultParagraphFont"/>
    <w:link w:val="ppBulletList"/>
    <w:rsid w:val="002D225B"/>
    <w:rPr>
      <w:rFonts w:eastAsiaTheme="minorEastAsia"/>
      <w:lang w:bidi="en-US"/>
    </w:rPr>
  </w:style>
  <w:style w:type="paragraph" w:styleId="Title">
    <w:name w:val="Title"/>
    <w:basedOn w:val="Normal"/>
    <w:next w:val="Normal"/>
    <w:link w:val="TitleChar"/>
    <w:uiPriority w:val="10"/>
    <w:qFormat/>
    <w:rsid w:val="002D22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225B"/>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D225B"/>
    <w:rPr>
      <w:color w:val="808080"/>
    </w:rPr>
  </w:style>
  <w:style w:type="paragraph" w:styleId="BalloonText">
    <w:name w:val="Balloon Text"/>
    <w:basedOn w:val="Normal"/>
    <w:link w:val="BalloonTextChar"/>
    <w:uiPriority w:val="99"/>
    <w:semiHidden/>
    <w:unhideWhenUsed/>
    <w:rsid w:val="002D2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25B"/>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D225B"/>
    <w:pPr>
      <w:spacing w:after="200" w:line="240" w:lineRule="auto"/>
    </w:pPr>
    <w:rPr>
      <w:b/>
      <w:bCs/>
      <w:color w:val="4F81BD" w:themeColor="accent1"/>
      <w:sz w:val="18"/>
      <w:szCs w:val="18"/>
    </w:rPr>
  </w:style>
  <w:style w:type="table" w:customStyle="1" w:styleId="ppTable">
    <w:name w:val="pp Table"/>
    <w:basedOn w:val="TableNormal"/>
    <w:uiPriority w:val="99"/>
    <w:rsid w:val="002D225B"/>
    <w:pPr>
      <w:spacing w:before="0"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D225B"/>
    <w:pPr>
      <w:numPr>
        <w:ilvl w:val="4"/>
      </w:numPr>
    </w:pPr>
  </w:style>
  <w:style w:type="paragraph" w:customStyle="1" w:styleId="ppBulletListIndent2">
    <w:name w:val="pp Bullet List Indent 2"/>
    <w:basedOn w:val="ppBulletListIndent"/>
    <w:qFormat/>
    <w:rsid w:val="002D225B"/>
    <w:pPr>
      <w:numPr>
        <w:ilvl w:val="3"/>
      </w:numPr>
      <w:ind w:left="2115" w:hanging="357"/>
    </w:pPr>
  </w:style>
  <w:style w:type="paragraph" w:customStyle="1" w:styleId="ppNumberListIndent2">
    <w:name w:val="pp Number List Indent 2"/>
    <w:basedOn w:val="ppNumberListIndent"/>
    <w:qFormat/>
    <w:rsid w:val="002D225B"/>
    <w:pPr>
      <w:numPr>
        <w:ilvl w:val="3"/>
      </w:numPr>
      <w:ind w:left="2115" w:hanging="357"/>
    </w:pPr>
  </w:style>
  <w:style w:type="paragraph" w:customStyle="1" w:styleId="ppCodeIndent3">
    <w:name w:val="pp Code Indent 3"/>
    <w:basedOn w:val="ppCodeIndent2"/>
    <w:qFormat/>
    <w:rsid w:val="002D225B"/>
    <w:pPr>
      <w:numPr>
        <w:ilvl w:val="4"/>
      </w:numPr>
    </w:pPr>
  </w:style>
  <w:style w:type="paragraph" w:customStyle="1" w:styleId="ppCodeLanguageIndent3">
    <w:name w:val="pp Code Language Indent 3"/>
    <w:basedOn w:val="ppCodeLanguageIndent2"/>
    <w:next w:val="ppCodeIndent3"/>
    <w:qFormat/>
    <w:rsid w:val="002D225B"/>
    <w:pPr>
      <w:numPr>
        <w:ilvl w:val="4"/>
      </w:numPr>
    </w:pPr>
  </w:style>
  <w:style w:type="paragraph" w:customStyle="1" w:styleId="ppNoteIndent3">
    <w:name w:val="pp Note Indent 3"/>
    <w:basedOn w:val="ppNoteIndent2"/>
    <w:qFormat/>
    <w:rsid w:val="002D225B"/>
    <w:pPr>
      <w:numPr>
        <w:ilvl w:val="4"/>
      </w:numPr>
    </w:pPr>
  </w:style>
  <w:style w:type="paragraph" w:customStyle="1" w:styleId="ppFigureIndent3">
    <w:name w:val="pp Figure Indent 3"/>
    <w:basedOn w:val="ppFigureIndent2"/>
    <w:qFormat/>
    <w:rsid w:val="002D225B"/>
    <w:pPr>
      <w:numPr>
        <w:ilvl w:val="4"/>
      </w:numPr>
    </w:pPr>
  </w:style>
  <w:style w:type="paragraph" w:customStyle="1" w:styleId="ppFigureCaptionIndent3">
    <w:name w:val="pp Figure Caption Indent 3"/>
    <w:basedOn w:val="ppFigureCaptionIndent2"/>
    <w:qFormat/>
    <w:rsid w:val="002D225B"/>
    <w:pPr>
      <w:numPr>
        <w:ilvl w:val="4"/>
      </w:numPr>
    </w:pPr>
  </w:style>
  <w:style w:type="paragraph" w:customStyle="1" w:styleId="ppFigureNumberIndent3">
    <w:name w:val="pp Figure Number Indent 3"/>
    <w:basedOn w:val="ppFigureNumberIndent2"/>
    <w:qFormat/>
    <w:rsid w:val="002D225B"/>
    <w:pPr>
      <w:numPr>
        <w:ilvl w:val="4"/>
      </w:numPr>
      <w:ind w:left="2160" w:firstLine="0"/>
    </w:pPr>
  </w:style>
  <w:style w:type="paragraph" w:customStyle="1" w:styleId="ppBodyAfterTableText">
    <w:name w:val="pp Body After Table Text"/>
    <w:basedOn w:val="ppBodyText"/>
    <w:next w:val="BodyText"/>
    <w:qFormat/>
    <w:rsid w:val="002D225B"/>
    <w:pPr>
      <w:spacing w:before="240"/>
    </w:pPr>
  </w:style>
  <w:style w:type="paragraph" w:styleId="BodyText">
    <w:name w:val="Body Text"/>
    <w:basedOn w:val="Normal"/>
    <w:link w:val="BodyTextChar"/>
    <w:semiHidden/>
    <w:unhideWhenUsed/>
    <w:rsid w:val="002D225B"/>
  </w:style>
  <w:style w:type="character" w:customStyle="1" w:styleId="BodyTextChar">
    <w:name w:val="Body Text Char"/>
    <w:basedOn w:val="DefaultParagraphFont"/>
    <w:link w:val="BodyText"/>
    <w:semiHidden/>
    <w:rsid w:val="002D225B"/>
    <w:rPr>
      <w:rFonts w:eastAsiaTheme="minorEastAsia"/>
      <w:lang w:bidi="en-US"/>
    </w:rPr>
  </w:style>
  <w:style w:type="character" w:styleId="CommentReference">
    <w:name w:val="annotation reference"/>
    <w:basedOn w:val="DefaultParagraphFont"/>
    <w:uiPriority w:val="99"/>
    <w:semiHidden/>
    <w:unhideWhenUsed/>
    <w:rsid w:val="002D225B"/>
    <w:rPr>
      <w:sz w:val="16"/>
      <w:szCs w:val="16"/>
    </w:rPr>
  </w:style>
  <w:style w:type="paragraph" w:styleId="CommentText">
    <w:name w:val="annotation text"/>
    <w:basedOn w:val="Normal"/>
    <w:link w:val="CommentTextChar"/>
    <w:uiPriority w:val="99"/>
    <w:semiHidden/>
    <w:unhideWhenUsed/>
    <w:rsid w:val="002D225B"/>
    <w:pPr>
      <w:spacing w:line="240" w:lineRule="auto"/>
    </w:pPr>
    <w:rPr>
      <w:sz w:val="20"/>
      <w:szCs w:val="20"/>
    </w:rPr>
  </w:style>
  <w:style w:type="character" w:customStyle="1" w:styleId="CommentTextChar">
    <w:name w:val="Comment Text Char"/>
    <w:basedOn w:val="DefaultParagraphFont"/>
    <w:link w:val="CommentText"/>
    <w:uiPriority w:val="99"/>
    <w:semiHidden/>
    <w:rsid w:val="002D225B"/>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BD6061"/>
    <w:rPr>
      <w:b/>
      <w:bCs/>
    </w:rPr>
  </w:style>
  <w:style w:type="character" w:customStyle="1" w:styleId="CommentSubjectChar">
    <w:name w:val="Comment Subject Char"/>
    <w:basedOn w:val="CommentTextChar"/>
    <w:link w:val="CommentSubject"/>
    <w:uiPriority w:val="99"/>
    <w:semiHidden/>
    <w:rsid w:val="00BD6061"/>
    <w:rPr>
      <w:rFonts w:eastAsiaTheme="minorEastAsia"/>
      <w:b/>
      <w:bCs/>
      <w:sz w:val="20"/>
      <w:szCs w:val="20"/>
      <w:lang w:bidi="en-US"/>
    </w:rPr>
  </w:style>
  <w:style w:type="character" w:styleId="Strong">
    <w:name w:val="Strong"/>
    <w:basedOn w:val="DefaultParagraphFont"/>
    <w:uiPriority w:val="22"/>
    <w:qFormat/>
    <w:rsid w:val="00704CB2"/>
    <w:rPr>
      <w:b/>
      <w:bCs/>
    </w:rPr>
  </w:style>
  <w:style w:type="character" w:styleId="Hyperlink">
    <w:name w:val="Hyperlink"/>
    <w:basedOn w:val="DefaultParagraphFont"/>
    <w:uiPriority w:val="99"/>
    <w:unhideWhenUsed/>
    <w:rsid w:val="00841E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6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claimsid.codeplex.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logs.msdn.com/b/vbertocci/archive/2010/06/16/warning-sliding-sessions-are-closer-than-they-appear.aspx"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sdn.microsoft.com/en-us/library/bb625464(VS.85).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4163</Words>
  <Characters>23730</Characters>
  <Application>Microsoft Office Word</Application>
  <DocSecurity>0</DocSecurity>
  <Lines>197</Lines>
  <Paragraphs>55</Paragraphs>
  <ScaleCrop>false</ScaleCrop>
  <Company/>
  <LinksUpToDate>false</LinksUpToDate>
  <CharactersWithSpaces>27838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2011-06-03T21:41:00Z</dcterms:created>
  <dcterms:modified xsi:type="dcterms:W3CDTF">2011-06-03T21:41:00Z</dcterms:modified>
</cp:coreProperties>
</file>