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bookmarkStart w:id="0" w:name="_Hlk510087069"/>
      <w:r>
        <w:drawing>
          <wp:inline distT="0" distB="0" distL="0" distR="0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纳龙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83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hint="eastAsia" w:ascii="宋体" w:hAnsi="宋体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hint="eastAsia" w:ascii="宋体" w:hAnsi="宋体"/>
          <w:color w:val="000000"/>
          <w:sz w:val="44"/>
          <w:lang w:eastAsia="zh-CN"/>
        </w:rPr>
        <w:t>产品名称 }</w:t>
      </w:r>
    </w:p>
    <w:p>
      <w:pPr>
        <w:pStyle w:val="83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>
      <w:pPr>
        <w:pStyle w:val="83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hint="eastAsia" w:ascii="宋体" w:hAnsi="宋体"/>
          <w:color w:val="000000"/>
          <w:sz w:val="32"/>
          <w:lang w:eastAsia="zh-CN"/>
        </w:rPr>
        <w:t>用户需求说明书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p/>
    <w:tbl>
      <w:tblPr>
        <w:tblStyle w:val="36"/>
        <w:tblW w:w="8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325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  <w:rPr>
                <w:rFonts w:ascii="Calibri" w:hAnsi="Calibri"/>
              </w:rPr>
            </w:pPr>
            <w:r>
              <w:rPr>
                <w:rFonts w:hint="eastAsia" w:ascii="宋体" w:hAnsi="宋体"/>
              </w:rPr>
              <w:t>[  ] 正在修改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文件标识：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当前版本：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hint="eastAsia" w:ascii="Calibri" w:hAnsi="Calibri"/>
              </w:rPr>
              <w:t>者：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hint="eastAsia" w:ascii="Calibri" w:hAnsi="Calibri"/>
              </w:rPr>
              <w:t>核：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完成日期：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</w:p>
        </w:tc>
      </w:tr>
    </w:tbl>
    <w:p>
      <w:pPr>
        <w:rPr>
          <w:rFonts w:ascii="等线" w:hAnsi="等线" w:eastAsia="等线"/>
        </w:rPr>
      </w:pPr>
    </w:p>
    <w:p/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18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>
        <w:rPr>
          <w:rFonts w:hint="eastAsia" w:hAnsi="宋体" w:cs="Times New Roman"/>
          <w:b/>
          <w:sz w:val="36"/>
          <w:szCs w:val="36"/>
        </w:rPr>
        <w:t>南京纳龙科技有限公司</w:t>
      </w:r>
    </w:p>
    <w:p>
      <w:pPr>
        <w:pStyle w:val="18"/>
        <w:spacing w:line="360" w:lineRule="auto"/>
        <w:jc w:val="center"/>
        <w:rPr>
          <w:rFonts w:hAnsi="宋体" w:cs="Times New Roman"/>
          <w:sz w:val="32"/>
          <w:szCs w:val="36"/>
        </w:rPr>
      </w:pPr>
      <w:r>
        <w:rPr>
          <w:rFonts w:hint="eastAsia" w:hAnsi="宋体" w:cs="Times New Roman"/>
          <w:sz w:val="32"/>
          <w:szCs w:val="36"/>
        </w:rPr>
        <w:t>XXXX年XX月</w:t>
      </w:r>
    </w:p>
    <w:p>
      <w:pPr>
        <w:widowControl/>
        <w:jc w:val="left"/>
        <w:rPr>
          <w:rFonts w:ascii="宋体" w:hAnsi="宋体" w:eastAsia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>
      <w:pPr>
        <w:pStyle w:val="2"/>
        <w:numPr>
          <w:ilvl w:val="0"/>
          <w:numId w:val="4"/>
        </w:numPr>
      </w:pPr>
      <w:bookmarkStart w:id="1" w:name="_Toc510088059"/>
      <w:r>
        <w:rPr>
          <w:rFonts w:hint="eastAsia"/>
        </w:rPr>
        <w:t>版本历史</w:t>
      </w:r>
      <w:bookmarkEnd w:id="1"/>
    </w:p>
    <w:tbl>
      <w:tblPr>
        <w:tblStyle w:val="3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208"/>
        <w:gridCol w:w="1534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</w:t>
            </w:r>
            <w:r>
              <w:rPr>
                <w:rFonts w:ascii="Calibri" w:hAnsi="Calibri" w:eastAsia="宋体" w:cs="Times New Roman"/>
                <w:szCs w:val="21"/>
              </w:rPr>
              <w:t>/</w:t>
            </w:r>
            <w:r>
              <w:rPr>
                <w:rFonts w:hint="eastAsia" w:ascii="Calibri" w:hAnsi="Calibri" w:eastAsia="宋体" w:cs="Times New Roman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1.0/草稿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rPr>
          <w:rFonts w:ascii="楷体_GB2312" w:eastAsia="楷体_GB2312"/>
          <w:sz w:val="28"/>
          <w:szCs w:val="28"/>
        </w:rPr>
      </w:pPr>
    </w:p>
    <w:p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65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"_Toc510088059" </w:instrText>
          </w:r>
          <w:r>
            <w:fldChar w:fldCharType="separate"/>
          </w:r>
          <w:r>
            <w:rPr>
              <w:rStyle w:val="34"/>
            </w:rPr>
            <w:t>0.</w:t>
          </w:r>
          <w:r>
            <w:tab/>
          </w:r>
          <w:r>
            <w:rPr>
              <w:rStyle w:val="34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_Toc510088059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"_Toc510088060" </w:instrText>
          </w:r>
          <w:r>
            <w:fldChar w:fldCharType="separate"/>
          </w:r>
          <w:r>
            <w:rPr>
              <w:rStyle w:val="34"/>
            </w:rPr>
            <w:t>1.</w:t>
          </w:r>
          <w:r>
            <w:tab/>
          </w:r>
          <w:r>
            <w:rPr>
              <w:rStyle w:val="34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_Toc510088060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"_Toc510088061" </w:instrText>
          </w:r>
          <w:r>
            <w:fldChar w:fldCharType="separate"/>
          </w:r>
          <w:r>
            <w:rPr>
              <w:rStyle w:val="34"/>
            </w:rPr>
            <w:t>1.1.</w:t>
          </w:r>
          <w:r>
            <w:tab/>
          </w:r>
          <w:r>
            <w:rPr>
              <w:rStyle w:val="34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_Toc510088061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"_Toc510088062" </w:instrText>
          </w:r>
          <w:r>
            <w:fldChar w:fldCharType="separate"/>
          </w:r>
          <w:r>
            <w:rPr>
              <w:rStyle w:val="34"/>
            </w:rPr>
            <w:t>1.2.</w:t>
          </w:r>
          <w:r>
            <w:tab/>
          </w:r>
          <w:r>
            <w:rPr>
              <w:rStyle w:val="34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_Toc510088062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"_Toc510088063" </w:instrText>
          </w:r>
          <w:r>
            <w:fldChar w:fldCharType="separate"/>
          </w:r>
          <w:r>
            <w:rPr>
              <w:rStyle w:val="34"/>
            </w:rPr>
            <w:t>1.3.</w:t>
          </w:r>
          <w:r>
            <w:tab/>
          </w:r>
          <w:r>
            <w:rPr>
              <w:rStyle w:val="34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_Toc510088063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"_Toc510088064" </w:instrText>
          </w:r>
          <w:r>
            <w:fldChar w:fldCharType="separate"/>
          </w:r>
          <w:r>
            <w:rPr>
              <w:rStyle w:val="34"/>
            </w:rPr>
            <w:t>1.4.</w:t>
          </w:r>
          <w:r>
            <w:tab/>
          </w:r>
          <w:r>
            <w:rPr>
              <w:rStyle w:val="34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_Toc510088064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"_Toc510088065" </w:instrText>
          </w:r>
          <w:r>
            <w:fldChar w:fldCharType="separate"/>
          </w:r>
          <w:r>
            <w:rPr>
              <w:rStyle w:val="34"/>
            </w:rPr>
            <w:t>1.5.</w:t>
          </w:r>
          <w:r>
            <w:tab/>
          </w:r>
          <w:r>
            <w:rPr>
              <w:rStyle w:val="34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_Toc510088065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"_Toc510088066" </w:instrText>
          </w:r>
          <w:r>
            <w:fldChar w:fldCharType="separate"/>
          </w:r>
          <w:r>
            <w:rPr>
              <w:rStyle w:val="34"/>
            </w:rPr>
            <w:t>2.</w:t>
          </w:r>
          <w:r>
            <w:tab/>
          </w:r>
          <w:r>
            <w:rPr>
              <w:rStyle w:val="34"/>
            </w:rPr>
            <w:t>产品介绍</w:t>
          </w:r>
          <w:r>
            <w:tab/>
          </w:r>
          <w:r>
            <w:fldChar w:fldCharType="begin"/>
          </w:r>
          <w:r>
            <w:instrText xml:space="preserve"> PAGEREF _Toc510088066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"_Toc510088067" </w:instrText>
          </w:r>
          <w:r>
            <w:fldChar w:fldCharType="separate"/>
          </w:r>
          <w:r>
            <w:rPr>
              <w:rStyle w:val="34"/>
            </w:rPr>
            <w:t>3.</w:t>
          </w:r>
          <w:r>
            <w:tab/>
          </w:r>
          <w:r>
            <w:rPr>
              <w:rStyle w:val="34"/>
            </w:rPr>
            <w:t>产品面向的用户群体</w:t>
          </w:r>
          <w:r>
            <w:tab/>
          </w:r>
          <w:r>
            <w:fldChar w:fldCharType="begin"/>
          </w:r>
          <w:r>
            <w:instrText xml:space="preserve"> PAGEREF _Toc510088067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"_Toc510088068" </w:instrText>
          </w:r>
          <w:r>
            <w:fldChar w:fldCharType="separate"/>
          </w:r>
          <w:r>
            <w:rPr>
              <w:rStyle w:val="34"/>
            </w:rPr>
            <w:t>4.</w:t>
          </w:r>
          <w:r>
            <w:tab/>
          </w:r>
          <w:r>
            <w:rPr>
              <w:rStyle w:val="34"/>
            </w:rPr>
            <w:t>产品应当遵循的标准或规范</w:t>
          </w:r>
          <w:r>
            <w:tab/>
          </w:r>
          <w:r>
            <w:fldChar w:fldCharType="begin"/>
          </w:r>
          <w:r>
            <w:instrText xml:space="preserve"> PAGEREF _Toc510088068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"_Toc510088069" </w:instrText>
          </w:r>
          <w:r>
            <w:fldChar w:fldCharType="separate"/>
          </w:r>
          <w:r>
            <w:rPr>
              <w:rStyle w:val="34"/>
            </w:rPr>
            <w:t>5.</w:t>
          </w:r>
          <w:r>
            <w:tab/>
          </w:r>
          <w:r>
            <w:rPr>
              <w:rStyle w:val="34"/>
            </w:rPr>
            <w:t>产品的功能性需求</w:t>
          </w:r>
          <w:r>
            <w:tab/>
          </w:r>
          <w:r>
            <w:fldChar w:fldCharType="begin"/>
          </w:r>
          <w:r>
            <w:instrText xml:space="preserve"> PAGEREF _Toc510088069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"_Toc510088070" </w:instrText>
          </w:r>
          <w:r>
            <w:fldChar w:fldCharType="separate"/>
          </w:r>
          <w:r>
            <w:rPr>
              <w:rStyle w:val="34"/>
            </w:rPr>
            <w:t>5.1.</w:t>
          </w:r>
          <w:r>
            <w:tab/>
          </w:r>
          <w:r>
            <w:rPr>
              <w:rStyle w:val="34"/>
            </w:rPr>
            <w:t>功能性需求分类</w:t>
          </w:r>
          <w:r>
            <w:tab/>
          </w:r>
          <w:r>
            <w:fldChar w:fldCharType="begin"/>
          </w:r>
          <w:r>
            <w:instrText xml:space="preserve"> PAGEREF _Toc510088070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"_Toc510088071" </w:instrText>
          </w:r>
          <w:r>
            <w:fldChar w:fldCharType="separate"/>
          </w:r>
          <w:r>
            <w:rPr>
              <w:rStyle w:val="34"/>
            </w:rPr>
            <w:t>5.2.</w:t>
          </w:r>
          <w:r>
            <w:tab/>
          </w:r>
          <w:r>
            <w:rPr>
              <w:rStyle w:val="34"/>
            </w:rPr>
            <w:t>功能点 M</w:t>
          </w:r>
          <w:r>
            <w:tab/>
          </w:r>
          <w:r>
            <w:fldChar w:fldCharType="begin"/>
          </w:r>
          <w:r>
            <w:instrText xml:space="preserve"> PAGEREF _Toc510088071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"_Toc510088072" </w:instrText>
          </w:r>
          <w:r>
            <w:fldChar w:fldCharType="separate"/>
          </w:r>
          <w:r>
            <w:rPr>
              <w:rStyle w:val="34"/>
            </w:rPr>
            <w:t>5.2.1.</w:t>
          </w:r>
          <w:r>
            <w:tab/>
          </w:r>
          <w:r>
            <w:rPr>
              <w:rStyle w:val="34"/>
            </w:rPr>
            <w:t>子功能 M.N</w:t>
          </w:r>
          <w:r>
            <w:tab/>
          </w:r>
          <w:r>
            <w:fldChar w:fldCharType="begin"/>
          </w:r>
          <w:r>
            <w:instrText xml:space="preserve"> PAGEREF _Toc510088072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"_Toc510088073" </w:instrText>
          </w:r>
          <w:r>
            <w:fldChar w:fldCharType="separate"/>
          </w:r>
          <w:r>
            <w:rPr>
              <w:rStyle w:val="34"/>
            </w:rPr>
            <w:t>6.</w:t>
          </w:r>
          <w:r>
            <w:tab/>
          </w:r>
          <w:r>
            <w:rPr>
              <w:rStyle w:val="34"/>
            </w:rPr>
            <w:t>产品的非功能性需求</w:t>
          </w:r>
          <w:r>
            <w:tab/>
          </w:r>
          <w:r>
            <w:fldChar w:fldCharType="begin"/>
          </w:r>
          <w:r>
            <w:instrText xml:space="preserve"> PAGEREF _Toc510088073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"_Toc510088074" </w:instrText>
          </w:r>
          <w:r>
            <w:fldChar w:fldCharType="separate"/>
          </w:r>
          <w:r>
            <w:rPr>
              <w:rStyle w:val="34"/>
            </w:rPr>
            <w:t>6.1.</w:t>
          </w:r>
          <w:r>
            <w:tab/>
          </w:r>
          <w:r>
            <w:rPr>
              <w:rStyle w:val="34"/>
            </w:rPr>
            <w:t>用户界面需求</w:t>
          </w:r>
          <w:r>
            <w:tab/>
          </w:r>
          <w:r>
            <w:fldChar w:fldCharType="begin"/>
          </w:r>
          <w:r>
            <w:instrText xml:space="preserve"> PAGEREF _Toc510088074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"_Toc510088075" </w:instrText>
          </w:r>
          <w:r>
            <w:fldChar w:fldCharType="separate"/>
          </w:r>
          <w:r>
            <w:rPr>
              <w:rStyle w:val="34"/>
            </w:rPr>
            <w:t>6.2.</w:t>
          </w:r>
          <w:r>
            <w:tab/>
          </w:r>
          <w:r>
            <w:rPr>
              <w:rStyle w:val="34"/>
            </w:rPr>
            <w:t>软硬件环境需求</w:t>
          </w:r>
          <w:r>
            <w:tab/>
          </w:r>
          <w:r>
            <w:fldChar w:fldCharType="begin"/>
          </w:r>
          <w:r>
            <w:instrText xml:space="preserve"> PAGEREF _Toc510088075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"_Toc510088076" </w:instrText>
          </w:r>
          <w:r>
            <w:fldChar w:fldCharType="separate"/>
          </w:r>
          <w:r>
            <w:rPr>
              <w:rStyle w:val="34"/>
            </w:rPr>
            <w:t>6.3.</w:t>
          </w:r>
          <w:r>
            <w:tab/>
          </w:r>
          <w:r>
            <w:rPr>
              <w:rStyle w:val="34"/>
            </w:rPr>
            <w:t>产品质量需求</w:t>
          </w:r>
          <w:r>
            <w:tab/>
          </w:r>
          <w:r>
            <w:fldChar w:fldCharType="begin"/>
          </w:r>
          <w:r>
            <w:instrText xml:space="preserve"> PAGEREF _Toc510088076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"_Toc510088077" </w:instrText>
          </w:r>
          <w:r>
            <w:fldChar w:fldCharType="separate"/>
          </w:r>
          <w:r>
            <w:rPr>
              <w:rStyle w:val="34"/>
            </w:rPr>
            <w:t>6.4.</w:t>
          </w:r>
          <w:r>
            <w:tab/>
          </w:r>
          <w:r>
            <w:rPr>
              <w:rStyle w:val="34"/>
            </w:rPr>
            <w:t>其他需求</w:t>
          </w:r>
          <w:r>
            <w:tab/>
          </w:r>
          <w:r>
            <w:fldChar w:fldCharType="begin"/>
          </w:r>
          <w:r>
            <w:instrText xml:space="preserve"> PAGEREF _Toc510088077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"_Toc510088078" </w:instrText>
          </w:r>
          <w:r>
            <w:fldChar w:fldCharType="separate"/>
          </w:r>
          <w:r>
            <w:rPr>
              <w:rStyle w:val="34"/>
            </w:rPr>
            <w:t>7.</w:t>
          </w:r>
          <w:r>
            <w:tab/>
          </w:r>
          <w:r>
            <w:rPr>
              <w:rStyle w:val="34"/>
            </w:rPr>
            <w:t>附录A：用户需求调查报告</w:t>
          </w:r>
          <w:r>
            <w:tab/>
          </w:r>
          <w:r>
            <w:fldChar w:fldCharType="begin"/>
          </w:r>
          <w:r>
            <w:instrText xml:space="preserve"> PAGEREF _Toc510088078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"_Toc510088079" </w:instrText>
          </w:r>
          <w:r>
            <w:fldChar w:fldCharType="separate"/>
          </w:r>
          <w:r>
            <w:rPr>
              <w:rStyle w:val="34"/>
            </w:rPr>
            <w:t>7.1.</w:t>
          </w:r>
          <w:r>
            <w:tab/>
          </w:r>
          <w:r>
            <w:rPr>
              <w:rStyle w:val="34"/>
            </w:rPr>
            <w:t>需求标题1</w:t>
          </w:r>
          <w:r>
            <w:tab/>
          </w:r>
          <w:r>
            <w:fldChar w:fldCharType="begin"/>
          </w:r>
          <w:r>
            <w:instrText xml:space="preserve"> PAGEREF _Toc510088079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"_Toc510088080" </w:instrText>
          </w:r>
          <w:r>
            <w:fldChar w:fldCharType="separate"/>
          </w:r>
          <w:r>
            <w:rPr>
              <w:rStyle w:val="34"/>
            </w:rPr>
            <w:t>7.2.</w:t>
          </w:r>
          <w:r>
            <w:tab/>
          </w:r>
          <w:r>
            <w:rPr>
              <w:rStyle w:val="34"/>
            </w:rPr>
            <w:t>需求标题N</w:t>
          </w:r>
          <w:r>
            <w:tab/>
          </w:r>
          <w:r>
            <w:fldChar w:fldCharType="begin"/>
          </w:r>
          <w:r>
            <w:instrText xml:space="preserve"> PAGEREF _Toc510088080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>
      <w:pPr>
        <w:widowControl/>
        <w:jc w:val="left"/>
        <w:rPr>
          <w:rFonts w:ascii="仿宋" w:hAnsi="仿宋" w:eastAsia="仿宋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2" w:name="_Toc510088060"/>
      <w:bookmarkStart w:id="3" w:name="_Hlk510087124"/>
      <w:r>
        <w:rPr>
          <w:rFonts w:hint="eastAsia"/>
        </w:rPr>
        <w:t>文档介绍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1.需求阶段：2018年11月26日——2018年11月27日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分析需求，写需求文档，写测试用例，写项目规划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2.设计阶段：2018年11月28日——2018年11月30日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设计类图，设计图形界面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3.编码阶段：2018年12月1日——2018年12月5日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编写代码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测试阶段：2018年12月5日——2018年12月6日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进行用例测试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5.回顾总结：2018年12月6日——2018年12月</w:t>
      </w:r>
      <w:bookmarkStart w:id="52" w:name="_GoBack"/>
      <w:bookmarkEnd w:id="52"/>
      <w:r>
        <w:rPr>
          <w:rFonts w:hint="eastAsia"/>
          <w:lang w:val="en-US" w:eastAsia="zh-CN"/>
        </w:rPr>
        <w:t>7日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对整个项目的过程进行反思总结</w:t>
      </w:r>
    </w:p>
    <w:bookmarkEnd w:id="3"/>
    <w:p>
      <w:pPr>
        <w:pStyle w:val="3"/>
        <w:numPr>
          <w:ilvl w:val="1"/>
          <w:numId w:val="4"/>
        </w:numPr>
      </w:pPr>
      <w:bookmarkStart w:id="4" w:name="_Toc510088061"/>
      <w:r>
        <w:rPr>
          <w:rFonts w:hint="eastAsia"/>
        </w:rPr>
        <w:t>文档目的</w:t>
      </w:r>
      <w:bookmarkEnd w:id="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简单介绍一下进行计算器这个项目的思路和计算器的功能需求</w:t>
      </w:r>
    </w:p>
    <w:p>
      <w:pPr>
        <w:pStyle w:val="3"/>
        <w:numPr>
          <w:ilvl w:val="1"/>
          <w:numId w:val="4"/>
        </w:numPr>
      </w:pPr>
      <w:bookmarkStart w:id="5" w:name="_Toc510088062"/>
      <w:r>
        <w:rPr>
          <w:rFonts w:hint="eastAsia"/>
        </w:rPr>
        <w:t>文档范围</w:t>
      </w:r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对计算器的功能需求进行简单介绍</w:t>
      </w:r>
    </w:p>
    <w:p/>
    <w:p>
      <w:r>
        <w:rPr>
          <w:rFonts w:hint="eastAsia"/>
          <w:b/>
          <w:i/>
        </w:rPr>
        <w:t>编写提示：</w:t>
      </w:r>
      <w:r>
        <w:rPr>
          <w:rFonts w:hint="eastAsia"/>
          <w:i/>
        </w:rPr>
        <w:t>对本文当所涉及到所有内容的高度概括，简要说明即可。</w:t>
      </w:r>
    </w:p>
    <w:p>
      <w:pPr>
        <w:pStyle w:val="3"/>
        <w:numPr>
          <w:ilvl w:val="1"/>
          <w:numId w:val="4"/>
        </w:numPr>
      </w:pPr>
      <w:bookmarkStart w:id="6" w:name="_Toc510088065"/>
      <w:r>
        <w:rPr>
          <w:rFonts w:hint="eastAsia"/>
        </w:rPr>
        <w:t>术语与缩写解释</w:t>
      </w:r>
      <w:bookmarkEnd w:id="6"/>
    </w:p>
    <w:tbl>
      <w:tblPr>
        <w:tblStyle w:val="3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MC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内存清空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MR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内存调用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M+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内存添加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M-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内存减少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MS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添加内存存储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查看内存结果集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%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百分号（除以100）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√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x²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1/x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x分之一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CE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清空当前输入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清除本次运算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◁☒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撤回当前输入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±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对取值进行负数运算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.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小数点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0~9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阿拉伯数字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＋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进行减法运算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－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进行减法运算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×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进行乘法运算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÷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进行除法运算</w:t>
            </w:r>
          </w:p>
        </w:tc>
      </w:tr>
    </w:tbl>
    <w:p>
      <w:pPr>
        <w:widowControl/>
        <w:jc w:val="left"/>
        <w:rPr>
          <w:rFonts w:ascii="仿宋" w:hAnsi="仿宋" w:eastAsia="仿宋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7" w:name="_Toc7429167"/>
      <w:bookmarkStart w:id="8" w:name="_Toc509847868"/>
      <w:bookmarkStart w:id="9" w:name="_Toc510088066"/>
      <w:r>
        <w:rPr>
          <w:rFonts w:hint="eastAsia"/>
        </w:rPr>
        <w:t>产品介绍</w:t>
      </w:r>
      <w:bookmarkEnd w:id="7"/>
      <w:bookmarkEnd w:id="8"/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本产品是一款用于普通算数运算的标准计算器</w:t>
      </w:r>
    </w:p>
    <w:p>
      <w:pPr>
        <w:rPr>
          <w:i/>
          <w:iCs/>
          <w:color w:val="000000"/>
        </w:rPr>
      </w:pPr>
    </w:p>
    <w:p>
      <w:pPr>
        <w:pStyle w:val="2"/>
        <w:numPr>
          <w:ilvl w:val="0"/>
          <w:numId w:val="4"/>
        </w:numPr>
      </w:pPr>
      <w:bookmarkStart w:id="10" w:name="_Toc7429168"/>
      <w:bookmarkStart w:id="11" w:name="_Toc509847869"/>
      <w:bookmarkStart w:id="12" w:name="_Toc510088067"/>
      <w:r>
        <w:rPr>
          <w:rFonts w:hint="eastAsia"/>
        </w:rPr>
        <w:t>产品面向的用户群体</w:t>
      </w:r>
      <w:bookmarkEnd w:id="10"/>
      <w:bookmarkEnd w:id="11"/>
      <w:bookmarkEnd w:id="1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本产品面向大众，界面简单清晰，功能满足日常运算需求，操作简单</w:t>
      </w:r>
    </w:p>
    <w:p>
      <w:pPr>
        <w:pStyle w:val="2"/>
        <w:numPr>
          <w:ilvl w:val="0"/>
          <w:numId w:val="4"/>
        </w:numPr>
      </w:pPr>
      <w:bookmarkStart w:id="13" w:name="_Toc509847870"/>
      <w:bookmarkStart w:id="14" w:name="_Toc510088068"/>
      <w:bookmarkStart w:id="15" w:name="_Toc7429169"/>
      <w:r>
        <w:rPr>
          <w:rFonts w:hint="eastAsia"/>
        </w:rPr>
        <w:t>产品应当遵循的标准或规范</w:t>
      </w:r>
      <w:bookmarkEnd w:id="13"/>
      <w:bookmarkEnd w:id="14"/>
      <w:bookmarkEnd w:id="1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产品应当win10计算器的标准和规范</w:t>
      </w:r>
    </w:p>
    <w:p>
      <w:pPr>
        <w:pStyle w:val="2"/>
        <w:numPr>
          <w:ilvl w:val="0"/>
          <w:numId w:val="4"/>
        </w:numPr>
      </w:pPr>
      <w:bookmarkStart w:id="16" w:name="_Toc509847871"/>
      <w:bookmarkStart w:id="17" w:name="_Toc510088069"/>
      <w:bookmarkStart w:id="18" w:name="_Toc7429170"/>
      <w:r>
        <w:rPr>
          <w:rFonts w:hint="eastAsia"/>
        </w:rPr>
        <w:t>产品的功能性需求</w:t>
      </w:r>
      <w:bookmarkEnd w:id="16"/>
      <w:bookmarkEnd w:id="17"/>
      <w:bookmarkEnd w:id="18"/>
    </w:p>
    <w:p>
      <w:pPr>
        <w:pStyle w:val="3"/>
        <w:numPr>
          <w:ilvl w:val="1"/>
          <w:numId w:val="4"/>
        </w:numPr>
      </w:pPr>
      <w:bookmarkStart w:id="19" w:name="_Toc510088070"/>
      <w:bookmarkStart w:id="20" w:name="_Toc7429171"/>
      <w:bookmarkStart w:id="21" w:name="_Toc509847872"/>
      <w:r>
        <w:rPr>
          <w:rFonts w:hint="eastAsia"/>
        </w:rPr>
        <w:t>功能性需求分类</w:t>
      </w:r>
      <w:bookmarkEnd w:id="19"/>
      <w:bookmarkEnd w:id="20"/>
      <w:bookmarkEnd w:id="21"/>
    </w:p>
    <w:p>
      <w:pPr>
        <w:rPr>
          <w:color w:val="000000"/>
        </w:rPr>
      </w:pPr>
    </w:p>
    <w:tbl>
      <w:tblPr>
        <w:tblStyle w:val="3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算术运算</w:t>
            </w: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加、减、乘、除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开根，平方，分数、百分号运算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负数运算，等号运算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清除功能</w:t>
            </w: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CE：清除当前输入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C：清除本次运算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输入撤回功能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684" w:type="dxa"/>
          </w:tcPr>
          <w:p>
            <w:pPr>
              <w:jc w:val="both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        存储结果</w:t>
            </w: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历史记录：缓存每一次计算结果</w:t>
            </w: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MS：把当前输入结果添加内存</w:t>
            </w: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MC：清除当前存储</w:t>
            </w: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MR：调用当前内存</w:t>
            </w: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M+：用当前内存+当前输入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：用当前内存-当前输入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M：存储的结果集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</w:pPr>
      <w:bookmarkStart w:id="22" w:name="_Toc510088071"/>
      <w:bookmarkStart w:id="23" w:name="_Toc7429172"/>
      <w:bookmarkStart w:id="24" w:name="_Toc509847873"/>
      <w:r>
        <w:t xml:space="preserve">功能点 </w:t>
      </w:r>
      <w:r>
        <w:rPr>
          <w:rFonts w:hint="eastAsia"/>
        </w:rPr>
        <w:t>M</w:t>
      </w:r>
      <w:bookmarkEnd w:id="22"/>
      <w:bookmarkEnd w:id="23"/>
      <w:bookmarkEnd w:id="2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算术运算模块、清空输入和运算结果、运算结果存储</w:t>
      </w:r>
    </w:p>
    <w:p>
      <w:pPr>
        <w:pStyle w:val="4"/>
        <w:numPr>
          <w:ilvl w:val="2"/>
          <w:numId w:val="4"/>
        </w:numPr>
      </w:pPr>
      <w:bookmarkStart w:id="25" w:name="_Toc509847874"/>
      <w:bookmarkStart w:id="26" w:name="_Toc510088072"/>
      <w:bookmarkStart w:id="27" w:name="_Toc7429173"/>
      <w:r>
        <w:t xml:space="preserve">子功能 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N</w:t>
      </w:r>
      <w:bookmarkEnd w:id="25"/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算术运算模块：加、减、乘、除、百分号，开平方，平方，分数运算，负数运算，等号运算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lang w:val="en-US" w:eastAsia="zh-CN"/>
        </w:rPr>
        <w:t>主要参数：1~9,＋、－、×、÷、±、％、√、</w:t>
      </w:r>
      <w:r>
        <w:rPr>
          <w:rFonts w:hint="eastAsia"/>
          <w:color w:val="000000"/>
          <w:szCs w:val="21"/>
          <w:lang w:val="en-US" w:eastAsia="zh-CN"/>
        </w:rPr>
        <w:t>x²、1/x、=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清空模块：对当前输入的清空，对本次运算的清空，对当前输入的撤回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存储模块：</w:t>
      </w:r>
    </w:p>
    <w:p>
      <w:pPr>
        <w:ind w:left="420" w:leftChars="0" w:firstLine="42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历史记录：缓存每次的运算过程，可以调用每一次的缓存也可以删除</w:t>
      </w:r>
    </w:p>
    <w:p>
      <w:pPr>
        <w:ind w:left="420" w:leftChars="0" w:firstLine="42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内存：添加运算结果，还可以用当前内存的内存和当前的输入或者运算结果进行加</w:t>
      </w:r>
      <w:r>
        <w:rPr>
          <w:rFonts w:hint="eastAsia"/>
          <w:color w:val="000000"/>
          <w:szCs w:val="21"/>
          <w:lang w:val="en-US" w:eastAsia="zh-CN"/>
        </w:rPr>
        <w:tab/>
      </w:r>
      <w:r>
        <w:rPr>
          <w:rFonts w:hint="eastAsia"/>
          <w:color w:val="000000"/>
          <w:szCs w:val="21"/>
          <w:lang w:val="en-US" w:eastAsia="zh-CN"/>
        </w:rPr>
        <w:tab/>
      </w:r>
      <w:r>
        <w:rPr>
          <w:rFonts w:hint="eastAsia"/>
          <w:color w:val="000000"/>
          <w:szCs w:val="21"/>
          <w:lang w:val="en-US" w:eastAsia="zh-CN"/>
        </w:rPr>
        <w:t xml:space="preserve">  减，可以删除内存里面的内容</w:t>
      </w:r>
    </w:p>
    <w:p>
      <w:pPr>
        <w:pStyle w:val="2"/>
        <w:numPr>
          <w:ilvl w:val="0"/>
          <w:numId w:val="4"/>
        </w:numPr>
      </w:pPr>
      <w:bookmarkStart w:id="28" w:name="_Toc509847875"/>
      <w:bookmarkStart w:id="29" w:name="_Toc7429174"/>
      <w:bookmarkStart w:id="30" w:name="_Toc510088073"/>
      <w:r>
        <w:rPr>
          <w:rFonts w:hint="eastAsia"/>
        </w:rPr>
        <w:t>产品的非功能性需求</w:t>
      </w:r>
      <w:bookmarkEnd w:id="28"/>
      <w:bookmarkEnd w:id="29"/>
      <w:bookmarkEnd w:id="30"/>
    </w:p>
    <w:p>
      <w:pPr>
        <w:pStyle w:val="3"/>
        <w:numPr>
          <w:ilvl w:val="1"/>
          <w:numId w:val="4"/>
        </w:numPr>
      </w:pPr>
      <w:bookmarkStart w:id="31" w:name="_Toc7429175"/>
      <w:bookmarkStart w:id="32" w:name="_Toc510088074"/>
      <w:bookmarkStart w:id="33" w:name="_Toc509847876"/>
      <w:r>
        <w:rPr>
          <w:rFonts w:hint="eastAsia"/>
        </w:rPr>
        <w:t>用户界面需求</w:t>
      </w:r>
      <w:bookmarkEnd w:id="31"/>
      <w:bookmarkEnd w:id="32"/>
      <w:bookmarkEnd w:id="33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界面大小拉动</w:t>
            </w:r>
          </w:p>
        </w:tc>
        <w:tc>
          <w:tcPr>
            <w:tcW w:w="655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界面可以上下左右，对角拉动大小，宽度不能小于402像素，高度不能小于626当界面的宽度等于700像素时，存储界面消失，历史记录按钮变了，内存按钮消失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both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   界面背景颜色</w:t>
            </w:r>
          </w:p>
        </w:tc>
        <w:tc>
          <w:tcPr>
            <w:tcW w:w="655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数字按钮：FAFAFA清空符和运算符按钮：F0F0F0数字颜色：000000其他：E6E6E6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悬停点击变化</w:t>
            </w: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鼠标悬停在按钮上按钮背景颜色会变化，点击按钮按钮背景会变化界面背景也会变化，透明度会随之改变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文本框变化</w:t>
            </w:r>
          </w:p>
        </w:tc>
        <w:tc>
          <w:tcPr>
            <w:tcW w:w="655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包含与不包含运算符的文本框文字大小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按钮</w:t>
            </w:r>
          </w:p>
        </w:tc>
        <w:tc>
          <w:tcPr>
            <w:tcW w:w="655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最小界面：按钮35个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34" w:name="_Toc7429176"/>
      <w:bookmarkStart w:id="35" w:name="_Toc510088075"/>
      <w:bookmarkStart w:id="36" w:name="_Toc509847877"/>
      <w:r>
        <w:rPr>
          <w:rFonts w:hint="eastAsia"/>
          <w:color w:val="000000"/>
        </w:rPr>
        <w:t>软硬件环境需求</w:t>
      </w:r>
      <w:bookmarkEnd w:id="34"/>
      <w:bookmarkEnd w:id="35"/>
      <w:bookmarkEnd w:id="36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操作系统</w:t>
            </w:r>
          </w:p>
        </w:tc>
        <w:tc>
          <w:tcPr>
            <w:tcW w:w="655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WindowsXP以上版本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硬件</w:t>
            </w:r>
          </w:p>
        </w:tc>
        <w:tc>
          <w:tcPr>
            <w:tcW w:w="655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可以用连接鼠标，键盘输入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37" w:name="_Toc510088076"/>
      <w:bookmarkStart w:id="38" w:name="_Toc7429177"/>
      <w:bookmarkStart w:id="39" w:name="_Toc509847878"/>
      <w:r>
        <w:rPr>
          <w:rFonts w:hint="eastAsia"/>
          <w:color w:val="000000"/>
        </w:rPr>
        <w:t>产品质量需求</w:t>
      </w:r>
      <w:bookmarkEnd w:id="37"/>
      <w:bookmarkEnd w:id="38"/>
      <w:bookmarkEnd w:id="39"/>
    </w:p>
    <w:tbl>
      <w:tblPr>
        <w:tblStyle w:val="3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正确实现算术运算，清除，存储的功能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能够判断出不合格表达式的运算，以及给出相应的处理结果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能够在一定的时间内完成一定复杂程度的运算，并且给出正确结果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性能符合要符合win10标准计算器的计算能力，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界面简洁，运算过程符合正常的运算逻辑，能用鼠标（键盘）来操作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不会对电脑系统造成损坏，不会影响其他程序的运行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可以对对应模块功能，对应的功能进行升级，修改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最好能适应不同的计算机系统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可以在不同的计算机平台上稳点运行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40" w:name="_Toc510088077"/>
      <w:bookmarkStart w:id="41" w:name="_Toc7429178"/>
      <w:bookmarkStart w:id="42" w:name="_Toc509847879"/>
      <w:r>
        <w:rPr>
          <w:rFonts w:hint="eastAsia"/>
          <w:color w:val="000000"/>
        </w:rPr>
        <w:t>其他需求</w:t>
      </w:r>
      <w:bookmarkEnd w:id="40"/>
      <w:bookmarkEnd w:id="41"/>
      <w:bookmarkEnd w:id="42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"/>
        <w:numPr>
          <w:ilvl w:val="0"/>
          <w:numId w:val="4"/>
        </w:numPr>
      </w:pPr>
      <w:bookmarkStart w:id="43" w:name="_Toc7429179"/>
      <w:bookmarkStart w:id="44" w:name="_Toc509847880"/>
      <w:bookmarkStart w:id="45" w:name="_Toc510088078"/>
      <w:r>
        <w:rPr>
          <w:rFonts w:hint="eastAsia"/>
        </w:rPr>
        <w:t>附录A：用户需求调查报告</w:t>
      </w:r>
      <w:bookmarkEnd w:id="43"/>
      <w:bookmarkEnd w:id="44"/>
      <w:bookmarkEnd w:id="45"/>
      <w:r>
        <w:rPr>
          <w:rFonts w:hint="eastAsia"/>
        </w:rPr>
        <w:t xml:space="preserve"> </w:t>
      </w:r>
    </w:p>
    <w:p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>
      <w:pPr>
        <w:numPr>
          <w:ilvl w:val="0"/>
          <w:numId w:val="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>
      <w:pPr>
        <w:pStyle w:val="3"/>
        <w:numPr>
          <w:ilvl w:val="1"/>
          <w:numId w:val="4"/>
        </w:numPr>
        <w:rPr>
          <w:color w:val="000000"/>
        </w:rPr>
      </w:pPr>
      <w:bookmarkStart w:id="46" w:name="_Toc509847881"/>
      <w:bookmarkStart w:id="47" w:name="_Toc7429180"/>
      <w:bookmarkStart w:id="48" w:name="_Toc510088079"/>
      <w:r>
        <w:rPr>
          <w:rFonts w:hint="eastAsia"/>
          <w:color w:val="000000"/>
        </w:rPr>
        <w:t>需求标题1</w:t>
      </w:r>
      <w:bookmarkEnd w:id="46"/>
      <w:bookmarkEnd w:id="47"/>
      <w:bookmarkEnd w:id="48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需求标题1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49" w:name="_Toc7429181"/>
      <w:bookmarkStart w:id="50" w:name="_Toc510088080"/>
      <w:bookmarkStart w:id="51" w:name="_Toc509847882"/>
      <w:r>
        <w:rPr>
          <w:rFonts w:hint="eastAsia"/>
          <w:color w:val="000000"/>
        </w:rPr>
        <w:t>需求标题N</w:t>
      </w:r>
      <w:bookmarkEnd w:id="49"/>
      <w:bookmarkEnd w:id="50"/>
      <w:bookmarkEnd w:id="51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需求标题N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rPr>
          <w:i/>
          <w:iCs/>
          <w:color w:val="000000"/>
        </w:rPr>
      </w:pPr>
    </w:p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1414230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3221910"/>
      <w:docPartObj>
        <w:docPartGallery w:val="autotext"/>
      </w:docPartObj>
    </w:sdtPr>
    <w:sdtContent>
      <w:sdt>
        <w:sdtPr>
          <w:id w:val="1416595634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>产品名称，《用户需求说明书》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A6FC"/>
    <w:multiLevelType w:val="singleLevel"/>
    <w:tmpl w:val="A6DCA6F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DE75EB"/>
    <w:multiLevelType w:val="singleLevel"/>
    <w:tmpl w:val="FCDE75EB"/>
    <w:lvl w:ilvl="0" w:tentative="0">
      <w:start w:val="13"/>
      <w:numFmt w:val="upperLetter"/>
      <w:suff w:val="nothing"/>
      <w:lvlText w:val="%1-"/>
      <w:lvlJc w:val="left"/>
    </w:lvl>
  </w:abstractNum>
  <w:abstractNum w:abstractNumId="2">
    <w:nsid w:val="2869709C"/>
    <w:multiLevelType w:val="multilevel"/>
    <w:tmpl w:val="286970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75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E985673"/>
    <w:multiLevelType w:val="multilevel"/>
    <w:tmpl w:val="4E98567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7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FFF3F25"/>
    <w:multiLevelType w:val="multilevel"/>
    <w:tmpl w:val="4FFF3F25"/>
    <w:lvl w:ilvl="0" w:tentative="0">
      <w:start w:val="1"/>
      <w:numFmt w:val="decimal"/>
      <w:pStyle w:val="7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C624D0C"/>
    <w:multiLevelType w:val="multilevel"/>
    <w:tmpl w:val="6C624D0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78231AE2"/>
    <w:multiLevelType w:val="multilevel"/>
    <w:tmpl w:val="78231AE2"/>
    <w:lvl w:ilvl="0" w:tentative="0">
      <w:start w:val="0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7EF"/>
    <w:rsid w:val="00271D94"/>
    <w:rsid w:val="0027276F"/>
    <w:rsid w:val="00286F72"/>
    <w:rsid w:val="002900D2"/>
    <w:rsid w:val="00290D07"/>
    <w:rsid w:val="002910BD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6FE6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11BE"/>
    <w:rsid w:val="00561385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5867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E9A"/>
    <w:rsid w:val="0066127D"/>
    <w:rsid w:val="00662D77"/>
    <w:rsid w:val="00665C80"/>
    <w:rsid w:val="00667C06"/>
    <w:rsid w:val="00681A67"/>
    <w:rsid w:val="00685D65"/>
    <w:rsid w:val="00687207"/>
    <w:rsid w:val="00693ADD"/>
    <w:rsid w:val="006978A9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6AB7"/>
    <w:rsid w:val="007C2657"/>
    <w:rsid w:val="007C2820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C01"/>
    <w:rsid w:val="008D7D96"/>
    <w:rsid w:val="008E144D"/>
    <w:rsid w:val="008E67D3"/>
    <w:rsid w:val="008F0426"/>
    <w:rsid w:val="008F0788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FC7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2B65"/>
    <w:rsid w:val="00C23655"/>
    <w:rsid w:val="00C24349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  <w:rsid w:val="044E418C"/>
    <w:rsid w:val="15704226"/>
    <w:rsid w:val="25AA44B0"/>
    <w:rsid w:val="37C92C9F"/>
    <w:rsid w:val="44120DC4"/>
    <w:rsid w:val="614C1D58"/>
    <w:rsid w:val="763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8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6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84"/>
    <w:unhideWhenUsed/>
    <w:qFormat/>
    <w:uiPriority w:val="99"/>
    <w:rPr>
      <w:rFonts w:ascii="宋体" w:hAnsi="Courier New" w:eastAsia="宋体" w:cs="Courier New"/>
      <w:szCs w:val="21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79"/>
    <w:semiHidden/>
    <w:unhideWhenUsed/>
    <w:qFormat/>
    <w:uiPriority w:val="99"/>
    <w:pPr>
      <w:ind w:left="100" w:leftChars="2500"/>
    </w:pPr>
  </w:style>
  <w:style w:type="paragraph" w:styleId="21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1"/>
    <w:next w:val="1"/>
    <w:link w:val="5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unhideWhenUsed/>
    <w:qFormat/>
    <w:uiPriority w:val="99"/>
    <w:rPr>
      <w:color w:val="0000FF" w:themeColor="hyperlink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21"/>
      <w:szCs w:val="21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字符"/>
    <w:basedOn w:val="3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9">
    <w:name w:val="标题 2 字符"/>
    <w:basedOn w:val="3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字符"/>
    <w:basedOn w:val="31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 字符"/>
    <w:basedOn w:val="3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31"/>
    <w:link w:val="6"/>
    <w:semiHidden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31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字符"/>
    <w:basedOn w:val="3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字符"/>
    <w:basedOn w:val="3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7">
    <w:name w:val="批注框文本 字符"/>
    <w:basedOn w:val="31"/>
    <w:link w:val="21"/>
    <w:semiHidden/>
    <w:qFormat/>
    <w:uiPriority w:val="99"/>
    <w:rPr>
      <w:sz w:val="18"/>
      <w:szCs w:val="18"/>
    </w:rPr>
  </w:style>
  <w:style w:type="paragraph" w:customStyle="1" w:styleId="48">
    <w:name w:val="Char"/>
    <w:basedOn w:val="1"/>
    <w:qFormat/>
    <w:uiPriority w:val="0"/>
    <w:pPr>
      <w:tabs>
        <w:tab w:val="left" w:pos="420"/>
      </w:tabs>
      <w:ind w:left="420" w:hanging="42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页眉 字符"/>
    <w:basedOn w:val="31"/>
    <w:link w:val="23"/>
    <w:qFormat/>
    <w:uiPriority w:val="0"/>
    <w:rPr>
      <w:sz w:val="18"/>
      <w:szCs w:val="18"/>
    </w:rPr>
  </w:style>
  <w:style w:type="character" w:customStyle="1" w:styleId="50">
    <w:name w:val="页脚 字符"/>
    <w:basedOn w:val="31"/>
    <w:link w:val="22"/>
    <w:qFormat/>
    <w:uiPriority w:val="99"/>
    <w:rPr>
      <w:sz w:val="18"/>
      <w:szCs w:val="18"/>
    </w:rPr>
  </w:style>
  <w:style w:type="character" w:customStyle="1" w:styleId="51">
    <w:name w:val="标题 字符"/>
    <w:basedOn w:val="31"/>
    <w:link w:val="3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2">
    <w:name w:val="副标题 字符"/>
    <w:basedOn w:val="31"/>
    <w:link w:val="2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3">
    <w:name w:val="No Spacing"/>
    <w:link w:val="5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4">
    <w:name w:val="无间隔 字符"/>
    <w:basedOn w:val="31"/>
    <w:link w:val="53"/>
    <w:qFormat/>
    <w:uiPriority w:val="1"/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paragraph" w:styleId="56">
    <w:name w:val="Quote"/>
    <w:basedOn w:val="1"/>
    <w:next w:val="1"/>
    <w:link w:val="57"/>
    <w:qFormat/>
    <w:uiPriority w:val="29"/>
    <w:rPr>
      <w:i/>
      <w:iCs/>
      <w:color w:val="000000" w:themeColor="text1"/>
    </w:rPr>
  </w:style>
  <w:style w:type="character" w:customStyle="1" w:styleId="57">
    <w:name w:val="引用 字符"/>
    <w:basedOn w:val="31"/>
    <w:link w:val="56"/>
    <w:qFormat/>
    <w:uiPriority w:val="29"/>
    <w:rPr>
      <w:i/>
      <w:iCs/>
      <w:color w:val="000000" w:themeColor="text1"/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9">
    <w:name w:val="明显引用 字符"/>
    <w:basedOn w:val="31"/>
    <w:link w:val="58"/>
    <w:qFormat/>
    <w:uiPriority w:val="30"/>
    <w:rPr>
      <w:b/>
      <w:bCs/>
      <w:i/>
      <w:iCs/>
      <w:color w:val="4F81BD" w:themeColor="accent1"/>
    </w:rPr>
  </w:style>
  <w:style w:type="character" w:customStyle="1" w:styleId="60">
    <w:name w:val="Subtle Emphasis"/>
    <w:basedOn w:val="31"/>
    <w:qFormat/>
    <w:uiPriority w:val="19"/>
    <w:rPr>
      <w:i/>
      <w:iCs/>
      <w:color w:val="7F7F7F" w:themeColor="text1" w:themeTint="7F"/>
    </w:rPr>
  </w:style>
  <w:style w:type="character" w:customStyle="1" w:styleId="61">
    <w:name w:val="Intense Emphasis"/>
    <w:basedOn w:val="31"/>
    <w:qFormat/>
    <w:uiPriority w:val="21"/>
    <w:rPr>
      <w:b/>
      <w:bCs/>
      <w:i/>
      <w:iCs/>
      <w:color w:val="4F81BD" w:themeColor="accent1"/>
    </w:rPr>
  </w:style>
  <w:style w:type="character" w:customStyle="1" w:styleId="62">
    <w:name w:val="Subtle Reference"/>
    <w:basedOn w:val="31"/>
    <w:qFormat/>
    <w:uiPriority w:val="31"/>
    <w:rPr>
      <w:smallCaps/>
      <w:color w:val="C0504D" w:themeColor="accent2"/>
      <w:u w:val="single"/>
    </w:rPr>
  </w:style>
  <w:style w:type="character" w:customStyle="1" w:styleId="63">
    <w:name w:val="Intense Reference"/>
    <w:basedOn w:val="3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4">
    <w:name w:val="Book Title"/>
    <w:basedOn w:val="3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6">
    <w:name w:val="分页标题"/>
    <w:basedOn w:val="1"/>
    <w:link w:val="67"/>
    <w:qFormat/>
    <w:uiPriority w:val="0"/>
    <w:rPr>
      <w:rFonts w:ascii="楷体_GB2312" w:eastAsia="楷体_GB2312"/>
      <w:sz w:val="28"/>
      <w:szCs w:val="28"/>
    </w:rPr>
  </w:style>
  <w:style w:type="character" w:customStyle="1" w:styleId="67">
    <w:name w:val="分页标题 Char"/>
    <w:basedOn w:val="31"/>
    <w:link w:val="66"/>
    <w:qFormat/>
    <w:uiPriority w:val="0"/>
    <w:rPr>
      <w:rFonts w:ascii="楷体_GB2312" w:eastAsia="楷体_GB2312"/>
      <w:sz w:val="28"/>
      <w:szCs w:val="28"/>
    </w:rPr>
  </w:style>
  <w:style w:type="character" w:customStyle="1" w:styleId="68">
    <w:name w:val="文档结构图 字符"/>
    <w:basedOn w:val="31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69">
    <w:name w:val="分页标"/>
    <w:basedOn w:val="2"/>
    <w:next w:val="70"/>
    <w:link w:val="72"/>
    <w:qFormat/>
    <w:uiPriority w:val="0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70">
    <w:name w:val="本文正文"/>
    <w:basedOn w:val="1"/>
    <w:link w:val="71"/>
    <w:qFormat/>
    <w:uiPriority w:val="0"/>
    <w:pPr>
      <w:spacing w:line="360" w:lineRule="auto"/>
      <w:ind w:firstLine="560" w:firstLineChars="200"/>
    </w:pPr>
    <w:rPr>
      <w:rFonts w:ascii="仿宋" w:hAnsi="仿宋" w:eastAsia="仿宋"/>
      <w:sz w:val="28"/>
      <w:szCs w:val="28"/>
    </w:rPr>
  </w:style>
  <w:style w:type="character" w:customStyle="1" w:styleId="71">
    <w:name w:val="本文正文 Char"/>
    <w:basedOn w:val="31"/>
    <w:link w:val="70"/>
    <w:qFormat/>
    <w:uiPriority w:val="0"/>
    <w:rPr>
      <w:rFonts w:ascii="仿宋" w:hAnsi="仿宋" w:eastAsia="仿宋"/>
      <w:sz w:val="28"/>
      <w:szCs w:val="28"/>
    </w:rPr>
  </w:style>
  <w:style w:type="character" w:customStyle="1" w:styleId="72">
    <w:name w:val="分页标 Char"/>
    <w:basedOn w:val="38"/>
    <w:link w:val="69"/>
    <w:qFormat/>
    <w:uiPriority w:val="0"/>
    <w:rPr>
      <w:rFonts w:ascii="楷体_GB2312" w:eastAsia="微软雅黑"/>
      <w:kern w:val="44"/>
      <w:sz w:val="32"/>
      <w:szCs w:val="44"/>
    </w:rPr>
  </w:style>
  <w:style w:type="paragraph" w:customStyle="1" w:styleId="73">
    <w:name w:val="1级标题"/>
    <w:basedOn w:val="2"/>
    <w:next w:val="70"/>
    <w:link w:val="74"/>
    <w:qFormat/>
    <w:uiPriority w:val="0"/>
    <w:pPr>
      <w:numPr>
        <w:ilvl w:val="0"/>
        <w:numId w:val="1"/>
      </w:numPr>
      <w:spacing w:line="360" w:lineRule="auto"/>
    </w:pPr>
    <w:rPr>
      <w:rFonts w:eastAsia="微软雅黑"/>
      <w:b w:val="0"/>
      <w:sz w:val="30"/>
    </w:rPr>
  </w:style>
  <w:style w:type="character" w:customStyle="1" w:styleId="74">
    <w:name w:val="1级标题 Char"/>
    <w:basedOn w:val="38"/>
    <w:link w:val="73"/>
    <w:qFormat/>
    <w:uiPriority w:val="0"/>
    <w:rPr>
      <w:rFonts w:eastAsia="微软雅黑"/>
      <w:b w:val="0"/>
      <w:kern w:val="44"/>
      <w:sz w:val="30"/>
      <w:szCs w:val="44"/>
    </w:rPr>
  </w:style>
  <w:style w:type="paragraph" w:customStyle="1" w:styleId="75">
    <w:name w:val="11级标题"/>
    <w:basedOn w:val="3"/>
    <w:next w:val="70"/>
    <w:link w:val="76"/>
    <w:qFormat/>
    <w:uiPriority w:val="0"/>
    <w:pPr>
      <w:numPr>
        <w:ilvl w:val="1"/>
        <w:numId w:val="2"/>
      </w:numPr>
      <w:spacing w:line="360" w:lineRule="auto"/>
    </w:pPr>
    <w:rPr>
      <w:rFonts w:eastAsia="微软雅黑"/>
      <w:b w:val="0"/>
      <w:sz w:val="28"/>
    </w:rPr>
  </w:style>
  <w:style w:type="character" w:customStyle="1" w:styleId="76">
    <w:name w:val="11级标题 Char"/>
    <w:basedOn w:val="39"/>
    <w:link w:val="75"/>
    <w:qFormat/>
    <w:uiPriority w:val="0"/>
    <w:rPr>
      <w:rFonts w:eastAsia="微软雅黑" w:asciiTheme="majorHAnsi" w:hAnsiTheme="majorHAnsi" w:cstheme="majorBidi"/>
      <w:b w:val="0"/>
      <w:sz w:val="28"/>
      <w:szCs w:val="32"/>
    </w:rPr>
  </w:style>
  <w:style w:type="paragraph" w:customStyle="1" w:styleId="77">
    <w:name w:val="111级标题"/>
    <w:basedOn w:val="4"/>
    <w:next w:val="70"/>
    <w:link w:val="78"/>
    <w:qFormat/>
    <w:uiPriority w:val="0"/>
    <w:pPr>
      <w:numPr>
        <w:ilvl w:val="2"/>
        <w:numId w:val="3"/>
      </w:numPr>
      <w:spacing w:line="360" w:lineRule="auto"/>
    </w:pPr>
    <w:rPr>
      <w:rFonts w:eastAsia="微软雅黑"/>
      <w:b w:val="0"/>
      <w:sz w:val="24"/>
    </w:rPr>
  </w:style>
  <w:style w:type="character" w:customStyle="1" w:styleId="78">
    <w:name w:val="111级标题 Char"/>
    <w:basedOn w:val="40"/>
    <w:link w:val="77"/>
    <w:qFormat/>
    <w:uiPriority w:val="0"/>
    <w:rPr>
      <w:rFonts w:eastAsia="微软雅黑"/>
      <w:b w:val="0"/>
      <w:sz w:val="24"/>
      <w:szCs w:val="32"/>
    </w:rPr>
  </w:style>
  <w:style w:type="character" w:customStyle="1" w:styleId="79">
    <w:name w:val="日期 字符"/>
    <w:basedOn w:val="31"/>
    <w:link w:val="20"/>
    <w:semiHidden/>
    <w:qFormat/>
    <w:uiPriority w:val="99"/>
  </w:style>
  <w:style w:type="character" w:customStyle="1" w:styleId="80">
    <w:name w:val="Unresolved Mention"/>
    <w:basedOn w:val="3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1">
    <w:name w:val="批注文字 字符"/>
    <w:basedOn w:val="31"/>
    <w:link w:val="12"/>
    <w:semiHidden/>
    <w:qFormat/>
    <w:uiPriority w:val="99"/>
  </w:style>
  <w:style w:type="character" w:customStyle="1" w:styleId="82">
    <w:name w:val="批注主题 字符"/>
    <w:basedOn w:val="81"/>
    <w:link w:val="11"/>
    <w:semiHidden/>
    <w:qFormat/>
    <w:uiPriority w:val="99"/>
    <w:rPr>
      <w:b/>
      <w:bCs/>
    </w:rPr>
  </w:style>
  <w:style w:type="paragraph" w:customStyle="1" w:styleId="8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84">
    <w:name w:val="纯文本 字符"/>
    <w:basedOn w:val="31"/>
    <w:link w:val="18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6FC127FD-0D25-44A6-8231-F039E907B3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464</Words>
  <Characters>2649</Characters>
  <Lines>22</Lines>
  <Paragraphs>6</Paragraphs>
  <TotalTime>5</TotalTime>
  <ScaleCrop>false</ScaleCrop>
  <LinksUpToDate>false</LinksUpToDate>
  <CharactersWithSpaces>3107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2012-07-11T02:30:00Z</dcterms:created>
  <dc:creator>zhaoyongbing</dc:creator>
  <cp:lastModifiedBy>子本该霸气</cp:lastModifiedBy>
  <cp:lastPrinted>2012-07-11T01:37:00Z</cp:lastPrinted>
  <dcterms:modified xsi:type="dcterms:W3CDTF">2018-11-27T06:29:18Z</dcterms:modified>
  <dc:title>应用基础服务平台</dc:title>
  <cp:revision>561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