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203FFC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756E643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1BF6">
              <w:rPr>
                <w:rFonts w:asciiTheme="minorHAnsi" w:hAnsiTheme="minorHAnsi" w:cstheme="minorHAnsi"/>
                <w:lang w:val="it-IT"/>
              </w:rPr>
              <w:t>Bryan</w:t>
            </w:r>
            <w:r w:rsidR="00B503B3">
              <w:rPr>
                <w:rFonts w:asciiTheme="minorHAnsi" w:hAnsiTheme="minorHAnsi" w:cstheme="minorHAnsi"/>
                <w:lang w:val="it-IT"/>
              </w:rPr>
              <w:t>, Riley e Nicola</w:t>
            </w:r>
          </w:p>
        </w:tc>
        <w:tc>
          <w:tcPr>
            <w:tcW w:w="3969" w:type="dxa"/>
          </w:tcPr>
          <w:p w14:paraId="2D720135" w14:textId="6D1E6677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1BF6">
              <w:rPr>
                <w:rFonts w:asciiTheme="minorHAnsi" w:hAnsiTheme="minorHAnsi" w:cstheme="minorHAnsi"/>
                <w:lang w:val="it-IT"/>
              </w:rPr>
              <w:t>Ciaponi</w:t>
            </w:r>
            <w:r w:rsidR="00B503B3">
              <w:rPr>
                <w:rFonts w:asciiTheme="minorHAnsi" w:hAnsiTheme="minorHAnsi" w:cstheme="minorHAnsi"/>
                <w:lang w:val="it-IT"/>
              </w:rPr>
              <w:t>, Bianchi e Cappelli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EF5E3B3" w14:textId="77777777" w:rsidR="00742345" w:rsidRDefault="00742345" w:rsidP="00DA4526">
            <w:pPr>
              <w:pStyle w:val="TexteTableau"/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hyperlink r:id="rId8" w:history="1">
              <w:r w:rsidR="00CA1BF6" w:rsidRPr="00CC2CF7">
                <w:rPr>
                  <w:rStyle w:val="Collegamentoipertestuale"/>
                  <w:rFonts w:asciiTheme="minorHAnsi" w:hAnsiTheme="minorHAnsi" w:cstheme="minorHAnsi"/>
                  <w:lang w:val="it-IT"/>
                </w:rPr>
                <w:t>ckw924@student.edu.ti.ch</w:t>
              </w:r>
            </w:hyperlink>
          </w:p>
          <w:p w14:paraId="2E3DB0FA" w14:textId="7F2CD155" w:rsidR="00B503B3" w:rsidRDefault="00B503B3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hyperlink r:id="rId9" w:history="1">
              <w:r w:rsidRPr="00BB1BEE">
                <w:rPr>
                  <w:rStyle w:val="Collegamentoipertestuale"/>
                  <w:rFonts w:asciiTheme="minorHAnsi" w:hAnsiTheme="minorHAnsi" w:cstheme="minorHAnsi"/>
                  <w:lang w:val="it-IT"/>
                </w:rPr>
                <w:t>nqy271@student.edu.ti.ch</w:t>
              </w:r>
            </w:hyperlink>
          </w:p>
          <w:p w14:paraId="037C5103" w14:textId="6F722240" w:rsidR="00B503B3" w:rsidRPr="00742345" w:rsidRDefault="00B503B3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hyperlink r:id="rId10" w:history="1">
              <w:r w:rsidRPr="00BB1BEE">
                <w:rPr>
                  <w:rStyle w:val="Collegamentoipertestuale"/>
                  <w:rFonts w:asciiTheme="minorHAnsi" w:hAnsiTheme="minorHAnsi" w:cstheme="minorHAnsi"/>
                  <w:lang w:val="it-IT"/>
                </w:rPr>
                <w:t>jzl562@student.edu.ti.ch</w:t>
              </w:r>
            </w:hyperlink>
          </w:p>
        </w:tc>
        <w:tc>
          <w:tcPr>
            <w:tcW w:w="3969" w:type="dxa"/>
          </w:tcPr>
          <w:p w14:paraId="09EBF792" w14:textId="77777777" w:rsidR="00742345" w:rsidRDefault="00B503B3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>
              <w:rPr>
                <w:rFonts w:asciiTheme="minorHAnsi" w:hAnsiTheme="minorHAnsi" w:cstheme="minorHAnsi"/>
                <w:lang w:val="it-IT"/>
              </w:rPr>
              <w:t xml:space="preserve"> 076 243 4606</w:t>
            </w:r>
          </w:p>
          <w:p w14:paraId="07B0722C" w14:textId="0DF391C1" w:rsidR="00B503B3" w:rsidRDefault="00B503B3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>
              <w:rPr>
                <w:rFonts w:asciiTheme="minorHAnsi" w:hAnsiTheme="minorHAnsi" w:cstheme="minorHAnsi"/>
                <w:lang w:val="it-IT"/>
              </w:rPr>
              <w:t xml:space="preserve"> 076 524 5298</w:t>
            </w:r>
          </w:p>
          <w:p w14:paraId="57772204" w14:textId="64D467FD" w:rsidR="00B503B3" w:rsidRPr="00742345" w:rsidRDefault="00B503B3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>
              <w:rPr>
                <w:rFonts w:asciiTheme="minorHAnsi" w:hAnsiTheme="minorHAnsi" w:cstheme="minorHAnsi"/>
                <w:lang w:val="it-IT"/>
              </w:rPr>
              <w:t xml:space="preserve"> 076 458 2755</w:t>
            </w:r>
          </w:p>
        </w:tc>
      </w:tr>
      <w:tr w:rsidR="00DA4526" w:rsidRPr="00203FFC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203FFC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5B6D35A0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3B3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304C1E0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0B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4A665E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01F1C559" w14:textId="2E9F56CF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539C56C3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28360F8C" w:rsidR="00467548" w:rsidRPr="00742345" w:rsidRDefault="009301B6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12.09.2025 - 19.12.2025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3B9A56D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</w:t>
            </w:r>
            <w:r w:rsidR="00B503B3">
              <w:rPr>
                <w:rFonts w:cstheme="minorHAnsi"/>
                <w:lang w:val="it-IT"/>
              </w:rPr>
              <w:t>2</w:t>
            </w:r>
            <w:r>
              <w:rPr>
                <w:rFonts w:cstheme="minorHAnsi"/>
                <w:lang w:val="it-IT"/>
              </w:rPr>
              <w:t xml:space="preserve">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17E5E157" w:rsidR="00DA4526" w:rsidRPr="00742345" w:rsidRDefault="009301B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Ca. 80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7C1245FB" w14:textId="03E3D317" w:rsidR="00E449F2" w:rsidRPr="00F46B3C" w:rsidRDefault="00E449F2" w:rsidP="00A942EC">
      <w:pPr>
        <w:pStyle w:val="Corpotesto"/>
        <w:spacing w:after="0"/>
        <w:ind w:firstLine="170"/>
        <w:jc w:val="both"/>
        <w:rPr>
          <w:rFonts w:asciiTheme="minorHAnsi" w:hAnsiTheme="minorHAnsi" w:cstheme="minorHAnsi"/>
          <w:lang w:val="en-US"/>
        </w:rPr>
      </w:pPr>
      <w:r w:rsidRPr="00F46B3C">
        <w:rPr>
          <w:rFonts w:asciiTheme="minorHAnsi" w:hAnsiTheme="minorHAnsi" w:cstheme="minorHAnsi"/>
          <w:lang w:val="en-US"/>
        </w:rPr>
        <w:t xml:space="preserve">System Breach: The </w:t>
      </w:r>
      <w:r w:rsidR="00F46B3C" w:rsidRPr="00F46B3C">
        <w:rPr>
          <w:rFonts w:asciiTheme="minorHAnsi" w:hAnsiTheme="minorHAnsi" w:cstheme="minorHAnsi"/>
          <w:lang w:val="en-US"/>
        </w:rPr>
        <w:t>Five</w:t>
      </w:r>
      <w:r w:rsidRPr="00F46B3C">
        <w:rPr>
          <w:rFonts w:asciiTheme="minorHAnsi" w:hAnsiTheme="minorHAnsi" w:cstheme="minorHAnsi"/>
          <w:lang w:val="en-US"/>
        </w:rPr>
        <w:t xml:space="preserve"> Nights</w:t>
      </w:r>
    </w:p>
    <w:p w14:paraId="685E7E59" w14:textId="113D47AC" w:rsidR="002803BE" w:rsidRPr="00A942EC" w:rsidRDefault="0010673B" w:rsidP="00A942EC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 w:rsidRPr="00A942EC">
        <w:rPr>
          <w:lang w:val="it-IT"/>
        </w:rPr>
        <w:t>HARDWARE E SOFTWARE DISPONIBILE</w:t>
      </w:r>
    </w:p>
    <w:p w14:paraId="2B53A5BC" w14:textId="32A4616B" w:rsidR="00F46B3C" w:rsidRDefault="00F46B3C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HW – PC scolastico</w:t>
      </w:r>
    </w:p>
    <w:p w14:paraId="17519EE3" w14:textId="6B246A7D" w:rsidR="00DD4B58" w:rsidRPr="00DD4B58" w:rsidRDefault="00F46B3C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SW – </w:t>
      </w:r>
      <w:proofErr w:type="spellStart"/>
      <w:r>
        <w:rPr>
          <w:rFonts w:eastAsia="Times New Roman" w:cstheme="minorHAnsi"/>
          <w:lang w:val="it-IT" w:eastAsia="fr-FR"/>
        </w:rPr>
        <w:t>GameMaker</w:t>
      </w:r>
      <w:proofErr w:type="spellEnd"/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753BED5E" w:rsidR="00DD4B58" w:rsidRPr="00DD4B58" w:rsidRDefault="009301B6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nello sviluppo</w:t>
      </w:r>
      <w:r w:rsidR="00F46B3C">
        <w:rPr>
          <w:rFonts w:eastAsia="Times New Roman" w:cstheme="minorHAnsi"/>
          <w:lang w:val="it-IT" w:eastAsia="fr-FR"/>
        </w:rPr>
        <w:t xml:space="preserve"> in linguaggi come C e </w:t>
      </w:r>
      <w:proofErr w:type="spellStart"/>
      <w:r w:rsidR="00F46B3C">
        <w:rPr>
          <w:rFonts w:eastAsia="Times New Roman" w:cstheme="minorHAnsi"/>
          <w:lang w:val="it-IT" w:eastAsia="fr-FR"/>
        </w:rPr>
        <w:t>javascript</w:t>
      </w:r>
      <w:proofErr w:type="spellEnd"/>
      <w:r>
        <w:rPr>
          <w:rFonts w:eastAsia="Times New Roman" w:cstheme="minorHAnsi"/>
          <w:lang w:val="it-IT" w:eastAsia="fr-FR"/>
        </w:rPr>
        <w:t>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43DD0E48" w14:textId="55C07BCD" w:rsidR="00D41DF3" w:rsidRDefault="00F46B3C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lang w:val="it-CH"/>
        </w:rPr>
      </w:pPr>
      <w:r w:rsidRPr="00F46B3C">
        <w:rPr>
          <w:lang w:val="it-CH"/>
        </w:rPr>
        <w:t xml:space="preserve">Sviluppare un videogioco horror strategico ambientato in un data center, dove l'utente assume il ruolo di un addetto alla </w:t>
      </w:r>
      <w:r>
        <w:rPr>
          <w:lang w:val="it-CH"/>
        </w:rPr>
        <w:t>sicurezza</w:t>
      </w:r>
      <w:r w:rsidRPr="00F46B3C">
        <w:rPr>
          <w:lang w:val="it-CH"/>
        </w:rPr>
        <w:t xml:space="preserve"> notturno. L'obiettivo è proteggere i server centrali dall'assalto di animatronici infetti da malware che tentano di hackerare il sistema tramite attacchi fisici e digitali. Il giocatore dovrà gestire risorse limitate, monitorare </w:t>
      </w:r>
      <w:r>
        <w:rPr>
          <w:lang w:val="it-CH"/>
        </w:rPr>
        <w:t>le telecamere</w:t>
      </w:r>
      <w:r w:rsidRPr="00F46B3C">
        <w:rPr>
          <w:lang w:val="it-CH"/>
        </w:rPr>
        <w:t xml:space="preserve"> e respingere le minacce per sopravvivere fino all'alba, affrontando </w:t>
      </w:r>
      <w:proofErr w:type="spellStart"/>
      <w:r w:rsidRPr="00F46B3C">
        <w:rPr>
          <w:lang w:val="it-CH"/>
        </w:rPr>
        <w:t>jumpscare</w:t>
      </w:r>
      <w:proofErr w:type="spellEnd"/>
      <w:r w:rsidRPr="00F46B3C">
        <w:rPr>
          <w:lang w:val="it-CH"/>
        </w:rPr>
        <w:t xml:space="preserve"> e una tensione crescente. L'esperienza mira a fondere la meccanica classica dei survival horror con il mondo della sicurezza informatica, mettendo alla prova i riflessi e la capacità di gestione dello stress dell'utente.</w:t>
      </w:r>
    </w:p>
    <w:p w14:paraId="64C1A34E" w14:textId="77777777" w:rsidR="00DB1D68" w:rsidRDefault="00DB1D68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lang w:val="it-CH"/>
        </w:rPr>
      </w:pPr>
    </w:p>
    <w:p w14:paraId="3FFD73D2" w14:textId="010ABFD1" w:rsidR="00DB1D68" w:rsidRPr="00DB1D68" w:rsidRDefault="00DB1D68" w:rsidP="00DB1D68">
      <w:pPr>
        <w:pStyle w:val="Paragrafoelenco"/>
        <w:autoSpaceDE w:val="0"/>
        <w:autoSpaceDN w:val="0"/>
        <w:adjustRightInd w:val="0"/>
        <w:spacing w:after="0"/>
        <w:ind w:left="170"/>
        <w:jc w:val="both"/>
        <w:rPr>
          <w:rFonts w:eastAsia="Times New Roman" w:cstheme="minorHAnsi"/>
          <w:b/>
          <w:bCs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t>Specifiche applicativo:</w:t>
      </w:r>
    </w:p>
    <w:p w14:paraId="79510B43" w14:textId="77777777" w:rsidR="00DB1D68" w:rsidRPr="00DB1D68" w:rsidRDefault="00DB1D68" w:rsidP="00DB1D6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t>Struttura di gioco e Progressione</w:t>
      </w:r>
    </w:p>
    <w:p w14:paraId="352A1096" w14:textId="7FF664EC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Il sistema dovrà gestire un ciclo di gioco basato su una sequenza di 5 notti, avviate in modo sequenziale: il completamento di una notte sblocca automaticamente la successiva</w:t>
      </w:r>
      <w:r>
        <w:rPr>
          <w:rFonts w:eastAsia="Times New Roman" w:cstheme="minorHAnsi"/>
          <w:lang w:val="it-CH" w:eastAsia="fr-FR"/>
        </w:rPr>
        <w:t>.</w:t>
      </w:r>
    </w:p>
    <w:p w14:paraId="29CB1F17" w14:textId="2737C629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Al termine di ogni sessione, l'applicativo dovrà visualizzare una schermata di esito (Vittoria o Sconfitta) coerente con l'andamento della partita</w:t>
      </w:r>
      <w:r>
        <w:rPr>
          <w:rFonts w:eastAsia="Times New Roman" w:cstheme="minorHAnsi"/>
          <w:lang w:val="it-CH" w:eastAsia="fr-FR"/>
        </w:rPr>
        <w:t>.</w:t>
      </w:r>
    </w:p>
    <w:p w14:paraId="70746B9A" w14:textId="77777777" w:rsidR="00DB1D68" w:rsidRPr="00DB1D68" w:rsidRDefault="00DB1D68" w:rsidP="00DB1D6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t>Interfaccia Utente e Configurazione</w:t>
      </w:r>
    </w:p>
    <w:p w14:paraId="3D50E044" w14:textId="6F5AD7EA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L’applicativo dovrà includere un manuale utente integrato, consultabile per comprendere le meccaniche di gioco, le soluzioni ai problemi comuni e le tecniche di sopravvivenza</w:t>
      </w:r>
      <w:r>
        <w:rPr>
          <w:rFonts w:eastAsia="Times New Roman" w:cstheme="minorHAnsi"/>
          <w:lang w:val="it-CH" w:eastAsia="fr-FR"/>
        </w:rPr>
        <w:t>.</w:t>
      </w:r>
    </w:p>
    <w:p w14:paraId="62B86B24" w14:textId="77777777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Sarà presente un menu delle impostazioni intuitivo che permetta all'utente di:</w:t>
      </w:r>
    </w:p>
    <w:p w14:paraId="57F32722" w14:textId="25F0FE2D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Visualizzare le preferenze correnti</w:t>
      </w:r>
      <w:r>
        <w:rPr>
          <w:rFonts w:eastAsia="Times New Roman" w:cstheme="minorHAnsi"/>
          <w:lang w:val="it-CH" w:eastAsia="fr-FR"/>
        </w:rPr>
        <w:t>.</w:t>
      </w:r>
    </w:p>
    <w:p w14:paraId="26312223" w14:textId="4E7ECFBF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Modificare parametri tecnici quali volume audio, modalità schermo intero (</w:t>
      </w:r>
      <w:proofErr w:type="spellStart"/>
      <w:r w:rsidRPr="00DB1D68">
        <w:rPr>
          <w:rFonts w:eastAsia="Times New Roman" w:cstheme="minorHAnsi"/>
          <w:lang w:val="it-CH" w:eastAsia="fr-FR"/>
        </w:rPr>
        <w:t>fullscreen</w:t>
      </w:r>
      <w:proofErr w:type="spellEnd"/>
      <w:r w:rsidRPr="00DB1D68">
        <w:rPr>
          <w:rFonts w:eastAsia="Times New Roman" w:cstheme="minorHAnsi"/>
          <w:lang w:val="it-CH" w:eastAsia="fr-FR"/>
        </w:rPr>
        <w:t>) e livello di luminosità.</w:t>
      </w:r>
    </w:p>
    <w:p w14:paraId="45F769F0" w14:textId="77777777" w:rsidR="00DB1D68" w:rsidRPr="00DB1D68" w:rsidRDefault="00DB1D68" w:rsidP="00DB1D6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t>Meccaniche di Gameplay e Monitoraggio</w:t>
      </w:r>
    </w:p>
    <w:p w14:paraId="3FA7F221" w14:textId="3089350A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L’interfaccia principale di gioco permetterà il controllo remoto delle telecamere: l'utente dovrà poter selezionare e visualizzare diversi feed video per monitorare l'ambiente</w:t>
      </w:r>
      <w:r>
        <w:rPr>
          <w:rFonts w:eastAsia="Times New Roman" w:cstheme="minorHAnsi"/>
          <w:lang w:val="it-CH" w:eastAsia="fr-FR"/>
        </w:rPr>
        <w:t>.</w:t>
      </w:r>
    </w:p>
    <w:p w14:paraId="2900C2F1" w14:textId="50A15F80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Il sistema gestirà l'entità antagonista denominata VAL-Z, che sarà dotata di logiche di movimento autonome all'interno della mappa</w:t>
      </w:r>
      <w:r>
        <w:rPr>
          <w:rFonts w:eastAsia="Times New Roman" w:cstheme="minorHAnsi"/>
          <w:lang w:val="it-CH" w:eastAsia="fr-FR"/>
        </w:rPr>
        <w:t>.</w:t>
      </w:r>
    </w:p>
    <w:p w14:paraId="1D43610F" w14:textId="77777777" w:rsidR="00DB1D68" w:rsidRPr="00DB1D68" w:rsidRDefault="00DB1D68" w:rsidP="00DB1D6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t>Sistemi di Difesa e Cyber-Security (Firewall)</w:t>
      </w:r>
    </w:p>
    <w:p w14:paraId="3CEF3732" w14:textId="184BF31E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L'antagonista VAL-Z avrà la capacità di effettuare un "hacking" dei blocchi di sicurezza (porte o accessi) che lo separano dal giocatore.</w:t>
      </w:r>
    </w:p>
    <w:p w14:paraId="40253C3A" w14:textId="77777777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L'applicativo dovrà permettere all'utente di reagire a questi attacchi:</w:t>
      </w:r>
    </w:p>
    <w:p w14:paraId="6F844659" w14:textId="77777777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Attraverso il monitoraggio delle telecamere, l'utente dovrà identificare il tentativo di hacking.</w:t>
      </w:r>
    </w:p>
    <w:p w14:paraId="408BB6E6" w14:textId="323959B8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Sarà possibile attivare temporaneamente un Firewall localizzato nella zona dell’ufficio di sicurezza per bloccare l'avanzata di VAL-Z.</w:t>
      </w:r>
    </w:p>
    <w:p w14:paraId="4AF4650E" w14:textId="77777777" w:rsidR="00DB1D68" w:rsidRPr="00DB1D68" w:rsidRDefault="00DB1D68" w:rsidP="00DB1D6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b/>
          <w:bCs/>
          <w:lang w:val="it-CH" w:eastAsia="fr-FR"/>
        </w:rPr>
        <w:lastRenderedPageBreak/>
        <w:t>Gestione degli Eventi Critici</w:t>
      </w:r>
    </w:p>
    <w:p w14:paraId="1CD59936" w14:textId="77777777" w:rsidR="00DB1D68" w:rsidRPr="00DB1D68" w:rsidRDefault="00DB1D68" w:rsidP="00DB1D68">
      <w:pPr>
        <w:pStyle w:val="Paragrafoelenco"/>
        <w:numPr>
          <w:ilvl w:val="1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In caso di fallimento delle difese (superamento dei blocchi di sicurezza da parte di VAL-Z), il sistema dovrà gestire l'evento finale:</w:t>
      </w:r>
    </w:p>
    <w:p w14:paraId="49637F43" w14:textId="77777777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 xml:space="preserve">Verrà attivata un'animazione di </w:t>
      </w:r>
      <w:proofErr w:type="spellStart"/>
      <w:r w:rsidRPr="00DB1D68">
        <w:rPr>
          <w:rFonts w:eastAsia="Times New Roman" w:cstheme="minorHAnsi"/>
          <w:lang w:val="it-CH" w:eastAsia="fr-FR"/>
        </w:rPr>
        <w:t>jumpscare</w:t>
      </w:r>
      <w:proofErr w:type="spellEnd"/>
      <w:r w:rsidRPr="00DB1D68">
        <w:rPr>
          <w:rFonts w:eastAsia="Times New Roman" w:cstheme="minorHAnsi"/>
          <w:lang w:val="it-CH" w:eastAsia="fr-FR"/>
        </w:rPr>
        <w:t xml:space="preserve"> a tutto schermo.</w:t>
      </w:r>
    </w:p>
    <w:p w14:paraId="09161498" w14:textId="49444ED1" w:rsidR="00DB1D68" w:rsidRPr="00DB1D68" w:rsidRDefault="00DB1D68" w:rsidP="00DB1D68">
      <w:pPr>
        <w:pStyle w:val="Paragrafoelenco"/>
        <w:numPr>
          <w:ilvl w:val="2"/>
          <w:numId w:val="11"/>
        </w:numPr>
        <w:autoSpaceDE w:val="0"/>
        <w:autoSpaceDN w:val="0"/>
        <w:adjustRightInd w:val="0"/>
        <w:spacing w:after="0"/>
        <w:rPr>
          <w:rFonts w:eastAsia="Times New Roman" w:cstheme="minorHAnsi"/>
          <w:lang w:val="it-CH" w:eastAsia="fr-FR"/>
        </w:rPr>
      </w:pPr>
      <w:r w:rsidRPr="00DB1D68">
        <w:rPr>
          <w:rFonts w:eastAsia="Times New Roman" w:cstheme="minorHAnsi"/>
          <w:lang w:val="it-CH" w:eastAsia="fr-FR"/>
        </w:rPr>
        <w:t>Durante l'animazione, il sistema dovrà inibire ogni input dell'utente (blocco tastiera/mouse) per garantire l'effetto scenico.</w:t>
      </w:r>
    </w:p>
    <w:p w14:paraId="463888C0" w14:textId="77777777" w:rsidR="00DB1D68" w:rsidRPr="00F46B3C" w:rsidRDefault="00DB1D68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CH" w:eastAsia="fr-FR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3DAF7250" w14:textId="7B5307ED" w:rsidR="0058681A" w:rsidRDefault="00DD4B58" w:rsidP="00DB1D6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06DA23AD" w14:textId="77777777" w:rsidR="00DB1D68" w:rsidRPr="00DB1D68" w:rsidRDefault="00DB1D68" w:rsidP="00DB1D6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</w:p>
    <w:p w14:paraId="78FA67F6" w14:textId="6FC6E0EB" w:rsidR="00231928" w:rsidRDefault="00231928" w:rsidP="00203FFC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 w:rsidRPr="00231928">
        <w:rPr>
          <w:rFonts w:eastAsia="Times New Roman" w:cstheme="minorHAnsi"/>
          <w:lang w:val="it-CH" w:eastAsia="en-GB"/>
        </w:rPr>
        <w:t>146</w:t>
      </w:r>
      <w:r>
        <w:rPr>
          <w:rFonts w:eastAsia="Times New Roman" w:cstheme="minorHAnsi"/>
          <w:lang w:val="it-CH" w:eastAsia="en-GB"/>
        </w:rPr>
        <w:t xml:space="preserve"> - </w:t>
      </w:r>
      <w:r w:rsidRPr="00231928">
        <w:rPr>
          <w:rFonts w:eastAsia="Times New Roman" w:cstheme="minorHAnsi"/>
          <w:lang w:val="it-CH" w:eastAsia="en-GB"/>
        </w:rPr>
        <w:t>Soddisfazione dell’utente: GUI, utilizzazione</w:t>
      </w:r>
    </w:p>
    <w:p w14:paraId="50A23372" w14:textId="7E889B2A" w:rsidR="00231928" w:rsidRDefault="00231928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>
        <w:rPr>
          <w:rFonts w:eastAsia="Times New Roman" w:cstheme="minorHAnsi"/>
          <w:lang w:val="it-CH" w:eastAsia="en-GB"/>
        </w:rPr>
        <w:t>235 -</w:t>
      </w:r>
      <w:r w:rsidRPr="00231928">
        <w:rPr>
          <w:rFonts w:eastAsia="Times New Roman" w:cstheme="minorHAnsi"/>
          <w:lang w:val="it-CH" w:eastAsia="en-GB"/>
        </w:rPr>
        <w:t xml:space="preserve"> Progettazione con UML</w:t>
      </w:r>
    </w:p>
    <w:p w14:paraId="23CE96D4" w14:textId="381605B4" w:rsidR="00231928" w:rsidRPr="00203FFC" w:rsidRDefault="002136A9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>
        <w:rPr>
          <w:rFonts w:eastAsia="Times New Roman" w:cstheme="minorHAnsi"/>
          <w:lang w:val="it-CH" w:eastAsia="en-GB"/>
        </w:rPr>
        <w:t>16</w:t>
      </w:r>
      <w:r w:rsidR="00203FFC">
        <w:rPr>
          <w:rFonts w:eastAsia="Times New Roman" w:cstheme="minorHAnsi"/>
          <w:lang w:val="it-CH" w:eastAsia="en-GB"/>
        </w:rPr>
        <w:t>6</w:t>
      </w:r>
      <w:r>
        <w:rPr>
          <w:rFonts w:eastAsia="Times New Roman" w:cstheme="minorHAnsi"/>
          <w:lang w:val="it-CH" w:eastAsia="en-GB"/>
        </w:rPr>
        <w:t xml:space="preserve"> - </w:t>
      </w:r>
      <w:r w:rsidR="00203FFC" w:rsidRPr="00203FFC">
        <w:rPr>
          <w:rFonts w:eastAsia="Times New Roman" w:cstheme="minorHAnsi"/>
          <w:lang w:val="it-CH" w:eastAsia="en-GB"/>
        </w:rPr>
        <w:t>Stile di codifica; Leggibilità del codice</w:t>
      </w:r>
    </w:p>
    <w:p w14:paraId="4C136989" w14:textId="08783C41" w:rsidR="002136A9" w:rsidRDefault="002136A9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 w:rsidRPr="002136A9">
        <w:rPr>
          <w:rFonts w:eastAsia="Times New Roman" w:cstheme="minorHAnsi"/>
          <w:lang w:val="it-CH" w:eastAsia="en-GB"/>
        </w:rPr>
        <w:t>250</w:t>
      </w:r>
      <w:r>
        <w:rPr>
          <w:rFonts w:eastAsia="Times New Roman" w:cstheme="minorHAnsi"/>
          <w:lang w:val="it-CH" w:eastAsia="en-GB"/>
        </w:rPr>
        <w:t xml:space="preserve"> - </w:t>
      </w:r>
      <w:r w:rsidRPr="002136A9">
        <w:rPr>
          <w:rFonts w:eastAsia="Times New Roman" w:cstheme="minorHAnsi"/>
          <w:lang w:val="it-CH" w:eastAsia="en-GB"/>
        </w:rPr>
        <w:t>Separazione dei livelli (Applicazione)</w:t>
      </w:r>
    </w:p>
    <w:p w14:paraId="439AC6EB" w14:textId="612DDBE8" w:rsidR="00203FFC" w:rsidRDefault="00203FFC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>
        <w:rPr>
          <w:rFonts w:eastAsia="Times New Roman" w:cstheme="minorHAnsi"/>
          <w:lang w:val="it-CH" w:eastAsia="en-GB"/>
        </w:rPr>
        <w:t>119 – Utilità</w:t>
      </w:r>
    </w:p>
    <w:p w14:paraId="1C1CB1EF" w14:textId="67A3B764" w:rsidR="00203FFC" w:rsidRDefault="00203FFC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>
        <w:rPr>
          <w:rFonts w:eastAsia="Times New Roman" w:cstheme="minorHAnsi"/>
          <w:lang w:val="it-CH" w:eastAsia="en-GB"/>
        </w:rPr>
        <w:t xml:space="preserve">164 - </w:t>
      </w:r>
      <w:r w:rsidRPr="00203FFC">
        <w:rPr>
          <w:rFonts w:eastAsia="Times New Roman" w:cstheme="minorHAnsi"/>
          <w:lang w:val="it-CH" w:eastAsia="en-GB"/>
        </w:rPr>
        <w:t>Codifica: Gestione degli errori</w:t>
      </w:r>
    </w:p>
    <w:p w14:paraId="6167F8F1" w14:textId="5E998B75" w:rsidR="00203FFC" w:rsidRDefault="00203FFC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  <w:r>
        <w:rPr>
          <w:rFonts w:eastAsia="Times New Roman" w:cstheme="minorHAnsi"/>
          <w:lang w:val="it-CH" w:eastAsia="en-GB"/>
        </w:rPr>
        <w:t xml:space="preserve">227 - </w:t>
      </w:r>
      <w:r w:rsidRPr="00203FFC">
        <w:rPr>
          <w:rFonts w:eastAsia="Times New Roman" w:cstheme="minorHAnsi"/>
          <w:lang w:val="it-CH" w:eastAsia="en-GB"/>
        </w:rPr>
        <w:t>Rispetto degli standard</w:t>
      </w:r>
      <w:r>
        <w:rPr>
          <w:rFonts w:eastAsia="Times New Roman" w:cstheme="minorHAnsi"/>
          <w:lang w:val="it-CH" w:eastAsia="en-GB"/>
        </w:rPr>
        <w:t xml:space="preserve"> d’azienda</w:t>
      </w:r>
    </w:p>
    <w:p w14:paraId="4F609485" w14:textId="77777777" w:rsidR="00203FFC" w:rsidRPr="00231928" w:rsidRDefault="00203FFC" w:rsidP="0023192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CH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5E7E8CBA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CA1BF6">
              <w:rPr>
                <w:sz w:val="16"/>
                <w:lang w:val="it-IT"/>
              </w:rPr>
              <w:t>12.09.2025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AAC1B" w14:textId="77777777" w:rsidR="00C2045D" w:rsidRDefault="00C2045D" w:rsidP="004B5859">
      <w:pPr>
        <w:spacing w:after="0" w:line="240" w:lineRule="auto"/>
      </w:pPr>
      <w:r>
        <w:separator/>
      </w:r>
    </w:p>
  </w:endnote>
  <w:endnote w:type="continuationSeparator" w:id="0">
    <w:p w14:paraId="5C0E6B4C" w14:textId="77777777" w:rsidR="00C2045D" w:rsidRDefault="00C2045D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proofErr w:type="spellStart"/>
            <w:r w:rsidR="00512570">
              <w:rPr>
                <w:bCs/>
                <w:sz w:val="20"/>
              </w:rPr>
              <w:t>Versione</w:t>
            </w:r>
            <w:proofErr w:type="spellEnd"/>
            <w:r w:rsidR="00512570">
              <w:rPr>
                <w:bCs/>
                <w:sz w:val="20"/>
              </w:rPr>
              <w:t xml:space="preserve">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C9084" w14:textId="77777777" w:rsidR="00C2045D" w:rsidRDefault="00C2045D" w:rsidP="004B5859">
      <w:pPr>
        <w:spacing w:after="0" w:line="240" w:lineRule="auto"/>
      </w:pPr>
      <w:r>
        <w:separator/>
      </w:r>
    </w:p>
  </w:footnote>
  <w:footnote w:type="continuationSeparator" w:id="0">
    <w:p w14:paraId="2159C954" w14:textId="77777777" w:rsidR="00C2045D" w:rsidRDefault="00C2045D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8126D"/>
    <w:multiLevelType w:val="multilevel"/>
    <w:tmpl w:val="240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487937203">
    <w:abstractNumId w:val="4"/>
  </w:num>
  <w:num w:numId="2" w16cid:durableId="1284002070">
    <w:abstractNumId w:val="6"/>
  </w:num>
  <w:num w:numId="3" w16cid:durableId="814377014">
    <w:abstractNumId w:val="3"/>
  </w:num>
  <w:num w:numId="4" w16cid:durableId="832915216">
    <w:abstractNumId w:val="9"/>
  </w:num>
  <w:num w:numId="5" w16cid:durableId="1043824073">
    <w:abstractNumId w:val="2"/>
  </w:num>
  <w:num w:numId="6" w16cid:durableId="756484266">
    <w:abstractNumId w:val="0"/>
  </w:num>
  <w:num w:numId="7" w16cid:durableId="993534338">
    <w:abstractNumId w:val="8"/>
  </w:num>
  <w:num w:numId="8" w16cid:durableId="1540824069">
    <w:abstractNumId w:val="2"/>
  </w:num>
  <w:num w:numId="9" w16cid:durableId="243687145">
    <w:abstractNumId w:val="5"/>
  </w:num>
  <w:num w:numId="10" w16cid:durableId="486748154">
    <w:abstractNumId w:val="7"/>
  </w:num>
  <w:num w:numId="11" w16cid:durableId="150505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9000E"/>
    <w:rsid w:val="001C2B5D"/>
    <w:rsid w:val="001C4816"/>
    <w:rsid w:val="001D0685"/>
    <w:rsid w:val="001E1B95"/>
    <w:rsid w:val="001F4F5A"/>
    <w:rsid w:val="00203FFC"/>
    <w:rsid w:val="002136A9"/>
    <w:rsid w:val="00216BCA"/>
    <w:rsid w:val="00231928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C3CB8"/>
    <w:rsid w:val="003D62CD"/>
    <w:rsid w:val="003F489F"/>
    <w:rsid w:val="004002EC"/>
    <w:rsid w:val="00400DB0"/>
    <w:rsid w:val="00467548"/>
    <w:rsid w:val="004774B6"/>
    <w:rsid w:val="004A6C02"/>
    <w:rsid w:val="004B574C"/>
    <w:rsid w:val="004B5859"/>
    <w:rsid w:val="004C445C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02F8F"/>
    <w:rsid w:val="007041A4"/>
    <w:rsid w:val="00742345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57DC7"/>
    <w:rsid w:val="00864796"/>
    <w:rsid w:val="008651A4"/>
    <w:rsid w:val="00865F61"/>
    <w:rsid w:val="00895E80"/>
    <w:rsid w:val="008D2F78"/>
    <w:rsid w:val="008D4480"/>
    <w:rsid w:val="008D45C8"/>
    <w:rsid w:val="008D5539"/>
    <w:rsid w:val="008F3197"/>
    <w:rsid w:val="00914DB7"/>
    <w:rsid w:val="009301B6"/>
    <w:rsid w:val="00950684"/>
    <w:rsid w:val="0095430C"/>
    <w:rsid w:val="0096126A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42EC"/>
    <w:rsid w:val="00A96B02"/>
    <w:rsid w:val="00AB1016"/>
    <w:rsid w:val="00AC259F"/>
    <w:rsid w:val="00AC2B47"/>
    <w:rsid w:val="00AE69B5"/>
    <w:rsid w:val="00B13E02"/>
    <w:rsid w:val="00B3769A"/>
    <w:rsid w:val="00B503B3"/>
    <w:rsid w:val="00B762FC"/>
    <w:rsid w:val="00BC1DE8"/>
    <w:rsid w:val="00BD0376"/>
    <w:rsid w:val="00C007A2"/>
    <w:rsid w:val="00C2045D"/>
    <w:rsid w:val="00C227D3"/>
    <w:rsid w:val="00C60F64"/>
    <w:rsid w:val="00C737A4"/>
    <w:rsid w:val="00C827D6"/>
    <w:rsid w:val="00C82AD3"/>
    <w:rsid w:val="00CA1BF6"/>
    <w:rsid w:val="00CE3AD0"/>
    <w:rsid w:val="00D03D1B"/>
    <w:rsid w:val="00D15458"/>
    <w:rsid w:val="00D36DBA"/>
    <w:rsid w:val="00D41DF3"/>
    <w:rsid w:val="00D53D03"/>
    <w:rsid w:val="00DA0A0D"/>
    <w:rsid w:val="00DA4526"/>
    <w:rsid w:val="00DB1D68"/>
    <w:rsid w:val="00DB5292"/>
    <w:rsid w:val="00DD4B58"/>
    <w:rsid w:val="00DE32A3"/>
    <w:rsid w:val="00E03E45"/>
    <w:rsid w:val="00E2735D"/>
    <w:rsid w:val="00E449F2"/>
    <w:rsid w:val="00E50F9A"/>
    <w:rsid w:val="00E558DF"/>
    <w:rsid w:val="00E70172"/>
    <w:rsid w:val="00E81D33"/>
    <w:rsid w:val="00EA1612"/>
    <w:rsid w:val="00EA4487"/>
    <w:rsid w:val="00EB0251"/>
    <w:rsid w:val="00EB6CCA"/>
    <w:rsid w:val="00EC60C2"/>
    <w:rsid w:val="00EE4AC8"/>
    <w:rsid w:val="00EE7DD6"/>
    <w:rsid w:val="00F035D4"/>
    <w:rsid w:val="00F21AF3"/>
    <w:rsid w:val="00F22093"/>
    <w:rsid w:val="00F23835"/>
    <w:rsid w:val="00F33A55"/>
    <w:rsid w:val="00F42A0D"/>
    <w:rsid w:val="00F46B3C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Menzionenonrisolta">
    <w:name w:val="Unresolved Mention"/>
    <w:basedOn w:val="Carpredefinitoparagrafo"/>
    <w:uiPriority w:val="99"/>
    <w:semiHidden/>
    <w:unhideWhenUsed/>
    <w:rsid w:val="00CA1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kw924@student.edu.ti.c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jzl562@student.edu.ti.c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qy271@student.edu.ti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830</Words>
  <Characters>4735</Characters>
  <Application>Microsoft Office Word</Application>
  <DocSecurity>0</DocSecurity>
  <Lines>39</Lines>
  <Paragraphs>11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2021-08-25T16:51:00Z</dcterms:created>
  <dcterms:modified xsi:type="dcterms:W3CDTF">2026-01-30T14:38:00Z</dcterms:modified>
</cp:coreProperties>
</file>