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RAAO Mailroom &amp; Client Services Manual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vewbm9baz8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3pjnkx1x4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 &amp; Mailroom Oversight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Purpose of Mailroom &amp; Client Services Manual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USPS Compliance &amp; Secure Mail Handling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Internal Approval &amp; Oversight Roles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psfvwcuxp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Mail Intake &amp; Distribution Policies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AI-Powered Mail Tracking &amp; Logging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Identification &amp; Secure Mail Retrieval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Confidential Mail Handling &amp; Storage Procedures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n3gjm6fier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Client Mail Management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Client Mail Registration &amp; Authorization Forms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Third-Party Mail Pickup Policies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AI-Based Flagging for Undeliverable or Unclaimed Mail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r1pej1elji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Special Mail Handling Procedures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Legal, Government, &amp; Confidential Correspondence Handling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Incarcerated &amp; Restricted Mail Processing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AI-Driven Compliance Alerts for Sensitive Mail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h27h691zvp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USPS Regulations &amp; Compliance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Federal Mail Handling Laws &amp; Nonprofit Mail Standards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AI-Generated Mail Compliance Reports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Addressing &amp; Forwarding Guidelines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1y0m1a0xln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Client Services &amp; Support Policies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Client Intake &amp; Documentation for Mail Services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AI-Assisted Client Service Tracking &amp; Data Logging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Communication Protocols &amp; Client Assistance Procedures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yqst31wlbf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Mailroom Security &amp; Risk Management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AI-Driven Security Monitoring &amp; Theft Prevention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Emergency &amp; Crisis Response for Mail-Related Issues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Access Policies &amp; Staff Training Requirements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dmbun7swhjt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Technology &amp; AI Integration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AI-Based Mail Sorting &amp; Recordkeeping Systems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Digital Mail Logs &amp; Tracking Dashboards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Automation for Reporting &amp; Compliance Audits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veadhy9dbaj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Compliance with Federal, State &amp; Local Regulations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IRS, USPS &amp; State-Specific Mail Handling Laws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Nonprofit Mail Fraud Prevention &amp; Ethics Guidelines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Recordkeeping &amp; Document Retention Policies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qbvq18pur9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10. Appendix &amp; Supporting Documents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Mail Policy Checklists &amp; Compliance Forms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Mail Authorization Templates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Reference Guides for Staff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iz55i7um74q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Section 9: Compliance with Federal, State &amp; Local Regulations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1gv3n7lwk23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IRS, USPS &amp; State-Specific Mail Handling Laws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RAAO adheres to </w:t>
      </w:r>
      <w:r w:rsidDel="00000000" w:rsidR="00000000" w:rsidRPr="00000000">
        <w:rPr>
          <w:b w:val="1"/>
          <w:rtl w:val="0"/>
        </w:rPr>
        <w:t xml:space="preserve">federal, state, and local regulations</w:t>
      </w:r>
      <w:r w:rsidDel="00000000" w:rsidR="00000000" w:rsidRPr="00000000">
        <w:rPr>
          <w:rtl w:val="0"/>
        </w:rPr>
        <w:t xml:space="preserve"> governing nonprofit mail operations. Key legal requirements include: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IRS 501(c)(3) Compliance</w:t>
      </w:r>
      <w:r w:rsidDel="00000000" w:rsidR="00000000" w:rsidRPr="00000000">
        <w:rPr>
          <w:rtl w:val="0"/>
        </w:rPr>
        <w:t xml:space="preserve"> – Mail services provided by RAAO must align with nonprofit tax-exempt regulations.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USPS Regulations for Nonprofit Mail Services</w:t>
      </w:r>
      <w:r w:rsidDel="00000000" w:rsidR="00000000" w:rsidRPr="00000000">
        <w:rPr>
          <w:rtl w:val="0"/>
        </w:rPr>
        <w:t xml:space="preserve"> – RAAO follows USPS guidelines regarding mail processing, secure storage, and recipient authorization.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 &amp; Local Mail Handling Laws</w:t>
      </w:r>
      <w:r w:rsidDel="00000000" w:rsidR="00000000" w:rsidRPr="00000000">
        <w:rPr>
          <w:rtl w:val="0"/>
        </w:rPr>
        <w:t xml:space="preserve"> – Each state may impose additional rules on how nonprofit organizations manage and distribute mail for clients. RAAO ensures compliance through </w:t>
      </w:r>
      <w:r w:rsidDel="00000000" w:rsidR="00000000" w:rsidRPr="00000000">
        <w:rPr>
          <w:b w:val="1"/>
          <w:rtl w:val="0"/>
        </w:rPr>
        <w:t xml:space="preserve">ongoing monitoring and legal consultation.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k1dx4h6p1l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Nonprofit Mail Fraud Prevention &amp; Ethics Guidelines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prevent misuse of mail services, RAAO implements </w:t>
      </w:r>
      <w:r w:rsidDel="00000000" w:rsidR="00000000" w:rsidRPr="00000000">
        <w:rPr>
          <w:b w:val="1"/>
          <w:rtl w:val="0"/>
        </w:rPr>
        <w:t xml:space="preserve">AI-driven fraud detection</w:t>
      </w:r>
      <w:r w:rsidDel="00000000" w:rsidR="00000000" w:rsidRPr="00000000">
        <w:rPr>
          <w:rtl w:val="0"/>
        </w:rPr>
        <w:t xml:space="preserve"> mechanisms that: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mail retrieval patterns to detect irregularities.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client identity before releasing mail.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Prevent fraudulent use of mail services by unauthorized individuals.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 compliance tracking for audit readiness.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Mailroom staff are trained to </w:t>
      </w:r>
      <w:r w:rsidDel="00000000" w:rsidR="00000000" w:rsidRPr="00000000">
        <w:rPr>
          <w:b w:val="1"/>
          <w:rtl w:val="0"/>
        </w:rPr>
        <w:t xml:space="preserve">identify signs of fraud</w:t>
      </w:r>
      <w:r w:rsidDel="00000000" w:rsidR="00000000" w:rsidRPr="00000000">
        <w:rPr>
          <w:rtl w:val="0"/>
        </w:rPr>
        <w:t xml:space="preserve"> and report suspicious activity to the compliance team.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66ayx5613g4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Recordkeeping &amp; Document Retention Policies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RAAO maintains </w:t>
      </w:r>
      <w:r w:rsidDel="00000000" w:rsidR="00000000" w:rsidRPr="00000000">
        <w:rPr>
          <w:b w:val="1"/>
          <w:rtl w:val="0"/>
        </w:rPr>
        <w:t xml:space="preserve">strict document retention policies</w:t>
      </w:r>
      <w:r w:rsidDel="00000000" w:rsidR="00000000" w:rsidRPr="00000000">
        <w:rPr>
          <w:rtl w:val="0"/>
        </w:rPr>
        <w:t xml:space="preserve"> in line with federal and state legal requirements: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Mail transaction records are stored digitally for at least five years.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ensures secure storage and encryption of all client mail-related data.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reports are generated regularly to verify adherence to recordkeeping laws.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Mail retrieval logs are audited periodically for accuracy and legal compliance.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nxmpygs6nvu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Section 10: Appendix &amp; Supporting Documents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fb8kacx2quq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Mail Policy Checklists &amp; Compliance Forms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assist staff in maintaining compliance, the following checklists and forms are included: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Mail Processing Checklist</w:t>
      </w:r>
      <w:r w:rsidDel="00000000" w:rsidR="00000000" w:rsidRPr="00000000">
        <w:rPr>
          <w:rtl w:val="0"/>
        </w:rPr>
        <w:t xml:space="preserve"> – Ensures that incoming and outgoing mail is properly logged, sorted, and secured.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Mail Authorization Form</w:t>
      </w:r>
      <w:r w:rsidDel="00000000" w:rsidR="00000000" w:rsidRPr="00000000">
        <w:rPr>
          <w:rtl w:val="0"/>
        </w:rPr>
        <w:t xml:space="preserve"> – Required for all clients receiving mail through RAAO.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Third-Party Mail Pickup Form</w:t>
      </w:r>
      <w:r w:rsidDel="00000000" w:rsidR="00000000" w:rsidRPr="00000000">
        <w:rPr>
          <w:rtl w:val="0"/>
        </w:rPr>
        <w:t xml:space="preserve"> – Used to authorize a designated individual to retrieve mail on behalf of a client.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g9um181xlau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Client Mail Authorization Templates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RAAO provides standardized templates for: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Mail Service Registration Forms</w:t>
      </w:r>
      <w:r w:rsidDel="00000000" w:rsidR="00000000" w:rsidRPr="00000000">
        <w:rPr>
          <w:rtl w:val="0"/>
        </w:rPr>
        <w:t xml:space="preserve"> – Used to document client eligibility and compliance with RAAO policies.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Mail Pickup Authorization Letters</w:t>
      </w:r>
      <w:r w:rsidDel="00000000" w:rsidR="00000000" w:rsidRPr="00000000">
        <w:rPr>
          <w:rtl w:val="0"/>
        </w:rPr>
        <w:t xml:space="preserve"> – Required when a client cannot retrieve mail personally and needs an approved representative.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yxoeeswe9d3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Quick Reference Guides for Staff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staff convenience, the appendix includes: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Step-by-Step Mail Handling Procedures</w:t>
      </w:r>
      <w:r w:rsidDel="00000000" w:rsidR="00000000" w:rsidRPr="00000000">
        <w:rPr>
          <w:rtl w:val="0"/>
        </w:rPr>
        <w:t xml:space="preserve"> – Covers intake, sorting, distribution, and security policies.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Tracking &amp; Compliance Reporting Guide</w:t>
      </w:r>
      <w:r w:rsidDel="00000000" w:rsidR="00000000" w:rsidRPr="00000000">
        <w:rPr>
          <w:rtl w:val="0"/>
        </w:rPr>
        <w:t xml:space="preserve"> – Explains how to use RAAO’s AI-driven tracking system for mail security and compliance.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Emergency Contact List for Mailroom Issues</w:t>
      </w:r>
      <w:r w:rsidDel="00000000" w:rsidR="00000000" w:rsidRPr="00000000">
        <w:rPr>
          <w:rtl w:val="0"/>
        </w:rPr>
        <w:t xml:space="preserve"> – Provides escalation procedures and key personnel contacts for mail security or compliance concerns.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qlvbhgph3k3" w:id="19"/>
      <w:bookmarkEnd w:id="19"/>
      <w:r w:rsidDel="00000000" w:rsidR="00000000" w:rsidRPr="00000000">
        <w:rPr>
          <w:b w:val="1"/>
          <w:sz w:val="46"/>
          <w:szCs w:val="46"/>
          <w:rtl w:val="0"/>
        </w:rPr>
        <w:t xml:space="preserve">Next Steps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Final review for accuracy and compliance alignment</w:t>
      </w:r>
      <w:r w:rsidDel="00000000" w:rsidR="00000000" w:rsidRPr="00000000">
        <w:rPr>
          <w:rtl w:val="0"/>
        </w:rPr>
        <w:t xml:space="preserve"> with mailroom regulations.</w:t>
        <w:br w:type="textWrapping"/>
        <w:t xml:space="preserve">🚀 </w:t>
      </w:r>
      <w:r w:rsidDel="00000000" w:rsidR="00000000" w:rsidRPr="00000000">
        <w:rPr>
          <w:b w:val="1"/>
          <w:rtl w:val="0"/>
        </w:rPr>
        <w:t xml:space="preserve">Assign document control tracking</w:t>
      </w:r>
      <w:r w:rsidDel="00000000" w:rsidR="00000000" w:rsidRPr="00000000">
        <w:rPr>
          <w:rtl w:val="0"/>
        </w:rPr>
        <w:t xml:space="preserve"> before submission.</w:t>
        <w:br w:type="textWrapping"/>
        <w:t xml:space="preserve">🚀 </w:t>
      </w:r>
      <w:r w:rsidDel="00000000" w:rsidR="00000000" w:rsidRPr="00000000">
        <w:rPr>
          <w:b w:val="1"/>
          <w:rtl w:val="0"/>
        </w:rPr>
        <w:t xml:space="preserve">Ensure RAAO’s mail policies are fully integrated into operations.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Let me know if you need any modifications before finalizing!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