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RAAO Policy–AI Workflow Alignment Summary</w:t>
      </w:r>
    </w:p>
    <w:p>
      <w:r>
        <w:t>Prepared by: Tim Griffin</w:t>
      </w:r>
    </w:p>
    <w:p>
      <w:r>
        <w:t>Date: April 30, 2025</w:t>
      </w:r>
    </w:p>
    <w:p/>
    <w:p>
      <w:r>
        <w:t>---</w:t>
      </w:r>
    </w:p>
    <w:p/>
    <w:p>
      <w:r>
        <w:t>Purpose</w:t>
      </w:r>
    </w:p>
    <w:p>
      <w:r>
        <w:t>This document outlines how RAAO’s existing policies and procedures are being actively supported, enforced, or enhanced by the Adaptive Intelligent Operating System (AIOS). It serves as a bridge between traditional governance documentation and real-time, AI-supported workflows.</w:t>
      </w:r>
    </w:p>
    <w:p/>
    <w:p>
      <w:r>
        <w:t>---</w:t>
      </w:r>
    </w:p>
    <w:p/>
    <w:p>
      <w:r>
        <w:t>Structure of the Alignment Table</w:t>
      </w:r>
    </w:p>
    <w:p>
      <w:r>
        <w:t>Each entry below highlights:</w:t>
      </w:r>
    </w:p>
    <w:p>
      <w:r>
        <w:t>- RAAO Policy or Procedure Area</w:t>
      </w:r>
    </w:p>
    <w:p>
      <w:r>
        <w:t>- AI Workflow Support</w:t>
      </w:r>
    </w:p>
    <w:p>
      <w:r>
        <w:t>- Resulting Benefit</w:t>
      </w:r>
    </w:p>
    <w:p/>
    <w:p>
      <w:r>
        <w:t>---</w:t>
      </w:r>
    </w:p>
    <w:p/>
    <w:p>
      <w:r>
        <w:t>| Policy Area                         | AI Workflow Support                                                                      | Resulting Benefit                                                   |</w:t>
      </w:r>
    </w:p>
    <w:p>
      <w:r>
        <w:t>|------------------------------------|------------------------------------------------------------------------------------------|---------------------------------------------------------------------|</w:t>
      </w:r>
    </w:p>
    <w:p>
      <w:r>
        <w:t>| Financial Tracking &amp; Reimbursement | AI auto-tags receipts, alerts out-of-policy spending, generates monthly grant reports   | Reduces manual entry; strengthens audit preparation                 |</w:t>
      </w:r>
    </w:p>
    <w:p>
      <w:r>
        <w:t>| Mailroom Compliance                | AI logs incoming mail, verifies client pickup, flags overdue packages                   | Ensures USPS and internal policy compliance                         |</w:t>
      </w:r>
    </w:p>
    <w:p>
      <w:r>
        <w:t>| Client Case Documentation          | AI checks for missing fields, prompts follow-ups, time-stamps notes                     | Keeps case files complete and timely                                |</w:t>
      </w:r>
    </w:p>
    <w:p>
      <w:r>
        <w:t>| Volunteer Hours &amp; Tracking         | AI logs check-in/out, tracks event assignments, produces year-end reports               | Improves transparency for funder reporting                          |</w:t>
      </w:r>
    </w:p>
    <w:p>
      <w:r>
        <w:t>| HR Onboarding                      | AI ensures form completion, tracks deadlines, sends alerts for required training        | Minimizes onboarding delays; standardizes experience                |</w:t>
      </w:r>
    </w:p>
    <w:p>
      <w:r>
        <w:t>| Grant Reporting (WVHA/HRSA)        | AI compiles impact data (e.g., Narcan distribution, test strips, outreach attendance)   | Streamlines compliance with multi-agency requirements               |</w:t>
      </w:r>
    </w:p>
    <w:p>
      <w:r>
        <w:t>| Internal Approvals (Finance/Admin) | AI blocks submissions outside authorized roles; creates audit trail                     | Strengthens role-based controls                                     |</w:t>
      </w:r>
    </w:p>
    <w:p>
      <w:r>
        <w:t>| Incident Reporting                 | AI logs when forms are submitted, alerts if timeline is missed                          | Reduces risk; ensures documentation of all incidents                |</w:t>
      </w:r>
    </w:p>
    <w:p>
      <w:r>
        <w:t>| HIPAA/Confidentiality Handling     | AI monitors document access; alerts if non-authorized access is attempted               | Reinforces data security and HIPAA alignment                        |</w:t>
      </w:r>
    </w:p>
    <w:p>
      <w:r>
        <w:t>| Training Completion (Staff &amp; Volunteers)| AI tracks who completed training and sends automated reminders                       | Prevents lapses; supports HR compliance                             |</w:t>
      </w:r>
    </w:p>
    <w:p/>
    <w:p>
      <w:r>
        <w:t>---</w:t>
      </w:r>
    </w:p>
    <w:p/>
    <w:p>
      <w:r>
        <w:t>Conclusion</w:t>
      </w:r>
    </w:p>
    <w:p>
      <w:r>
        <w:t>This alignment summary will be updated quarterly as new policies or AI workflows are introduced. It serves as a living bridge between RAAO’s traditional compliance documentation and its future-forward AI-supported operations.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