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ECE57D" w14:textId="47F41DF6" w:rsidR="00982C7A" w:rsidRDefault="00982C7A" w:rsidP="00982C7A">
      <w:pPr>
        <w:pStyle w:val="Title"/>
      </w:pPr>
      <w:r>
        <w:t>LDA Topic Modeling and Corpus Size</w:t>
      </w:r>
    </w:p>
    <w:p w14:paraId="35A959AC" w14:textId="2A0D247F" w:rsidR="00982C7A" w:rsidRDefault="00982C7A"/>
    <w:p w14:paraId="553DE4BE" w14:textId="2059A482" w:rsidR="00516266" w:rsidRDefault="00516266">
      <w:r>
        <w:t xml:space="preserve">Topic modeling requires a large number of </w:t>
      </w:r>
      <w:r w:rsidR="00920045">
        <w:t xml:space="preserve">good-size </w:t>
      </w:r>
      <w:r>
        <w:t>documents for results reliability.</w:t>
      </w:r>
    </w:p>
    <w:p w14:paraId="5BB3F52F" w14:textId="77777777" w:rsidR="00920045" w:rsidRDefault="00516266">
      <w:r>
        <w:t xml:space="preserve">And </w:t>
      </w:r>
      <w:r w:rsidRPr="00516266">
        <w:rPr>
          <w:b/>
          <w:bCs/>
        </w:rPr>
        <w:t>how large is large</w:t>
      </w:r>
      <w:r>
        <w:t xml:space="preserve">? </w:t>
      </w:r>
      <w:r w:rsidR="00982C7A" w:rsidRPr="00982C7A">
        <w:t xml:space="preserve">What would be considered the </w:t>
      </w:r>
      <w:r w:rsidR="00982C7A" w:rsidRPr="00516266">
        <w:rPr>
          <w:b/>
          <w:bCs/>
        </w:rPr>
        <w:t>least number of documents</w:t>
      </w:r>
      <w:r w:rsidR="00982C7A" w:rsidRPr="00982C7A">
        <w:t xml:space="preserve"> </w:t>
      </w:r>
      <w:r w:rsidR="00982C7A">
        <w:t xml:space="preserve">(corpus size) </w:t>
      </w:r>
      <w:r w:rsidR="00982C7A" w:rsidRPr="00982C7A">
        <w:t xml:space="preserve">for LDA/SLDA topic model? </w:t>
      </w:r>
    </w:p>
    <w:p w14:paraId="7B3539E4" w14:textId="08345BD7" w:rsidR="000655E6" w:rsidRDefault="00982C7A">
      <w:r w:rsidRPr="004F233C">
        <w:rPr>
          <w:b/>
          <w:bCs/>
        </w:rPr>
        <w:t>Is a corpus of 200 documents large enough?</w:t>
      </w:r>
      <w:r w:rsidR="00920045">
        <w:rPr>
          <w:b/>
          <w:bCs/>
        </w:rPr>
        <w:t xml:space="preserve"> Is 20 words </w:t>
      </w:r>
      <w:r w:rsidR="00920045" w:rsidRPr="00920045">
        <w:rPr>
          <w:b/>
          <w:bCs/>
        </w:rPr>
        <w:t xml:space="preserve">a </w:t>
      </w:r>
      <w:r w:rsidR="00920045" w:rsidRPr="00920045">
        <w:rPr>
          <w:b/>
          <w:bCs/>
        </w:rPr>
        <w:t>good-size</w:t>
      </w:r>
      <w:r w:rsidR="00920045" w:rsidRPr="00920045">
        <w:rPr>
          <w:b/>
          <w:bCs/>
        </w:rPr>
        <w:t xml:space="preserve"> document?</w:t>
      </w:r>
    </w:p>
    <w:p w14:paraId="4C0524D3" w14:textId="299285AD" w:rsidR="00982C7A" w:rsidRDefault="004F233C">
      <w:r w:rsidRPr="004F233C">
        <w:rPr>
          <w:b/>
          <w:bCs/>
        </w:rPr>
        <w:t>T</w:t>
      </w:r>
      <w:r w:rsidR="00982C7A" w:rsidRPr="004F233C">
        <w:rPr>
          <w:b/>
          <w:bCs/>
        </w:rPr>
        <w:t xml:space="preserve">here </w:t>
      </w:r>
      <w:r w:rsidR="00920045">
        <w:rPr>
          <w:b/>
          <w:bCs/>
        </w:rPr>
        <w:t xml:space="preserve">are </w:t>
      </w:r>
      <w:r w:rsidRPr="004F233C">
        <w:rPr>
          <w:b/>
          <w:bCs/>
        </w:rPr>
        <w:t>no</w:t>
      </w:r>
      <w:r w:rsidR="00982C7A" w:rsidRPr="004F233C">
        <w:rPr>
          <w:b/>
          <w:bCs/>
        </w:rPr>
        <w:t xml:space="preserve"> magic number</w:t>
      </w:r>
      <w:r w:rsidR="00920045">
        <w:rPr>
          <w:b/>
          <w:bCs/>
        </w:rPr>
        <w:t>s</w:t>
      </w:r>
      <w:bookmarkStart w:id="0" w:name="_GoBack"/>
      <w:bookmarkEnd w:id="0"/>
      <w:r w:rsidR="00982C7A" w:rsidRPr="004F233C">
        <w:rPr>
          <w:b/>
          <w:bCs/>
        </w:rPr>
        <w:t>.</w:t>
      </w:r>
      <w:r w:rsidR="00982C7A" w:rsidRPr="00982C7A">
        <w:t xml:space="preserve"> </w:t>
      </w:r>
      <w:r>
        <w:t>T</w:t>
      </w:r>
      <w:r w:rsidR="00982C7A" w:rsidRPr="00982C7A">
        <w:t xml:space="preserve">he general rule of thumb is the more the better. </w:t>
      </w:r>
      <w:r>
        <w:t>Individual d</w:t>
      </w:r>
      <w:r w:rsidR="00982C7A" w:rsidRPr="00982C7A">
        <w:t xml:space="preserve">ocuments </w:t>
      </w:r>
      <w:r>
        <w:t xml:space="preserve">should also be of </w:t>
      </w:r>
      <w:r w:rsidR="00982C7A" w:rsidRPr="00982C7A">
        <w:t>a decent size</w:t>
      </w:r>
      <w:r>
        <w:t xml:space="preserve">. Some researchers split </w:t>
      </w:r>
      <w:r w:rsidR="00982C7A" w:rsidRPr="00982C7A">
        <w:t>documents</w:t>
      </w:r>
      <w:r>
        <w:t xml:space="preserve"> into smaller units for analysis </w:t>
      </w:r>
      <w:r w:rsidR="00982C7A" w:rsidRPr="00982C7A">
        <w:t>with interesting results.</w:t>
      </w:r>
    </w:p>
    <w:p w14:paraId="6853A4C5" w14:textId="04A38A99" w:rsidR="00982C7A" w:rsidRDefault="004F233C" w:rsidP="00982C7A">
      <w:r>
        <w:t xml:space="preserve">Comparisons of </w:t>
      </w:r>
      <w:r w:rsidR="00982C7A">
        <w:t xml:space="preserve">documents in </w:t>
      </w:r>
      <w:r>
        <w:t xml:space="preserve">the </w:t>
      </w:r>
      <w:r w:rsidR="00982C7A">
        <w:t xml:space="preserve">hundreds and in </w:t>
      </w:r>
      <w:r>
        <w:t xml:space="preserve">the </w:t>
      </w:r>
      <w:r w:rsidR="00982C7A">
        <w:t>thousands</w:t>
      </w:r>
      <w:r>
        <w:t xml:space="preserve"> yield significantly different results</w:t>
      </w:r>
      <w:r w:rsidR="00982C7A">
        <w:t>.</w:t>
      </w:r>
      <w:r>
        <w:t xml:space="preserve"> Results based on </w:t>
      </w:r>
      <w:r w:rsidR="00982C7A">
        <w:t xml:space="preserve">thousands of documents </w:t>
      </w:r>
      <w:r>
        <w:t xml:space="preserve">are </w:t>
      </w:r>
      <w:r w:rsidR="00982C7A">
        <w:t xml:space="preserve">more reliable </w:t>
      </w:r>
      <w:r>
        <w:t xml:space="preserve">when evaluated by </w:t>
      </w:r>
      <w:r w:rsidR="00982C7A">
        <w:t>human</w:t>
      </w:r>
      <w:r>
        <w:t>s</w:t>
      </w:r>
      <w:r w:rsidR="00982C7A">
        <w:t>. In case of comparing different models (through topic coherence) it tell</w:t>
      </w:r>
      <w:r>
        <w:t>s</w:t>
      </w:r>
      <w:r w:rsidR="00982C7A">
        <w:t xml:space="preserve"> them apart to a good degree, where</w:t>
      </w:r>
      <w:r>
        <w:t>as</w:t>
      </w:r>
      <w:r w:rsidR="00982C7A">
        <w:t xml:space="preserve"> they tend to converge when the documents are in hundreds.</w:t>
      </w:r>
    </w:p>
    <w:p w14:paraId="13FFCB1A" w14:textId="770A62F7" w:rsidR="00982C7A" w:rsidRDefault="00516266">
      <w:r>
        <w:t xml:space="preserve">A good source of information for Gensim topic modeling is </w:t>
      </w:r>
      <w:r w:rsidRPr="00516266">
        <w:t>Micah Saxton’s Capstone - Topic Modeling Best Practices.pdf</w:t>
      </w:r>
      <w:r>
        <w:t xml:space="preserve"> (</w:t>
      </w:r>
      <w:hyperlink r:id="rId5" w:history="1">
        <w:r w:rsidRPr="001263B8">
          <w:rPr>
            <w:rStyle w:val="Hyperlink"/>
          </w:rPr>
          <w:t>https://msaxton.github.io/topic-model-best-practices/</w:t>
        </w:r>
      </w:hyperlink>
      <w:r>
        <w:t>).</w:t>
      </w:r>
    </w:p>
    <w:p w14:paraId="13B2A681" w14:textId="77777777" w:rsidR="00E36275" w:rsidRPr="00E36275" w:rsidRDefault="00E36275" w:rsidP="00E36275">
      <w:pPr>
        <w:rPr>
          <w:b/>
          <w:bCs/>
        </w:rPr>
      </w:pPr>
      <w:r w:rsidRPr="00E36275">
        <w:rPr>
          <w:b/>
          <w:bCs/>
        </w:rPr>
        <w:t>Take-away lessons</w:t>
      </w:r>
    </w:p>
    <w:p w14:paraId="17B95F19" w14:textId="0A78A161" w:rsidR="004705A9" w:rsidRDefault="004705A9" w:rsidP="00BB2AAE">
      <w:pPr>
        <w:pStyle w:val="ListParagraph"/>
        <w:numPr>
          <w:ilvl w:val="0"/>
          <w:numId w:val="1"/>
        </w:numPr>
      </w:pPr>
      <w:r>
        <w:t xml:space="preserve">The </w:t>
      </w:r>
      <w:r w:rsidR="00E36275" w:rsidRPr="00F82651">
        <w:rPr>
          <w:b/>
          <w:bCs/>
        </w:rPr>
        <w:t>number of documents</w:t>
      </w:r>
      <w:r w:rsidR="00E36275">
        <w:t xml:space="preserve"> </w:t>
      </w:r>
      <w:r>
        <w:t xml:space="preserve">is </w:t>
      </w:r>
      <w:r w:rsidR="00E36275">
        <w:t>the most important</w:t>
      </w:r>
      <w:r>
        <w:t xml:space="preserve"> variable; a</w:t>
      </w:r>
      <w:r>
        <w:t xml:space="preserve"> few (e</w:t>
      </w:r>
      <w:r>
        <w:t>.</w:t>
      </w:r>
      <w:r>
        <w:t>g., tens of) documents won’t work even if they are long</w:t>
      </w:r>
      <w:r>
        <w:t xml:space="preserve">; </w:t>
      </w:r>
      <w:r w:rsidR="00F82651">
        <w:t xml:space="preserve">a few hundred documents should suffice but </w:t>
      </w:r>
      <w:r>
        <w:t>p</w:t>
      </w:r>
      <w:r>
        <w:t>erformance stab</w:t>
      </w:r>
      <w:r>
        <w:t>i</w:t>
      </w:r>
      <w:r>
        <w:t xml:space="preserve">lizes after </w:t>
      </w:r>
      <w:r>
        <w:t xml:space="preserve">a </w:t>
      </w:r>
      <w:r>
        <w:t xml:space="preserve">large </w:t>
      </w:r>
      <w:r>
        <w:t>number of documents</w:t>
      </w:r>
      <w:r>
        <w:t xml:space="preserve"> (1000 documents for 100 topics)</w:t>
      </w:r>
      <w:r>
        <w:t xml:space="preserve">  (The figures quoted here are rules of thumb from one study, not thresholds the method imposes: a file is not a fixed quantity of text, and what counts is how much text there is and how it is divided.)</w:t>
      </w:r>
    </w:p>
    <w:p w14:paraId="2B1E9B86" w14:textId="590CF499" w:rsidR="00A41C54" w:rsidRDefault="00A41C54" w:rsidP="00A41C54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Split large documents </w:t>
      </w:r>
      <w:r w:rsidRPr="00A41C54">
        <w:t>into subdocuments</w:t>
      </w:r>
      <w:r>
        <w:t xml:space="preserve"> if you have large but few documents</w:t>
      </w:r>
    </w:p>
    <w:p w14:paraId="737D0CEC" w14:textId="77777777" w:rsidR="00F82651" w:rsidRDefault="004705A9" w:rsidP="00A41C54">
      <w:pPr>
        <w:pStyle w:val="ListParagraph"/>
        <w:numPr>
          <w:ilvl w:val="1"/>
          <w:numId w:val="1"/>
        </w:numPr>
      </w:pPr>
      <w:r w:rsidRPr="00F82651">
        <w:rPr>
          <w:b/>
          <w:bCs/>
        </w:rPr>
        <w:t>Sample</w:t>
      </w:r>
      <w:r>
        <w:t xml:space="preserve"> a fraction of documents if </w:t>
      </w:r>
      <w:r w:rsidR="00F82651">
        <w:t xml:space="preserve">you have </w:t>
      </w:r>
      <w:r>
        <w:t>too man</w:t>
      </w:r>
      <w:r w:rsidR="00F82651">
        <w:t>y documents</w:t>
      </w:r>
    </w:p>
    <w:p w14:paraId="694B86BF" w14:textId="36E5BDAA" w:rsidR="00F82651" w:rsidRDefault="00F82651" w:rsidP="00F82651">
      <w:pPr>
        <w:pStyle w:val="ListParagraph"/>
        <w:numPr>
          <w:ilvl w:val="0"/>
          <w:numId w:val="1"/>
        </w:numPr>
      </w:pPr>
      <w:r>
        <w:rPr>
          <w:b/>
          <w:bCs/>
        </w:rPr>
        <w:t>D</w:t>
      </w:r>
      <w:r w:rsidR="00E36275" w:rsidRPr="00F82651">
        <w:rPr>
          <w:b/>
          <w:bCs/>
        </w:rPr>
        <w:t>ocument length</w:t>
      </w:r>
      <w:r w:rsidR="00E36275">
        <w:t xml:space="preserve"> plays a useful role too</w:t>
      </w:r>
      <w:r w:rsidR="00270126">
        <w:t>; s</w:t>
      </w:r>
      <w:r w:rsidR="00270126">
        <w:t>hort documents (e.g., less than 10 words) won’t work even if there are</w:t>
      </w:r>
      <w:r w:rsidR="00270126">
        <w:t xml:space="preserve"> </w:t>
      </w:r>
      <w:r w:rsidR="00270126">
        <w:t>many of them</w:t>
      </w:r>
      <w:r>
        <w:t>; p</w:t>
      </w:r>
      <w:r>
        <w:t xml:space="preserve">erformance stabilizes after some large </w:t>
      </w:r>
      <w:r>
        <w:t>number of words per document</w:t>
      </w:r>
      <w:r>
        <w:t xml:space="preserve"> (100 words for 100 topics)</w:t>
      </w:r>
    </w:p>
    <w:p w14:paraId="2AF4FB27" w14:textId="30F93A2F" w:rsidR="00E36275" w:rsidRDefault="00E36275" w:rsidP="00270126">
      <w:pPr>
        <w:pStyle w:val="ListParagraph"/>
      </w:pPr>
    </w:p>
    <w:p w14:paraId="3A3F6512" w14:textId="77777777" w:rsidR="00E36275" w:rsidRDefault="00E36275" w:rsidP="00E36275"/>
    <w:p/>
    <w:p>
      <w:r>
        <w:rPr>
          <w:b/>
        </w:rPr>
        <w:t>How to tell whether YOUR topics are trustworthy</w:t>
      </w:r>
    </w:p>
    <w:p>
      <w:r>
        <w:t>No document count can tell you this, and a corpus that clears every rule of thumb can still produce topics that do not hold. Two checks answer it directly, and both take minutes.</w:t>
      </w:r>
    </w:p>
    <w:p>
      <w:r>
        <w:t>Run it twice. LDA starts from a random initialisation, so fit the model a second time and compare. If the same topics come back - the same words, grouped the same way - they are a property of your corpus. If they move about, they are a property of that particular run, and no amount of interpretation will fix that. This is the single most useful check, and the one most often skipped.</w:t>
      </w:r>
    </w:p>
    <w:p>
      <w:r>
        <w:t>Vary the number of topics. Ten is a default, not a finding. Fit for several values and see which topics survive: the ones that persist across settings are the solid ones. Topic coherence scores can guide the choice, but read the topics themselves - a coherent-looking score over word lists nobody can name is not a result.</w:t>
      </w:r>
    </w:p>
    <w:p>
      <w:r>
        <w:t>If the topics are unstable, the usual remedy is more documents rather than more text: split long documents into chapters or sections so each becomes a document. This gives the model more separate contexts to compare, which is what per-document topic proportions are estimated from. The NLP Suite's File Splitter does it.</w:t>
      </w:r>
    </w:p>
    <w:p>
      <w:r>
        <w:t>And treat topics as evidence to be read, not as output to be reported. A topic is a list of words that co-occur; what it MEANS is your reading of it, and that reading is part of the analysis rather than something the model supplies.</w:t>
      </w:r>
    </w:p>
    <w:sectPr w:rsidR="00E36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14234A"/>
    <w:multiLevelType w:val="hybridMultilevel"/>
    <w:tmpl w:val="14BCD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7A"/>
    <w:rsid w:val="000655E6"/>
    <w:rsid w:val="00270126"/>
    <w:rsid w:val="004705A9"/>
    <w:rsid w:val="004F233C"/>
    <w:rsid w:val="00516266"/>
    <w:rsid w:val="00920045"/>
    <w:rsid w:val="00982C7A"/>
    <w:rsid w:val="00A41C54"/>
    <w:rsid w:val="00E36275"/>
    <w:rsid w:val="00F8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2EC3"/>
  <w15:chartTrackingRefBased/>
  <w15:docId w15:val="{B9626E61-6422-4C20-87A2-C5BA8CD1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82C7A"/>
    <w:pPr>
      <w:widowControl w:val="0"/>
      <w:spacing w:after="0" w:line="240" w:lineRule="auto"/>
      <w:contextualSpacing/>
      <w:jc w:val="center"/>
    </w:pPr>
    <w:rPr>
      <w:rFonts w:eastAsiaTheme="majorEastAsia" w:cs="Times New Roman"/>
      <w:color w:val="FF0000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C7A"/>
    <w:rPr>
      <w:rFonts w:eastAsiaTheme="majorEastAsia" w:cs="Times New Roman"/>
      <w:color w:val="FF0000"/>
      <w:spacing w:val="-10"/>
      <w:kern w:val="28"/>
      <w:sz w:val="28"/>
      <w:szCs w:val="56"/>
    </w:rPr>
  </w:style>
  <w:style w:type="character" w:styleId="Hyperlink">
    <w:name w:val="Hyperlink"/>
    <w:basedOn w:val="DefaultParagraphFont"/>
    <w:uiPriority w:val="99"/>
    <w:unhideWhenUsed/>
    <w:rsid w:val="005162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2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6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91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76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75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saxton.github.io/topic-model-best-practic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1</Pages>
  <Words>273</Words>
  <Characters>1503</Characters>
  <Application>Microsoft Office Word</Application>
  <DocSecurity>0</DocSecurity>
  <Lines>35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Franzosi, Roberto</dc:creator>
  <cp:keywords/>
  <dc:description/>
  <cp:lastModifiedBy>Franzosi, Roberto</cp:lastModifiedBy>
  <cp:revision>6</cp:revision>
  <dcterms:created xsi:type="dcterms:W3CDTF">2020-12-09T19:46:00Z</dcterms:created>
  <dcterms:modified xsi:type="dcterms:W3CDTF">2020-12-10T19:39:00Z</dcterms:modified>
</cp:coreProperties>
</file>