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right"/>
      </w:pPr>
      <w:r>
        <w:rPr>
          <w:rFonts w:ascii="SimSun" w:eastAsia="SimSun" w:hAnsi="SimSun" w:cs="SimSun"/>
          <w:b w:val="0"/>
          <w:bCs w:val="0"/>
          <w:color w:val="000000"/>
          <w:spacing w:val="0"/>
          <w:w w:val="100"/>
          <w:position w:val="0"/>
          <w:sz w:val="15"/>
          <w:szCs w:val="15"/>
          <w:u w:val="single"/>
          <w:lang w:val="zh-TW" w:eastAsia="zh-TW" w:bidi="zh-TW"/>
        </w:rPr>
        <w:t xml:space="preserve">中华神经科杂志 </w:t>
      </w:r>
      <w:r>
        <w:rPr>
          <w:rFonts w:ascii="Times New Roman" w:eastAsia="Times New Roman" w:hAnsi="Times New Roman" w:cs="Times New Roman"/>
          <w:color w:val="000000"/>
          <w:spacing w:val="0"/>
          <w:w w:val="100"/>
          <w:position w:val="0"/>
          <w:u w:val="single"/>
          <w:lang w:val="zh-TW" w:eastAsia="zh-TW" w:bidi="zh-TW"/>
        </w:rPr>
        <w:t xml:space="preserve">2015 </w:t>
      </w:r>
      <w:r>
        <w:rPr>
          <w:rFonts w:ascii="SimSun" w:eastAsia="SimSun" w:hAnsi="SimSun" w:cs="SimSun"/>
          <w:b w:val="0"/>
          <w:bCs w:val="0"/>
          <w:color w:val="000000"/>
          <w:spacing w:val="0"/>
          <w:w w:val="100"/>
          <w:position w:val="0"/>
          <w:sz w:val="15"/>
          <w:szCs w:val="15"/>
          <w:u w:val="single"/>
          <w:lang w:val="zh-TW" w:eastAsia="zh-TW" w:bidi="zh-TW"/>
        </w:rPr>
        <w:t xml:space="preserve">年 </w:t>
      </w:r>
      <w:r>
        <w:rPr>
          <w:rFonts w:ascii="Times New Roman" w:eastAsia="Times New Roman" w:hAnsi="Times New Roman" w:cs="Times New Roman"/>
          <w:color w:val="000000"/>
          <w:spacing w:val="0"/>
          <w:w w:val="100"/>
          <w:position w:val="0"/>
          <w:u w:val="single"/>
          <w:lang w:val="zh-TW" w:eastAsia="zh-TW" w:bidi="zh-TW"/>
        </w:rPr>
        <w:t xml:space="preserve">11 </w:t>
      </w:r>
      <w:r>
        <w:rPr>
          <w:rFonts w:ascii="SimSun" w:eastAsia="SimSun" w:hAnsi="SimSun" w:cs="SimSun"/>
          <w:b w:val="0"/>
          <w:bCs w:val="0"/>
          <w:color w:val="000000"/>
          <w:spacing w:val="0"/>
          <w:w w:val="100"/>
          <w:position w:val="0"/>
          <w:sz w:val="15"/>
          <w:szCs w:val="15"/>
          <w:u w:val="single"/>
          <w:lang w:val="zh-TW" w:eastAsia="zh-TW" w:bidi="zh-TW"/>
        </w:rPr>
        <w:t xml:space="preserve">月第 </w:t>
      </w:r>
      <w:r>
        <w:rPr>
          <w:rFonts w:ascii="Times New Roman" w:eastAsia="Times New Roman" w:hAnsi="Times New Roman" w:cs="Times New Roman"/>
          <w:color w:val="000000"/>
          <w:spacing w:val="0"/>
          <w:w w:val="100"/>
          <w:position w:val="0"/>
          <w:u w:val="single"/>
          <w:lang w:val="zh-TW" w:eastAsia="zh-TW" w:bidi="zh-TW"/>
        </w:rPr>
        <w:t xml:space="preserve">48 </w:t>
      </w:r>
      <w:r>
        <w:rPr>
          <w:rFonts w:ascii="SimSun" w:eastAsia="SimSun" w:hAnsi="SimSun" w:cs="SimSun"/>
          <w:b w:val="0"/>
          <w:bCs w:val="0"/>
          <w:color w:val="000000"/>
          <w:spacing w:val="0"/>
          <w:w w:val="100"/>
          <w:position w:val="0"/>
          <w:sz w:val="15"/>
          <w:szCs w:val="15"/>
          <w:u w:val="single"/>
          <w:lang w:val="zh-TW" w:eastAsia="zh-TW" w:bidi="zh-TW"/>
        </w:rPr>
        <w:t xml:space="preserve">卷第 </w:t>
      </w:r>
      <w:r>
        <w:rPr>
          <w:rFonts w:ascii="Times New Roman" w:eastAsia="Times New Roman" w:hAnsi="Times New Roman" w:cs="Times New Roman"/>
          <w:color w:val="000000"/>
          <w:spacing w:val="0"/>
          <w:w w:val="100"/>
          <w:position w:val="0"/>
          <w:u w:val="single"/>
          <w:lang w:val="zh-TW" w:eastAsia="zh-TW" w:bidi="zh-TW"/>
        </w:rPr>
        <w:t xml:space="preserve">11 </w:t>
      </w:r>
      <w:r>
        <w:rPr>
          <w:rFonts w:ascii="SimSun" w:eastAsia="SimSun" w:hAnsi="SimSun" w:cs="SimSun"/>
          <w:b w:val="0"/>
          <w:bCs w:val="0"/>
          <w:color w:val="000000"/>
          <w:spacing w:val="0"/>
          <w:w w:val="100"/>
          <w:position w:val="0"/>
          <w:sz w:val="15"/>
          <w:szCs w:val="15"/>
          <w:u w:val="single"/>
          <w:lang w:val="zh-TW" w:eastAsia="zh-TW" w:bidi="zh-TW"/>
        </w:rPr>
        <w:t xml:space="preserve">期 </w:t>
      </w:r>
      <w:r>
        <w:rPr>
          <w:rFonts w:ascii="Times New Roman" w:eastAsia="Times New Roman" w:hAnsi="Times New Roman" w:cs="Times New Roman"/>
          <w:color w:val="000000"/>
          <w:spacing w:val="0"/>
          <w:w w:val="100"/>
          <w:position w:val="0"/>
          <w:u w:val="single"/>
          <w:lang w:val="en-US" w:eastAsia="en-US" w:bidi="en-US"/>
        </w:rPr>
        <w:t>Chin J Neurol</w:t>
      </w:r>
      <w:r>
        <w:rPr>
          <w:rFonts w:ascii="Times New Roman" w:eastAsia="Times New Roman" w:hAnsi="Times New Roman" w:cs="Times New Roman"/>
          <w:color w:val="000000"/>
          <w:spacing w:val="0"/>
          <w:w w:val="100"/>
          <w:position w:val="0"/>
          <w:u w:val="single"/>
          <w:lang w:val="zh-TW" w:eastAsia="zh-TW" w:bidi="zh-TW"/>
        </w:rPr>
        <w:t xml:space="preserve">, </w:t>
      </w:r>
      <w:r>
        <w:rPr>
          <w:rFonts w:ascii="Times New Roman" w:eastAsia="Times New Roman" w:hAnsi="Times New Roman" w:cs="Times New Roman"/>
          <w:color w:val="000000"/>
          <w:spacing w:val="0"/>
          <w:w w:val="100"/>
          <w:position w:val="0"/>
          <w:u w:val="single"/>
          <w:lang w:val="en-US" w:eastAsia="en-US" w:bidi="en-US"/>
        </w:rPr>
        <w:t xml:space="preserve">November </w:t>
      </w:r>
      <w:r>
        <w:rPr>
          <w:rFonts w:ascii="Times New Roman" w:eastAsia="Times New Roman" w:hAnsi="Times New Roman" w:cs="Times New Roman"/>
          <w:color w:val="000000"/>
          <w:spacing w:val="0"/>
          <w:w w:val="100"/>
          <w:position w:val="0"/>
          <w:u w:val="single"/>
          <w:lang w:val="zh-TW" w:eastAsia="zh-TW" w:bidi="zh-TW"/>
        </w:rPr>
        <w:t xml:space="preserve">2015 , </w:t>
      </w:r>
      <w:r>
        <w:rPr>
          <w:rFonts w:ascii="Times New Roman" w:eastAsia="Times New Roman" w:hAnsi="Times New Roman" w:cs="Times New Roman"/>
          <w:color w:val="000000"/>
          <w:spacing w:val="0"/>
          <w:w w:val="100"/>
          <w:position w:val="0"/>
          <w:u w:val="single"/>
          <w:lang w:val="en-US" w:eastAsia="en-US" w:bidi="en-US"/>
        </w:rPr>
        <w:t>Vol. 48, No. 11</w:t>
      </w:r>
    </w:p>
    <w:p>
      <w:pPr>
        <w:pStyle w:val="Style12"/>
        <w:keepNext w:val="0"/>
        <w:keepLines w:val="0"/>
        <w:widowControl w:val="0"/>
        <w:shd w:val="clear" w:color="auto" w:fill="auto"/>
        <w:bidi w:val="0"/>
        <w:spacing w:before="0" w:line="240" w:lineRule="auto"/>
        <w:ind w:left="0" w:right="0" w:firstLine="0"/>
        <w:jc w:val="right"/>
      </w:pPr>
      <w:r>
        <w:rPr>
          <w:color w:val="000000"/>
          <w:spacing w:val="0"/>
          <w:w w:val="100"/>
          <w:position w:val="0"/>
        </w:rPr>
        <w:t>.指南.</w:t>
      </w:r>
    </w:p>
    <w:p>
      <w:pPr>
        <w:pStyle w:val="Style14"/>
        <w:keepNext/>
        <w:keepLines/>
        <w:widowControl w:val="0"/>
        <w:shd w:val="clear" w:color="auto" w:fill="auto"/>
        <w:bidi w:val="0"/>
        <w:spacing w:before="0" w:line="240" w:lineRule="auto"/>
        <w:ind w:left="0" w:right="0" w:firstLine="0"/>
        <w:jc w:val="left"/>
        <w:rPr>
          <w:sz w:val="38"/>
          <w:szCs w:val="38"/>
        </w:rPr>
      </w:pPr>
      <w:bookmarkStart w:id="0" w:name="bookmark0"/>
      <w:bookmarkStart w:id="1" w:name="bookmark1"/>
      <w:bookmarkStart w:id="2" w:name="bookmark2"/>
      <w:r>
        <w:rPr>
          <w:color w:val="000000"/>
          <w:spacing w:val="0"/>
          <w:w w:val="100"/>
          <w:position w:val="0"/>
          <w:sz w:val="40"/>
          <w:szCs w:val="40"/>
        </w:rPr>
        <w:t>中国重症肌无力诊断和治疗指南</w:t>
      </w:r>
      <w:r>
        <w:rPr>
          <w:rFonts w:ascii="Times New Roman" w:eastAsia="Times New Roman" w:hAnsi="Times New Roman" w:cs="Times New Roman"/>
          <w:color w:val="000000"/>
          <w:spacing w:val="0"/>
          <w:w w:val="100"/>
          <w:position w:val="0"/>
          <w:sz w:val="38"/>
          <w:szCs w:val="38"/>
        </w:rPr>
        <w:t>2015</w:t>
      </w:r>
      <w:bookmarkEnd w:id="0"/>
      <w:bookmarkEnd w:id="1"/>
      <w:bookmarkEnd w:id="2"/>
    </w:p>
    <w:p>
      <w:pPr>
        <w:pStyle w:val="Style17"/>
        <w:keepNext w:val="0"/>
        <w:keepLines w:val="0"/>
        <w:widowControl w:val="0"/>
        <w:shd w:val="clear" w:color="auto" w:fill="auto"/>
        <w:bidi w:val="0"/>
        <w:spacing w:before="0" w:after="0" w:line="370" w:lineRule="exact"/>
        <w:ind w:left="0" w:right="0" w:firstLine="0"/>
        <w:jc w:val="left"/>
        <w:rPr>
          <w:sz w:val="17"/>
          <w:szCs w:val="17"/>
        </w:rPr>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160" w:right="1042" w:bottom="358" w:left="1095" w:header="0" w:footer="3" w:gutter="0"/>
          <w:pgNumType w:start="934"/>
          <w:cols w:space="720"/>
          <w:noEndnote/>
          <w:titlePg/>
          <w:rtlGutter w:val="0"/>
          <w:docGrid w:linePitch="360"/>
        </w:sectPr>
      </w:pPr>
      <w:r>
        <w:rPr>
          <w:color w:val="000000"/>
          <w:spacing w:val="0"/>
          <w:w w:val="100"/>
          <w:position w:val="0"/>
          <w:sz w:val="17"/>
          <w:szCs w:val="17"/>
        </w:rPr>
        <w:t>中华医学会神经病学分会神经免疫学组 中国免疫学会神经免疫学分会</w:t>
      </w:r>
    </w:p>
    <w:p>
      <w:pPr>
        <w:widowControl w:val="0"/>
        <w:spacing w:line="53" w:lineRule="exact"/>
        <w:rPr>
          <w:sz w:val="4"/>
          <w:szCs w:val="4"/>
        </w:rPr>
      </w:pPr>
    </w:p>
    <w:p>
      <w:pPr>
        <w:widowControl w:val="0"/>
        <w:spacing w:line="1" w:lineRule="exact"/>
        <w:sectPr>
          <w:footnotePr>
            <w:pos w:val="pageBottom"/>
            <w:numFmt w:val="decimal"/>
            <w:numRestart w:val="continuous"/>
          </w:footnotePr>
          <w:type w:val="continuous"/>
          <w:pgSz w:w="11900" w:h="16840"/>
          <w:pgMar w:top="1054" w:right="0" w:bottom="542" w:left="0" w:header="0" w:footer="3" w:gutter="0"/>
          <w:cols w:space="720"/>
          <w:noEndnote/>
          <w:rtlGutter w:val="0"/>
          <w:docGrid w:linePitch="360"/>
        </w:sectPr>
      </w:pPr>
    </w:p>
    <w:p>
      <w:pPr>
        <w:pStyle w:val="Style17"/>
        <w:keepNext w:val="0"/>
        <w:keepLines w:val="0"/>
        <w:widowControl w:val="0"/>
        <w:shd w:val="clear" w:color="auto" w:fill="auto"/>
        <w:bidi w:val="0"/>
        <w:spacing w:before="0" w:after="140" w:line="319" w:lineRule="exact"/>
        <w:ind w:left="0" w:right="0" w:firstLine="440"/>
        <w:jc w:val="both"/>
      </w:pPr>
      <w:r>
        <w:rPr>
          <w:color w:val="000000"/>
          <w:spacing w:val="0"/>
          <w:w w:val="100"/>
          <w:position w:val="0"/>
        </w:rPr>
        <w:t>重症肌无力(</w:t>
      </w:r>
      <w:r>
        <w:rPr>
          <w:color w:val="000000"/>
          <w:spacing w:val="0"/>
          <w:w w:val="100"/>
          <w:position w:val="0"/>
          <w:sz w:val="20"/>
          <w:szCs w:val="20"/>
          <w:lang w:val="en-US" w:eastAsia="en-US" w:bidi="en-US"/>
        </w:rPr>
        <w:t>myasthenia gravis</w:t>
      </w:r>
      <w:r>
        <w:rPr>
          <w:color w:val="000000"/>
          <w:spacing w:val="0"/>
          <w:w w:val="100"/>
          <w:position w:val="0"/>
          <w:sz w:val="20"/>
          <w:szCs w:val="20"/>
        </w:rPr>
        <w:t xml:space="preserve">, </w:t>
      </w:r>
      <w:r>
        <w:rPr>
          <w:color w:val="000000"/>
          <w:spacing w:val="0"/>
          <w:w w:val="100"/>
          <w:position w:val="0"/>
          <w:sz w:val="20"/>
          <w:szCs w:val="20"/>
          <w:lang w:val="en-US" w:eastAsia="en-US" w:bidi="en-US"/>
        </w:rPr>
        <w:t xml:space="preserve">MG </w:t>
      </w:r>
      <w:r>
        <w:rPr>
          <w:color w:val="000000"/>
          <w:spacing w:val="0"/>
          <w:w w:val="100"/>
          <w:position w:val="0"/>
          <w:sz w:val="20"/>
          <w:szCs w:val="20"/>
        </w:rPr>
        <w:t>)</w:t>
      </w:r>
      <w:r>
        <w:rPr>
          <w:color w:val="000000"/>
          <w:spacing w:val="0"/>
          <w:w w:val="100"/>
          <w:position w:val="0"/>
        </w:rPr>
        <w:t>是一种由 乙酰胆碱受体</w:t>
      </w:r>
      <w:r>
        <w:rPr>
          <w:color w:val="000000"/>
          <w:spacing w:val="0"/>
          <w:w w:val="100"/>
          <w:position w:val="0"/>
          <w:sz w:val="20"/>
          <w:szCs w:val="20"/>
          <w:lang w:val="en-US" w:eastAsia="en-US" w:bidi="en-US"/>
        </w:rPr>
        <w:t>(AChR)</w:t>
      </w:r>
      <w:r>
        <w:rPr>
          <w:color w:val="000000"/>
          <w:spacing w:val="0"/>
          <w:w w:val="100"/>
          <w:position w:val="0"/>
        </w:rPr>
        <w:t>抗体介导、细胞免疫依赖、补 体参与,累及神经肌肉接头突触后膜，引起神经肌肉 接头传递障碍，出现骨骼肌收缩无力的获得性自身 免疫性疾病。极少部分</w:t>
      </w:r>
      <w:r>
        <w:rPr>
          <w:color w:val="000000"/>
          <w:spacing w:val="0"/>
          <w:w w:val="100"/>
          <w:position w:val="0"/>
          <w:sz w:val="20"/>
          <w:szCs w:val="20"/>
          <w:lang w:val="en-US" w:eastAsia="en-US" w:bidi="en-US"/>
        </w:rPr>
        <w:t>MG</w:t>
      </w:r>
      <w:r>
        <w:rPr>
          <w:color w:val="000000"/>
          <w:spacing w:val="0"/>
          <w:w w:val="100"/>
          <w:position w:val="0"/>
        </w:rPr>
        <w:t>患者由肌肉特异性酪氨 酸激酶</w:t>
      </w:r>
      <w:r>
        <w:rPr>
          <w:color w:val="000000"/>
          <w:spacing w:val="0"/>
          <w:w w:val="100"/>
          <w:position w:val="0"/>
          <w:sz w:val="20"/>
          <w:szCs w:val="20"/>
          <w:lang w:val="en-US" w:eastAsia="en-US" w:bidi="en-US"/>
        </w:rPr>
        <w:t>(muscle specific tyrosine kinase,MuSK)</w:t>
      </w:r>
      <w:r>
        <w:rPr>
          <w:color w:val="000000"/>
          <w:spacing w:val="0"/>
          <w:w w:val="100"/>
          <w:position w:val="0"/>
        </w:rPr>
        <w:t>抗体、 低密度脂蛋白受体相关蛋白</w:t>
      </w:r>
      <w:r>
        <w:rPr>
          <w:color w:val="000000"/>
          <w:spacing w:val="0"/>
          <w:w w:val="100"/>
          <w:position w:val="0"/>
          <w:sz w:val="20"/>
          <w:szCs w:val="20"/>
        </w:rPr>
        <w:t xml:space="preserve">4 ( </w:t>
      </w:r>
      <w:r>
        <w:rPr>
          <w:color w:val="000000"/>
          <w:spacing w:val="0"/>
          <w:w w:val="100"/>
          <w:position w:val="0"/>
          <w:sz w:val="20"/>
          <w:szCs w:val="20"/>
          <w:lang w:val="en-US" w:eastAsia="en-US" w:bidi="en-US"/>
        </w:rPr>
        <w:t>low-density lipoprotein receptor-related protein 4, LRP4 )</w:t>
      </w:r>
      <w:r>
        <w:rPr>
          <w:color w:val="000000"/>
          <w:spacing w:val="0"/>
          <w:w w:val="100"/>
          <w:position w:val="0"/>
        </w:rPr>
        <w:t>抗体介 导。其主要临床表现为骨骼肌无力、易疲劳,活动后 加重，休息和应用胆碱酯酶抑制剂后症状明显缓解、 减轻。年平均发病率为</w:t>
      </w:r>
      <w:r>
        <w:rPr>
          <w:color w:val="000000"/>
          <w:spacing w:val="0"/>
          <w:w w:val="100"/>
          <w:position w:val="0"/>
          <w:sz w:val="20"/>
          <w:szCs w:val="20"/>
          <w:lang w:val="en-US" w:eastAsia="en-US" w:bidi="en-US"/>
        </w:rPr>
        <w:t xml:space="preserve">(8.0 </w:t>
      </w:r>
      <w:r>
        <w:rPr>
          <w:color w:val="000000"/>
          <w:spacing w:val="0"/>
          <w:w w:val="100"/>
          <w:position w:val="0"/>
          <w:sz w:val="20"/>
          <w:szCs w:val="20"/>
        </w:rPr>
        <w:t xml:space="preserve">~ </w:t>
      </w:r>
      <w:r>
        <w:rPr>
          <w:color w:val="000000"/>
          <w:spacing w:val="0"/>
          <w:w w:val="100"/>
          <w:position w:val="0"/>
          <w:sz w:val="20"/>
          <w:szCs w:val="20"/>
          <w:lang w:val="en-US" w:eastAsia="en-US" w:bidi="en-US"/>
        </w:rPr>
        <w:t xml:space="preserve">20. </w:t>
      </w:r>
      <w:r>
        <w:rPr>
          <w:color w:val="000000"/>
          <w:spacing w:val="0"/>
          <w:w w:val="100"/>
          <w:position w:val="0"/>
          <w:sz w:val="20"/>
          <w:szCs w:val="20"/>
        </w:rPr>
        <w:t>0)/10</w:t>
      </w:r>
      <w:r>
        <w:rPr>
          <w:color w:val="000000"/>
          <w:spacing w:val="0"/>
          <w:w w:val="100"/>
          <w:position w:val="0"/>
        </w:rPr>
        <w:t xml:space="preserve">万人⑴。 </w:t>
      </w:r>
      <w:r>
        <w:rPr>
          <w:color w:val="000000"/>
          <w:spacing w:val="0"/>
          <w:w w:val="100"/>
          <w:position w:val="0"/>
          <w:sz w:val="20"/>
          <w:szCs w:val="20"/>
          <w:lang w:val="en-US" w:eastAsia="en-US" w:bidi="en-US"/>
        </w:rPr>
        <w:t>MG</w:t>
      </w:r>
      <w:r>
        <w:rPr>
          <w:color w:val="000000"/>
          <w:spacing w:val="0"/>
          <w:w w:val="100"/>
          <w:position w:val="0"/>
        </w:rPr>
        <w:t>在各个年龄阶段均可发病。在</w:t>
      </w:r>
      <w:r>
        <w:rPr>
          <w:color w:val="000000"/>
          <w:spacing w:val="0"/>
          <w:w w:val="100"/>
          <w:position w:val="0"/>
          <w:sz w:val="20"/>
          <w:szCs w:val="20"/>
        </w:rPr>
        <w:t>40</w:t>
      </w:r>
      <w:r>
        <w:rPr>
          <w:color w:val="000000"/>
          <w:spacing w:val="0"/>
          <w:w w:val="100"/>
          <w:position w:val="0"/>
        </w:rPr>
        <w:t>岁之前，女性 发病率高于男性;</w:t>
      </w:r>
      <w:r>
        <w:rPr>
          <w:color w:val="000000"/>
          <w:spacing w:val="0"/>
          <w:w w:val="100"/>
          <w:position w:val="0"/>
          <w:sz w:val="20"/>
          <w:szCs w:val="20"/>
        </w:rPr>
        <w:t>40 ~50</w:t>
      </w:r>
      <w:r>
        <w:rPr>
          <w:color w:val="000000"/>
          <w:spacing w:val="0"/>
          <w:w w:val="100"/>
          <w:position w:val="0"/>
        </w:rPr>
        <w:t>岁男女发病率相当;</w:t>
      </w:r>
      <w:r>
        <w:rPr>
          <w:color w:val="000000"/>
          <w:spacing w:val="0"/>
          <w:w w:val="100"/>
          <w:position w:val="0"/>
          <w:sz w:val="20"/>
          <w:szCs w:val="20"/>
        </w:rPr>
        <w:t>50</w:t>
      </w:r>
      <w:r>
        <w:rPr>
          <w:color w:val="000000"/>
          <w:spacing w:val="0"/>
          <w:w w:val="100"/>
          <w:position w:val="0"/>
        </w:rPr>
        <w:t>岁 之后，男性发病率略高于女性。</w:t>
      </w:r>
    </w:p>
    <w:p>
      <w:pPr>
        <w:pStyle w:val="Style24"/>
        <w:keepNext/>
        <w:keepLines/>
        <w:widowControl w:val="0"/>
        <w:shd w:val="clear" w:color="auto" w:fill="auto"/>
        <w:bidi w:val="0"/>
        <w:spacing w:before="0" w:line="318" w:lineRule="exact"/>
        <w:ind w:left="0" w:right="0" w:firstLine="0"/>
        <w:jc w:val="center"/>
      </w:pPr>
      <w:bookmarkStart w:id="3" w:name="bookmark3"/>
      <w:bookmarkStart w:id="4" w:name="bookmark4"/>
      <w:bookmarkStart w:id="5" w:name="bookmark5"/>
      <w:r>
        <w:rPr>
          <w:color w:val="000000"/>
          <w:spacing w:val="0"/>
          <w:w w:val="100"/>
          <w:position w:val="0"/>
        </w:rPr>
        <w:t>临床表现和分类</w:t>
      </w:r>
      <w:bookmarkEnd w:id="3"/>
      <w:bookmarkEnd w:id="4"/>
      <w:bookmarkEnd w:id="5"/>
    </w:p>
    <w:p>
      <w:pPr>
        <w:pStyle w:val="Style17"/>
        <w:keepNext w:val="0"/>
        <w:keepLines w:val="0"/>
        <w:widowControl w:val="0"/>
        <w:shd w:val="clear" w:color="auto" w:fill="auto"/>
        <w:bidi w:val="0"/>
        <w:spacing w:before="0" w:after="0" w:line="317" w:lineRule="exact"/>
        <w:ind w:left="0" w:right="0" w:firstLine="440"/>
        <w:jc w:val="both"/>
      </w:pPr>
      <w:bookmarkStart w:id="6" w:name="bookmark6"/>
      <w:r>
        <w:rPr>
          <w:color w:val="000000"/>
          <w:spacing w:val="0"/>
          <w:w w:val="100"/>
          <w:position w:val="0"/>
        </w:rPr>
        <w:t>一</w:t>
      </w:r>
      <w:bookmarkEnd w:id="6"/>
      <w:r>
        <w:rPr>
          <w:color w:val="000000"/>
          <w:spacing w:val="0"/>
          <w:w w:val="100"/>
          <w:position w:val="0"/>
        </w:rPr>
        <w:t>、临床表现</w:t>
      </w:r>
    </w:p>
    <w:p>
      <w:pPr>
        <w:pStyle w:val="Style1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患者全身骨骼肌均可受累。但在发病早期可单 独出现眼外肌、咽喉肌或肢体肌肉无力;脑神经支配 的肌肉较脊神经支配的肌肉更易受累。经常从一组 肌群无力开始，逐渐累及其他肌群，直到全身肌无 力。部分患者短期内出现全身肌肉收缩无力，甚至 发生肌无力危象。</w:t>
      </w:r>
    </w:p>
    <w:p>
      <w:pPr>
        <w:pStyle w:val="Style17"/>
        <w:keepNext w:val="0"/>
        <w:keepLines w:val="0"/>
        <w:widowControl w:val="0"/>
        <w:shd w:val="clear" w:color="auto" w:fill="auto"/>
        <w:bidi w:val="0"/>
        <w:spacing w:before="0" w:after="500" w:line="317" w:lineRule="exact"/>
        <w:ind w:left="0" w:right="0" w:firstLine="440"/>
        <w:jc w:val="both"/>
      </w:pPr>
      <w:r>
        <w:rPr>
          <w:color w:val="000000"/>
          <w:spacing w:val="0"/>
          <w:w w:val="100"/>
          <w:position w:val="0"/>
        </w:rPr>
        <w:t>骨骼肌无力表现为波动性和易疲劳性,晨轻暮 重，活动后加重、休息后可减轻。眼外肌无力所致对 称或非对称性上睑下垂和(或)双眼复视是</w:t>
      </w:r>
      <w:r>
        <w:rPr>
          <w:color w:val="000000"/>
          <w:spacing w:val="0"/>
          <w:w w:val="100"/>
          <w:position w:val="0"/>
          <w:sz w:val="20"/>
          <w:szCs w:val="20"/>
          <w:lang w:val="en-US" w:eastAsia="en-US" w:bidi="en-US"/>
        </w:rPr>
        <w:t>MG</w:t>
      </w:r>
      <w:r>
        <w:rPr>
          <w:color w:val="000000"/>
          <w:spacing w:val="0"/>
          <w:w w:val="100"/>
          <w:position w:val="0"/>
        </w:rPr>
        <w:t>最 常见的首发症状，见于</w:t>
      </w:r>
      <w:r>
        <w:rPr>
          <w:color w:val="000000"/>
          <w:spacing w:val="0"/>
          <w:w w:val="100"/>
          <w:position w:val="0"/>
          <w:sz w:val="20"/>
          <w:szCs w:val="20"/>
        </w:rPr>
        <w:t>80%</w:t>
      </w:r>
      <w:r>
        <w:rPr>
          <w:color w:val="000000"/>
          <w:spacing w:val="0"/>
          <w:w w:val="100"/>
          <w:position w:val="0"/>
        </w:rPr>
        <w:t>以上的患者⑵；还可出 现交替性上睑下垂、双侧上睑下垂、眼球活动障碍 等。瞳孔大小正常，对光反应正常。面肌受累可致 鼓腮漏气、眼睑闭合不全、鼻唇沟变浅、苦笑或呈肌 病面容。咀嚼肌受累可致咀嚼困难。咽喉肌受累出</w:t>
      </w:r>
    </w:p>
    <w:p>
      <w:pPr>
        <w:pStyle w:val="Style2"/>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lang w:val="en-US" w:eastAsia="en-US" w:bidi="en-US"/>
        </w:rPr>
        <w:t>DOI</w:t>
      </w:r>
      <w:r>
        <w:rPr>
          <w:rFonts w:ascii="SimSun" w:eastAsia="SimSun" w:hAnsi="SimSun" w:cs="SimSun"/>
          <w:color w:val="000000"/>
          <w:spacing w:val="0"/>
          <w:w w:val="100"/>
          <w:position w:val="0"/>
          <w:sz w:val="15"/>
          <w:szCs w:val="15"/>
          <w:lang w:val="en-US" w:eastAsia="en-US" w:bidi="en-US"/>
        </w:rPr>
        <w:t>：</w:t>
      </w:r>
      <w:r>
        <w:rPr>
          <w:rFonts w:ascii="Times New Roman" w:eastAsia="Times New Roman" w:hAnsi="Times New Roman" w:cs="Times New Roman"/>
          <w:color w:val="000000"/>
          <w:spacing w:val="0"/>
          <w:w w:val="100"/>
          <w:position w:val="0"/>
          <w:lang w:val="en-US" w:eastAsia="en-US" w:bidi="en-US"/>
        </w:rPr>
        <w:t>10.3760/cma.jJssn. 1006-7876.2015.</w:t>
      </w:r>
      <w:r>
        <w:rPr>
          <w:rFonts w:ascii="Times New Roman" w:eastAsia="Times New Roman" w:hAnsi="Times New Roman" w:cs="Times New Roman"/>
          <w:color w:val="000000"/>
          <w:spacing w:val="0"/>
          <w:w w:val="100"/>
          <w:position w:val="0"/>
          <w:lang w:val="zh-TW" w:eastAsia="zh-TW" w:bidi="zh-TW"/>
        </w:rPr>
        <w:t>11</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002</w:t>
      </w:r>
    </w:p>
    <w:p>
      <w:pPr>
        <w:pStyle w:val="Style2"/>
        <w:keepNext w:val="0"/>
        <w:keepLines w:val="0"/>
        <w:widowControl w:val="0"/>
        <w:shd w:val="clear" w:color="auto" w:fill="auto"/>
        <w:bidi w:val="0"/>
        <w:spacing w:before="0" w:after="0"/>
        <w:ind w:left="0" w:right="0"/>
        <w:jc w:val="both"/>
        <w:rPr>
          <w:sz w:val="20"/>
          <w:szCs w:val="20"/>
        </w:rPr>
      </w:pPr>
      <w:r>
        <w:rPr>
          <w:rFonts w:ascii="SimSun" w:eastAsia="SimSun" w:hAnsi="SimSun" w:cs="SimSun"/>
          <w:b w:val="0"/>
          <w:bCs w:val="0"/>
          <w:color w:val="000000"/>
          <w:spacing w:val="0"/>
          <w:w w:val="100"/>
          <w:position w:val="0"/>
          <w:sz w:val="15"/>
          <w:szCs w:val="15"/>
          <w:lang w:val="zh-TW" w:eastAsia="zh-TW" w:bidi="zh-TW"/>
        </w:rPr>
        <w:t>通信作者：李柱一</w:t>
      </w:r>
      <w:r>
        <w:rPr>
          <w:rFonts w:ascii="Times New Roman" w:eastAsia="Times New Roman" w:hAnsi="Times New Roman" w:cs="Times New Roman"/>
          <w:color w:val="000000"/>
          <w:spacing w:val="0"/>
          <w:w w:val="100"/>
          <w:position w:val="0"/>
          <w:sz w:val="14"/>
          <w:szCs w:val="14"/>
          <w:lang w:val="zh-TW" w:eastAsia="zh-TW" w:bidi="zh-TW"/>
        </w:rPr>
        <w:t>,710038</w:t>
      </w:r>
      <w:r>
        <w:rPr>
          <w:rFonts w:ascii="SimSun" w:eastAsia="SimSun" w:hAnsi="SimSun" w:cs="SimSun"/>
          <w:b w:val="0"/>
          <w:bCs w:val="0"/>
          <w:color w:val="000000"/>
          <w:spacing w:val="0"/>
          <w:w w:val="100"/>
          <w:position w:val="0"/>
          <w:sz w:val="15"/>
          <w:szCs w:val="15"/>
          <w:lang w:val="zh-TW" w:eastAsia="zh-TW" w:bidi="zh-TW"/>
        </w:rPr>
        <w:t>西安，第四军医大学唐都医院神经内 科</w:t>
      </w:r>
      <w:r>
        <w:rPr>
          <w:rFonts w:ascii="SimSun" w:eastAsia="SimSun" w:hAnsi="SimSun" w:cs="SimSun"/>
          <w:color w:val="000000"/>
          <w:spacing w:val="0"/>
          <w:w w:val="100"/>
          <w:position w:val="0"/>
          <w:sz w:val="15"/>
          <w:szCs w:val="15"/>
          <w:lang w:val="zh-TW" w:eastAsia="zh-TW" w:bidi="zh-TW"/>
        </w:rPr>
        <w:t>，</w:t>
      </w:r>
      <w:r>
        <w:rPr>
          <w:rFonts w:ascii="Times New Roman" w:eastAsia="Times New Roman" w:hAnsi="Times New Roman" w:cs="Times New Roman"/>
          <w:color w:val="000000"/>
          <w:spacing w:val="0"/>
          <w:w w:val="100"/>
          <w:position w:val="0"/>
          <w:sz w:val="14"/>
          <w:szCs w:val="14"/>
          <w:lang w:val="en-US" w:eastAsia="en-US" w:bidi="en-US"/>
        </w:rPr>
        <w:t>Email</w:t>
      </w:r>
      <w:r>
        <w:rPr>
          <w:rFonts w:ascii="Times New Roman" w:eastAsia="Times New Roman" w:hAnsi="Times New Roman" w:cs="Times New Roman"/>
          <w:color w:val="000000"/>
          <w:spacing w:val="0"/>
          <w:w w:val="100"/>
          <w:position w:val="0"/>
          <w:sz w:val="14"/>
          <w:szCs w:val="14"/>
          <w:lang w:val="zh-TW" w:eastAsia="zh-TW" w:bidi="zh-TW"/>
        </w:rPr>
        <w:t>:</w:t>
      </w:r>
      <w:r>
        <w:rPr>
          <w:rFonts w:ascii="Times New Roman" w:eastAsia="Times New Roman" w:hAnsi="Times New Roman" w:cs="Times New Roman"/>
          <w:color w:val="000000"/>
          <w:spacing w:val="0"/>
          <w:w w:val="100"/>
          <w:position w:val="0"/>
          <w:sz w:val="14"/>
          <w:szCs w:val="14"/>
          <w:lang w:val="en-US" w:eastAsia="en-US" w:bidi="en-US"/>
        </w:rPr>
        <w:t>lizhuyi@ fmmu. edu.cn</w:t>
      </w:r>
      <w:r>
        <w:rPr>
          <w:rFonts w:ascii="SimSun" w:eastAsia="SimSun" w:hAnsi="SimSun" w:cs="SimSun"/>
          <w:color w:val="000000"/>
          <w:spacing w:val="0"/>
          <w:w w:val="100"/>
          <w:position w:val="0"/>
          <w:sz w:val="15"/>
          <w:szCs w:val="15"/>
          <w:lang w:val="en-US" w:eastAsia="en-US" w:bidi="en-US"/>
        </w:rPr>
        <w:t>；</w:t>
      </w:r>
      <w:r>
        <w:rPr>
          <w:rFonts w:ascii="SimSun" w:eastAsia="SimSun" w:hAnsi="SimSun" w:cs="SimSun"/>
          <w:b w:val="0"/>
          <w:bCs w:val="0"/>
          <w:color w:val="000000"/>
          <w:spacing w:val="0"/>
          <w:w w:val="100"/>
          <w:position w:val="0"/>
          <w:sz w:val="15"/>
          <w:szCs w:val="15"/>
          <w:lang w:val="zh-TW" w:eastAsia="zh-TW" w:bidi="zh-TW"/>
        </w:rPr>
        <w:t>胡学强,</w:t>
      </w:r>
      <w:r>
        <w:rPr>
          <w:rFonts w:ascii="Times New Roman" w:eastAsia="Times New Roman" w:hAnsi="Times New Roman" w:cs="Times New Roman"/>
          <w:color w:val="000000"/>
          <w:spacing w:val="0"/>
          <w:w w:val="100"/>
          <w:position w:val="0"/>
          <w:sz w:val="14"/>
          <w:szCs w:val="14"/>
          <w:lang w:val="zh-TW" w:eastAsia="zh-TW" w:bidi="zh-TW"/>
        </w:rPr>
        <w:t xml:space="preserve">510630 </w:t>
      </w:r>
      <w:r>
        <w:rPr>
          <w:rFonts w:ascii="SimSun" w:eastAsia="SimSun" w:hAnsi="SimSun" w:cs="SimSun"/>
          <w:b w:val="0"/>
          <w:bCs w:val="0"/>
          <w:color w:val="000000"/>
          <w:spacing w:val="0"/>
          <w:w w:val="100"/>
          <w:position w:val="0"/>
          <w:sz w:val="15"/>
          <w:szCs w:val="15"/>
          <w:lang w:val="zh-TW" w:eastAsia="zh-TW" w:bidi="zh-TW"/>
        </w:rPr>
        <w:t>广州，中山大学附 属第三医院神经内科，</w:t>
      </w:r>
      <w:r>
        <w:rPr>
          <w:rFonts w:ascii="Times New Roman" w:eastAsia="Times New Roman" w:hAnsi="Times New Roman" w:cs="Times New Roman"/>
          <w:color w:val="000000"/>
          <w:spacing w:val="0"/>
          <w:w w:val="100"/>
          <w:position w:val="0"/>
          <w:sz w:val="14"/>
          <w:szCs w:val="14"/>
          <w:lang w:val="en-US" w:eastAsia="en-US" w:bidi="en-US"/>
        </w:rPr>
        <w:t>Email</w:t>
      </w:r>
      <w:r>
        <w:rPr>
          <w:rFonts w:ascii="Times New Roman" w:eastAsia="Times New Roman" w:hAnsi="Times New Roman" w:cs="Times New Roman"/>
          <w:color w:val="000000"/>
          <w:spacing w:val="0"/>
          <w:w w:val="100"/>
          <w:position w:val="0"/>
          <w:sz w:val="14"/>
          <w:szCs w:val="14"/>
          <w:lang w:val="zh-TW" w:eastAsia="zh-TW" w:bidi="zh-TW"/>
        </w:rPr>
        <w:t>:</w:t>
      </w:r>
      <w:r>
        <w:rPr>
          <w:rFonts w:ascii="Times New Roman" w:eastAsia="Times New Roman" w:hAnsi="Times New Roman" w:cs="Times New Roman"/>
          <w:color w:val="000000"/>
          <w:spacing w:val="0"/>
          <w:w w:val="100"/>
          <w:position w:val="0"/>
          <w:sz w:val="14"/>
          <w:szCs w:val="14"/>
          <w:lang w:val="en-US" w:eastAsia="en-US" w:bidi="en-US"/>
        </w:rPr>
        <w:t xml:space="preserve">huxueqiangqm@ aliyun. com </w:t>
      </w:r>
      <w:r>
        <w:rPr>
          <w:rStyle w:val="CharStyle18"/>
          <w:b w:val="0"/>
          <w:bCs w:val="0"/>
        </w:rPr>
        <w:t>现构音障碍、吞咽困难、鼻音、饮水呛咳及声音嘶哑 等。颈肌受累，以屈肌为著，出现头颈活动障碍、抬 头困难或不能。肢体各组肌群均可出现肌无力症 状，以近端为著。呼吸肌无力可致呼吸困难、无力， 部分患者可出现肌无力危象，需行人工辅助呼 吸</w:t>
      </w:r>
      <w:r>
        <w:rPr>
          <w:rStyle w:val="CharStyle18"/>
          <w:b w:val="0"/>
          <w:bCs w:val="0"/>
          <w:sz w:val="20"/>
          <w:szCs w:val="20"/>
          <w:lang w:val="en-US" w:eastAsia="en-US" w:bidi="en-US"/>
        </w:rPr>
        <w:t>M O</w:t>
      </w:r>
    </w:p>
    <w:p>
      <w:pPr>
        <w:pStyle w:val="Style17"/>
        <w:keepNext w:val="0"/>
        <w:keepLines w:val="0"/>
        <w:widowControl w:val="0"/>
        <w:shd w:val="clear" w:color="auto" w:fill="auto"/>
        <w:bidi w:val="0"/>
        <w:spacing w:before="0" w:after="0" w:line="326" w:lineRule="exact"/>
        <w:ind w:left="0" w:right="0" w:firstLine="420"/>
        <w:jc w:val="both"/>
      </w:pPr>
      <w:bookmarkStart w:id="7" w:name="bookmark7"/>
      <w:r>
        <w:rPr>
          <w:color w:val="000000"/>
          <w:spacing w:val="0"/>
          <w:w w:val="100"/>
          <w:position w:val="0"/>
        </w:rPr>
        <w:t>二</w:t>
      </w:r>
      <w:bookmarkEnd w:id="7"/>
      <w:r>
        <w:rPr>
          <w:color w:val="000000"/>
          <w:spacing w:val="0"/>
          <w:w w:val="100"/>
          <w:position w:val="0"/>
        </w:rPr>
        <w:t>、临床分类</w:t>
      </w:r>
    </w:p>
    <w:p>
      <w:pPr>
        <w:pStyle w:val="Style17"/>
        <w:keepNext w:val="0"/>
        <w:keepLines w:val="0"/>
        <w:widowControl w:val="0"/>
        <w:shd w:val="clear" w:color="auto" w:fill="auto"/>
        <w:bidi w:val="0"/>
        <w:spacing w:before="0" w:after="0" w:line="322" w:lineRule="exact"/>
        <w:ind w:left="0" w:right="0" w:firstLine="420"/>
        <w:jc w:val="both"/>
      </w:pPr>
      <w:r>
        <w:rPr>
          <w:color w:val="000000"/>
          <w:spacing w:val="0"/>
          <w:w w:val="100"/>
          <w:position w:val="0"/>
        </w:rPr>
        <w:t>根据改良的</w:t>
      </w:r>
      <w:r>
        <w:rPr>
          <w:color w:val="000000"/>
          <w:spacing w:val="0"/>
          <w:w w:val="100"/>
          <w:position w:val="0"/>
          <w:sz w:val="20"/>
          <w:szCs w:val="20"/>
          <w:lang w:val="en-US" w:eastAsia="en-US" w:bidi="en-US"/>
        </w:rPr>
        <w:t>Osserman</w:t>
      </w:r>
      <w:r>
        <w:rPr>
          <w:color w:val="000000"/>
          <w:spacing w:val="0"/>
          <w:w w:val="100"/>
          <w:position w:val="0"/>
        </w:rPr>
        <w:t>分型分为：</w:t>
      </w:r>
    </w:p>
    <w:p>
      <w:pPr>
        <w:pStyle w:val="Style17"/>
        <w:keepNext w:val="0"/>
        <w:keepLines w:val="0"/>
        <w:widowControl w:val="0"/>
        <w:numPr>
          <w:ilvl w:val="0"/>
          <w:numId w:val="1"/>
        </w:numPr>
        <w:shd w:val="clear" w:color="auto" w:fill="auto"/>
        <w:tabs>
          <w:tab w:pos="668" w:val="left"/>
        </w:tabs>
        <w:bidi w:val="0"/>
        <w:spacing w:before="0" w:after="0" w:line="346" w:lineRule="exact"/>
        <w:ind w:left="0" w:right="0" w:firstLine="420"/>
        <w:jc w:val="both"/>
      </w:pPr>
      <w:bookmarkStart w:id="8" w:name="bookmark8"/>
      <w:bookmarkEnd w:id="8"/>
      <w:r>
        <w:rPr>
          <w:color w:val="000000"/>
          <w:spacing w:val="0"/>
          <w:w w:val="100"/>
          <w:position w:val="0"/>
          <w:sz w:val="20"/>
          <w:szCs w:val="20"/>
        </w:rPr>
        <w:t>I</w:t>
      </w:r>
      <w:r>
        <w:rPr>
          <w:color w:val="000000"/>
          <w:spacing w:val="0"/>
          <w:w w:val="100"/>
          <w:position w:val="0"/>
        </w:rPr>
        <w:t>型:眼肌型,病变仅局限于眼外肌</w:t>
      </w:r>
      <w:r>
        <w:rPr>
          <w:color w:val="000000"/>
          <w:spacing w:val="0"/>
          <w:w w:val="100"/>
          <w:position w:val="0"/>
          <w:sz w:val="20"/>
          <w:szCs w:val="20"/>
        </w:rPr>
        <w:t>,2</w:t>
      </w:r>
      <w:r>
        <w:rPr>
          <w:color w:val="000000"/>
          <w:spacing w:val="0"/>
          <w:w w:val="100"/>
          <w:position w:val="0"/>
        </w:rPr>
        <w:t>年之 内其他肌群不受累。</w:t>
      </w:r>
    </w:p>
    <w:p>
      <w:pPr>
        <w:pStyle w:val="Style17"/>
        <w:keepNext w:val="0"/>
        <w:keepLines w:val="0"/>
        <w:widowControl w:val="0"/>
        <w:numPr>
          <w:ilvl w:val="0"/>
          <w:numId w:val="1"/>
        </w:numPr>
        <w:shd w:val="clear" w:color="auto" w:fill="auto"/>
        <w:tabs>
          <w:tab w:pos="682" w:val="left"/>
        </w:tabs>
        <w:bidi w:val="0"/>
        <w:spacing w:before="0" w:after="0" w:line="322" w:lineRule="exact"/>
        <w:ind w:left="0" w:right="0" w:firstLine="420"/>
        <w:jc w:val="both"/>
      </w:pPr>
      <w:bookmarkStart w:id="9" w:name="bookmark9"/>
      <w:bookmarkEnd w:id="9"/>
      <w:r>
        <w:rPr>
          <w:color w:val="000000"/>
          <w:spacing w:val="0"/>
          <w:w w:val="100"/>
          <w:position w:val="0"/>
          <w:sz w:val="20"/>
          <w:szCs w:val="20"/>
        </w:rPr>
        <w:t>II</w:t>
      </w:r>
      <w:r>
        <w:rPr>
          <w:color w:val="000000"/>
          <w:spacing w:val="0"/>
          <w:w w:val="100"/>
          <w:position w:val="0"/>
        </w:rPr>
        <w:t xml:space="preserve">型:全身型，有一组以上肌群受累。包括： </w:t>
      </w:r>
      <w:r>
        <w:rPr>
          <w:color w:val="000000"/>
          <w:spacing w:val="0"/>
          <w:w w:val="100"/>
          <w:position w:val="0"/>
          <w:sz w:val="20"/>
          <w:szCs w:val="20"/>
          <w:lang w:val="en-US" w:eastAsia="en-US" w:bidi="en-US"/>
        </w:rPr>
        <w:t>U A</w:t>
      </w:r>
      <w:r>
        <w:rPr>
          <w:color w:val="000000"/>
          <w:spacing w:val="0"/>
          <w:w w:val="100"/>
          <w:position w:val="0"/>
        </w:rPr>
        <w:t>型:轻度全身型，四肢肌群轻度受累，伴或不伴 眼外肌受累，通常无咀嚼、吞咽和构音障碍,生活能 自理；</w:t>
      </w:r>
      <w:r>
        <w:rPr>
          <w:color w:val="000000"/>
          <w:spacing w:val="0"/>
          <w:w w:val="100"/>
          <w:position w:val="0"/>
          <w:sz w:val="20"/>
          <w:szCs w:val="20"/>
          <w:lang w:val="en-US" w:eastAsia="en-US" w:bidi="en-US"/>
        </w:rPr>
        <w:t>UB</w:t>
      </w:r>
      <w:r>
        <w:rPr>
          <w:color w:val="000000"/>
          <w:spacing w:val="0"/>
          <w:w w:val="100"/>
          <w:position w:val="0"/>
        </w:rPr>
        <w:t>型：中度全身型，四肢肌群中度受累，伴或 不伴眼外肌受累，通常有咀嚼、吞咽和构音障碍，生 活自理困难。</w:t>
      </w:r>
    </w:p>
    <w:p>
      <w:pPr>
        <w:pStyle w:val="Style17"/>
        <w:keepNext w:val="0"/>
        <w:keepLines w:val="0"/>
        <w:widowControl w:val="0"/>
        <w:numPr>
          <w:ilvl w:val="0"/>
          <w:numId w:val="1"/>
        </w:numPr>
        <w:shd w:val="clear" w:color="auto" w:fill="auto"/>
        <w:tabs>
          <w:tab w:pos="682" w:val="left"/>
        </w:tabs>
        <w:bidi w:val="0"/>
        <w:spacing w:before="0" w:after="0" w:line="322" w:lineRule="exact"/>
        <w:ind w:left="0" w:right="0" w:firstLine="420"/>
        <w:jc w:val="both"/>
      </w:pPr>
      <w:bookmarkStart w:id="10" w:name="bookmark10"/>
      <w:bookmarkEnd w:id="10"/>
      <w:r>
        <w:rPr>
          <w:color w:val="000000"/>
          <w:spacing w:val="0"/>
          <w:w w:val="100"/>
          <w:position w:val="0"/>
        </w:rPr>
        <w:t>皿型:重度激进型，起病急、进展快，发病数周 或数月内累及咽喉肌;半年内累及呼吸肌，伴或不伴 眼外肌受累，生活不能自理。</w:t>
      </w:r>
    </w:p>
    <w:p>
      <w:pPr>
        <w:pStyle w:val="Style17"/>
        <w:keepNext w:val="0"/>
        <w:keepLines w:val="0"/>
        <w:widowControl w:val="0"/>
        <w:numPr>
          <w:ilvl w:val="0"/>
          <w:numId w:val="1"/>
        </w:numPr>
        <w:shd w:val="clear" w:color="auto" w:fill="auto"/>
        <w:tabs>
          <w:tab w:pos="682" w:val="left"/>
        </w:tabs>
        <w:bidi w:val="0"/>
        <w:spacing w:before="0" w:after="0" w:line="334" w:lineRule="exact"/>
        <w:ind w:left="0" w:right="0" w:firstLine="420"/>
        <w:jc w:val="both"/>
      </w:pPr>
      <w:bookmarkStart w:id="11" w:name="bookmark11"/>
      <w:bookmarkEnd w:id="11"/>
      <w:r>
        <w:rPr>
          <w:color w:val="000000"/>
          <w:spacing w:val="0"/>
          <w:w w:val="100"/>
          <w:position w:val="0"/>
          <w:sz w:val="20"/>
          <w:szCs w:val="20"/>
        </w:rPr>
        <w:t>IV</w:t>
      </w:r>
      <w:r>
        <w:rPr>
          <w:color w:val="000000"/>
          <w:spacing w:val="0"/>
          <w:w w:val="100"/>
          <w:position w:val="0"/>
        </w:rPr>
        <w:t>型:迟发重度型，隐袭起病，缓慢进展。</w:t>
      </w:r>
      <w:r>
        <w:rPr>
          <w:color w:val="000000"/>
          <w:spacing w:val="0"/>
          <w:w w:val="100"/>
          <w:position w:val="0"/>
          <w:sz w:val="20"/>
          <w:szCs w:val="20"/>
        </w:rPr>
        <w:t xml:space="preserve">2 </w:t>
      </w:r>
      <w:r>
        <w:rPr>
          <w:color w:val="000000"/>
          <w:spacing w:val="0"/>
          <w:w w:val="100"/>
          <w:position w:val="0"/>
        </w:rPr>
        <w:t>年内逐渐进展，由</w:t>
      </w:r>
      <w:r>
        <w:rPr>
          <w:color w:val="000000"/>
          <w:spacing w:val="0"/>
          <w:w w:val="100"/>
          <w:position w:val="0"/>
          <w:sz w:val="20"/>
          <w:szCs w:val="20"/>
          <w:lang w:val="en-US" w:eastAsia="en-US" w:bidi="en-US"/>
        </w:rPr>
        <w:t>I</w:t>
      </w:r>
      <w:r>
        <w:rPr>
          <w:color w:val="000000"/>
          <w:spacing w:val="0"/>
          <w:w w:val="100"/>
          <w:position w:val="0"/>
          <w:lang w:val="en-US" w:eastAsia="en-US" w:bidi="en-US"/>
        </w:rPr>
        <w:t>、</w:t>
      </w:r>
      <w:r>
        <w:rPr>
          <w:color w:val="000000"/>
          <w:spacing w:val="0"/>
          <w:w w:val="100"/>
          <w:position w:val="0"/>
          <w:sz w:val="20"/>
          <w:szCs w:val="20"/>
          <w:lang w:val="en-US" w:eastAsia="en-US" w:bidi="en-US"/>
        </w:rPr>
        <w:t>HA</w:t>
      </w:r>
      <w:r>
        <w:rPr>
          <w:color w:val="000000"/>
          <w:spacing w:val="0"/>
          <w:w w:val="100"/>
          <w:position w:val="0"/>
          <w:lang w:val="en-US" w:eastAsia="en-US" w:bidi="en-US"/>
        </w:rPr>
        <w:t>、</w:t>
      </w:r>
      <w:r>
        <w:rPr>
          <w:color w:val="000000"/>
          <w:spacing w:val="0"/>
          <w:w w:val="100"/>
          <w:position w:val="0"/>
          <w:sz w:val="20"/>
          <w:szCs w:val="20"/>
          <w:lang w:val="en-US" w:eastAsia="en-US" w:bidi="en-US"/>
        </w:rPr>
        <w:t>IIB</w:t>
      </w:r>
      <w:r>
        <w:rPr>
          <w:color w:val="000000"/>
          <w:spacing w:val="0"/>
          <w:w w:val="100"/>
          <w:position w:val="0"/>
        </w:rPr>
        <w:t>型进展而来，累及呼 吸肌。</w:t>
      </w:r>
    </w:p>
    <w:p>
      <w:pPr>
        <w:pStyle w:val="Style17"/>
        <w:keepNext w:val="0"/>
        <w:keepLines w:val="0"/>
        <w:widowControl w:val="0"/>
        <w:numPr>
          <w:ilvl w:val="0"/>
          <w:numId w:val="1"/>
        </w:numPr>
        <w:shd w:val="clear" w:color="auto" w:fill="auto"/>
        <w:tabs>
          <w:tab w:pos="687" w:val="left"/>
        </w:tabs>
        <w:bidi w:val="0"/>
        <w:spacing w:before="0" w:after="140" w:line="336" w:lineRule="exact"/>
        <w:ind w:left="0" w:right="0" w:firstLine="420"/>
        <w:jc w:val="both"/>
      </w:pPr>
      <w:bookmarkStart w:id="12" w:name="bookmark12"/>
      <w:bookmarkEnd w:id="12"/>
      <w:r>
        <w:rPr>
          <w:color w:val="000000"/>
          <w:spacing w:val="0"/>
          <w:w w:val="100"/>
          <w:position w:val="0"/>
          <w:sz w:val="20"/>
          <w:szCs w:val="20"/>
        </w:rPr>
        <w:t>V</w:t>
      </w:r>
      <w:r>
        <w:rPr>
          <w:color w:val="000000"/>
          <w:spacing w:val="0"/>
          <w:w w:val="100"/>
          <w:position w:val="0"/>
        </w:rPr>
        <w:t>型:肌萎缩型，起病半年内可出现骨骼肌萎 缩、无力。</w:t>
      </w:r>
    </w:p>
    <w:p>
      <w:pPr>
        <w:pStyle w:val="Style24"/>
        <w:keepNext/>
        <w:keepLines/>
        <w:widowControl w:val="0"/>
        <w:shd w:val="clear" w:color="auto" w:fill="auto"/>
        <w:bidi w:val="0"/>
        <w:spacing w:before="0" w:line="322" w:lineRule="exact"/>
        <w:ind w:left="0" w:right="0" w:firstLine="0"/>
        <w:jc w:val="center"/>
      </w:pPr>
      <w:bookmarkStart w:id="13" w:name="bookmark13"/>
      <w:bookmarkStart w:id="14" w:name="bookmark14"/>
      <w:bookmarkStart w:id="15" w:name="bookmark15"/>
      <w:r>
        <w:rPr>
          <w:color w:val="000000"/>
          <w:spacing w:val="0"/>
          <w:w w:val="100"/>
          <w:position w:val="0"/>
        </w:rPr>
        <w:t>实验室检查</w:t>
      </w:r>
      <w:bookmarkEnd w:id="13"/>
      <w:bookmarkEnd w:id="14"/>
      <w:bookmarkEnd w:id="15"/>
    </w:p>
    <w:p>
      <w:pPr>
        <w:pStyle w:val="Style17"/>
        <w:keepNext w:val="0"/>
        <w:keepLines w:val="0"/>
        <w:widowControl w:val="0"/>
        <w:shd w:val="clear" w:color="auto" w:fill="auto"/>
        <w:bidi w:val="0"/>
        <w:spacing w:before="0" w:after="0" w:line="320" w:lineRule="exact"/>
        <w:ind w:left="0" w:right="0" w:firstLine="420"/>
        <w:jc w:val="both"/>
      </w:pPr>
      <w:r>
        <w:rPr>
          <w:color w:val="000000"/>
          <w:spacing w:val="0"/>
          <w:w w:val="100"/>
          <w:position w:val="0"/>
        </w:rPr>
        <w:t>一、甲基硫酸新斯的明试验</w:t>
      </w:r>
    </w:p>
    <w:p>
      <w:pPr>
        <w:pStyle w:val="Style17"/>
        <w:keepNext w:val="0"/>
        <w:keepLines w:val="0"/>
        <w:widowControl w:val="0"/>
        <w:shd w:val="clear" w:color="auto" w:fill="auto"/>
        <w:bidi w:val="0"/>
        <w:spacing w:before="0" w:after="0" w:line="320" w:lineRule="exact"/>
        <w:ind w:left="0" w:right="0" w:firstLine="420"/>
        <w:jc w:val="both"/>
      </w:pPr>
      <w:r>
        <mc:AlternateContent>
          <mc:Choice Requires="wps">
            <w:drawing>
              <wp:anchor distT="165100" distB="254000" distL="114300" distR="114300" simplePos="0" relativeHeight="125829378" behindDoc="0" locked="0" layoutInCell="1" allowOverlap="1">
                <wp:simplePos x="0" y="0"/>
                <wp:positionH relativeFrom="page">
                  <wp:posOffset>695325</wp:posOffset>
                </wp:positionH>
                <wp:positionV relativeFrom="margin">
                  <wp:posOffset>9448800</wp:posOffset>
                </wp:positionV>
                <wp:extent cx="1069975" cy="347345"/>
                <wp:wrapTopAndBottom/>
                <wp:docPr id="21" name="Shape 21"/>
                <a:graphic xmlns:a="http://schemas.openxmlformats.org/drawingml/2006/main">
                  <a:graphicData uri="http://schemas.microsoft.com/office/word/2010/wordprocessingShape">
                    <wps:wsp>
                      <wps:cNvSpPr txBox="1"/>
                      <wps:spPr>
                        <a:xfrm>
                          <a:ext cx="1069975" cy="34734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万方</w:t>
                            </w:r>
                            <w:r>
                              <w:fldChar w:fldCharType="begin"/>
                            </w:r>
                            <w:r>
                              <w:rPr/>
                              <w:instrText> HYPERLINK "http://guide.medlive.cn/" </w:instrText>
                            </w:r>
                            <w:r>
                              <w:fldChar w:fldCharType="separate"/>
                            </w:r>
                            <w:r>
                              <w:rPr>
                                <w:color w:val="01479B"/>
                                <w:spacing w:val="0"/>
                                <w:w w:val="100"/>
                                <w:position w:val="0"/>
                              </w:rPr>
                              <w:t>国瑕§</w:t>
                            </w:r>
                            <w:r>
                              <w:fldChar w:fldCharType="end"/>
                            </w:r>
                          </w:p>
                          <w:p>
                            <w:pPr>
                              <w:pStyle w:val="Style2"/>
                              <w:keepNext w:val="0"/>
                              <w:keepLines w:val="0"/>
                              <w:widowControl w:val="0"/>
                              <w:shd w:val="clear" w:color="auto" w:fill="auto"/>
                              <w:bidi w:val="0"/>
                              <w:spacing w:before="0" w:after="0" w:line="230" w:lineRule="auto"/>
                              <w:ind w:left="0" w:right="0" w:firstLine="0"/>
                              <w:jc w:val="right"/>
                              <w:rPr>
                                <w:sz w:val="13"/>
                                <w:szCs w:val="13"/>
                              </w:rPr>
                            </w:pPr>
                            <w:r>
                              <w:rPr>
                                <w:rFonts w:ascii="Times New Roman" w:eastAsia="Times New Roman" w:hAnsi="Times New Roman" w:cs="Times New Roman"/>
                                <w:color w:val="01479B"/>
                                <w:spacing w:val="0"/>
                                <w:w w:val="100"/>
                                <w:position w:val="0"/>
                                <w:sz w:val="13"/>
                                <w:szCs w:val="13"/>
                                <w:lang w:val="en-US" w:eastAsia="en-US" w:bidi="en-US"/>
                              </w:rPr>
                              <w:t xml:space="preserve">F </w:t>
                            </w:r>
                            <w:r>
                              <w:rPr>
                                <w:rFonts w:ascii="Times New Roman" w:eastAsia="Times New Roman" w:hAnsi="Times New Roman" w:cs="Times New Roman"/>
                                <w:i/>
                                <w:iCs/>
                                <w:color w:val="000000"/>
                                <w:spacing w:val="0"/>
                                <w:w w:val="100"/>
                                <w:position w:val="0"/>
                                <w:sz w:val="13"/>
                                <w:szCs w:val="13"/>
                                <w:lang w:val="en-US" w:eastAsia="en-US" w:bidi="en-US"/>
                              </w:rPr>
                              <w:t>medlive.cn</w:t>
                            </w:r>
                          </w:p>
                        </w:txbxContent>
                      </wps:txbx>
                      <wps:bodyPr lIns="0" tIns="0" rIns="0" bIns="0">
                        <a:noAutoFit/>
                      </wps:bodyPr>
                    </wps:wsp>
                  </a:graphicData>
                </a:graphic>
              </wp:anchor>
            </w:drawing>
          </mc:Choice>
          <mc:Fallback>
            <w:pict>
              <v:shape id="_x0000_s1047" type="#_x0000_t202" style="position:absolute;margin-left:54.75pt;margin-top:744.pt;width:84.25pt;height:27.350000000000001pt;z-index:-125829375;mso-wrap-distance-left:9.pt;mso-wrap-distance-top:13.pt;mso-wrap-distance-right:9.pt;mso-wrap-distance-bottom:20.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万方</w:t>
                      </w:r>
                      <w:r>
                        <w:fldChar w:fldCharType="begin"/>
                      </w:r>
                      <w:r>
                        <w:rPr/>
                        <w:instrText> HYPERLINK "http://guide.medlive.cn/" </w:instrText>
                      </w:r>
                      <w:r>
                        <w:fldChar w:fldCharType="separate"/>
                      </w:r>
                      <w:r>
                        <w:rPr>
                          <w:color w:val="01479B"/>
                          <w:spacing w:val="0"/>
                          <w:w w:val="100"/>
                          <w:position w:val="0"/>
                        </w:rPr>
                        <w:t>国瑕§</w:t>
                      </w:r>
                      <w:r>
                        <w:fldChar w:fldCharType="end"/>
                      </w:r>
                    </w:p>
                    <w:p>
                      <w:pPr>
                        <w:pStyle w:val="Style2"/>
                        <w:keepNext w:val="0"/>
                        <w:keepLines w:val="0"/>
                        <w:widowControl w:val="0"/>
                        <w:shd w:val="clear" w:color="auto" w:fill="auto"/>
                        <w:bidi w:val="0"/>
                        <w:spacing w:before="0" w:after="0" w:line="230" w:lineRule="auto"/>
                        <w:ind w:left="0" w:right="0" w:firstLine="0"/>
                        <w:jc w:val="right"/>
                        <w:rPr>
                          <w:sz w:val="13"/>
                          <w:szCs w:val="13"/>
                        </w:rPr>
                      </w:pPr>
                      <w:r>
                        <w:rPr>
                          <w:rFonts w:ascii="Times New Roman" w:eastAsia="Times New Roman" w:hAnsi="Times New Roman" w:cs="Times New Roman"/>
                          <w:color w:val="01479B"/>
                          <w:spacing w:val="0"/>
                          <w:w w:val="100"/>
                          <w:position w:val="0"/>
                          <w:sz w:val="13"/>
                          <w:szCs w:val="13"/>
                          <w:lang w:val="en-US" w:eastAsia="en-US" w:bidi="en-US"/>
                        </w:rPr>
                        <w:t xml:space="preserve">F </w:t>
                      </w:r>
                      <w:r>
                        <w:rPr>
                          <w:rFonts w:ascii="Times New Roman" w:eastAsia="Times New Roman" w:hAnsi="Times New Roman" w:cs="Times New Roman"/>
                          <w:i/>
                          <w:iCs/>
                          <w:color w:val="000000"/>
                          <w:spacing w:val="0"/>
                          <w:w w:val="100"/>
                          <w:position w:val="0"/>
                          <w:sz w:val="13"/>
                          <w:szCs w:val="13"/>
                          <w:lang w:val="en-US" w:eastAsia="en-US" w:bidi="en-US"/>
                        </w:rPr>
                        <w:t>medlive.cn</w:t>
                      </w:r>
                    </w:p>
                  </w:txbxContent>
                </v:textbox>
                <w10:wrap type="topAndBottom" anchorx="page" anchory="margin"/>
              </v:shape>
            </w:pict>
          </mc:Fallback>
        </mc:AlternateContent>
      </w:r>
      <w:r>
        <w:rPr>
          <w:color w:val="000000"/>
          <w:spacing w:val="0"/>
          <w:w w:val="100"/>
          <w:position w:val="0"/>
        </w:rPr>
        <w:t>成人肌肉注射</w:t>
      </w:r>
      <w:r>
        <w:rPr>
          <w:color w:val="000000"/>
          <w:spacing w:val="0"/>
          <w:w w:val="100"/>
          <w:position w:val="0"/>
          <w:sz w:val="20"/>
          <w:szCs w:val="20"/>
        </w:rPr>
        <w:t xml:space="preserve">1.0~1.5 </w:t>
      </w:r>
      <w:r>
        <w:rPr>
          <w:color w:val="000000"/>
          <w:spacing w:val="0"/>
          <w:w w:val="100"/>
          <w:position w:val="0"/>
          <w:sz w:val="20"/>
          <w:szCs w:val="20"/>
          <w:lang w:val="en-US" w:eastAsia="en-US" w:bidi="en-US"/>
        </w:rPr>
        <w:t>mg,</w:t>
      </w:r>
      <w:r>
        <w:rPr>
          <w:color w:val="000000"/>
          <w:spacing w:val="0"/>
          <w:w w:val="100"/>
          <w:position w:val="0"/>
        </w:rPr>
        <w:t>如有过量反应，可 予以肌肉注射阿托品</w:t>
      </w:r>
      <w:r>
        <w:rPr>
          <w:color w:val="000000"/>
          <w:spacing w:val="0"/>
          <w:w w:val="100"/>
          <w:position w:val="0"/>
          <w:sz w:val="20"/>
          <w:szCs w:val="20"/>
          <w:lang w:val="en-US" w:eastAsia="en-US" w:bidi="en-US"/>
        </w:rPr>
        <w:t>0.5 mg,</w:t>
      </w:r>
      <w:r>
        <w:rPr>
          <w:color w:val="000000"/>
          <w:spacing w:val="0"/>
          <w:w w:val="100"/>
          <w:position w:val="0"/>
        </w:rPr>
        <w:t>以消除其</w:t>
      </w:r>
      <w:r>
        <w:rPr>
          <w:color w:val="000000"/>
          <w:spacing w:val="0"/>
          <w:w w:val="100"/>
          <w:position w:val="0"/>
          <w:sz w:val="20"/>
          <w:szCs w:val="20"/>
          <w:lang w:val="en-US" w:eastAsia="en-US" w:bidi="en-US"/>
        </w:rPr>
        <w:t>M</w:t>
      </w:r>
      <w:r>
        <w:rPr>
          <w:color w:val="000000"/>
          <w:spacing w:val="0"/>
          <w:w w:val="100"/>
          <w:position w:val="0"/>
        </w:rPr>
        <w:t>胆碱样不 良反应;儿童可按</w:t>
      </w:r>
      <w:r>
        <w:rPr>
          <w:color w:val="000000"/>
          <w:spacing w:val="0"/>
          <w:w w:val="100"/>
          <w:position w:val="0"/>
          <w:sz w:val="20"/>
          <w:szCs w:val="20"/>
          <w:lang w:val="en-US" w:eastAsia="en-US" w:bidi="en-US"/>
        </w:rPr>
        <w:t xml:space="preserve">0.02 </w:t>
      </w:r>
      <w:r>
        <w:rPr>
          <w:color w:val="000000"/>
          <w:spacing w:val="0"/>
          <w:w w:val="100"/>
          <w:position w:val="0"/>
          <w:sz w:val="20"/>
          <w:szCs w:val="20"/>
        </w:rPr>
        <w:t xml:space="preserve">~0.03 </w:t>
      </w:r>
      <w:r>
        <w:rPr>
          <w:color w:val="000000"/>
          <w:spacing w:val="0"/>
          <w:w w:val="100"/>
          <w:position w:val="0"/>
          <w:sz w:val="20"/>
          <w:szCs w:val="20"/>
          <w:lang w:val="en-US" w:eastAsia="en-US" w:bidi="en-US"/>
        </w:rPr>
        <w:t>mg/kg,</w:t>
      </w:r>
      <w:r>
        <w:rPr>
          <w:color w:val="000000"/>
          <w:spacing w:val="0"/>
          <w:w w:val="100"/>
          <w:position w:val="0"/>
        </w:rPr>
        <w:t>最大用药剂 量不超过</w:t>
      </w:r>
      <w:r>
        <w:rPr>
          <w:color w:val="000000"/>
          <w:spacing w:val="0"/>
          <w:w w:val="100"/>
          <w:position w:val="0"/>
          <w:sz w:val="20"/>
          <w:szCs w:val="20"/>
          <w:lang w:val="en-US" w:eastAsia="en-US" w:bidi="en-US"/>
        </w:rPr>
        <w:t>1.0 mg</w:t>
      </w:r>
      <w:r>
        <w:rPr>
          <w:color w:val="000000"/>
          <w:spacing w:val="0"/>
          <w:w w:val="100"/>
          <w:position w:val="0"/>
          <w:sz w:val="20"/>
          <w:szCs w:val="20"/>
          <w:vertAlign w:val="subscript"/>
          <w:lang w:val="en-US" w:eastAsia="en-US" w:bidi="en-US"/>
        </w:rPr>
        <w:t>0</w:t>
      </w:r>
      <w:r>
        <w:rPr>
          <w:color w:val="000000"/>
          <w:spacing w:val="0"/>
          <w:w w:val="100"/>
          <w:position w:val="0"/>
        </w:rPr>
        <w:t>注射前可参照</w:t>
      </w:r>
      <w:r>
        <w:rPr>
          <w:color w:val="000000"/>
          <w:spacing w:val="0"/>
          <w:w w:val="100"/>
          <w:position w:val="0"/>
          <w:sz w:val="20"/>
          <w:szCs w:val="20"/>
          <w:lang w:val="en-US" w:eastAsia="en-US" w:bidi="en-US"/>
        </w:rPr>
        <w:t>MG</w:t>
      </w:r>
      <w:r>
        <w:rPr>
          <w:color w:val="000000"/>
          <w:spacing w:val="0"/>
          <w:w w:val="100"/>
          <w:position w:val="0"/>
        </w:rPr>
        <w:t>临床绝对评分 标准。选取肌无力症状最明显的肌群，记录</w:t>
      </w:r>
      <w:r>
        <w:rPr>
          <w:color w:val="000000"/>
          <w:spacing w:val="0"/>
          <w:w w:val="100"/>
          <w:position w:val="0"/>
          <w:sz w:val="20"/>
          <w:szCs w:val="20"/>
        </w:rPr>
        <w:t>1</w:t>
      </w:r>
      <w:r>
        <w:rPr>
          <w:color w:val="000000"/>
          <w:spacing w:val="0"/>
          <w:w w:val="100"/>
          <w:position w:val="0"/>
        </w:rPr>
        <w:t>次肌 力，注射后每</w:t>
      </w:r>
      <w:r>
        <w:rPr>
          <w:color w:val="000000"/>
          <w:spacing w:val="0"/>
          <w:w w:val="100"/>
          <w:position w:val="0"/>
          <w:sz w:val="20"/>
          <w:szCs w:val="20"/>
        </w:rPr>
        <w:t>10</w:t>
      </w:r>
      <w:r>
        <w:rPr>
          <w:color w:val="000000"/>
          <w:spacing w:val="0"/>
          <w:w w:val="100"/>
          <w:position w:val="0"/>
        </w:rPr>
        <w:t>分钟记录</w:t>
      </w:r>
      <w:r>
        <w:rPr>
          <w:color w:val="000000"/>
          <w:spacing w:val="0"/>
          <w:w w:val="100"/>
          <w:position w:val="0"/>
          <w:sz w:val="20"/>
          <w:szCs w:val="20"/>
        </w:rPr>
        <w:t>1</w:t>
      </w:r>
      <w:r>
        <w:rPr>
          <w:color w:val="000000"/>
          <w:spacing w:val="0"/>
          <w:w w:val="100"/>
          <w:position w:val="0"/>
        </w:rPr>
        <w:t>次，持续记录</w:t>
      </w:r>
      <w:r>
        <w:rPr>
          <w:color w:val="000000"/>
          <w:spacing w:val="0"/>
          <w:w w:val="100"/>
          <w:position w:val="0"/>
          <w:sz w:val="20"/>
          <w:szCs w:val="20"/>
        </w:rPr>
        <w:t xml:space="preserve">60 </w:t>
      </w:r>
      <w:r>
        <w:rPr>
          <w:color w:val="000000"/>
          <w:spacing w:val="0"/>
          <w:w w:val="100"/>
          <w:position w:val="0"/>
          <w:sz w:val="20"/>
          <w:szCs w:val="20"/>
          <w:lang w:val="en-US" w:eastAsia="en-US" w:bidi="en-US"/>
        </w:rPr>
        <w:t>min</w:t>
      </w:r>
      <w:r>
        <w:rPr>
          <w:color w:val="000000"/>
          <w:spacing w:val="0"/>
          <w:w w:val="100"/>
          <w:position w:val="0"/>
          <w:sz w:val="20"/>
          <w:szCs w:val="20"/>
          <w:vertAlign w:val="subscript"/>
          <w:lang w:val="en-US" w:eastAsia="en-US" w:bidi="en-US"/>
        </w:rPr>
        <w:t xml:space="preserve">o </w:t>
      </w:r>
      <w:r>
        <w:rPr>
          <w:color w:val="000000"/>
          <w:spacing w:val="0"/>
          <w:w w:val="100"/>
          <w:position w:val="0"/>
        </w:rPr>
        <w:t xml:space="preserve">记录改善最显著时的单项绝对分数，依照公式计算 相对评分作为试验结果判定值。相对评分=(试验 前该项记录评分-注射后每次记录评分)/试验前 </w:t>
      </w:r>
      <w:r>
        <w:rPr>
          <w:color w:val="000000"/>
          <w:spacing w:val="0"/>
          <w:w w:val="100"/>
          <w:position w:val="0"/>
        </w:rPr>
        <w:t>该项记录评分</w:t>
      </w:r>
      <w:r>
        <w:rPr>
          <w:color w:val="000000"/>
          <w:spacing w:val="0"/>
          <w:w w:val="100"/>
          <w:position w:val="0"/>
          <w:sz w:val="20"/>
          <w:szCs w:val="20"/>
          <w:lang w:val="en-US" w:eastAsia="en-US" w:bidi="en-US"/>
        </w:rPr>
        <w:t xml:space="preserve">X </w:t>
      </w:r>
      <w:r>
        <w:rPr>
          <w:color w:val="000000"/>
          <w:spacing w:val="0"/>
          <w:w w:val="100"/>
          <w:position w:val="0"/>
          <w:sz w:val="20"/>
          <w:szCs w:val="20"/>
          <w:lang w:val="zh-CN" w:eastAsia="zh-CN" w:bidi="zh-CN"/>
        </w:rPr>
        <w:t xml:space="preserve">100% </w:t>
      </w:r>
      <w:r>
        <w:rPr>
          <w:color w:val="000000"/>
          <w:spacing w:val="0"/>
          <w:w w:val="100"/>
          <w:position w:val="0"/>
          <w:lang w:val="en-US" w:eastAsia="en-US" w:bidi="en-US"/>
        </w:rPr>
        <w:t>,</w:t>
      </w:r>
      <w:r>
        <w:rPr>
          <w:color w:val="000000"/>
          <w:spacing w:val="0"/>
          <w:w w:val="100"/>
          <w:position w:val="0"/>
        </w:rPr>
        <w:t>作为试验结果判定值。其 中</w:t>
      </w:r>
      <w:r>
        <w:rPr>
          <w:color w:val="000000"/>
          <w:spacing w:val="0"/>
          <w:w w:val="100"/>
          <w:position w:val="0"/>
          <w:sz w:val="20"/>
          <w:szCs w:val="20"/>
          <w:lang w:val="en-US" w:eastAsia="en-US" w:bidi="en-US"/>
        </w:rPr>
        <w:t>W25%</w:t>
      </w:r>
      <w:r>
        <w:rPr>
          <w:color w:val="000000"/>
          <w:spacing w:val="0"/>
          <w:w w:val="100"/>
          <w:position w:val="0"/>
        </w:rPr>
        <w:t>为阴性，</w:t>
      </w:r>
      <w:r>
        <w:rPr>
          <w:color w:val="000000"/>
          <w:spacing w:val="0"/>
          <w:w w:val="100"/>
          <w:position w:val="0"/>
          <w:sz w:val="20"/>
          <w:szCs w:val="20"/>
        </w:rPr>
        <w:t>＞25%</w:t>
      </w:r>
      <w:r>
        <w:rPr>
          <w:color w:val="000000"/>
          <w:spacing w:val="0"/>
          <w:w w:val="100"/>
          <w:position w:val="0"/>
        </w:rPr>
        <w:t>至</w:t>
      </w:r>
      <w:r>
        <w:rPr>
          <w:color w:val="000000"/>
          <w:spacing w:val="0"/>
          <w:w w:val="100"/>
          <w:position w:val="0"/>
          <w:sz w:val="20"/>
          <w:szCs w:val="20"/>
        </w:rPr>
        <w:t>＜60%</w:t>
      </w:r>
      <w:r>
        <w:rPr>
          <w:color w:val="000000"/>
          <w:spacing w:val="0"/>
          <w:w w:val="100"/>
          <w:position w:val="0"/>
        </w:rPr>
        <w:t>为可疑阳性，</w:t>
      </w:r>
      <w:r>
        <w:rPr>
          <w:color w:val="000000"/>
          <w:spacing w:val="0"/>
          <w:w w:val="100"/>
          <w:position w:val="0"/>
          <w:lang w:val="en-US" w:eastAsia="en-US" w:bidi="en-US"/>
        </w:rPr>
        <w:t xml:space="preserve">N </w:t>
      </w:r>
      <w:r>
        <w:rPr>
          <w:color w:val="000000"/>
          <w:spacing w:val="0"/>
          <w:w w:val="100"/>
          <w:position w:val="0"/>
          <w:sz w:val="20"/>
          <w:szCs w:val="20"/>
        </w:rPr>
        <w:t>60%</w:t>
      </w:r>
      <w:r>
        <w:rPr>
          <w:color w:val="000000"/>
          <w:spacing w:val="0"/>
          <w:w w:val="100"/>
          <w:position w:val="0"/>
        </w:rPr>
        <w:t>为阳性⑹。如检测结果为阴性，不能排除</w:t>
      </w:r>
      <w:r>
        <w:rPr>
          <w:color w:val="000000"/>
          <w:spacing w:val="0"/>
          <w:w w:val="100"/>
          <w:position w:val="0"/>
          <w:sz w:val="20"/>
          <w:szCs w:val="20"/>
          <w:lang w:val="en-US" w:eastAsia="en-US" w:bidi="en-US"/>
        </w:rPr>
        <w:t xml:space="preserve">MG </w:t>
      </w:r>
      <w:r>
        <w:rPr>
          <w:color w:val="000000"/>
          <w:spacing w:val="0"/>
          <w:w w:val="100"/>
          <w:position w:val="0"/>
        </w:rPr>
        <w:t>的诊断。</w:t>
      </w:r>
    </w:p>
    <w:p>
      <w:pPr>
        <w:pStyle w:val="Style17"/>
        <w:keepNext w:val="0"/>
        <w:keepLines w:val="0"/>
        <w:widowControl w:val="0"/>
        <w:shd w:val="clear" w:color="auto" w:fill="auto"/>
        <w:tabs>
          <w:tab w:pos="843" w:val="left"/>
        </w:tabs>
        <w:bidi w:val="0"/>
        <w:spacing w:before="0" w:after="0" w:line="320" w:lineRule="exact"/>
        <w:ind w:left="0" w:right="0" w:firstLine="420"/>
        <w:jc w:val="both"/>
      </w:pPr>
      <w:bookmarkStart w:id="16" w:name="bookmark16"/>
      <w:r>
        <w:rPr>
          <w:color w:val="000000"/>
          <w:spacing w:val="0"/>
          <w:w w:val="100"/>
          <w:position w:val="0"/>
        </w:rPr>
        <w:t>二</w:t>
      </w:r>
      <w:bookmarkEnd w:id="16"/>
      <w:r>
        <w:rPr>
          <w:color w:val="000000"/>
          <w:spacing w:val="0"/>
          <w:w w:val="100"/>
          <w:position w:val="0"/>
        </w:rPr>
        <w:t>、</w:t>
        <w:tab/>
        <w:t>肌电图检查</w:t>
      </w:r>
    </w:p>
    <w:p>
      <w:pPr>
        <w:pStyle w:val="Style17"/>
        <w:keepNext w:val="0"/>
        <w:keepLines w:val="0"/>
        <w:widowControl w:val="0"/>
        <w:numPr>
          <w:ilvl w:val="0"/>
          <w:numId w:val="3"/>
        </w:numPr>
        <w:shd w:val="clear" w:color="auto" w:fill="auto"/>
        <w:tabs>
          <w:tab w:pos="687" w:val="left"/>
        </w:tabs>
        <w:bidi w:val="0"/>
        <w:spacing w:before="0" w:after="0" w:line="320" w:lineRule="exact"/>
        <w:ind w:left="0" w:right="0" w:firstLine="420"/>
        <w:jc w:val="both"/>
      </w:pPr>
      <w:bookmarkStart w:id="17" w:name="bookmark17"/>
      <w:bookmarkEnd w:id="17"/>
      <w:r>
        <w:rPr>
          <w:color w:val="000000"/>
          <w:spacing w:val="0"/>
          <w:w w:val="100"/>
          <w:position w:val="0"/>
        </w:rPr>
        <w:t>低频重复神经电刺激</w:t>
      </w:r>
      <w:r>
        <w:rPr>
          <w:color w:val="000000"/>
          <w:spacing w:val="0"/>
          <w:w w:val="100"/>
          <w:position w:val="0"/>
          <w:sz w:val="20"/>
          <w:szCs w:val="20"/>
          <w:lang w:val="en-US" w:eastAsia="en-US" w:bidi="en-US"/>
        </w:rPr>
        <w:t>(RNS)：</w:t>
      </w:r>
      <w:r>
        <w:rPr>
          <w:color w:val="000000"/>
          <w:spacing w:val="0"/>
          <w:w w:val="100"/>
          <w:position w:val="0"/>
        </w:rPr>
        <w:t xml:space="preserve">指釆用低频 </w:t>
      </w:r>
      <w:r>
        <w:rPr>
          <w:color w:val="000000"/>
          <w:spacing w:val="0"/>
          <w:w w:val="100"/>
          <w:position w:val="0"/>
          <w:sz w:val="20"/>
          <w:szCs w:val="20"/>
        </w:rPr>
        <w:t xml:space="preserve">(2~5 </w:t>
      </w:r>
      <w:r>
        <w:rPr>
          <w:color w:val="000000"/>
          <w:spacing w:val="0"/>
          <w:w w:val="100"/>
          <w:position w:val="0"/>
          <w:sz w:val="20"/>
          <w:szCs w:val="20"/>
          <w:lang w:val="en-US" w:eastAsia="en-US" w:bidi="en-US"/>
        </w:rPr>
        <w:t>Hz)</w:t>
      </w:r>
      <w:r>
        <w:rPr>
          <w:color w:val="000000"/>
          <w:spacing w:val="0"/>
          <w:w w:val="100"/>
          <w:position w:val="0"/>
        </w:rPr>
        <w:t>超强重复电刺激神经干，在相应肌肉记 录复合肌肉动作电位。常规检测的神经包括面神 经、副神经、腋神经和尺神经。持续时间为</w:t>
      </w:r>
      <w:r>
        <w:rPr>
          <w:color w:val="000000"/>
          <w:spacing w:val="0"/>
          <w:w w:val="100"/>
          <w:position w:val="0"/>
          <w:sz w:val="20"/>
          <w:szCs w:val="20"/>
        </w:rPr>
        <w:t xml:space="preserve">3 </w:t>
      </w:r>
      <w:r>
        <w:rPr>
          <w:color w:val="000000"/>
          <w:spacing w:val="0"/>
          <w:w w:val="100"/>
          <w:position w:val="0"/>
          <w:sz w:val="20"/>
          <w:szCs w:val="20"/>
          <w:lang w:val="en-US" w:eastAsia="en-US" w:bidi="en-US"/>
        </w:rPr>
        <w:t>s,</w:t>
      </w:r>
      <w:r>
        <w:rPr>
          <w:color w:val="000000"/>
          <w:spacing w:val="0"/>
          <w:w w:val="100"/>
          <w:position w:val="0"/>
        </w:rPr>
        <w:t>结果 判断用第</w:t>
      </w:r>
      <w:r>
        <w:rPr>
          <w:color w:val="000000"/>
          <w:spacing w:val="0"/>
          <w:w w:val="100"/>
          <w:position w:val="0"/>
          <w:sz w:val="20"/>
          <w:szCs w:val="20"/>
        </w:rPr>
        <w:t>4</w:t>
      </w:r>
      <w:r>
        <w:rPr>
          <w:color w:val="000000"/>
          <w:spacing w:val="0"/>
          <w:w w:val="100"/>
          <w:position w:val="0"/>
        </w:rPr>
        <w:t>或</w:t>
      </w:r>
      <w:r>
        <w:rPr>
          <w:color w:val="000000"/>
          <w:spacing w:val="0"/>
          <w:w w:val="100"/>
          <w:position w:val="0"/>
          <w:sz w:val="20"/>
          <w:szCs w:val="20"/>
        </w:rPr>
        <w:t>5</w:t>
      </w:r>
      <w:r>
        <w:rPr>
          <w:color w:val="000000"/>
          <w:spacing w:val="0"/>
          <w:w w:val="100"/>
          <w:position w:val="0"/>
        </w:rPr>
        <w:t>波与第</w:t>
      </w:r>
      <w:r>
        <w:rPr>
          <w:color w:val="000000"/>
          <w:spacing w:val="0"/>
          <w:w w:val="100"/>
          <w:position w:val="0"/>
          <w:sz w:val="20"/>
          <w:szCs w:val="20"/>
        </w:rPr>
        <w:t>1</w:t>
      </w:r>
      <w:r>
        <w:rPr>
          <w:color w:val="000000"/>
          <w:spacing w:val="0"/>
          <w:w w:val="100"/>
          <w:position w:val="0"/>
        </w:rPr>
        <w:t>波的波幅相比较,波幅衰 竭</w:t>
      </w:r>
      <w:r>
        <w:rPr>
          <w:color w:val="000000"/>
          <w:spacing w:val="0"/>
          <w:w w:val="100"/>
          <w:position w:val="0"/>
          <w:sz w:val="20"/>
          <w:szCs w:val="20"/>
        </w:rPr>
        <w:t>10%</w:t>
      </w:r>
      <w:r>
        <w:rPr>
          <w:color w:val="000000"/>
          <w:spacing w:val="0"/>
          <w:w w:val="100"/>
          <w:position w:val="0"/>
        </w:rPr>
        <w:t>以上为阳性，称为波幅递减。服用胆碱酯酶 抑制剂的</w:t>
      </w:r>
      <w:r>
        <w:rPr>
          <w:color w:val="000000"/>
          <w:spacing w:val="0"/>
          <w:w w:val="100"/>
          <w:position w:val="0"/>
          <w:sz w:val="20"/>
          <w:szCs w:val="20"/>
          <w:lang w:val="en-US" w:eastAsia="en-US" w:bidi="en-US"/>
        </w:rPr>
        <w:t>MG</w:t>
      </w:r>
      <w:r>
        <w:rPr>
          <w:color w:val="000000"/>
          <w:spacing w:val="0"/>
          <w:w w:val="100"/>
          <w:position w:val="0"/>
        </w:rPr>
        <w:t>患者需停药</w:t>
      </w:r>
      <w:r>
        <w:rPr>
          <w:color w:val="000000"/>
          <w:spacing w:val="0"/>
          <w:w w:val="100"/>
          <w:position w:val="0"/>
          <w:sz w:val="20"/>
          <w:szCs w:val="20"/>
        </w:rPr>
        <w:t xml:space="preserve">12 ~18 </w:t>
      </w:r>
      <w:r>
        <w:rPr>
          <w:color w:val="000000"/>
          <w:spacing w:val="0"/>
          <w:w w:val="100"/>
          <w:position w:val="0"/>
          <w:sz w:val="20"/>
          <w:szCs w:val="20"/>
          <w:lang w:val="en-US" w:eastAsia="en-US" w:bidi="en-US"/>
        </w:rPr>
        <w:t>h</w:t>
      </w:r>
      <w:r>
        <w:rPr>
          <w:color w:val="000000"/>
          <w:spacing w:val="0"/>
          <w:w w:val="100"/>
          <w:position w:val="0"/>
        </w:rPr>
        <w:t>后做此项检查， 但需要充分考虑病情。与突触前膜病变鉴别时需要 进行高频</w:t>
      </w:r>
      <w:r>
        <w:rPr>
          <w:color w:val="000000"/>
          <w:spacing w:val="0"/>
          <w:w w:val="100"/>
          <w:position w:val="0"/>
          <w:sz w:val="20"/>
          <w:szCs w:val="20"/>
          <w:lang w:val="en-US" w:eastAsia="en-US" w:bidi="en-US"/>
        </w:rPr>
        <w:t xml:space="preserve">RNS(10 </w:t>
      </w:r>
      <w:r>
        <w:rPr>
          <w:color w:val="000000"/>
          <w:spacing w:val="0"/>
          <w:w w:val="100"/>
          <w:position w:val="0"/>
          <w:sz w:val="20"/>
          <w:szCs w:val="20"/>
        </w:rPr>
        <w:t xml:space="preserve">~20 </w:t>
      </w:r>
      <w:r>
        <w:rPr>
          <w:color w:val="000000"/>
          <w:spacing w:val="0"/>
          <w:w w:val="100"/>
          <w:position w:val="0"/>
          <w:sz w:val="20"/>
          <w:szCs w:val="20"/>
          <w:lang w:val="en-US" w:eastAsia="en-US" w:bidi="en-US"/>
        </w:rPr>
        <w:t>Hz)</w:t>
      </w:r>
      <w:r>
        <w:rPr>
          <w:color w:val="000000"/>
          <w:spacing w:val="0"/>
          <w:w w:val="100"/>
          <w:position w:val="0"/>
        </w:rPr>
        <w:t>检测，结果判断主要依 据波幅递增的程度(递增</w:t>
      </w:r>
      <w:r>
        <w:rPr>
          <w:color w:val="000000"/>
          <w:spacing w:val="0"/>
          <w:w w:val="100"/>
          <w:position w:val="0"/>
          <w:sz w:val="20"/>
          <w:szCs w:val="20"/>
        </w:rPr>
        <w:t>100%</w:t>
      </w:r>
      <w:r>
        <w:rPr>
          <w:color w:val="000000"/>
          <w:spacing w:val="0"/>
          <w:w w:val="100"/>
          <w:position w:val="0"/>
        </w:rPr>
        <w:t>以上为异常,称为波 幅递增)。</w:t>
      </w:r>
    </w:p>
    <w:p>
      <w:pPr>
        <w:pStyle w:val="Style17"/>
        <w:keepNext w:val="0"/>
        <w:keepLines w:val="0"/>
        <w:widowControl w:val="0"/>
        <w:numPr>
          <w:ilvl w:val="0"/>
          <w:numId w:val="3"/>
        </w:numPr>
        <w:shd w:val="clear" w:color="auto" w:fill="auto"/>
        <w:tabs>
          <w:tab w:pos="687" w:val="left"/>
        </w:tabs>
        <w:bidi w:val="0"/>
        <w:spacing w:before="0" w:after="0" w:line="320" w:lineRule="exact"/>
        <w:ind w:left="0" w:right="0" w:firstLine="420"/>
        <w:jc w:val="both"/>
      </w:pPr>
      <w:bookmarkStart w:id="18" w:name="bookmark18"/>
      <w:bookmarkEnd w:id="18"/>
      <w:r>
        <w:rPr>
          <w:color w:val="000000"/>
          <w:spacing w:val="0"/>
          <w:w w:val="100"/>
          <w:position w:val="0"/>
        </w:rPr>
        <w:t>单纤维肌电图</w:t>
      </w:r>
      <w:r>
        <w:rPr>
          <w:color w:val="000000"/>
          <w:spacing w:val="0"/>
          <w:w w:val="100"/>
          <w:position w:val="0"/>
          <w:sz w:val="20"/>
          <w:szCs w:val="20"/>
          <w:lang w:val="en-US" w:eastAsia="en-US" w:bidi="en-US"/>
        </w:rPr>
        <w:t>(SFEMG)：</w:t>
      </w:r>
      <w:r>
        <w:rPr>
          <w:color w:val="000000"/>
          <w:spacing w:val="0"/>
          <w:w w:val="100"/>
          <w:position w:val="0"/>
        </w:rPr>
        <w:t>使用特殊的单纤维 针电极通过测定“颤抖” (</w:t>
      </w:r>
      <w:r>
        <w:rPr>
          <w:color w:val="000000"/>
          <w:spacing w:val="0"/>
          <w:w w:val="100"/>
          <w:position w:val="0"/>
          <w:sz w:val="20"/>
          <w:szCs w:val="20"/>
          <w:lang w:val="en-US" w:eastAsia="en-US" w:bidi="en-US"/>
        </w:rPr>
        <w:t>Jitter)</w:t>
      </w:r>
      <w:r>
        <w:rPr>
          <w:color w:val="000000"/>
          <w:spacing w:val="0"/>
          <w:w w:val="100"/>
          <w:position w:val="0"/>
        </w:rPr>
        <w:t>研究神经-肌肉传递 功能,</w:t>
      </w:r>
      <w:r>
        <w:rPr>
          <w:color w:val="000000"/>
          <w:spacing w:val="0"/>
          <w:w w:val="100"/>
          <w:position w:val="0"/>
          <w:lang w:val="zh-CN" w:eastAsia="zh-CN" w:bidi="zh-CN"/>
        </w:rPr>
        <w:t>“颤抖”通常</w:t>
      </w:r>
      <w:r>
        <w:rPr>
          <w:color w:val="000000"/>
          <w:spacing w:val="0"/>
          <w:w w:val="100"/>
          <w:position w:val="0"/>
          <w:sz w:val="20"/>
          <w:szCs w:val="20"/>
        </w:rPr>
        <w:t xml:space="preserve">15 ~35 </w:t>
      </w:r>
      <w:r>
        <w:rPr>
          <w:color w:val="000000"/>
          <w:spacing w:val="0"/>
          <w:w w:val="100"/>
          <w:position w:val="0"/>
          <w:sz w:val="20"/>
          <w:szCs w:val="20"/>
          <w:lang w:val="en-US" w:eastAsia="en-US" w:bidi="en-US"/>
        </w:rPr>
        <w:t>pis；</w:t>
      </w:r>
      <w:r>
        <w:rPr>
          <w:color w:val="000000"/>
          <w:spacing w:val="0"/>
          <w:w w:val="100"/>
          <w:position w:val="0"/>
        </w:rPr>
        <w:t>超过</w:t>
      </w:r>
      <w:r>
        <w:rPr>
          <w:color w:val="000000"/>
          <w:spacing w:val="0"/>
          <w:w w:val="100"/>
          <w:position w:val="0"/>
          <w:sz w:val="20"/>
          <w:szCs w:val="20"/>
        </w:rPr>
        <w:t xml:space="preserve">55 </w:t>
      </w:r>
      <w:r>
        <w:rPr>
          <w:color w:val="000000"/>
          <w:spacing w:val="0"/>
          <w:w w:val="100"/>
          <w:position w:val="0"/>
        </w:rPr>
        <w:t>”为</w:t>
      </w:r>
      <w:r>
        <w:rPr>
          <w:color w:val="000000"/>
          <w:spacing w:val="0"/>
          <w:w w:val="100"/>
          <w:position w:val="0"/>
          <w:lang w:val="zh-CN" w:eastAsia="zh-CN" w:bidi="zh-CN"/>
        </w:rPr>
        <w:t xml:space="preserve">“颤抖 </w:t>
      </w:r>
      <w:r>
        <w:rPr>
          <w:color w:val="000000"/>
          <w:spacing w:val="0"/>
          <w:w w:val="100"/>
          <w:position w:val="0"/>
        </w:rPr>
        <w:t>增宽</w:t>
      </w:r>
      <w:r>
        <w:rPr>
          <w:color w:val="000000"/>
          <w:spacing w:val="0"/>
          <w:w w:val="100"/>
          <w:position w:val="0"/>
          <w:lang w:val="zh-CN" w:eastAsia="zh-CN" w:bidi="zh-CN"/>
        </w:rPr>
        <w:t>”，一</w:t>
      </w:r>
      <w:r>
        <w:rPr>
          <w:color w:val="000000"/>
          <w:spacing w:val="0"/>
          <w:w w:val="100"/>
          <w:position w:val="0"/>
        </w:rPr>
        <w:t>块肌肉记录</w:t>
      </w:r>
      <w:r>
        <w:rPr>
          <w:color w:val="000000"/>
          <w:spacing w:val="0"/>
          <w:w w:val="100"/>
          <w:position w:val="0"/>
          <w:sz w:val="20"/>
          <w:szCs w:val="20"/>
        </w:rPr>
        <w:t>20</w:t>
      </w:r>
      <w:r>
        <w:rPr>
          <w:color w:val="000000"/>
          <w:spacing w:val="0"/>
          <w:w w:val="100"/>
          <w:position w:val="0"/>
        </w:rPr>
        <w:t>个</w:t>
      </w:r>
      <w:r>
        <w:rPr>
          <w:color w:val="000000"/>
          <w:spacing w:val="0"/>
          <w:w w:val="100"/>
          <w:position w:val="0"/>
          <w:lang w:val="zh-CN" w:eastAsia="zh-CN" w:bidi="zh-CN"/>
        </w:rPr>
        <w:t>“颤抖”中有</w:t>
      </w:r>
      <w:r>
        <w:rPr>
          <w:color w:val="000000"/>
          <w:spacing w:val="0"/>
          <w:w w:val="100"/>
          <w:position w:val="0"/>
          <w:sz w:val="20"/>
          <w:szCs w:val="20"/>
        </w:rPr>
        <w:t>2</w:t>
      </w:r>
      <w:r>
        <w:rPr>
          <w:color w:val="000000"/>
          <w:spacing w:val="0"/>
          <w:w w:val="100"/>
          <w:position w:val="0"/>
        </w:rPr>
        <w:t>个或</w:t>
      </w:r>
      <w:r>
        <w:rPr>
          <w:color w:val="000000"/>
          <w:spacing w:val="0"/>
          <w:w w:val="100"/>
          <w:position w:val="0"/>
          <w:sz w:val="20"/>
          <w:szCs w:val="20"/>
        </w:rPr>
        <w:t>2</w:t>
      </w:r>
      <w:r>
        <w:rPr>
          <w:color w:val="000000"/>
          <w:spacing w:val="0"/>
          <w:w w:val="100"/>
          <w:position w:val="0"/>
        </w:rPr>
        <w:t>个 以上大于</w:t>
      </w:r>
      <w:r>
        <w:rPr>
          <w:color w:val="000000"/>
          <w:spacing w:val="0"/>
          <w:w w:val="100"/>
          <w:position w:val="0"/>
          <w:sz w:val="20"/>
          <w:szCs w:val="20"/>
        </w:rPr>
        <w:t xml:space="preserve">55 </w:t>
      </w:r>
      <w:r>
        <w:rPr>
          <w:color w:val="000000"/>
          <w:spacing w:val="0"/>
          <w:w w:val="100"/>
          <w:position w:val="0"/>
        </w:rPr>
        <w:t xml:space="preserve">"则为异常。检测过程中出现阻滞 </w:t>
      </w:r>
      <w:r>
        <w:rPr>
          <w:color w:val="000000"/>
          <w:spacing w:val="0"/>
          <w:w w:val="100"/>
          <w:position w:val="0"/>
          <w:sz w:val="20"/>
          <w:szCs w:val="20"/>
          <w:lang w:val="en-US" w:eastAsia="en-US" w:bidi="en-US"/>
        </w:rPr>
        <w:t>(block)</w:t>
      </w:r>
      <w:r>
        <w:rPr>
          <w:color w:val="000000"/>
          <w:spacing w:val="0"/>
          <w:w w:val="100"/>
          <w:position w:val="0"/>
        </w:rPr>
        <w:t>也判定为异常。</w:t>
      </w:r>
      <w:r>
        <w:rPr>
          <w:color w:val="000000"/>
          <w:spacing w:val="0"/>
          <w:w w:val="100"/>
          <w:position w:val="0"/>
          <w:sz w:val="20"/>
          <w:szCs w:val="20"/>
          <w:lang w:val="en-US" w:eastAsia="en-US" w:bidi="en-US"/>
        </w:rPr>
        <w:t>SFEMG</w:t>
      </w:r>
      <w:r>
        <w:rPr>
          <w:color w:val="000000"/>
          <w:spacing w:val="0"/>
          <w:w w:val="100"/>
          <w:position w:val="0"/>
        </w:rPr>
        <w:t>并非常规的检测手 段,但敏感性高。</w:t>
      </w:r>
      <w:r>
        <w:rPr>
          <w:color w:val="000000"/>
          <w:spacing w:val="0"/>
          <w:w w:val="100"/>
          <w:position w:val="0"/>
          <w:sz w:val="20"/>
          <w:szCs w:val="20"/>
          <w:lang w:val="en-US" w:eastAsia="en-US" w:bidi="en-US"/>
        </w:rPr>
        <w:t>SFEMG</w:t>
      </w:r>
      <w:r>
        <w:rPr>
          <w:color w:val="000000"/>
          <w:spacing w:val="0"/>
          <w:w w:val="100"/>
          <w:position w:val="0"/>
        </w:rPr>
        <w:t>不受胆碱酯酶抑制剂影 响。主要用于眼肌型</w:t>
      </w:r>
      <w:r>
        <w:rPr>
          <w:color w:val="000000"/>
          <w:spacing w:val="0"/>
          <w:w w:val="100"/>
          <w:position w:val="0"/>
          <w:sz w:val="20"/>
          <w:szCs w:val="20"/>
          <w:lang w:val="en-US" w:eastAsia="en-US" w:bidi="en-US"/>
        </w:rPr>
        <w:t>MG</w:t>
      </w:r>
      <w:r>
        <w:rPr>
          <w:color w:val="000000"/>
          <w:spacing w:val="0"/>
          <w:w w:val="100"/>
          <w:position w:val="0"/>
        </w:rPr>
        <w:t>或临床怀疑</w:t>
      </w:r>
      <w:r>
        <w:rPr>
          <w:color w:val="000000"/>
          <w:spacing w:val="0"/>
          <w:w w:val="100"/>
          <w:position w:val="0"/>
          <w:sz w:val="20"/>
          <w:szCs w:val="20"/>
          <w:lang w:val="en-US" w:eastAsia="en-US" w:bidi="en-US"/>
        </w:rPr>
        <w:t>MG</w:t>
      </w:r>
      <w:r>
        <w:rPr>
          <w:color w:val="000000"/>
          <w:spacing w:val="0"/>
          <w:w w:val="100"/>
          <w:position w:val="0"/>
        </w:rPr>
        <w:t>但</w:t>
      </w:r>
      <w:r>
        <w:rPr>
          <w:color w:val="000000"/>
          <w:spacing w:val="0"/>
          <w:w w:val="100"/>
          <w:position w:val="0"/>
          <w:sz w:val="20"/>
          <w:szCs w:val="20"/>
          <w:lang w:val="en-US" w:eastAsia="en-US" w:bidi="en-US"/>
        </w:rPr>
        <w:t xml:space="preserve">RNS </w:t>
      </w:r>
      <w:r>
        <w:rPr>
          <w:color w:val="000000"/>
          <w:spacing w:val="0"/>
          <w:w w:val="100"/>
          <w:position w:val="0"/>
        </w:rPr>
        <w:t>未见异常的患者。</w:t>
      </w:r>
    </w:p>
    <w:p>
      <w:pPr>
        <w:pStyle w:val="Style17"/>
        <w:keepNext w:val="0"/>
        <w:keepLines w:val="0"/>
        <w:widowControl w:val="0"/>
        <w:shd w:val="clear" w:color="auto" w:fill="auto"/>
        <w:tabs>
          <w:tab w:pos="843" w:val="left"/>
        </w:tabs>
        <w:bidi w:val="0"/>
        <w:spacing w:before="0" w:after="0" w:line="320" w:lineRule="exact"/>
        <w:ind w:left="0" w:right="0" w:firstLine="420"/>
        <w:jc w:val="both"/>
      </w:pPr>
      <w:bookmarkStart w:id="19" w:name="bookmark19"/>
      <w:r>
        <w:rPr>
          <w:color w:val="000000"/>
          <w:spacing w:val="0"/>
          <w:w w:val="100"/>
          <w:position w:val="0"/>
        </w:rPr>
        <w:t>三</w:t>
      </w:r>
      <w:bookmarkEnd w:id="19"/>
      <w:r>
        <w:rPr>
          <w:color w:val="000000"/>
          <w:spacing w:val="0"/>
          <w:w w:val="100"/>
          <w:position w:val="0"/>
        </w:rPr>
        <w:t>、</w:t>
        <w:tab/>
        <w:t>相关血清抗体的检测</w:t>
      </w:r>
    </w:p>
    <w:p>
      <w:pPr>
        <w:pStyle w:val="Style17"/>
        <w:keepNext w:val="0"/>
        <w:keepLines w:val="0"/>
        <w:widowControl w:val="0"/>
        <w:numPr>
          <w:ilvl w:val="0"/>
          <w:numId w:val="5"/>
        </w:numPr>
        <w:shd w:val="clear" w:color="auto" w:fill="auto"/>
        <w:tabs>
          <w:tab w:pos="686" w:val="left"/>
        </w:tabs>
        <w:bidi w:val="0"/>
        <w:spacing w:before="0" w:after="0" w:line="320" w:lineRule="exact"/>
        <w:ind w:left="0" w:right="0" w:firstLine="420"/>
        <w:jc w:val="both"/>
      </w:pPr>
      <w:bookmarkStart w:id="20" w:name="bookmark20"/>
      <w:bookmarkEnd w:id="20"/>
      <w:r>
        <w:rPr>
          <w:color w:val="000000"/>
          <w:spacing w:val="0"/>
          <w:w w:val="100"/>
          <w:position w:val="0"/>
        </w:rPr>
        <w:t>骨骼肌</w:t>
      </w:r>
      <w:r>
        <w:rPr>
          <w:color w:val="000000"/>
          <w:spacing w:val="0"/>
          <w:w w:val="100"/>
          <w:position w:val="0"/>
          <w:sz w:val="20"/>
          <w:szCs w:val="20"/>
          <w:lang w:val="en-US" w:eastAsia="en-US" w:bidi="en-US"/>
        </w:rPr>
        <w:t>AChR</w:t>
      </w:r>
      <w:r>
        <w:rPr>
          <w:color w:val="000000"/>
          <w:spacing w:val="0"/>
          <w:w w:val="100"/>
          <w:position w:val="0"/>
        </w:rPr>
        <w:t>抗体:为诊断</w:t>
      </w:r>
      <w:r>
        <w:rPr>
          <w:color w:val="000000"/>
          <w:spacing w:val="0"/>
          <w:w w:val="100"/>
          <w:position w:val="0"/>
          <w:sz w:val="20"/>
          <w:szCs w:val="20"/>
          <w:lang w:val="en-US" w:eastAsia="en-US" w:bidi="en-US"/>
        </w:rPr>
        <w:t>MG</w:t>
      </w:r>
      <w:r>
        <w:rPr>
          <w:color w:val="000000"/>
          <w:spacing w:val="0"/>
          <w:w w:val="100"/>
          <w:position w:val="0"/>
        </w:rPr>
        <w:t>的特异性抗 体</w:t>
      </w:r>
      <w:r>
        <w:rPr>
          <w:color w:val="000000"/>
          <w:spacing w:val="0"/>
          <w:w w:val="100"/>
          <w:position w:val="0"/>
          <w:sz w:val="20"/>
          <w:szCs w:val="20"/>
        </w:rPr>
        <w:t>,50% -60%</w:t>
      </w:r>
      <w:r>
        <w:rPr>
          <w:color w:val="000000"/>
          <w:spacing w:val="0"/>
          <w:w w:val="100"/>
          <w:position w:val="0"/>
        </w:rPr>
        <w:t>的单纯眼肌型</w:t>
      </w:r>
      <w:r>
        <w:rPr>
          <w:color w:val="000000"/>
          <w:spacing w:val="0"/>
          <w:w w:val="100"/>
          <w:position w:val="0"/>
          <w:sz w:val="20"/>
          <w:szCs w:val="20"/>
          <w:lang w:val="en-US" w:eastAsia="en-US" w:bidi="en-US"/>
        </w:rPr>
        <w:t>MG</w:t>
      </w:r>
      <w:r>
        <w:rPr>
          <w:color w:val="000000"/>
          <w:spacing w:val="0"/>
          <w:w w:val="100"/>
          <w:position w:val="0"/>
        </w:rPr>
        <w:t>患者血中可检测 到</w:t>
      </w:r>
      <w:r>
        <w:rPr>
          <w:color w:val="000000"/>
          <w:spacing w:val="0"/>
          <w:w w:val="100"/>
          <w:position w:val="0"/>
          <w:sz w:val="20"/>
          <w:szCs w:val="20"/>
          <w:lang w:val="en-US" w:eastAsia="en-US" w:bidi="en-US"/>
        </w:rPr>
        <w:t>AChR</w:t>
      </w:r>
      <w:r>
        <w:rPr>
          <w:color w:val="000000"/>
          <w:spacing w:val="0"/>
          <w:w w:val="100"/>
          <w:position w:val="0"/>
        </w:rPr>
        <w:t>抗体;</w:t>
      </w:r>
      <w:r>
        <w:rPr>
          <w:color w:val="000000"/>
          <w:spacing w:val="0"/>
          <w:w w:val="100"/>
          <w:position w:val="0"/>
          <w:sz w:val="20"/>
          <w:szCs w:val="20"/>
        </w:rPr>
        <w:t>85% -90%</w:t>
      </w:r>
      <w:r>
        <w:rPr>
          <w:color w:val="000000"/>
          <w:spacing w:val="0"/>
          <w:w w:val="100"/>
          <w:position w:val="0"/>
        </w:rPr>
        <w:t>的全身型</w:t>
      </w:r>
      <w:r>
        <w:rPr>
          <w:color w:val="000000"/>
          <w:spacing w:val="0"/>
          <w:w w:val="100"/>
          <w:position w:val="0"/>
          <w:sz w:val="20"/>
          <w:szCs w:val="20"/>
          <w:lang w:val="en-US" w:eastAsia="en-US" w:bidi="en-US"/>
        </w:rPr>
        <w:t>MG</w:t>
      </w:r>
      <w:r>
        <w:rPr>
          <w:color w:val="000000"/>
          <w:spacing w:val="0"/>
          <w:w w:val="100"/>
          <w:position w:val="0"/>
        </w:rPr>
        <w:t>患者血中 可检测到</w:t>
      </w:r>
      <w:r>
        <w:rPr>
          <w:color w:val="000000"/>
          <w:spacing w:val="0"/>
          <w:w w:val="100"/>
          <w:position w:val="0"/>
          <w:sz w:val="20"/>
          <w:szCs w:val="20"/>
          <w:lang w:val="en-US" w:eastAsia="en-US" w:bidi="en-US"/>
        </w:rPr>
        <w:t>AChR</w:t>
      </w:r>
      <w:r>
        <w:rPr>
          <w:color w:val="000000"/>
          <w:spacing w:val="0"/>
          <w:w w:val="100"/>
          <w:position w:val="0"/>
        </w:rPr>
        <w:t>抗体，结合肌无力病史，如抗体检测 结果阳性则可以确立</w:t>
      </w:r>
      <w:r>
        <w:rPr>
          <w:color w:val="000000"/>
          <w:spacing w:val="0"/>
          <w:w w:val="100"/>
          <w:position w:val="0"/>
          <w:sz w:val="20"/>
          <w:szCs w:val="20"/>
          <w:lang w:val="en-US" w:eastAsia="en-US" w:bidi="en-US"/>
        </w:rPr>
        <w:t>MG</w:t>
      </w:r>
      <w:r>
        <w:rPr>
          <w:color w:val="000000"/>
          <w:spacing w:val="0"/>
          <w:w w:val="100"/>
          <w:position w:val="0"/>
        </w:rPr>
        <w:t>诊断。如检测结果为阴 性，不能排除</w:t>
      </w:r>
      <w:r>
        <w:rPr>
          <w:color w:val="000000"/>
          <w:spacing w:val="0"/>
          <w:w w:val="100"/>
          <w:position w:val="0"/>
          <w:sz w:val="20"/>
          <w:szCs w:val="20"/>
          <w:lang w:val="en-US" w:eastAsia="en-US" w:bidi="en-US"/>
        </w:rPr>
        <w:t>MG</w:t>
      </w:r>
      <w:r>
        <w:rPr>
          <w:color w:val="000000"/>
          <w:spacing w:val="0"/>
          <w:w w:val="100"/>
          <w:position w:val="0"/>
        </w:rPr>
        <w:t>诊断。</w:t>
      </w:r>
    </w:p>
    <w:p>
      <w:pPr>
        <w:pStyle w:val="Style17"/>
        <w:keepNext w:val="0"/>
        <w:keepLines w:val="0"/>
        <w:widowControl w:val="0"/>
        <w:numPr>
          <w:ilvl w:val="0"/>
          <w:numId w:val="5"/>
        </w:numPr>
        <w:shd w:val="clear" w:color="auto" w:fill="auto"/>
        <w:tabs>
          <w:tab w:pos="686" w:val="left"/>
        </w:tabs>
        <w:bidi w:val="0"/>
        <w:spacing w:before="0" w:after="0" w:line="320" w:lineRule="exact"/>
        <w:ind w:left="0" w:right="0" w:firstLine="420"/>
        <w:jc w:val="both"/>
      </w:pPr>
      <w:bookmarkStart w:id="21" w:name="bookmark21"/>
      <w:bookmarkEnd w:id="21"/>
      <w:r>
        <w:rPr>
          <w:color w:val="000000"/>
          <w:spacing w:val="0"/>
          <w:w w:val="100"/>
          <w:position w:val="0"/>
          <w:sz w:val="20"/>
          <w:szCs w:val="20"/>
          <w:lang w:val="en-US" w:eastAsia="en-US" w:bidi="en-US"/>
        </w:rPr>
        <w:t>MuSK</w:t>
      </w:r>
      <w:r>
        <w:rPr>
          <w:color w:val="000000"/>
          <w:spacing w:val="0"/>
          <w:w w:val="100"/>
          <w:position w:val="0"/>
        </w:rPr>
        <w:t>抗体：在部分</w:t>
      </w:r>
      <w:r>
        <w:rPr>
          <w:color w:val="000000"/>
          <w:spacing w:val="0"/>
          <w:w w:val="100"/>
          <w:position w:val="0"/>
          <w:sz w:val="20"/>
          <w:szCs w:val="20"/>
          <w:lang w:val="en-US" w:eastAsia="en-US" w:bidi="en-US"/>
        </w:rPr>
        <w:t>AChR</w:t>
      </w:r>
      <w:r>
        <w:rPr>
          <w:color w:val="000000"/>
          <w:spacing w:val="0"/>
          <w:w w:val="100"/>
          <w:position w:val="0"/>
        </w:rPr>
        <w:t>抗体阴性的全身 型</w:t>
      </w:r>
      <w:r>
        <w:rPr>
          <w:color w:val="000000"/>
          <w:spacing w:val="0"/>
          <w:w w:val="100"/>
          <w:position w:val="0"/>
          <w:sz w:val="20"/>
          <w:szCs w:val="20"/>
          <w:lang w:val="en-US" w:eastAsia="en-US" w:bidi="en-US"/>
        </w:rPr>
        <w:t>MG</w:t>
      </w:r>
      <w:r>
        <w:rPr>
          <w:color w:val="000000"/>
          <w:spacing w:val="0"/>
          <w:w w:val="100"/>
          <w:position w:val="0"/>
        </w:rPr>
        <w:t>患者血中可检测到抗</w:t>
      </w:r>
      <w:r>
        <w:rPr>
          <w:color w:val="000000"/>
          <w:spacing w:val="0"/>
          <w:w w:val="100"/>
          <w:position w:val="0"/>
          <w:sz w:val="20"/>
          <w:szCs w:val="20"/>
          <w:lang w:val="en-US" w:eastAsia="en-US" w:bidi="en-US"/>
        </w:rPr>
        <w:t>MuSK</w:t>
      </w:r>
      <w:r>
        <w:rPr>
          <w:color w:val="000000"/>
          <w:spacing w:val="0"/>
          <w:w w:val="100"/>
          <w:position w:val="0"/>
        </w:rPr>
        <w:t>抗体，其余患者 可能存在抗</w:t>
      </w:r>
      <w:r>
        <w:rPr>
          <w:color w:val="000000"/>
          <w:spacing w:val="0"/>
          <w:w w:val="100"/>
          <w:position w:val="0"/>
          <w:sz w:val="20"/>
          <w:szCs w:val="20"/>
          <w:lang w:val="en-US" w:eastAsia="en-US" w:bidi="en-US"/>
        </w:rPr>
        <w:t xml:space="preserve">LRP </w:t>
      </w:r>
      <w:r>
        <w:rPr>
          <w:color w:val="000000"/>
          <w:spacing w:val="0"/>
          <w:w w:val="100"/>
          <w:position w:val="0"/>
          <w:sz w:val="20"/>
          <w:szCs w:val="20"/>
        </w:rPr>
        <w:t>4</w:t>
      </w:r>
      <w:r>
        <w:rPr>
          <w:color w:val="000000"/>
          <w:spacing w:val="0"/>
          <w:w w:val="100"/>
          <w:position w:val="0"/>
        </w:rPr>
        <w:t>抗体以及某些神经肌肉接头未知 抗原的其他抗体，或因抗体水平和(或)亲和力过低 而无法被现有技术手段检测到。抗</w:t>
      </w:r>
      <w:r>
        <w:rPr>
          <w:color w:val="000000"/>
          <w:spacing w:val="0"/>
          <w:w w:val="100"/>
          <w:position w:val="0"/>
          <w:sz w:val="20"/>
          <w:szCs w:val="20"/>
          <w:lang w:val="en-US" w:eastAsia="en-US" w:bidi="en-US"/>
        </w:rPr>
        <w:t>MuSK</w:t>
      </w:r>
      <w:r>
        <w:rPr>
          <w:color w:val="000000"/>
          <w:spacing w:val="0"/>
          <w:w w:val="100"/>
          <w:position w:val="0"/>
        </w:rPr>
        <w:t>抗体阳性 率欧美国家患者较亚洲国家患者高。</w:t>
      </w:r>
    </w:p>
    <w:p>
      <w:pPr>
        <w:pStyle w:val="Style17"/>
        <w:keepNext w:val="0"/>
        <w:keepLines w:val="0"/>
        <w:widowControl w:val="0"/>
        <w:numPr>
          <w:ilvl w:val="0"/>
          <w:numId w:val="5"/>
        </w:numPr>
        <w:shd w:val="clear" w:color="auto" w:fill="auto"/>
        <w:tabs>
          <w:tab w:pos="686" w:val="left"/>
        </w:tabs>
        <w:bidi w:val="0"/>
        <w:spacing w:before="0" w:after="0" w:line="318" w:lineRule="exact"/>
        <w:ind w:left="0" w:right="0" w:firstLine="420"/>
        <w:jc w:val="both"/>
      </w:pPr>
      <w:bookmarkStart w:id="22" w:name="bookmark22"/>
      <w:bookmarkEnd w:id="22"/>
      <w:r>
        <w:rPr>
          <w:color w:val="000000"/>
          <w:spacing w:val="0"/>
          <w:w w:val="100"/>
          <w:position w:val="0"/>
        </w:rPr>
        <w:t>抗横纹肌抗体:包括抗</w:t>
      </w:r>
      <w:r>
        <w:rPr>
          <w:color w:val="000000"/>
          <w:spacing w:val="0"/>
          <w:w w:val="100"/>
          <w:position w:val="0"/>
          <w:sz w:val="20"/>
          <w:szCs w:val="20"/>
          <w:lang w:val="en-US" w:eastAsia="en-US" w:bidi="en-US"/>
        </w:rPr>
        <w:t>titin</w:t>
      </w:r>
      <w:r>
        <w:rPr>
          <w:color w:val="000000"/>
          <w:spacing w:val="0"/>
          <w:w w:val="100"/>
          <w:position w:val="0"/>
        </w:rPr>
        <w:t>抗体、抗</w:t>
      </w:r>
      <w:r>
        <w:rPr>
          <w:color w:val="000000"/>
          <w:spacing w:val="0"/>
          <w:w w:val="100"/>
          <w:position w:val="0"/>
          <w:sz w:val="20"/>
          <w:szCs w:val="20"/>
          <w:lang w:val="en-US" w:eastAsia="en-US" w:bidi="en-US"/>
        </w:rPr>
        <w:t>RyR</w:t>
      </w:r>
      <w:r>
        <w:rPr>
          <w:color w:val="000000"/>
          <w:spacing w:val="0"/>
          <w:w w:val="100"/>
          <w:position w:val="0"/>
        </w:rPr>
        <w:t xml:space="preserve">抗 体等。此类抗体在伴有胸腺瘤、病情较重的晚发型 </w:t>
      </w:r>
      <w:r>
        <w:rPr>
          <w:color w:val="000000"/>
          <w:spacing w:val="0"/>
          <w:w w:val="100"/>
          <w:position w:val="0"/>
          <w:sz w:val="20"/>
          <w:szCs w:val="20"/>
          <w:lang w:val="en-US" w:eastAsia="en-US" w:bidi="en-US"/>
        </w:rPr>
        <w:t>MG</w:t>
      </w:r>
      <w:r>
        <w:rPr>
          <w:color w:val="000000"/>
          <w:spacing w:val="0"/>
          <w:w w:val="100"/>
          <w:position w:val="0"/>
        </w:rPr>
        <w:t>或对常规治疗不敏感的</w:t>
      </w:r>
      <w:r>
        <w:rPr>
          <w:color w:val="000000"/>
          <w:spacing w:val="0"/>
          <w:w w:val="100"/>
          <w:position w:val="0"/>
          <w:sz w:val="20"/>
          <w:szCs w:val="20"/>
          <w:lang w:val="en-US" w:eastAsia="en-US" w:bidi="en-US"/>
        </w:rPr>
        <w:t>MG</w:t>
      </w:r>
      <w:r>
        <w:rPr>
          <w:color w:val="000000"/>
          <w:spacing w:val="0"/>
          <w:w w:val="100"/>
          <w:position w:val="0"/>
        </w:rPr>
        <w:t>患者中阳性率较 高，但对</w:t>
      </w:r>
      <w:r>
        <w:rPr>
          <w:color w:val="000000"/>
          <w:spacing w:val="0"/>
          <w:w w:val="100"/>
          <w:position w:val="0"/>
          <w:sz w:val="20"/>
          <w:szCs w:val="20"/>
          <w:lang w:val="en-US" w:eastAsia="en-US" w:bidi="en-US"/>
        </w:rPr>
        <w:t>MG</w:t>
      </w:r>
      <w:r>
        <w:rPr>
          <w:color w:val="000000"/>
          <w:spacing w:val="0"/>
          <w:w w:val="100"/>
          <w:position w:val="0"/>
        </w:rPr>
        <w:t xml:space="preserve">诊断无直接帮助,可以作为提示和筛查 胸腺瘤的标志物。抗横纹肌抗体阳性则可能提示 </w:t>
      </w:r>
      <w:r>
        <w:rPr>
          <w:color w:val="000000"/>
          <w:spacing w:val="0"/>
          <w:w w:val="100"/>
          <w:position w:val="0"/>
          <w:sz w:val="20"/>
          <w:szCs w:val="20"/>
          <w:lang w:val="en-US" w:eastAsia="en-US" w:bidi="en-US"/>
        </w:rPr>
        <w:t>MG</w:t>
      </w:r>
      <w:r>
        <w:rPr>
          <w:color w:val="000000"/>
          <w:spacing w:val="0"/>
          <w:w w:val="100"/>
          <w:position w:val="0"/>
        </w:rPr>
        <w:t>患者伴有胸腺肿瘤。</w:t>
      </w:r>
    </w:p>
    <w:p>
      <w:pPr>
        <w:pStyle w:val="Style17"/>
        <w:keepNext w:val="0"/>
        <w:keepLines w:val="0"/>
        <w:widowControl w:val="0"/>
        <w:shd w:val="clear" w:color="auto" w:fill="auto"/>
        <w:bidi w:val="0"/>
        <w:spacing w:before="0" w:after="0" w:line="240" w:lineRule="auto"/>
        <w:ind w:left="0" w:right="0" w:firstLine="420"/>
        <w:jc w:val="both"/>
      </w:pPr>
      <w:bookmarkStart w:id="23" w:name="bookmark23"/>
      <w:r>
        <w:rPr>
          <w:color w:val="000000"/>
          <w:spacing w:val="0"/>
          <w:w w:val="100"/>
          <w:position w:val="0"/>
        </w:rPr>
        <w:t>四</w:t>
      </w:r>
      <w:bookmarkEnd w:id="23"/>
      <w:r>
        <w:rPr>
          <w:color w:val="000000"/>
          <w:spacing w:val="0"/>
          <w:w w:val="100"/>
          <w:position w:val="0"/>
        </w:rPr>
        <w:t>、胸腺影像学检查</w:t>
      </w:r>
    </w:p>
    <w:p>
      <w:pPr>
        <w:pStyle w:val="Style17"/>
        <w:keepNext w:val="0"/>
        <w:keepLines w:val="0"/>
        <w:widowControl w:val="0"/>
        <w:shd w:val="clear" w:color="auto" w:fill="auto"/>
        <w:bidi w:val="0"/>
        <w:spacing w:before="0" w:after="160" w:line="319" w:lineRule="exact"/>
        <w:ind w:left="0" w:right="0" w:firstLine="420"/>
        <w:jc w:val="both"/>
      </w:pPr>
      <w:r>
        <w:rPr>
          <w:color w:val="000000"/>
          <w:spacing w:val="0"/>
          <w:w w:val="100"/>
          <w:position w:val="0"/>
          <w:sz w:val="20"/>
          <w:szCs w:val="20"/>
        </w:rPr>
        <w:t>20% -25%</w:t>
      </w:r>
      <w:r>
        <w:rPr>
          <w:color w:val="000000"/>
          <w:spacing w:val="0"/>
          <w:w w:val="100"/>
          <w:position w:val="0"/>
        </w:rPr>
        <w:t>的</w:t>
      </w:r>
      <w:r>
        <w:rPr>
          <w:color w:val="000000"/>
          <w:spacing w:val="0"/>
          <w:w w:val="100"/>
          <w:position w:val="0"/>
          <w:sz w:val="20"/>
          <w:szCs w:val="20"/>
          <w:lang w:val="en-US" w:eastAsia="en-US" w:bidi="en-US"/>
        </w:rPr>
        <w:t>MG</w:t>
      </w:r>
      <w:r>
        <w:rPr>
          <w:color w:val="000000"/>
          <w:spacing w:val="0"/>
          <w:w w:val="100"/>
          <w:position w:val="0"/>
        </w:rPr>
        <w:t>患者伴有胸腺肿瘤，约</w:t>
      </w:r>
      <w:r>
        <w:rPr>
          <w:color w:val="000000"/>
          <w:spacing w:val="0"/>
          <w:w w:val="100"/>
          <w:position w:val="0"/>
          <w:sz w:val="20"/>
          <w:szCs w:val="20"/>
        </w:rPr>
        <w:t xml:space="preserve">80% </w:t>
      </w:r>
      <w:r>
        <w:rPr>
          <w:color w:val="000000"/>
          <w:spacing w:val="0"/>
          <w:w w:val="100"/>
          <w:position w:val="0"/>
        </w:rPr>
        <w:t>的</w:t>
      </w:r>
      <w:r>
        <w:rPr>
          <w:color w:val="000000"/>
          <w:spacing w:val="0"/>
          <w:w w:val="100"/>
          <w:position w:val="0"/>
          <w:sz w:val="20"/>
          <w:szCs w:val="20"/>
          <w:lang w:val="en-US" w:eastAsia="en-US" w:bidi="en-US"/>
        </w:rPr>
        <w:t>MG</w:t>
      </w:r>
      <w:r>
        <w:rPr>
          <w:color w:val="000000"/>
          <w:spacing w:val="0"/>
          <w:w w:val="100"/>
          <w:position w:val="0"/>
        </w:rPr>
        <w:t>患者伴有胸腺异常;</w:t>
      </w:r>
      <w:r>
        <w:rPr>
          <w:color w:val="000000"/>
          <w:spacing w:val="0"/>
          <w:w w:val="100"/>
          <w:position w:val="0"/>
          <w:sz w:val="20"/>
          <w:szCs w:val="20"/>
        </w:rPr>
        <w:t>20% -25%</w:t>
      </w:r>
      <w:r>
        <w:rPr>
          <w:color w:val="000000"/>
          <w:spacing w:val="0"/>
          <w:w w:val="100"/>
          <w:position w:val="0"/>
        </w:rPr>
        <w:t>胸腺肿瘤患 者可出现</w:t>
      </w:r>
      <w:r>
        <w:rPr>
          <w:color w:val="000000"/>
          <w:spacing w:val="0"/>
          <w:w w:val="100"/>
          <w:position w:val="0"/>
          <w:sz w:val="20"/>
          <w:szCs w:val="20"/>
          <w:lang w:val="en-US" w:eastAsia="en-US" w:bidi="en-US"/>
        </w:rPr>
        <w:t>MG</w:t>
      </w:r>
      <w:r>
        <w:rPr>
          <w:color w:val="000000"/>
          <w:spacing w:val="0"/>
          <w:w w:val="100"/>
          <w:position w:val="0"/>
        </w:rPr>
        <w:t>症状口：。纵隔</w:t>
      </w:r>
      <w:r>
        <w:rPr>
          <w:color w:val="000000"/>
          <w:spacing w:val="0"/>
          <w:w w:val="100"/>
          <w:position w:val="0"/>
          <w:sz w:val="20"/>
          <w:szCs w:val="20"/>
          <w:lang w:val="en-US" w:eastAsia="en-US" w:bidi="en-US"/>
        </w:rPr>
        <w:t>CT</w:t>
      </w:r>
      <w:r>
        <w:rPr>
          <w:color w:val="000000"/>
          <w:spacing w:val="0"/>
          <w:w w:val="100"/>
          <w:position w:val="0"/>
        </w:rPr>
        <w:t>检出胸腺肿瘤的阳 性率可达</w:t>
      </w:r>
      <w:r>
        <w:rPr>
          <w:color w:val="000000"/>
          <w:spacing w:val="0"/>
          <w:w w:val="100"/>
          <w:position w:val="0"/>
          <w:sz w:val="20"/>
          <w:szCs w:val="20"/>
        </w:rPr>
        <w:t>94%</w:t>
      </w:r>
      <w:r>
        <w:rPr>
          <w:color w:val="000000"/>
          <w:spacing w:val="0"/>
          <w:w w:val="100"/>
          <w:position w:val="0"/>
        </w:rPr>
        <w:t>，部分</w:t>
      </w:r>
      <w:r>
        <w:rPr>
          <w:color w:val="000000"/>
          <w:spacing w:val="0"/>
          <w:w w:val="100"/>
          <w:position w:val="0"/>
          <w:sz w:val="20"/>
          <w:szCs w:val="20"/>
          <w:lang w:val="en-US" w:eastAsia="en-US" w:bidi="en-US"/>
        </w:rPr>
        <w:t>MG</w:t>
      </w:r>
      <w:r>
        <w:rPr>
          <w:color w:val="000000"/>
          <w:spacing w:val="0"/>
          <w:w w:val="100"/>
          <w:position w:val="0"/>
        </w:rPr>
        <w:t xml:space="preserve">患者的胸腺肿瘤需行增强 </w:t>
      </w:r>
      <w:r>
        <w:rPr>
          <w:color w:val="000000"/>
          <w:spacing w:val="0"/>
          <w:w w:val="100"/>
          <w:position w:val="0"/>
          <w:sz w:val="20"/>
          <w:szCs w:val="20"/>
          <w:lang w:val="en-US" w:eastAsia="en-US" w:bidi="en-US"/>
        </w:rPr>
        <w:t>CT</w:t>
      </w:r>
      <w:r>
        <w:rPr>
          <w:color w:val="000000"/>
          <w:spacing w:val="0"/>
          <w:w w:val="100"/>
          <w:position w:val="0"/>
        </w:rPr>
        <w:t>扫描或核磁共振检查才能被发现。</w:t>
      </w:r>
    </w:p>
    <w:p>
      <w:pPr>
        <w:pStyle w:val="Style24"/>
        <w:keepNext/>
        <w:keepLines/>
        <w:widowControl w:val="0"/>
        <w:shd w:val="clear" w:color="auto" w:fill="auto"/>
        <w:bidi w:val="0"/>
        <w:spacing w:before="0" w:after="160" w:line="319" w:lineRule="exact"/>
        <w:ind w:left="0" w:right="0" w:firstLine="0"/>
        <w:jc w:val="center"/>
      </w:pPr>
      <w:bookmarkStart w:id="24" w:name="bookmark24"/>
      <w:bookmarkStart w:id="25" w:name="bookmark25"/>
      <w:bookmarkStart w:id="26" w:name="bookmark26"/>
      <w:r>
        <w:rPr>
          <w:color w:val="000000"/>
          <w:spacing w:val="0"/>
          <w:w w:val="100"/>
          <w:position w:val="0"/>
        </w:rPr>
        <w:t>诊断与鉴别诊断</w:t>
      </w:r>
      <w:bookmarkEnd w:id="24"/>
      <w:bookmarkEnd w:id="25"/>
      <w:bookmarkEnd w:id="26"/>
    </w:p>
    <w:p>
      <w:pPr>
        <w:pStyle w:val="Style17"/>
        <w:keepNext w:val="0"/>
        <w:keepLines w:val="0"/>
        <w:widowControl w:val="0"/>
        <w:shd w:val="clear" w:color="auto" w:fill="auto"/>
        <w:tabs>
          <w:tab w:pos="843" w:val="left"/>
        </w:tabs>
        <w:bidi w:val="0"/>
        <w:spacing w:before="0" w:after="0" w:line="319" w:lineRule="exact"/>
        <w:ind w:left="0" w:right="0" w:firstLine="420"/>
        <w:jc w:val="both"/>
      </w:pPr>
      <w:bookmarkStart w:id="27" w:name="bookmark27"/>
      <w:r>
        <w:rPr>
          <w:color w:val="000000"/>
          <w:spacing w:val="0"/>
          <w:w w:val="100"/>
          <w:position w:val="0"/>
        </w:rPr>
        <w:t>一</w:t>
      </w:r>
      <w:bookmarkEnd w:id="27"/>
      <w:r>
        <w:rPr>
          <w:color w:val="000000"/>
          <w:spacing w:val="0"/>
          <w:w w:val="100"/>
          <w:position w:val="0"/>
        </w:rPr>
        <w:t>、</w:t>
        <w:tab/>
        <w:t>诊断依据</w:t>
      </w:r>
    </w:p>
    <w:p>
      <w:pPr>
        <w:pStyle w:val="Style17"/>
        <w:keepNext w:val="0"/>
        <w:keepLines w:val="0"/>
        <w:widowControl w:val="0"/>
        <w:numPr>
          <w:ilvl w:val="0"/>
          <w:numId w:val="7"/>
        </w:numPr>
        <w:shd w:val="clear" w:color="auto" w:fill="auto"/>
        <w:tabs>
          <w:tab w:pos="687" w:val="left"/>
        </w:tabs>
        <w:bidi w:val="0"/>
        <w:spacing w:before="0" w:after="0" w:line="319" w:lineRule="exact"/>
        <w:ind w:left="0" w:right="0" w:firstLine="420"/>
        <w:jc w:val="both"/>
      </w:pPr>
      <w:bookmarkStart w:id="28" w:name="bookmark28"/>
      <w:bookmarkEnd w:id="28"/>
      <w:r>
        <w:rPr>
          <w:color w:val="000000"/>
          <w:spacing w:val="0"/>
          <w:w w:val="100"/>
          <w:position w:val="0"/>
        </w:rPr>
        <w:t>临床表现:某些特定的横纹肌群肌无力呈斑 片状分布,表现出波动性和易疲劳性;肌无力症状晨 轻暮重，持续活动后加重，休息后缓解、好转。通常 以眼外肌受累最常见。</w:t>
      </w:r>
    </w:p>
    <w:p>
      <w:pPr>
        <w:pStyle w:val="Style17"/>
        <w:keepNext w:val="0"/>
        <w:keepLines w:val="0"/>
        <w:widowControl w:val="0"/>
        <w:numPr>
          <w:ilvl w:val="0"/>
          <w:numId w:val="7"/>
        </w:numPr>
        <w:shd w:val="clear" w:color="auto" w:fill="auto"/>
        <w:tabs>
          <w:tab w:pos="694" w:val="left"/>
        </w:tabs>
        <w:bidi w:val="0"/>
        <w:spacing w:before="0" w:after="0" w:line="319" w:lineRule="exact"/>
        <w:ind w:left="0" w:right="0" w:firstLine="420"/>
        <w:jc w:val="both"/>
      </w:pPr>
      <w:bookmarkStart w:id="29" w:name="bookmark29"/>
      <w:bookmarkEnd w:id="29"/>
      <w:r>
        <w:rPr>
          <w:color w:val="000000"/>
          <w:spacing w:val="0"/>
          <w:w w:val="100"/>
          <w:position w:val="0"/>
        </w:rPr>
        <w:t>药理学表现:新斯的明试验阳性。</w:t>
      </w:r>
    </w:p>
    <w:p>
      <w:pPr>
        <w:pStyle w:val="Style17"/>
        <w:keepNext w:val="0"/>
        <w:keepLines w:val="0"/>
        <w:widowControl w:val="0"/>
        <w:numPr>
          <w:ilvl w:val="0"/>
          <w:numId w:val="7"/>
        </w:numPr>
        <w:shd w:val="clear" w:color="auto" w:fill="auto"/>
        <w:tabs>
          <w:tab w:pos="692" w:val="left"/>
        </w:tabs>
        <w:bidi w:val="0"/>
        <w:spacing w:before="0" w:after="0" w:line="319" w:lineRule="exact"/>
        <w:ind w:left="0" w:right="0" w:firstLine="420"/>
        <w:jc w:val="both"/>
      </w:pPr>
      <w:bookmarkStart w:id="30" w:name="bookmark30"/>
      <w:bookmarkEnd w:id="30"/>
      <w:r>
        <w:rPr>
          <w:color w:val="000000"/>
          <w:spacing w:val="0"/>
          <w:w w:val="100"/>
          <w:position w:val="0"/>
          <w:sz w:val="20"/>
          <w:szCs w:val="20"/>
          <w:lang w:val="en-US" w:eastAsia="en-US" w:bidi="en-US"/>
        </w:rPr>
        <w:t>RNS</w:t>
      </w:r>
      <w:r>
        <w:rPr>
          <w:color w:val="000000"/>
          <w:spacing w:val="0"/>
          <w:w w:val="100"/>
          <w:position w:val="0"/>
        </w:rPr>
        <w:t>检查低频刺激波幅递减</w:t>
      </w:r>
      <w:r>
        <w:rPr>
          <w:color w:val="000000"/>
          <w:spacing w:val="0"/>
          <w:w w:val="100"/>
          <w:position w:val="0"/>
          <w:sz w:val="20"/>
          <w:szCs w:val="20"/>
        </w:rPr>
        <w:t>10%</w:t>
      </w:r>
      <w:r>
        <w:rPr>
          <w:color w:val="000000"/>
          <w:spacing w:val="0"/>
          <w:w w:val="100"/>
          <w:position w:val="0"/>
        </w:rPr>
        <w:t xml:space="preserve">以上; </w:t>
      </w:r>
      <w:r>
        <w:rPr>
          <w:color w:val="000000"/>
          <w:spacing w:val="0"/>
          <w:w w:val="100"/>
          <w:position w:val="0"/>
          <w:sz w:val="20"/>
          <w:szCs w:val="20"/>
          <w:lang w:val="en-US" w:eastAsia="en-US" w:bidi="en-US"/>
        </w:rPr>
        <w:t>SFEMG</w:t>
      </w:r>
      <w:r>
        <w:rPr>
          <w:color w:val="000000"/>
          <w:spacing w:val="0"/>
          <w:w w:val="100"/>
          <w:position w:val="0"/>
        </w:rPr>
        <w:t>测定的</w:t>
      </w:r>
      <w:r>
        <w:rPr>
          <w:color w:val="000000"/>
          <w:spacing w:val="0"/>
          <w:w w:val="100"/>
          <w:position w:val="0"/>
          <w:lang w:val="zh-CN" w:eastAsia="zh-CN" w:bidi="zh-CN"/>
        </w:rPr>
        <w:t>“颤抖”增宽</w:t>
      </w:r>
      <w:r>
        <w:rPr>
          <w:color w:val="000000"/>
          <w:spacing w:val="0"/>
          <w:w w:val="100"/>
          <w:position w:val="0"/>
        </w:rPr>
        <w:t>、伴或不伴有阻滞。</w:t>
      </w:r>
    </w:p>
    <w:p>
      <w:pPr>
        <w:pStyle w:val="Style17"/>
        <w:keepNext w:val="0"/>
        <w:keepLines w:val="0"/>
        <w:widowControl w:val="0"/>
        <w:numPr>
          <w:ilvl w:val="0"/>
          <w:numId w:val="7"/>
        </w:numPr>
        <w:shd w:val="clear" w:color="auto" w:fill="auto"/>
        <w:tabs>
          <w:tab w:pos="692" w:val="left"/>
        </w:tabs>
        <w:bidi w:val="0"/>
        <w:spacing w:before="0" w:after="0" w:line="319" w:lineRule="exact"/>
        <w:ind w:left="0" w:right="0" w:firstLine="420"/>
        <w:jc w:val="both"/>
      </w:pPr>
      <w:bookmarkStart w:id="31" w:name="bookmark31"/>
      <w:bookmarkEnd w:id="31"/>
      <w:r>
        <w:rPr>
          <w:color w:val="000000"/>
          <w:spacing w:val="0"/>
          <w:w w:val="100"/>
          <w:position w:val="0"/>
        </w:rPr>
        <w:t>抗体：多数全身型</w:t>
      </w:r>
      <w:r>
        <w:rPr>
          <w:color w:val="000000"/>
          <w:spacing w:val="0"/>
          <w:w w:val="100"/>
          <w:position w:val="0"/>
          <w:sz w:val="20"/>
          <w:szCs w:val="20"/>
          <w:lang w:val="en-US" w:eastAsia="en-US" w:bidi="en-US"/>
        </w:rPr>
        <w:t>MG</w:t>
      </w:r>
      <w:r>
        <w:rPr>
          <w:color w:val="000000"/>
          <w:spacing w:val="0"/>
          <w:w w:val="100"/>
          <w:position w:val="0"/>
        </w:rPr>
        <w:t xml:space="preserve">患者血中可检测到 </w:t>
      </w:r>
      <w:r>
        <w:rPr>
          <w:color w:val="000000"/>
          <w:spacing w:val="0"/>
          <w:w w:val="100"/>
          <w:position w:val="0"/>
          <w:sz w:val="20"/>
          <w:szCs w:val="20"/>
          <w:lang w:val="en-US" w:eastAsia="en-US" w:bidi="en-US"/>
        </w:rPr>
        <w:t>AChR</w:t>
      </w:r>
      <w:r>
        <w:rPr>
          <w:color w:val="000000"/>
          <w:spacing w:val="0"/>
          <w:w w:val="100"/>
          <w:position w:val="0"/>
        </w:rPr>
        <w:t>抗体,或在极少部分</w:t>
      </w:r>
      <w:r>
        <w:rPr>
          <w:color w:val="000000"/>
          <w:spacing w:val="0"/>
          <w:w w:val="100"/>
          <w:position w:val="0"/>
          <w:sz w:val="20"/>
          <w:szCs w:val="20"/>
          <w:lang w:val="en-US" w:eastAsia="en-US" w:bidi="en-US"/>
        </w:rPr>
        <w:t>MG</w:t>
      </w:r>
      <w:r>
        <w:rPr>
          <w:color w:val="000000"/>
          <w:spacing w:val="0"/>
          <w:w w:val="100"/>
          <w:position w:val="0"/>
        </w:rPr>
        <w:t xml:space="preserve">患者中可检测到抗 </w:t>
      </w:r>
      <w:r>
        <w:rPr>
          <w:rFonts w:ascii="Times New Roman" w:eastAsia="Times New Roman" w:hAnsi="Times New Roman" w:cs="Times New Roman"/>
          <w:smallCaps/>
          <w:color w:val="000000"/>
          <w:spacing w:val="0"/>
          <w:w w:val="100"/>
          <w:position w:val="0"/>
          <w:sz w:val="20"/>
          <w:szCs w:val="20"/>
          <w:lang w:val="en-US" w:eastAsia="en-US" w:bidi="en-US"/>
        </w:rPr>
        <w:t>MuSK</w:t>
      </w:r>
      <w:r>
        <w:rPr>
          <w:color w:val="000000"/>
          <w:spacing w:val="0"/>
          <w:w w:val="100"/>
          <w:position w:val="0"/>
        </w:rPr>
        <w:t>抗体、抗</w:t>
      </w:r>
      <w:r>
        <w:rPr>
          <w:color w:val="000000"/>
          <w:spacing w:val="0"/>
          <w:w w:val="100"/>
          <w:position w:val="0"/>
          <w:sz w:val="20"/>
          <w:szCs w:val="20"/>
          <w:lang w:val="en-US" w:eastAsia="en-US" w:bidi="en-US"/>
        </w:rPr>
        <w:t xml:space="preserve">LRP </w:t>
      </w:r>
      <w:r>
        <w:rPr>
          <w:color w:val="000000"/>
          <w:spacing w:val="0"/>
          <w:w w:val="100"/>
          <w:position w:val="0"/>
          <w:sz w:val="20"/>
          <w:szCs w:val="20"/>
        </w:rPr>
        <w:t>4</w:t>
      </w:r>
      <w:r>
        <w:rPr>
          <w:color w:val="000000"/>
          <w:spacing w:val="0"/>
          <w:w w:val="100"/>
          <w:position w:val="0"/>
        </w:rPr>
        <w:t>抗体。</w:t>
      </w:r>
    </w:p>
    <w:p>
      <w:pPr>
        <w:pStyle w:val="Style17"/>
        <w:keepNext w:val="0"/>
        <w:keepLines w:val="0"/>
        <w:widowControl w:val="0"/>
        <w:shd w:val="clear" w:color="auto" w:fill="auto"/>
        <w:bidi w:val="0"/>
        <w:spacing w:before="0" w:after="0" w:line="319" w:lineRule="exact"/>
        <w:ind w:left="0" w:right="0" w:firstLine="420"/>
        <w:jc w:val="both"/>
      </w:pPr>
      <w:r>
        <w:rPr>
          <w:color w:val="000000"/>
          <w:spacing w:val="0"/>
          <w:w w:val="100"/>
          <w:position w:val="0"/>
        </w:rPr>
        <w:t>在具有</w:t>
      </w:r>
      <w:r>
        <w:rPr>
          <w:color w:val="000000"/>
          <w:spacing w:val="0"/>
          <w:w w:val="100"/>
          <w:position w:val="0"/>
          <w:sz w:val="20"/>
          <w:szCs w:val="20"/>
          <w:lang w:val="en-US" w:eastAsia="en-US" w:bidi="en-US"/>
        </w:rPr>
        <w:t>MG</w:t>
      </w:r>
      <w:r>
        <w:rPr>
          <w:color w:val="000000"/>
          <w:spacing w:val="0"/>
          <w:w w:val="100"/>
          <w:position w:val="0"/>
        </w:rPr>
        <w:t>典型临床特征的基础上，具备药理 学特征和(或)神经电生理学特征，临床上则可诊断 为</w:t>
      </w:r>
      <w:r>
        <w:rPr>
          <w:color w:val="000000"/>
          <w:spacing w:val="0"/>
          <w:w w:val="100"/>
          <w:position w:val="0"/>
          <w:sz w:val="20"/>
          <w:szCs w:val="20"/>
          <w:lang w:val="en-US" w:eastAsia="en-US" w:bidi="en-US"/>
        </w:rPr>
        <w:t>MG</w:t>
      </w:r>
      <w:r>
        <w:rPr>
          <w:color w:val="000000"/>
          <w:spacing w:val="0"/>
          <w:w w:val="100"/>
          <w:position w:val="0"/>
          <w:lang w:val="en-US" w:eastAsia="en-US" w:bidi="en-US"/>
        </w:rPr>
        <w:t>。</w:t>
      </w:r>
      <w:r>
        <w:rPr>
          <w:color w:val="000000"/>
          <w:spacing w:val="0"/>
          <w:w w:val="100"/>
          <w:position w:val="0"/>
        </w:rPr>
        <w:t>有条件的单位可检测患者血清</w:t>
      </w:r>
      <w:r>
        <w:rPr>
          <w:color w:val="000000"/>
          <w:spacing w:val="0"/>
          <w:w w:val="100"/>
          <w:position w:val="0"/>
          <w:sz w:val="20"/>
          <w:szCs w:val="20"/>
          <w:lang w:val="en-US" w:eastAsia="en-US" w:bidi="en-US"/>
        </w:rPr>
        <w:t>AChR</w:t>
      </w:r>
      <w:r>
        <w:rPr>
          <w:color w:val="000000"/>
          <w:spacing w:val="0"/>
          <w:w w:val="100"/>
          <w:position w:val="0"/>
        </w:rPr>
        <w:t>抗体 等，有助于进一步明确诊断。需除外其他疾病。</w:t>
      </w:r>
    </w:p>
    <w:p>
      <w:pPr>
        <w:pStyle w:val="Style17"/>
        <w:keepNext w:val="0"/>
        <w:keepLines w:val="0"/>
        <w:widowControl w:val="0"/>
        <w:shd w:val="clear" w:color="auto" w:fill="auto"/>
        <w:tabs>
          <w:tab w:pos="843" w:val="left"/>
        </w:tabs>
        <w:bidi w:val="0"/>
        <w:spacing w:before="0" w:after="0" w:line="319" w:lineRule="exact"/>
        <w:ind w:left="0" w:right="0" w:firstLine="420"/>
        <w:jc w:val="both"/>
      </w:pPr>
      <w:bookmarkStart w:id="32" w:name="bookmark32"/>
      <w:r>
        <w:rPr>
          <w:color w:val="000000"/>
          <w:spacing w:val="0"/>
          <w:w w:val="100"/>
          <w:position w:val="0"/>
        </w:rPr>
        <w:t>二</w:t>
      </w:r>
      <w:bookmarkEnd w:id="32"/>
      <w:r>
        <w:rPr>
          <w:color w:val="000000"/>
          <w:spacing w:val="0"/>
          <w:w w:val="100"/>
          <w:position w:val="0"/>
        </w:rPr>
        <w:t>、</w:t>
        <w:tab/>
        <w:t>鉴别诊断</w:t>
      </w:r>
    </w:p>
    <w:p>
      <w:pPr>
        <w:pStyle w:val="Style17"/>
        <w:keepNext w:val="0"/>
        <w:keepLines w:val="0"/>
        <w:widowControl w:val="0"/>
        <w:numPr>
          <w:ilvl w:val="0"/>
          <w:numId w:val="9"/>
        </w:numPr>
        <w:shd w:val="clear" w:color="auto" w:fill="auto"/>
        <w:bidi w:val="0"/>
        <w:spacing w:before="0" w:after="0" w:line="318" w:lineRule="exact"/>
        <w:ind w:left="0" w:right="0" w:firstLine="420"/>
        <w:jc w:val="both"/>
        <w:sectPr>
          <w:footnotePr>
            <w:pos w:val="pageBottom"/>
            <w:numFmt w:val="decimal"/>
            <w:numRestart w:val="continuous"/>
          </w:footnotePr>
          <w:type w:val="continuous"/>
          <w:pgSz w:w="11900" w:h="16840"/>
          <w:pgMar w:top="1054" w:right="1040" w:bottom="542" w:left="1172" w:header="0" w:footer="3" w:gutter="0"/>
          <w:cols w:num="2" w:space="339"/>
          <w:noEndnote/>
          <w:rtlGutter w:val="0"/>
          <w:docGrid w:linePitch="360"/>
        </w:sectPr>
      </w:pPr>
      <w:r>
        <w:rPr>
          <w:color w:val="000000"/>
          <w:spacing w:val="0"/>
          <w:w w:val="100"/>
          <w:position w:val="0"/>
        </w:rPr>
        <w:t>眼肌型</w:t>
      </w:r>
      <w:r>
        <w:rPr>
          <w:color w:val="000000"/>
          <w:spacing w:val="0"/>
          <w:w w:val="100"/>
          <w:position w:val="0"/>
          <w:sz w:val="20"/>
          <w:szCs w:val="20"/>
          <w:lang w:val="en-US" w:eastAsia="en-US" w:bidi="en-US"/>
        </w:rPr>
        <w:t>MG</w:t>
      </w:r>
      <w:r>
        <w:rPr>
          <w:color w:val="000000"/>
          <w:spacing w:val="0"/>
          <w:w w:val="100"/>
          <w:position w:val="0"/>
        </w:rPr>
        <w:t>的鉴别诊断:①</w:t>
      </w:r>
      <w:r>
        <w:rPr>
          <w:color w:val="000000"/>
          <w:spacing w:val="0"/>
          <w:w w:val="100"/>
          <w:position w:val="0"/>
          <w:sz w:val="20"/>
          <w:szCs w:val="20"/>
          <w:lang w:val="en-US" w:eastAsia="en-US" w:bidi="en-US"/>
        </w:rPr>
        <w:t>Miller-Fisher</w:t>
      </w:r>
      <w:r>
        <w:rPr>
          <w:color w:val="000000"/>
          <w:spacing w:val="0"/>
          <w:w w:val="100"/>
          <w:position w:val="0"/>
        </w:rPr>
        <w:t>综合 征:属于吉兰-巴雷综合征变异型，表现为急性眼外 肌麻痹;共济失调和腱反射或消失;肌电图示神经传 导速度减慢；脑脊液有蛋白-细胞分离现象,在部分 患者可检测到抗人神经节昔脂</w:t>
      </w:r>
      <w:r>
        <w:rPr>
          <w:color w:val="000000"/>
          <w:spacing w:val="0"/>
          <w:w w:val="100"/>
          <w:position w:val="0"/>
          <w:sz w:val="20"/>
          <w:szCs w:val="20"/>
          <w:lang w:val="en-US" w:eastAsia="en-US" w:bidi="en-US"/>
        </w:rPr>
        <w:t>GQlb</w:t>
      </w:r>
      <w:r>
        <w:rPr>
          <w:color w:val="000000"/>
          <w:spacing w:val="0"/>
          <w:w w:val="100"/>
          <w:position w:val="0"/>
        </w:rPr>
        <w:t>抗体。②慢性 进行性眼外肌麻痹:属于线粒体脑肌病，表现为双侧 进展性无波动性眼睑下垂、眼外肌麻痹，可伴近端肢 体无力。肌电图示肌源性损害，少数患者可伴有周 围神经传导速度减慢。血乳酸轻度增高，肌肉活体 组织检查(简称活检)和基因检测有助于诊断。③ 眼咽型肌营养不良:属于进行性肌营养不良,表现为 无波动性的眼睑下垂，斜视明显，但无复视。肌电图 示肌源性损害。血清肌酶轻度增高,肌肉活检和基 因检测有助于诊断。④眶内占位病变:眶内肿瘤、脓 肿或炎性假瘤等所致，表现为眼外肌麻痹并伴结膜 充血、眼球突出、眼睑水肿。眼眶</w:t>
      </w:r>
      <w:r>
        <w:rPr>
          <w:color w:val="000000"/>
          <w:spacing w:val="0"/>
          <w:w w:val="100"/>
          <w:position w:val="0"/>
          <w:sz w:val="20"/>
          <w:szCs w:val="20"/>
          <w:lang w:val="en-US" w:eastAsia="en-US" w:bidi="en-US"/>
        </w:rPr>
        <w:t>MRI.CT</w:t>
      </w:r>
      <w:r>
        <w:rPr>
          <w:color w:val="000000"/>
          <w:spacing w:val="0"/>
          <w:w w:val="100"/>
          <w:position w:val="0"/>
        </w:rPr>
        <w:t>或超声检 查有助于诊断。⑤</w:t>
      </w:r>
      <w:r>
        <w:rPr>
          <w:color w:val="000000"/>
          <w:spacing w:val="0"/>
          <w:w w:val="100"/>
          <w:position w:val="0"/>
          <w:sz w:val="20"/>
          <w:szCs w:val="20"/>
          <w:lang w:val="en-US" w:eastAsia="en-US" w:bidi="en-US"/>
        </w:rPr>
        <w:t>Graves</w:t>
      </w:r>
      <w:r>
        <w:rPr>
          <w:color w:val="000000"/>
          <w:spacing w:val="0"/>
          <w:w w:val="100"/>
          <w:position w:val="0"/>
        </w:rPr>
        <w:t>眼病:属于自身免疫性甲 状腺病，表现为自限性眼外肌无力、眼睑退缩，不伴 眼睑下垂。眼眶</w:t>
      </w:r>
      <w:r>
        <w:rPr>
          <w:color w:val="000000"/>
          <w:spacing w:val="0"/>
          <w:w w:val="100"/>
          <w:position w:val="0"/>
          <w:sz w:val="20"/>
          <w:szCs w:val="20"/>
          <w:lang w:val="en-US" w:eastAsia="en-US" w:bidi="en-US"/>
        </w:rPr>
        <w:t>CT</w:t>
      </w:r>
      <w:r>
        <w:rPr>
          <w:color w:val="000000"/>
          <w:spacing w:val="0"/>
          <w:w w:val="100"/>
          <w:position w:val="0"/>
        </w:rPr>
        <w:t xml:space="preserve">显示眼外肌肿胀，甲状腺功能 亢进或减退，抗促甲状腺激素受体抗体阳性或滴度 </w:t>
      </w:r>
    </w:p>
    <w:p>
      <w:pPr>
        <w:pStyle w:val="Style17"/>
        <w:keepNext w:val="0"/>
        <w:keepLines w:val="0"/>
        <w:widowControl w:val="0"/>
        <w:shd w:val="clear" w:color="auto" w:fill="auto"/>
        <w:bidi w:val="0"/>
        <w:spacing w:before="0" w:after="0" w:line="318" w:lineRule="exact"/>
        <w:ind w:left="0" w:right="0" w:firstLine="0"/>
        <w:jc w:val="both"/>
      </w:pPr>
      <w:bookmarkStart w:id="33" w:name="bookmark33"/>
      <w:bookmarkEnd w:id="33"/>
      <w:r>
        <w:rPr>
          <w:color w:val="000000"/>
          <w:spacing w:val="0"/>
          <w:w w:val="100"/>
          <w:position w:val="0"/>
        </w:rPr>
        <w:t>高于界值。⑥</w:t>
      </w:r>
      <w:r>
        <w:rPr>
          <w:color w:val="000000"/>
          <w:spacing w:val="0"/>
          <w:w w:val="100"/>
          <w:position w:val="0"/>
          <w:sz w:val="20"/>
          <w:szCs w:val="20"/>
          <w:lang w:val="en-US" w:eastAsia="en-US" w:bidi="en-US"/>
        </w:rPr>
        <w:t>Meige</w:t>
      </w:r>
      <w:r>
        <w:rPr>
          <w:color w:val="000000"/>
          <w:spacing w:val="0"/>
          <w:w w:val="100"/>
          <w:position w:val="0"/>
        </w:rPr>
        <w:t>综合征:属于锥体外系疾病，表 现为单侧或双侧眼睑痉挛、眼裂变小,伴有面、下颌 和舌肌非节律性强直性痉挛。服用多巴胺受体拮抗 剂或局部注射</w:t>
      </w:r>
      <w:r>
        <w:rPr>
          <w:color w:val="000000"/>
          <w:spacing w:val="0"/>
          <w:w w:val="100"/>
          <w:position w:val="0"/>
          <w:sz w:val="20"/>
          <w:szCs w:val="20"/>
          <w:lang w:val="en-US" w:eastAsia="en-US" w:bidi="en-US"/>
        </w:rPr>
        <w:t>A</w:t>
      </w:r>
      <w:r>
        <w:rPr>
          <w:color w:val="000000"/>
          <w:spacing w:val="0"/>
          <w:w w:val="100"/>
          <w:position w:val="0"/>
        </w:rPr>
        <w:t>型肉毒毒素治疗有效。</w:t>
      </w:r>
    </w:p>
    <w:p>
      <w:pPr>
        <w:pStyle w:val="Style17"/>
        <w:keepNext w:val="0"/>
        <w:keepLines w:val="0"/>
        <w:widowControl w:val="0"/>
        <w:numPr>
          <w:ilvl w:val="0"/>
          <w:numId w:val="9"/>
        </w:numPr>
        <w:shd w:val="clear" w:color="auto" w:fill="auto"/>
        <w:bidi w:val="0"/>
        <w:spacing w:before="0" w:after="0" w:line="318" w:lineRule="exact"/>
        <w:ind w:left="0" w:right="0" w:firstLine="420"/>
        <w:jc w:val="both"/>
      </w:pPr>
      <w:bookmarkStart w:id="34" w:name="bookmark34"/>
      <w:bookmarkEnd w:id="34"/>
      <w:r>
        <w:rPr>
          <w:color w:val="000000"/>
          <w:spacing w:val="0"/>
          <w:w w:val="100"/>
          <w:position w:val="0"/>
        </w:rPr>
        <w:t>全身型</w:t>
      </w:r>
      <w:r>
        <w:rPr>
          <w:color w:val="000000"/>
          <w:spacing w:val="0"/>
          <w:w w:val="100"/>
          <w:position w:val="0"/>
          <w:sz w:val="20"/>
          <w:szCs w:val="20"/>
          <w:lang w:val="en-US" w:eastAsia="en-US" w:bidi="en-US"/>
        </w:rPr>
        <w:t>MG</w:t>
      </w:r>
      <w:r>
        <w:rPr>
          <w:color w:val="000000"/>
          <w:spacing w:val="0"/>
          <w:w w:val="100"/>
          <w:position w:val="0"/>
        </w:rPr>
        <w:t xml:space="preserve">的鉴别诊断:①吉兰-巴雷综合 征:免疫介导的急性炎性周围神经病,表现为弛缓性 肢体肌无力,腱反射减低或消失。肌电图示运动神 经传导潜伏期延长、传导速度减慢、阻滞、异常波形 离散等。脑脊液有蛋白-细胞分离现象。②慢性炎 性脱髓鞘性多发性神经病:免疫介导的慢性感觉运 动周围神经病，表现为弛缓性肢体无力，套式感觉减 退,腱反射减低或消失。肌电图示运动或感觉神经 传导速度减慢、波幅降低和传导阻滞。脑脊液有蛋 白-细胞分离现象,周围神经活检有助于诊断。③ </w:t>
      </w:r>
      <w:r>
        <w:rPr>
          <w:color w:val="000000"/>
          <w:spacing w:val="0"/>
          <w:w w:val="100"/>
          <w:position w:val="0"/>
          <w:sz w:val="20"/>
          <w:szCs w:val="20"/>
          <w:lang w:val="en-US" w:eastAsia="en-US" w:bidi="en-US"/>
        </w:rPr>
        <w:t>Lambert-Eaton</w:t>
      </w:r>
      <w:r>
        <w:rPr>
          <w:color w:val="000000"/>
          <w:spacing w:val="0"/>
          <w:w w:val="100"/>
          <w:position w:val="0"/>
        </w:rPr>
        <w:t xml:space="preserve">综合征:免疫介导的累及神经肌肉接 头突触前膜电压依赖性钙通道疾病，表现为肢体近 端无力、易疲劳,短暂用力后肌力增强，持续收缩后 病态疲劳伴有自主神经症状（口干、体位性低血压、 胃肠道运动迟缓、瞳孔扩大等）。肌电图示低频 </w:t>
      </w:r>
      <w:r>
        <w:rPr>
          <w:color w:val="000000"/>
          <w:spacing w:val="0"/>
          <w:w w:val="100"/>
          <w:position w:val="0"/>
          <w:sz w:val="20"/>
          <w:szCs w:val="20"/>
          <w:lang w:val="en-US" w:eastAsia="en-US" w:bidi="en-US"/>
        </w:rPr>
        <w:t>RNS</w:t>
      </w:r>
      <w:r>
        <w:rPr>
          <w:color w:val="000000"/>
          <w:spacing w:val="0"/>
          <w:w w:val="100"/>
          <w:position w:val="0"/>
        </w:rPr>
        <w:t>可见波幅递减，高频</w:t>
      </w:r>
      <w:r>
        <w:rPr>
          <w:color w:val="000000"/>
          <w:spacing w:val="0"/>
          <w:w w:val="100"/>
          <w:position w:val="0"/>
          <w:sz w:val="20"/>
          <w:szCs w:val="20"/>
          <w:lang w:val="en-US" w:eastAsia="en-US" w:bidi="en-US"/>
        </w:rPr>
        <w:t>RNS</w:t>
      </w:r>
      <w:r>
        <w:rPr>
          <w:color w:val="000000"/>
          <w:spacing w:val="0"/>
          <w:w w:val="100"/>
          <w:position w:val="0"/>
        </w:rPr>
        <w:t>可见波幅明显递增。 多继发于小细胞肺癌，也可并发于其他恶性肿瘤。 ④进行性脊肌萎缩:属于运动神经元病的亚型，表现 为弛缓性肢体无力和萎缩、肌束震颤、腱反射减低或 消失。肌电图呈典型神经源性改变。静息状态下可 见纤颤电位、正锐波，有时可见束颤电位，轻收缩时 运动单位电位时限增宽、波幅增高、多相波增加，最 大用力收缩时运动单位电位减少,呈单纯相或混合 相。神经传导速度正常或接近正常范围，感觉神经 传导速度正常。⑤多发性肌炎:多种原因导致的骨 骼肌间质性炎性病变，表现为进行性加重的弛缓性 肢体无力和疼痛。肌电图示肌源性损害。心肌酶显 著升高、肌肉活检有助于诊断。糖皮质激素治疗有 效。⑥肉毒中毒:为肉毒杆菌毒素累及神经肌肉接 头突触前膜所致，表现为眼外肌麻痹、瞳孔扩大和对 光反射迟钝，吞咽、构音、咀嚼无力，肢体对称性弛缓 性瘫痪，可累及呼吸肌,可伴有</w:t>
      </w:r>
      <w:r>
        <w:rPr>
          <w:color w:val="000000"/>
          <w:spacing w:val="0"/>
          <w:w w:val="100"/>
          <w:position w:val="0"/>
          <w:sz w:val="20"/>
          <w:szCs w:val="20"/>
          <w:lang w:val="en-US" w:eastAsia="en-US" w:bidi="en-US"/>
        </w:rPr>
        <w:t>Lambert-Eaton</w:t>
      </w:r>
      <w:r>
        <w:rPr>
          <w:color w:val="000000"/>
          <w:spacing w:val="0"/>
          <w:w w:val="100"/>
          <w:position w:val="0"/>
        </w:rPr>
        <w:t>综合 征样的自主神经症状。肌电图示低频</w:t>
      </w:r>
      <w:r>
        <w:rPr>
          <w:color w:val="000000"/>
          <w:spacing w:val="0"/>
          <w:w w:val="100"/>
          <w:position w:val="0"/>
          <w:sz w:val="20"/>
          <w:szCs w:val="20"/>
          <w:lang w:val="en-US" w:eastAsia="en-US" w:bidi="en-US"/>
        </w:rPr>
        <w:t>RNS</w:t>
      </w:r>
      <w:r>
        <w:rPr>
          <w:color w:val="000000"/>
          <w:spacing w:val="0"/>
          <w:w w:val="100"/>
          <w:position w:val="0"/>
        </w:rPr>
        <w:t>无明显 递减，高频</w:t>
      </w:r>
      <w:r>
        <w:rPr>
          <w:color w:val="000000"/>
          <w:spacing w:val="0"/>
          <w:w w:val="100"/>
          <w:position w:val="0"/>
          <w:sz w:val="20"/>
          <w:szCs w:val="20"/>
          <w:lang w:val="en-US" w:eastAsia="en-US" w:bidi="en-US"/>
        </w:rPr>
        <w:t>RNS</w:t>
      </w:r>
      <w:r>
        <w:rPr>
          <w:color w:val="000000"/>
          <w:spacing w:val="0"/>
          <w:w w:val="100"/>
          <w:position w:val="0"/>
        </w:rPr>
        <w:t>可使波幅增高或无反应，取决于中 毒程度。对食物可进行肉毒杆菌分离及毒素鉴定。 ⑦代谢性肌病:肌肉代谢酶、脂质代谢或线粒体受损 所致肌肉疾病，表现为弛缓性肢体无力，不能耐受疲 劳，腱反射减低或消失，伴有其他器官受损。肌电图 示肌源性损害。心肌酶正常或轻微升高、肌肉活检 和基因检测有助于诊断。</w:t>
      </w:r>
    </w:p>
    <w:p>
      <w:pPr>
        <w:pStyle w:val="Style24"/>
        <w:keepNext/>
        <w:keepLines/>
        <w:widowControl w:val="0"/>
        <w:shd w:val="clear" w:color="auto" w:fill="auto"/>
        <w:bidi w:val="0"/>
        <w:spacing w:before="0" w:line="318" w:lineRule="exact"/>
        <w:ind w:left="0" w:right="0" w:firstLine="0"/>
        <w:jc w:val="center"/>
      </w:pPr>
      <w:bookmarkStart w:id="35" w:name="bookmark35"/>
      <w:bookmarkStart w:id="36" w:name="bookmark36"/>
      <w:bookmarkStart w:id="37" w:name="bookmark37"/>
      <w:r>
        <w:rPr>
          <w:color w:val="000000"/>
          <w:spacing w:val="0"/>
          <w:w w:val="100"/>
          <w:position w:val="0"/>
        </w:rPr>
        <w:t>一般治疗</w:t>
      </w:r>
      <w:bookmarkEnd w:id="35"/>
      <w:bookmarkEnd w:id="36"/>
      <w:bookmarkEnd w:id="37"/>
    </w:p>
    <w:p>
      <w:pPr>
        <w:pStyle w:val="Style1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w:t>
      </w:r>
      <w:r>
        <w:rPr>
          <w:color w:val="000000"/>
          <w:spacing w:val="0"/>
          <w:w w:val="100"/>
          <w:position w:val="0"/>
          <w:lang w:val="en-US" w:eastAsia="en-US" w:bidi="en-US"/>
        </w:rPr>
        <w:t>■</w:t>
      </w:r>
      <w:r>
        <w:rPr>
          <w:color w:val="000000"/>
          <w:spacing w:val="0"/>
          <w:w w:val="100"/>
          <w:position w:val="0"/>
        </w:rPr>
        <w:t>、胆碱酯酶抑制剂治疗</w:t>
      </w:r>
    </w:p>
    <w:p>
      <w:pPr>
        <w:pStyle w:val="Style1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此类药物是治疗所有类型</w:t>
      </w:r>
      <w:r>
        <w:rPr>
          <w:color w:val="000000"/>
          <w:spacing w:val="0"/>
          <w:w w:val="100"/>
          <w:position w:val="0"/>
          <w:sz w:val="20"/>
          <w:szCs w:val="20"/>
          <w:lang w:val="en-US" w:eastAsia="en-US" w:bidi="en-US"/>
        </w:rPr>
        <w:t>MG</w:t>
      </w:r>
      <w:r>
        <w:rPr>
          <w:color w:val="000000"/>
          <w:spacing w:val="0"/>
          <w:w w:val="100"/>
          <w:position w:val="0"/>
        </w:rPr>
        <w:t>的一线药物，用 于改善临床症状，特别是新近诊断患者的初始治疗， 并可作为单药长期治疗轻型</w:t>
      </w:r>
      <w:r>
        <w:rPr>
          <w:color w:val="000000"/>
          <w:spacing w:val="0"/>
          <w:w w:val="100"/>
          <w:position w:val="0"/>
          <w:sz w:val="20"/>
          <w:szCs w:val="20"/>
          <w:lang w:val="en-US" w:eastAsia="en-US" w:bidi="en-US"/>
        </w:rPr>
        <w:t>MG</w:t>
      </w:r>
      <w:r>
        <w:rPr>
          <w:color w:val="000000"/>
          <w:spacing w:val="0"/>
          <w:w w:val="100"/>
          <w:position w:val="0"/>
        </w:rPr>
        <w:t>患者⑻。不宜单独 长期使用胆碱酯酶抑制剂，其剂量应个体化,一般应 配合其他免疫抑制药物联合治疗。胆碱酯酶抑制剂 中漠化毗嚏斯的明是最常用的胆碱酯酶抑制剂。不 良反应包括:恶心、腹泻、胃肠痉挛、心动过缓和口腔 及呼吸道分泌物增多等。国内一般最大剂量为</w:t>
      </w:r>
      <w:r>
        <w:rPr>
          <w:color w:val="000000"/>
          <w:spacing w:val="0"/>
          <w:w w:val="100"/>
          <w:position w:val="0"/>
          <w:sz w:val="20"/>
          <w:szCs w:val="20"/>
        </w:rPr>
        <w:t xml:space="preserve">480 </w:t>
      </w:r>
      <w:r>
        <w:rPr>
          <w:color w:val="000000"/>
          <w:spacing w:val="0"/>
          <w:w w:val="100"/>
          <w:position w:val="0"/>
          <w:sz w:val="20"/>
          <w:szCs w:val="20"/>
          <w:lang w:val="en-US" w:eastAsia="en-US" w:bidi="en-US"/>
        </w:rPr>
        <w:t>mg/d,</w:t>
      </w:r>
      <w:r>
        <w:rPr>
          <w:color w:val="000000"/>
          <w:spacing w:val="0"/>
          <w:w w:val="100"/>
          <w:position w:val="0"/>
        </w:rPr>
        <w:t xml:space="preserve">分 </w:t>
      </w:r>
      <w:r>
        <w:rPr>
          <w:color w:val="000000"/>
          <w:spacing w:val="0"/>
          <w:w w:val="100"/>
          <w:position w:val="0"/>
          <w:sz w:val="20"/>
          <w:szCs w:val="20"/>
        </w:rPr>
        <w:t xml:space="preserve">3 ~4 </w:t>
      </w:r>
      <w:r>
        <w:rPr>
          <w:color w:val="000000"/>
          <w:spacing w:val="0"/>
          <w:w w:val="100"/>
          <w:position w:val="0"/>
        </w:rPr>
        <w:t>次口服。</w:t>
      </w:r>
    </w:p>
    <w:p>
      <w:pPr>
        <w:pStyle w:val="Style17"/>
        <w:keepNext w:val="0"/>
        <w:keepLines w:val="0"/>
        <w:widowControl w:val="0"/>
        <w:shd w:val="clear" w:color="auto" w:fill="auto"/>
        <w:bidi w:val="0"/>
        <w:spacing w:before="0" w:after="0" w:line="318" w:lineRule="exact"/>
        <w:ind w:left="0" w:right="0" w:firstLine="440"/>
        <w:jc w:val="both"/>
      </w:pPr>
      <w:r>
        <w:rPr>
          <w:color w:val="000000"/>
          <w:spacing w:val="0"/>
          <w:w w:val="100"/>
          <w:position w:val="0"/>
        </w:rPr>
        <w:t>二、免疫抑制药物治疗</w:t>
      </w:r>
    </w:p>
    <w:p>
      <w:pPr>
        <w:pStyle w:val="Style17"/>
        <w:keepNext w:val="0"/>
        <w:keepLines w:val="0"/>
        <w:widowControl w:val="0"/>
        <w:numPr>
          <w:ilvl w:val="0"/>
          <w:numId w:val="11"/>
        </w:numPr>
        <w:shd w:val="clear" w:color="auto" w:fill="auto"/>
        <w:bidi w:val="0"/>
        <w:spacing w:before="0" w:after="0" w:line="318" w:lineRule="exact"/>
        <w:ind w:left="0" w:right="0" w:firstLine="440"/>
        <w:jc w:val="both"/>
      </w:pPr>
      <w:bookmarkStart w:id="38" w:name="bookmark38"/>
      <w:bookmarkEnd w:id="38"/>
      <w:r>
        <w:rPr>
          <w:color w:val="000000"/>
          <w:spacing w:val="0"/>
          <w:w w:val="100"/>
          <w:position w:val="0"/>
        </w:rPr>
        <w:t>糖皮质激素:是治疗</w:t>
      </w:r>
      <w:r>
        <w:rPr>
          <w:color w:val="000000"/>
          <w:spacing w:val="0"/>
          <w:w w:val="100"/>
          <w:position w:val="0"/>
          <w:sz w:val="20"/>
          <w:szCs w:val="20"/>
          <w:lang w:val="en-US" w:eastAsia="en-US" w:bidi="en-US"/>
        </w:rPr>
        <w:t>MG</w:t>
      </w:r>
      <w:r>
        <w:rPr>
          <w:color w:val="000000"/>
          <w:spacing w:val="0"/>
          <w:w w:val="100"/>
          <w:position w:val="0"/>
        </w:rPr>
        <w:t xml:space="preserve">的一线药物，可使 </w:t>
      </w:r>
      <w:r>
        <w:rPr>
          <w:color w:val="000000"/>
          <w:spacing w:val="0"/>
          <w:w w:val="100"/>
          <w:position w:val="0"/>
          <w:sz w:val="20"/>
          <w:szCs w:val="20"/>
        </w:rPr>
        <w:t>70% -80%</w:t>
      </w:r>
      <w:r>
        <w:rPr>
          <w:color w:val="000000"/>
          <w:spacing w:val="0"/>
          <w:w w:val="100"/>
          <w:position w:val="0"/>
        </w:rPr>
        <w:t>的</w:t>
      </w:r>
      <w:r>
        <w:rPr>
          <w:color w:val="000000"/>
          <w:spacing w:val="0"/>
          <w:w w:val="100"/>
          <w:position w:val="0"/>
          <w:sz w:val="20"/>
          <w:szCs w:val="20"/>
          <w:lang w:val="en-US" w:eastAsia="en-US" w:bidi="en-US"/>
        </w:rPr>
        <w:t>MG</w:t>
      </w:r>
      <w:r>
        <w:rPr>
          <w:color w:val="000000"/>
          <w:spacing w:val="0"/>
          <w:w w:val="100"/>
          <w:position w:val="0"/>
        </w:rPr>
        <w:t>患者症状得到显著改善。糖皮质 激素由于其强大的抗炎及免疫抑制作用，被广泛应 用于</w:t>
      </w:r>
      <w:r>
        <w:rPr>
          <w:color w:val="000000"/>
          <w:spacing w:val="0"/>
          <w:w w:val="100"/>
          <w:position w:val="0"/>
          <w:sz w:val="20"/>
          <w:szCs w:val="20"/>
          <w:lang w:val="en-US" w:eastAsia="en-US" w:bidi="en-US"/>
        </w:rPr>
        <w:t>MG</w:t>
      </w:r>
      <w:r>
        <w:rPr>
          <w:color w:val="000000"/>
          <w:spacing w:val="0"/>
          <w:w w:val="100"/>
          <w:position w:val="0"/>
        </w:rPr>
        <w:t>的治疗⑼。目前常用于治疗重症肌无力的 糖皮质激素包括:醋酸泼尼松、甲泼尼龙、地塞米松。 使用方法:醋酸泼尼松</w:t>
      </w:r>
      <w:r>
        <w:rPr>
          <w:color w:val="000000"/>
          <w:spacing w:val="0"/>
          <w:w w:val="100"/>
          <w:position w:val="0"/>
          <w:sz w:val="20"/>
          <w:szCs w:val="20"/>
          <w:lang w:val="en-US" w:eastAsia="en-US" w:bidi="en-US"/>
        </w:rPr>
        <w:t xml:space="preserve">0.5 </w:t>
      </w:r>
      <w:r>
        <w:rPr>
          <w:color w:val="000000"/>
          <w:spacing w:val="0"/>
          <w:w w:val="100"/>
          <w:position w:val="0"/>
          <w:sz w:val="20"/>
          <w:szCs w:val="20"/>
        </w:rPr>
        <w:t xml:space="preserve">~ </w:t>
      </w:r>
      <w:r>
        <w:rPr>
          <w:color w:val="000000"/>
          <w:spacing w:val="0"/>
          <w:w w:val="100"/>
          <w:position w:val="0"/>
          <w:sz w:val="20"/>
          <w:szCs w:val="20"/>
          <w:lang w:val="en-US" w:eastAsia="en-US" w:bidi="en-US"/>
        </w:rPr>
        <w:t>1.0 mg/kg,</w:t>
      </w:r>
      <w:r>
        <w:rPr>
          <w:color w:val="000000"/>
          <w:spacing w:val="0"/>
          <w:w w:val="100"/>
          <w:position w:val="0"/>
        </w:rPr>
        <w:t>每日晨顿 服;或</w:t>
      </w:r>
      <w:r>
        <w:rPr>
          <w:color w:val="000000"/>
          <w:spacing w:val="0"/>
          <w:w w:val="100"/>
          <w:position w:val="0"/>
          <w:sz w:val="20"/>
          <w:szCs w:val="20"/>
        </w:rPr>
        <w:t xml:space="preserve">20 </w:t>
      </w:r>
      <w:r>
        <w:rPr>
          <w:color w:val="000000"/>
          <w:spacing w:val="0"/>
          <w:w w:val="100"/>
          <w:position w:val="0"/>
          <w:sz w:val="20"/>
          <w:szCs w:val="20"/>
          <w:lang w:val="en-US" w:eastAsia="en-US" w:bidi="en-US"/>
        </w:rPr>
        <w:t>mg/d</w:t>
      </w:r>
      <w:r>
        <w:rPr>
          <w:color w:val="000000"/>
          <w:spacing w:val="0"/>
          <w:w w:val="100"/>
          <w:position w:val="0"/>
        </w:rPr>
        <w:t>晨顿服（糖皮质激素剂量换算关系 为</w:t>
      </w:r>
      <w:r>
        <w:rPr>
          <w:color w:val="000000"/>
          <w:spacing w:val="0"/>
          <w:w w:val="100"/>
          <w:position w:val="0"/>
          <w:sz w:val="20"/>
          <w:szCs w:val="20"/>
        </w:rPr>
        <w:t xml:space="preserve">：5, 0 </w:t>
      </w:r>
      <w:r>
        <w:rPr>
          <w:color w:val="000000"/>
          <w:spacing w:val="0"/>
          <w:w w:val="100"/>
          <w:position w:val="0"/>
          <w:sz w:val="20"/>
          <w:szCs w:val="20"/>
          <w:lang w:val="en-US" w:eastAsia="en-US" w:bidi="en-US"/>
        </w:rPr>
        <w:t>mg</w:t>
      </w:r>
      <w:r>
        <w:rPr>
          <w:color w:val="000000"/>
          <w:spacing w:val="0"/>
          <w:w w:val="100"/>
          <w:position w:val="0"/>
        </w:rPr>
        <w:t>醋酸泼尼松</w:t>
      </w:r>
      <w:r>
        <w:rPr>
          <w:color w:val="000000"/>
          <w:spacing w:val="0"/>
          <w:w w:val="100"/>
          <w:position w:val="0"/>
          <w:sz w:val="20"/>
          <w:szCs w:val="20"/>
        </w:rPr>
        <w:t xml:space="preserve">=4 </w:t>
      </w:r>
      <w:r>
        <w:rPr>
          <w:color w:val="000000"/>
          <w:spacing w:val="0"/>
          <w:w w:val="100"/>
          <w:position w:val="0"/>
          <w:sz w:val="20"/>
          <w:szCs w:val="20"/>
          <w:lang w:val="en-US" w:eastAsia="en-US" w:bidi="en-US"/>
        </w:rPr>
        <w:t>mg</w:t>
      </w:r>
      <w:r>
        <w:rPr>
          <w:color w:val="000000"/>
          <w:spacing w:val="0"/>
          <w:w w:val="100"/>
          <w:position w:val="0"/>
        </w:rPr>
        <w:t>甲泼尼龙=</w:t>
      </w:r>
      <w:r>
        <w:rPr>
          <w:color w:val="000000"/>
          <w:spacing w:val="0"/>
          <w:w w:val="100"/>
          <w:position w:val="0"/>
          <w:sz w:val="20"/>
          <w:szCs w:val="20"/>
          <w:lang w:val="en-US" w:eastAsia="en-US" w:bidi="en-US"/>
        </w:rPr>
        <w:t xml:space="preserve">0. </w:t>
      </w:r>
      <w:r>
        <w:rPr>
          <w:color w:val="000000"/>
          <w:spacing w:val="0"/>
          <w:w w:val="100"/>
          <w:position w:val="0"/>
          <w:sz w:val="20"/>
          <w:szCs w:val="20"/>
        </w:rPr>
        <w:t xml:space="preserve">75 </w:t>
      </w:r>
      <w:r>
        <w:rPr>
          <w:color w:val="000000"/>
          <w:spacing w:val="0"/>
          <w:w w:val="100"/>
          <w:position w:val="0"/>
          <w:sz w:val="20"/>
          <w:szCs w:val="20"/>
          <w:lang w:val="en-US" w:eastAsia="en-US" w:bidi="en-US"/>
        </w:rPr>
        <w:t xml:space="preserve">mg </w:t>
      </w:r>
      <w:r>
        <w:rPr>
          <w:color w:val="000000"/>
          <w:spacing w:val="0"/>
          <w:w w:val="100"/>
          <w:position w:val="0"/>
        </w:rPr>
        <w:t>地塞米松），每</w:t>
      </w:r>
      <w:r>
        <w:rPr>
          <w:color w:val="000000"/>
          <w:spacing w:val="0"/>
          <w:w w:val="100"/>
          <w:position w:val="0"/>
          <w:sz w:val="20"/>
          <w:szCs w:val="20"/>
        </w:rPr>
        <w:t>3</w:t>
      </w:r>
      <w:r>
        <w:rPr>
          <w:color w:val="000000"/>
          <w:spacing w:val="0"/>
          <w:w w:val="100"/>
          <w:position w:val="0"/>
        </w:rPr>
        <w:t>天增加醋酸泼尼松</w:t>
      </w:r>
      <w:r>
        <w:rPr>
          <w:color w:val="000000"/>
          <w:spacing w:val="0"/>
          <w:w w:val="100"/>
          <w:position w:val="0"/>
          <w:sz w:val="20"/>
          <w:szCs w:val="20"/>
          <w:lang w:val="en-US" w:eastAsia="en-US" w:bidi="en-US"/>
        </w:rPr>
        <w:t xml:space="preserve">5. </w:t>
      </w:r>
      <w:r>
        <w:rPr>
          <w:color w:val="000000"/>
          <w:spacing w:val="0"/>
          <w:w w:val="100"/>
          <w:position w:val="0"/>
          <w:sz w:val="20"/>
          <w:szCs w:val="20"/>
        </w:rPr>
        <w:t xml:space="preserve">0 </w:t>
      </w:r>
      <w:r>
        <w:rPr>
          <w:color w:val="000000"/>
          <w:spacing w:val="0"/>
          <w:w w:val="100"/>
          <w:position w:val="0"/>
          <w:sz w:val="20"/>
          <w:szCs w:val="20"/>
          <w:lang w:val="en-US" w:eastAsia="en-US" w:bidi="en-US"/>
        </w:rPr>
        <w:t>mg</w:t>
      </w:r>
      <w:r>
        <w:rPr>
          <w:color w:val="000000"/>
          <w:spacing w:val="0"/>
          <w:w w:val="100"/>
          <w:position w:val="0"/>
        </w:rPr>
        <w:t>直至足 量</w:t>
      </w:r>
      <w:r>
        <w:rPr>
          <w:color w:val="000000"/>
          <w:spacing w:val="0"/>
          <w:w w:val="100"/>
          <w:position w:val="0"/>
          <w:sz w:val="20"/>
          <w:szCs w:val="20"/>
          <w:lang w:val="en-US" w:eastAsia="en-US" w:bidi="en-US"/>
        </w:rPr>
        <w:t>（60~80mg）</w:t>
      </w:r>
      <w:r>
        <w:rPr>
          <w:color w:val="000000"/>
          <w:spacing w:val="0"/>
          <w:w w:val="100"/>
          <w:position w:val="0"/>
          <w:lang w:val="en-US" w:eastAsia="en-US" w:bidi="en-US"/>
        </w:rPr>
        <w:t>。</w:t>
      </w:r>
      <w:r>
        <w:rPr>
          <w:color w:val="000000"/>
          <w:spacing w:val="0"/>
          <w:w w:val="100"/>
          <w:position w:val="0"/>
        </w:rPr>
        <w:t>通常</w:t>
      </w:r>
      <w:r>
        <w:rPr>
          <w:color w:val="000000"/>
          <w:spacing w:val="0"/>
          <w:w w:val="100"/>
          <w:position w:val="0"/>
          <w:sz w:val="20"/>
          <w:szCs w:val="20"/>
        </w:rPr>
        <w:t>2</w:t>
      </w:r>
      <w:r>
        <w:rPr>
          <w:color w:val="000000"/>
          <w:spacing w:val="0"/>
          <w:w w:val="100"/>
          <w:position w:val="0"/>
        </w:rPr>
        <w:t>周内起效</w:t>
      </w:r>
      <w:r>
        <w:rPr>
          <w:color w:val="000000"/>
          <w:spacing w:val="0"/>
          <w:w w:val="100"/>
          <w:position w:val="0"/>
          <w:sz w:val="20"/>
          <w:szCs w:val="20"/>
        </w:rPr>
        <w:t>,6 ~ 8</w:t>
      </w:r>
      <w:r>
        <w:rPr>
          <w:color w:val="000000"/>
          <w:spacing w:val="0"/>
          <w:w w:val="100"/>
          <w:position w:val="0"/>
        </w:rPr>
        <w:t>周效果最 为显著。如病情危重,在经良好医患沟通并做好充 分机械通气准备下，可用糖皮质激素冲击治疗,其使 用方法为：甲泼尼龙</w:t>
      </w:r>
      <w:r>
        <w:rPr>
          <w:color w:val="000000"/>
          <w:spacing w:val="0"/>
          <w:w w:val="100"/>
          <w:position w:val="0"/>
          <w:sz w:val="20"/>
          <w:szCs w:val="20"/>
        </w:rPr>
        <w:t xml:space="preserve">1 000 </w:t>
      </w:r>
      <w:r>
        <w:rPr>
          <w:color w:val="000000"/>
          <w:spacing w:val="0"/>
          <w:w w:val="100"/>
          <w:position w:val="0"/>
          <w:sz w:val="20"/>
          <w:szCs w:val="20"/>
          <w:lang w:val="en-US" w:eastAsia="en-US" w:bidi="en-US"/>
        </w:rPr>
        <w:t>mg/d</w:t>
      </w:r>
      <w:r>
        <w:rPr>
          <w:color w:val="000000"/>
          <w:spacing w:val="0"/>
          <w:w w:val="100"/>
          <w:position w:val="0"/>
          <w:sz w:val="20"/>
          <w:szCs w:val="20"/>
        </w:rPr>
        <w:t>,</w:t>
      </w:r>
      <w:r>
        <w:rPr>
          <w:color w:val="000000"/>
          <w:spacing w:val="0"/>
          <w:w w:val="100"/>
          <w:position w:val="0"/>
        </w:rPr>
        <w:t>连续静脉滴注</w:t>
      </w:r>
      <w:r>
        <w:rPr>
          <w:color w:val="000000"/>
          <w:spacing w:val="0"/>
          <w:w w:val="100"/>
          <w:position w:val="0"/>
          <w:sz w:val="20"/>
          <w:szCs w:val="20"/>
        </w:rPr>
        <w:t xml:space="preserve">3 </w:t>
      </w:r>
      <w:r>
        <w:rPr>
          <w:color w:val="000000"/>
          <w:spacing w:val="0"/>
          <w:w w:val="100"/>
          <w:position w:val="0"/>
          <w:sz w:val="20"/>
          <w:szCs w:val="20"/>
          <w:lang w:val="en-US" w:eastAsia="en-US" w:bidi="en-US"/>
        </w:rPr>
        <w:t xml:space="preserve">d, </w:t>
      </w:r>
      <w:r>
        <w:rPr>
          <w:color w:val="000000"/>
          <w:spacing w:val="0"/>
          <w:w w:val="100"/>
          <w:position w:val="0"/>
        </w:rPr>
        <w:t>然后改为</w:t>
      </w:r>
      <w:r>
        <w:rPr>
          <w:color w:val="000000"/>
          <w:spacing w:val="0"/>
          <w:w w:val="100"/>
          <w:position w:val="0"/>
          <w:sz w:val="20"/>
          <w:szCs w:val="20"/>
        </w:rPr>
        <w:t xml:space="preserve">500 </w:t>
      </w:r>
      <w:r>
        <w:rPr>
          <w:color w:val="000000"/>
          <w:spacing w:val="0"/>
          <w:w w:val="100"/>
          <w:position w:val="0"/>
          <w:sz w:val="20"/>
          <w:szCs w:val="20"/>
          <w:lang w:val="en-US" w:eastAsia="en-US" w:bidi="en-US"/>
        </w:rPr>
        <w:t>mg/d,</w:t>
      </w:r>
      <w:r>
        <w:rPr>
          <w:color w:val="000000"/>
          <w:spacing w:val="0"/>
          <w:w w:val="100"/>
          <w:position w:val="0"/>
        </w:rPr>
        <w:t>静脉滴注</w:t>
      </w:r>
      <w:r>
        <w:rPr>
          <w:color w:val="000000"/>
          <w:spacing w:val="0"/>
          <w:w w:val="100"/>
          <w:position w:val="0"/>
          <w:sz w:val="20"/>
          <w:szCs w:val="20"/>
        </w:rPr>
        <w:t xml:space="preserve">2 </w:t>
      </w:r>
      <w:r>
        <w:rPr>
          <w:color w:val="000000"/>
          <w:spacing w:val="0"/>
          <w:w w:val="100"/>
          <w:position w:val="0"/>
          <w:sz w:val="20"/>
          <w:szCs w:val="20"/>
          <w:lang w:val="en-US" w:eastAsia="en-US" w:bidi="en-US"/>
        </w:rPr>
        <w:t>d；</w:t>
      </w:r>
      <w:r>
        <w:rPr>
          <w:color w:val="000000"/>
          <w:spacing w:val="0"/>
          <w:w w:val="100"/>
          <w:position w:val="0"/>
        </w:rPr>
        <w:t xml:space="preserve">或者地塞米松 </w:t>
      </w:r>
      <w:r>
        <w:rPr>
          <w:color w:val="000000"/>
          <w:spacing w:val="0"/>
          <w:w w:val="100"/>
          <w:position w:val="0"/>
          <w:sz w:val="20"/>
          <w:szCs w:val="20"/>
          <w:lang w:val="en-US" w:eastAsia="en-US" w:bidi="en-US"/>
        </w:rPr>
        <w:t>10-20 mg/d,</w:t>
      </w:r>
      <w:r>
        <w:rPr>
          <w:color w:val="000000"/>
          <w:spacing w:val="0"/>
          <w:w w:val="100"/>
          <w:position w:val="0"/>
        </w:rPr>
        <w:t>静脉滴注</w:t>
      </w:r>
      <w:r>
        <w:rPr>
          <w:color w:val="000000"/>
          <w:spacing w:val="0"/>
          <w:w w:val="100"/>
          <w:position w:val="0"/>
          <w:sz w:val="20"/>
          <w:szCs w:val="20"/>
        </w:rPr>
        <w:t>1</w:t>
      </w:r>
      <w:r>
        <w:rPr>
          <w:color w:val="000000"/>
          <w:spacing w:val="0"/>
          <w:w w:val="100"/>
          <w:position w:val="0"/>
        </w:rPr>
        <w:t xml:space="preserve">周；冲击治疗后改为醋酸 泼尼松或者甲泼尼龙，晨顿服。视病情变化调整药 物剂量，醋酸泼尼松或甲泼尼龙减量需要根据患者 病情改善情况个体化，如病情稳定并趋好转,可维持 </w:t>
      </w:r>
      <w:r>
        <w:rPr>
          <w:color w:val="000000"/>
          <w:spacing w:val="0"/>
          <w:w w:val="100"/>
          <w:position w:val="0"/>
          <w:sz w:val="20"/>
          <w:szCs w:val="20"/>
        </w:rPr>
        <w:t>4~16</w:t>
      </w:r>
      <w:r>
        <w:rPr>
          <w:color w:val="000000"/>
          <w:spacing w:val="0"/>
          <w:w w:val="100"/>
          <w:position w:val="0"/>
        </w:rPr>
        <w:t>周后逐渐减量;一般情况下逐渐减少醋酸泼 尼松用量，每</w:t>
      </w:r>
      <w:r>
        <w:rPr>
          <w:color w:val="000000"/>
          <w:spacing w:val="0"/>
          <w:w w:val="100"/>
          <w:position w:val="0"/>
          <w:sz w:val="20"/>
          <w:szCs w:val="20"/>
        </w:rPr>
        <w:t>2~4</w:t>
      </w:r>
      <w:r>
        <w:rPr>
          <w:color w:val="000000"/>
          <w:spacing w:val="0"/>
          <w:w w:val="100"/>
          <w:position w:val="0"/>
        </w:rPr>
        <w:t>周减</w:t>
      </w:r>
      <w:r>
        <w:rPr>
          <w:color w:val="000000"/>
          <w:spacing w:val="0"/>
          <w:w w:val="100"/>
          <w:position w:val="0"/>
          <w:sz w:val="20"/>
          <w:szCs w:val="20"/>
        </w:rPr>
        <w:t xml:space="preserve">5 ~10 </w:t>
      </w:r>
      <w:r>
        <w:rPr>
          <w:color w:val="000000"/>
          <w:spacing w:val="0"/>
          <w:w w:val="100"/>
          <w:position w:val="0"/>
          <w:sz w:val="20"/>
          <w:szCs w:val="20"/>
          <w:lang w:val="en-US" w:eastAsia="en-US" w:bidi="en-US"/>
        </w:rPr>
        <w:t>mg,</w:t>
      </w:r>
      <w:r>
        <w:rPr>
          <w:color w:val="000000"/>
          <w:spacing w:val="0"/>
          <w:w w:val="100"/>
          <w:position w:val="0"/>
        </w:rPr>
        <w:t>至</w:t>
      </w:r>
      <w:r>
        <w:rPr>
          <w:color w:val="000000"/>
          <w:spacing w:val="0"/>
          <w:w w:val="100"/>
          <w:position w:val="0"/>
          <w:sz w:val="20"/>
          <w:szCs w:val="20"/>
        </w:rPr>
        <w:t xml:space="preserve">20 </w:t>
      </w:r>
      <w:r>
        <w:rPr>
          <w:color w:val="000000"/>
          <w:spacing w:val="0"/>
          <w:w w:val="100"/>
          <w:position w:val="0"/>
          <w:sz w:val="20"/>
          <w:szCs w:val="20"/>
          <w:lang w:val="en-US" w:eastAsia="en-US" w:bidi="en-US"/>
        </w:rPr>
        <w:t>mg</w:t>
      </w:r>
      <w:r>
        <w:rPr>
          <w:color w:val="000000"/>
          <w:spacing w:val="0"/>
          <w:w w:val="100"/>
          <w:position w:val="0"/>
        </w:rPr>
        <w:t>左右后 每</w:t>
      </w:r>
      <w:r>
        <w:rPr>
          <w:color w:val="000000"/>
          <w:spacing w:val="0"/>
          <w:w w:val="100"/>
          <w:position w:val="0"/>
          <w:sz w:val="20"/>
          <w:szCs w:val="20"/>
        </w:rPr>
        <w:t>4 ~ 8</w:t>
      </w:r>
      <w:r>
        <w:rPr>
          <w:color w:val="000000"/>
          <w:spacing w:val="0"/>
          <w:w w:val="100"/>
          <w:position w:val="0"/>
        </w:rPr>
        <w:t>周减</w:t>
      </w:r>
      <w:r>
        <w:rPr>
          <w:color w:val="000000"/>
          <w:spacing w:val="0"/>
          <w:w w:val="100"/>
          <w:position w:val="0"/>
          <w:sz w:val="20"/>
          <w:szCs w:val="20"/>
        </w:rPr>
        <w:t xml:space="preserve">5 </w:t>
      </w:r>
      <w:r>
        <w:rPr>
          <w:color w:val="000000"/>
          <w:spacing w:val="0"/>
          <w:w w:val="100"/>
          <w:position w:val="0"/>
          <w:sz w:val="20"/>
          <w:szCs w:val="20"/>
          <w:lang w:val="en-US" w:eastAsia="en-US" w:bidi="en-US"/>
        </w:rPr>
        <w:t>mg,</w:t>
      </w:r>
      <w:r>
        <w:rPr>
          <w:color w:val="000000"/>
          <w:spacing w:val="0"/>
          <w:w w:val="100"/>
          <w:position w:val="0"/>
        </w:rPr>
        <w:t>酌情隔日服用最低有效剂量。 过快减量可致病情反复、加剧。成年全身型</w:t>
      </w:r>
      <w:r>
        <w:rPr>
          <w:color w:val="000000"/>
          <w:spacing w:val="0"/>
          <w:w w:val="100"/>
          <w:position w:val="0"/>
          <w:sz w:val="20"/>
          <w:szCs w:val="20"/>
          <w:lang w:val="en-US" w:eastAsia="en-US" w:bidi="en-US"/>
        </w:rPr>
        <w:t>MG</w:t>
      </w:r>
      <w:r>
        <w:rPr>
          <w:color w:val="000000"/>
          <w:spacing w:val="0"/>
          <w:w w:val="100"/>
          <w:position w:val="0"/>
        </w:rPr>
        <w:t>和 部分眼肌型</w:t>
      </w:r>
      <w:r>
        <w:rPr>
          <w:color w:val="000000"/>
          <w:spacing w:val="0"/>
          <w:w w:val="100"/>
          <w:position w:val="0"/>
          <w:sz w:val="20"/>
          <w:szCs w:val="20"/>
          <w:lang w:val="en-US" w:eastAsia="en-US" w:bidi="en-US"/>
        </w:rPr>
        <w:t>MG</w:t>
      </w:r>
      <w:r>
        <w:rPr>
          <w:color w:val="000000"/>
          <w:spacing w:val="0"/>
          <w:w w:val="100"/>
          <w:position w:val="0"/>
        </w:rPr>
        <w:t>患者,为尽快减少糖皮质激素的用 量或停止使用、获得稳定而满意的疗效、减少激素不 良反应，应早期联合使用免疫抑制剂，如硫哇噤吟、 环抱素</w:t>
      </w:r>
      <w:r>
        <w:rPr>
          <w:color w:val="000000"/>
          <w:spacing w:val="0"/>
          <w:w w:val="100"/>
          <w:position w:val="0"/>
          <w:sz w:val="20"/>
          <w:szCs w:val="20"/>
          <w:lang w:val="en-US" w:eastAsia="en-US" w:bidi="en-US"/>
        </w:rPr>
        <w:t>A</w:t>
      </w:r>
      <w:r>
        <w:rPr>
          <w:color w:val="000000"/>
          <w:spacing w:val="0"/>
          <w:w w:val="100"/>
          <w:position w:val="0"/>
        </w:rPr>
        <w:t>或他克莫司等。</w:t>
      </w:r>
    </w:p>
    <w:p>
      <w:pPr>
        <w:pStyle w:val="Style17"/>
        <w:keepNext w:val="0"/>
        <w:keepLines w:val="0"/>
        <w:widowControl w:val="0"/>
        <w:shd w:val="clear" w:color="auto" w:fill="auto"/>
        <w:bidi w:val="0"/>
        <w:spacing w:before="0" w:after="80" w:line="317" w:lineRule="exact"/>
        <w:ind w:left="0" w:right="0" w:firstLine="440"/>
        <w:jc w:val="both"/>
        <w:sectPr>
          <w:headerReference w:type="default" r:id="rId11"/>
          <w:footerReference w:type="default" r:id="rId12"/>
          <w:headerReference w:type="even" r:id="rId13"/>
          <w:footerReference w:type="even" r:id="rId14"/>
          <w:footnotePr>
            <w:pos w:val="pageBottom"/>
            <w:numFmt w:val="decimal"/>
            <w:numRestart w:val="continuous"/>
          </w:footnotePr>
          <w:type w:val="continuous"/>
          <w:pgSz w:w="11900" w:h="16840"/>
          <w:pgMar w:top="1054" w:right="1040" w:bottom="542" w:left="1172" w:header="0" w:footer="3" w:gutter="0"/>
          <w:cols w:num="2" w:space="339"/>
          <w:noEndnote/>
          <w:rtlGutter w:val="0"/>
          <w:docGrid w:linePitch="360"/>
        </w:sectPr>
      </w:pPr>
      <w:r>
        <w:rPr>
          <w:color w:val="000000"/>
          <w:spacing w:val="0"/>
          <w:w w:val="100"/>
          <w:position w:val="0"/>
        </w:rPr>
        <w:t>甲泼尼龙与醋酸泼尼松相比较起效快,无须肝 脏转化直接发挥抗炎作用。抗炎作用是醋酸泼尼松 的</w:t>
      </w:r>
      <w:r>
        <w:rPr>
          <w:color w:val="000000"/>
          <w:spacing w:val="0"/>
          <w:w w:val="100"/>
          <w:position w:val="0"/>
          <w:sz w:val="20"/>
          <w:szCs w:val="20"/>
          <w:lang w:val="en-US" w:eastAsia="en-US" w:bidi="en-US"/>
        </w:rPr>
        <w:t>1.25</w:t>
      </w:r>
      <w:r>
        <w:rPr>
          <w:color w:val="000000"/>
          <w:spacing w:val="0"/>
          <w:w w:val="100"/>
          <w:position w:val="0"/>
        </w:rPr>
        <w:t>倍，可迅速改善</w:t>
      </w:r>
      <w:r>
        <w:rPr>
          <w:color w:val="000000"/>
          <w:spacing w:val="0"/>
          <w:w w:val="100"/>
          <w:position w:val="0"/>
          <w:sz w:val="20"/>
          <w:szCs w:val="20"/>
          <w:lang w:val="en-US" w:eastAsia="en-US" w:bidi="en-US"/>
        </w:rPr>
        <w:t>MG</w:t>
      </w:r>
      <w:r>
        <w:rPr>
          <w:color w:val="000000"/>
          <w:spacing w:val="0"/>
          <w:w w:val="100"/>
          <w:position w:val="0"/>
        </w:rPr>
        <w:t>临床症状；甲泼尼龙与 受体亲和力高，免疫抑制作用是醋酸泼尼松的</w:t>
      </w:r>
      <w:r>
        <w:rPr>
          <w:color w:val="000000"/>
          <w:spacing w:val="0"/>
          <w:w w:val="100"/>
          <w:position w:val="0"/>
          <w:sz w:val="20"/>
          <w:szCs w:val="20"/>
        </w:rPr>
        <w:t xml:space="preserve">18 </w:t>
      </w:r>
      <w:r>
        <w:rPr>
          <w:color w:val="000000"/>
          <w:spacing w:val="0"/>
          <w:w w:val="100"/>
          <w:position w:val="0"/>
        </w:rPr>
        <w:t>倍;不良反应较少,对肝功能不全及联合使用免疫抑</w:t>
      </w:r>
    </w:p>
    <w:p>
      <w:pPr>
        <w:pStyle w:val="Style17"/>
        <w:keepNext w:val="0"/>
        <w:keepLines w:val="0"/>
        <w:widowControl w:val="0"/>
        <w:shd w:val="clear" w:color="auto" w:fill="auto"/>
        <w:bidi w:val="0"/>
        <w:spacing w:before="0" w:after="0" w:line="321" w:lineRule="exact"/>
        <w:ind w:left="0" w:right="0" w:firstLine="0"/>
        <w:jc w:val="both"/>
      </w:pPr>
      <w:r>
        <w:rPr>
          <w:color w:val="000000"/>
          <w:spacing w:val="0"/>
          <w:w w:val="100"/>
          <w:position w:val="0"/>
        </w:rPr>
        <w:t>制剂的</w:t>
      </w:r>
      <w:r>
        <w:rPr>
          <w:color w:val="000000"/>
          <w:spacing w:val="0"/>
          <w:w w:val="100"/>
          <w:position w:val="0"/>
          <w:sz w:val="20"/>
          <w:szCs w:val="20"/>
          <w:lang w:val="en-US" w:eastAsia="en-US" w:bidi="en-US"/>
        </w:rPr>
        <w:t>MG</w:t>
      </w:r>
      <w:r>
        <w:rPr>
          <w:color w:val="000000"/>
          <w:spacing w:val="0"/>
          <w:w w:val="100"/>
          <w:position w:val="0"/>
        </w:rPr>
        <w:t>患者比较安全，疗效可靠;药物清除率不 会因时间延长而增加，从而药物在体内可维持恒定 浓度，避免因其在体内维持剂量不足而影响疗效。</w:t>
      </w:r>
    </w:p>
    <w:p>
      <w:pPr>
        <w:pStyle w:val="Style17"/>
        <w:keepNext w:val="0"/>
        <w:keepLines w:val="0"/>
        <w:widowControl w:val="0"/>
        <w:shd w:val="clear" w:color="auto" w:fill="auto"/>
        <w:bidi w:val="0"/>
        <w:spacing w:before="0" w:after="0" w:line="321" w:lineRule="exact"/>
        <w:ind w:left="0" w:right="0" w:firstLine="420"/>
        <w:jc w:val="both"/>
      </w:pPr>
      <w:r>
        <w:rPr>
          <w:color w:val="000000"/>
          <w:spacing w:val="0"/>
          <w:w w:val="100"/>
          <w:position w:val="0"/>
        </w:rPr>
        <w:t xml:space="preserve">使用糖皮质激素期间须严密观察病情变化， </w:t>
      </w:r>
      <w:r>
        <w:rPr>
          <w:color w:val="000000"/>
          <w:spacing w:val="0"/>
          <w:w w:val="100"/>
          <w:position w:val="0"/>
          <w:sz w:val="20"/>
          <w:szCs w:val="20"/>
        </w:rPr>
        <w:t>40% -50%</w:t>
      </w:r>
      <w:r>
        <w:rPr>
          <w:color w:val="000000"/>
          <w:spacing w:val="0"/>
          <w:w w:val="100"/>
          <w:position w:val="0"/>
        </w:rPr>
        <w:t>的</w:t>
      </w:r>
      <w:r>
        <w:rPr>
          <w:color w:val="000000"/>
          <w:spacing w:val="0"/>
          <w:w w:val="100"/>
          <w:position w:val="0"/>
          <w:sz w:val="20"/>
          <w:szCs w:val="20"/>
          <w:lang w:val="en-US" w:eastAsia="en-US" w:bidi="en-US"/>
        </w:rPr>
        <w:t>MG</w:t>
      </w:r>
      <w:r>
        <w:rPr>
          <w:color w:val="000000"/>
          <w:spacing w:val="0"/>
          <w:w w:val="100"/>
          <w:position w:val="0"/>
        </w:rPr>
        <w:t>患者肌无力症状会在</w:t>
      </w:r>
      <w:r>
        <w:rPr>
          <w:color w:val="000000"/>
          <w:spacing w:val="0"/>
          <w:w w:val="100"/>
          <w:position w:val="0"/>
          <w:sz w:val="20"/>
          <w:szCs w:val="20"/>
        </w:rPr>
        <w:t xml:space="preserve">4 ~10 </w:t>
      </w:r>
      <w:r>
        <w:rPr>
          <w:color w:val="000000"/>
          <w:spacing w:val="0"/>
          <w:w w:val="100"/>
          <w:position w:val="0"/>
          <w:sz w:val="20"/>
          <w:szCs w:val="20"/>
          <w:lang w:val="en-US" w:eastAsia="en-US" w:bidi="en-US"/>
        </w:rPr>
        <w:t>d</w:t>
      </w:r>
      <w:r>
        <w:rPr>
          <w:color w:val="000000"/>
          <w:spacing w:val="0"/>
          <w:w w:val="100"/>
          <w:position w:val="0"/>
        </w:rPr>
        <w:t>内 一过性加重并有可能促发肌无力危象，因此，对病情 危重、有可能发生肌无力危象的</w:t>
      </w:r>
      <w:r>
        <w:rPr>
          <w:color w:val="000000"/>
          <w:spacing w:val="0"/>
          <w:w w:val="100"/>
          <w:position w:val="0"/>
          <w:sz w:val="20"/>
          <w:szCs w:val="20"/>
          <w:lang w:val="en-US" w:eastAsia="en-US" w:bidi="en-US"/>
        </w:rPr>
        <w:t>MG</w:t>
      </w:r>
      <w:r>
        <w:rPr>
          <w:color w:val="000000"/>
          <w:spacing w:val="0"/>
          <w:w w:val="100"/>
          <w:position w:val="0"/>
        </w:rPr>
        <w:t>患者，应慎重使 用糖皮质激素；同时应注意类固醇肌病,补充钙剂和 双磷酸盐类药物预防骨质疏松，使用抗酸类药物预 防胃肠道并发症。长期服用糖皮质激素可引起食量 增加、体重增加、向心性肥胖、血压升高、血糖升高、 白内障、青光眼、内分泌功能紊乱、精神障碍、骨质疏 松、股骨头坏死、消化道症状等，应引起高度重视。</w:t>
      </w:r>
    </w:p>
    <w:p>
      <w:pPr>
        <w:pStyle w:val="Style17"/>
        <w:keepNext w:val="0"/>
        <w:keepLines w:val="0"/>
        <w:widowControl w:val="0"/>
        <w:numPr>
          <w:ilvl w:val="0"/>
          <w:numId w:val="11"/>
        </w:numPr>
        <w:shd w:val="clear" w:color="auto" w:fill="auto"/>
        <w:tabs>
          <w:tab w:pos="706" w:val="left"/>
        </w:tabs>
        <w:bidi w:val="0"/>
        <w:spacing w:before="0" w:after="0" w:line="319" w:lineRule="exact"/>
        <w:ind w:left="0" w:right="0" w:firstLine="420"/>
        <w:jc w:val="both"/>
      </w:pPr>
      <w:bookmarkStart w:id="39" w:name="bookmark39"/>
      <w:bookmarkEnd w:id="39"/>
      <w:r>
        <w:rPr>
          <w:color w:val="000000"/>
          <w:spacing w:val="0"/>
          <w:w w:val="100"/>
          <w:position w:val="0"/>
        </w:rPr>
        <w:t>硫哩瞟吟:是治疗</w:t>
      </w:r>
      <w:r>
        <w:rPr>
          <w:color w:val="000000"/>
          <w:spacing w:val="0"/>
          <w:w w:val="100"/>
          <w:position w:val="0"/>
          <w:sz w:val="20"/>
          <w:szCs w:val="20"/>
          <w:lang w:val="en-US" w:eastAsia="en-US" w:bidi="en-US"/>
        </w:rPr>
        <w:t>MG</w:t>
      </w:r>
      <w:r>
        <w:rPr>
          <w:color w:val="000000"/>
          <w:spacing w:val="0"/>
          <w:w w:val="100"/>
          <w:position w:val="0"/>
        </w:rPr>
        <w:t xml:space="preserve">的一线药物。眼肌型 </w:t>
      </w:r>
      <w:r>
        <w:rPr>
          <w:color w:val="000000"/>
          <w:spacing w:val="0"/>
          <w:w w:val="100"/>
          <w:position w:val="0"/>
          <w:sz w:val="20"/>
          <w:szCs w:val="20"/>
          <w:lang w:val="en-US" w:eastAsia="en-US" w:bidi="en-US"/>
        </w:rPr>
        <w:t>MG</w:t>
      </w:r>
      <w:r>
        <w:rPr>
          <w:color w:val="000000"/>
          <w:spacing w:val="0"/>
          <w:w w:val="100"/>
          <w:position w:val="0"/>
        </w:rPr>
        <w:t>和全身型</w:t>
      </w:r>
      <w:r>
        <w:rPr>
          <w:color w:val="000000"/>
          <w:spacing w:val="0"/>
          <w:w w:val="100"/>
          <w:position w:val="0"/>
          <w:sz w:val="20"/>
          <w:szCs w:val="20"/>
          <w:lang w:val="en-US" w:eastAsia="en-US" w:bidi="en-US"/>
        </w:rPr>
        <w:t>MG</w:t>
      </w:r>
      <w:r>
        <w:rPr>
          <w:color w:val="000000"/>
          <w:spacing w:val="0"/>
          <w:w w:val="100"/>
          <w:position w:val="0"/>
        </w:rPr>
        <w:t>皆可使用，可与糖皮质激素联合 使用,短期内有效减少糖皮质激素用量。部分儿童 （</w:t>
      </w:r>
      <w:r>
        <w:rPr>
          <w:color w:val="000000"/>
          <w:spacing w:val="0"/>
          <w:w w:val="100"/>
          <w:position w:val="0"/>
          <w:sz w:val="20"/>
          <w:szCs w:val="20"/>
        </w:rPr>
        <w:t>＞3</w:t>
      </w:r>
      <w:r>
        <w:rPr>
          <w:color w:val="000000"/>
          <w:spacing w:val="0"/>
          <w:w w:val="100"/>
          <w:position w:val="0"/>
        </w:rPr>
        <w:t>岁）和少年</w:t>
      </w:r>
      <w:r>
        <w:rPr>
          <w:color w:val="000000"/>
          <w:spacing w:val="0"/>
          <w:w w:val="100"/>
          <w:position w:val="0"/>
          <w:sz w:val="20"/>
          <w:szCs w:val="20"/>
          <w:lang w:val="en-US" w:eastAsia="en-US" w:bidi="en-US"/>
        </w:rPr>
        <w:t>MG</w:t>
      </w:r>
      <w:r>
        <w:rPr>
          <w:color w:val="000000"/>
          <w:spacing w:val="0"/>
          <w:w w:val="100"/>
          <w:position w:val="0"/>
        </w:rPr>
        <w:t>患者经胆碱酯酶抑制剂和糖皮 质激素治疗后效果仍不佳者，可慎重考虑联合使用 硫哩噤吟。因可致部分患者肝酶升高和骨髓抑制， 服用硫哩噤吟应从小剂量开始,逐渐加量，多于使用 后</w:t>
      </w:r>
      <w:r>
        <w:rPr>
          <w:color w:val="000000"/>
          <w:spacing w:val="0"/>
          <w:w w:val="100"/>
          <w:position w:val="0"/>
          <w:sz w:val="20"/>
          <w:szCs w:val="20"/>
        </w:rPr>
        <w:t>3 ~ 6</w:t>
      </w:r>
      <w:r>
        <w:rPr>
          <w:color w:val="000000"/>
          <w:spacing w:val="0"/>
          <w:w w:val="100"/>
          <w:position w:val="0"/>
        </w:rPr>
        <w:t>个月起效</w:t>
      </w:r>
      <w:r>
        <w:rPr>
          <w:color w:val="000000"/>
          <w:spacing w:val="0"/>
          <w:w w:val="100"/>
          <w:position w:val="0"/>
          <w:sz w:val="20"/>
          <w:szCs w:val="20"/>
        </w:rPr>
        <w:t>,1 ~2</w:t>
      </w:r>
      <w:r>
        <w:rPr>
          <w:color w:val="000000"/>
          <w:spacing w:val="0"/>
          <w:w w:val="100"/>
          <w:position w:val="0"/>
        </w:rPr>
        <w:t xml:space="preserve">年后可达全效，可以使 </w:t>
      </w:r>
      <w:r>
        <w:rPr>
          <w:color w:val="000000"/>
          <w:spacing w:val="0"/>
          <w:w w:val="100"/>
          <w:position w:val="0"/>
          <w:sz w:val="20"/>
          <w:szCs w:val="20"/>
        </w:rPr>
        <w:t>70% -90%</w:t>
      </w:r>
      <w:r>
        <w:rPr>
          <w:color w:val="000000"/>
          <w:spacing w:val="0"/>
          <w:w w:val="100"/>
          <w:position w:val="0"/>
        </w:rPr>
        <w:t>的</w:t>
      </w:r>
      <w:r>
        <w:rPr>
          <w:color w:val="000000"/>
          <w:spacing w:val="0"/>
          <w:w w:val="100"/>
          <w:position w:val="0"/>
          <w:sz w:val="20"/>
          <w:szCs w:val="20"/>
          <w:lang w:val="en-US" w:eastAsia="en-US" w:bidi="en-US"/>
        </w:rPr>
        <w:t>MG</w:t>
      </w:r>
      <w:r>
        <w:rPr>
          <w:color w:val="000000"/>
          <w:spacing w:val="0"/>
          <w:w w:val="100"/>
          <w:position w:val="0"/>
        </w:rPr>
        <w:t>患者症状得到明显改善。初始阶 段通常与糖皮质激素联合使用，其疗效较单用糖皮 质激素好;同时可以减少糖皮质激素的用量。单独 使用硫哩噤吟,虽有免疫抑制作用但不及糖皮质激 素类药物。使用方法:儿童每日</w:t>
      </w:r>
      <w:r>
        <w:rPr>
          <w:color w:val="000000"/>
          <w:spacing w:val="0"/>
          <w:w w:val="100"/>
          <w:position w:val="0"/>
          <w:sz w:val="20"/>
          <w:szCs w:val="20"/>
        </w:rPr>
        <w:t xml:space="preserve">1 ~2 </w:t>
      </w:r>
      <w:r>
        <w:rPr>
          <w:color w:val="000000"/>
          <w:spacing w:val="0"/>
          <w:w w:val="100"/>
          <w:position w:val="0"/>
          <w:sz w:val="20"/>
          <w:szCs w:val="20"/>
          <w:lang w:val="en-US" w:eastAsia="en-US" w:bidi="en-US"/>
        </w:rPr>
        <w:t>mg/kg,</w:t>
      </w:r>
      <w:r>
        <w:rPr>
          <w:color w:val="000000"/>
          <w:spacing w:val="0"/>
          <w:w w:val="100"/>
          <w:position w:val="0"/>
        </w:rPr>
        <w:t>成人 每日</w:t>
      </w:r>
      <w:r>
        <w:rPr>
          <w:color w:val="000000"/>
          <w:spacing w:val="0"/>
          <w:w w:val="100"/>
          <w:position w:val="0"/>
          <w:sz w:val="20"/>
          <w:szCs w:val="20"/>
        </w:rPr>
        <w:t xml:space="preserve">2 ~3 </w:t>
      </w:r>
      <w:r>
        <w:rPr>
          <w:color w:val="000000"/>
          <w:spacing w:val="0"/>
          <w:w w:val="100"/>
          <w:position w:val="0"/>
          <w:sz w:val="20"/>
          <w:szCs w:val="20"/>
          <w:lang w:val="en-US" w:eastAsia="en-US" w:bidi="en-US"/>
        </w:rPr>
        <w:t>mg/kg,</w:t>
      </w:r>
      <w:r>
        <w:rPr>
          <w:color w:val="000000"/>
          <w:spacing w:val="0"/>
          <w:w w:val="100"/>
          <w:position w:val="0"/>
        </w:rPr>
        <w:t>分</w:t>
      </w:r>
      <w:r>
        <w:rPr>
          <w:color w:val="000000"/>
          <w:spacing w:val="0"/>
          <w:w w:val="100"/>
          <w:position w:val="0"/>
          <w:sz w:val="20"/>
          <w:szCs w:val="20"/>
        </w:rPr>
        <w:t>2 ~ 3</w:t>
      </w:r>
      <w:r>
        <w:rPr>
          <w:color w:val="000000"/>
          <w:spacing w:val="0"/>
          <w:w w:val="100"/>
          <w:position w:val="0"/>
        </w:rPr>
        <w:t>次口服。如无严重和 （或）不可耐受的不良反应，可长期服用。开始服用 硫哩卩票吟</w:t>
      </w:r>
      <w:r>
        <w:rPr>
          <w:color w:val="000000"/>
          <w:spacing w:val="0"/>
          <w:w w:val="100"/>
          <w:position w:val="0"/>
          <w:sz w:val="20"/>
          <w:szCs w:val="20"/>
        </w:rPr>
        <w:t xml:space="preserve">7~10 </w:t>
      </w:r>
      <w:r>
        <w:rPr>
          <w:color w:val="000000"/>
          <w:spacing w:val="0"/>
          <w:w w:val="100"/>
          <w:position w:val="0"/>
          <w:sz w:val="20"/>
          <w:szCs w:val="20"/>
          <w:lang w:val="en-US" w:eastAsia="en-US" w:bidi="en-US"/>
        </w:rPr>
        <w:t>d</w:t>
      </w:r>
      <w:r>
        <w:rPr>
          <w:color w:val="000000"/>
          <w:spacing w:val="0"/>
          <w:w w:val="100"/>
          <w:position w:val="0"/>
        </w:rPr>
        <w:t>后需查血常规和肝功能,如正常 可加到足量。不良反应包括:特殊的流感样反应、白 细胞减少、血小板减少、消化道症状、肝功能损害和 脱发等。长期服用硫哩嗦吟的</w:t>
      </w:r>
      <w:r>
        <w:rPr>
          <w:color w:val="000000"/>
          <w:spacing w:val="0"/>
          <w:w w:val="100"/>
          <w:position w:val="0"/>
          <w:sz w:val="20"/>
          <w:szCs w:val="20"/>
          <w:lang w:val="en-US" w:eastAsia="en-US" w:bidi="en-US"/>
        </w:rPr>
        <w:t>MG</w:t>
      </w:r>
      <w:r>
        <w:rPr>
          <w:color w:val="000000"/>
          <w:spacing w:val="0"/>
          <w:w w:val="100"/>
          <w:position w:val="0"/>
        </w:rPr>
        <w:t>患者，在服药期 间至少</w:t>
      </w:r>
      <w:r>
        <w:rPr>
          <w:color w:val="000000"/>
          <w:spacing w:val="0"/>
          <w:w w:val="100"/>
          <w:position w:val="0"/>
          <w:sz w:val="20"/>
          <w:szCs w:val="20"/>
        </w:rPr>
        <w:t>2</w:t>
      </w:r>
      <w:r>
        <w:rPr>
          <w:color w:val="000000"/>
          <w:spacing w:val="0"/>
          <w:w w:val="100"/>
          <w:position w:val="0"/>
        </w:rPr>
        <w:t>周复查血常规、</w:t>
      </w:r>
      <w:r>
        <w:rPr>
          <w:color w:val="000000"/>
          <w:spacing w:val="0"/>
          <w:w w:val="100"/>
          <w:position w:val="0"/>
          <w:sz w:val="20"/>
          <w:szCs w:val="20"/>
        </w:rPr>
        <w:t>4</w:t>
      </w:r>
      <w:r>
        <w:rPr>
          <w:color w:val="000000"/>
          <w:spacing w:val="0"/>
          <w:w w:val="100"/>
          <w:position w:val="0"/>
        </w:rPr>
        <w:t>周复查肝、肾功能各</w:t>
      </w:r>
      <w:r>
        <w:rPr>
          <w:color w:val="000000"/>
          <w:spacing w:val="0"/>
          <w:w w:val="100"/>
          <w:position w:val="0"/>
          <w:sz w:val="20"/>
          <w:szCs w:val="20"/>
        </w:rPr>
        <w:t xml:space="preserve">1 </w:t>
      </w:r>
      <w:r>
        <w:rPr>
          <w:color w:val="000000"/>
          <w:spacing w:val="0"/>
          <w:w w:val="100"/>
          <w:position w:val="0"/>
        </w:rPr>
        <w:t>次。有条件的情况下,建议在用硫哇嗦吟前筛查啤 吟甲基转移酶基因缺陷，以减少硫哩噤吟诱导的不 可逆性骨髓抑制的风险。</w:t>
      </w:r>
    </w:p>
    <w:p>
      <w:pPr>
        <w:pStyle w:val="Style17"/>
        <w:keepNext w:val="0"/>
        <w:keepLines w:val="0"/>
        <w:widowControl w:val="0"/>
        <w:numPr>
          <w:ilvl w:val="0"/>
          <w:numId w:val="11"/>
        </w:numPr>
        <w:shd w:val="clear" w:color="auto" w:fill="auto"/>
        <w:tabs>
          <w:tab w:pos="697" w:val="left"/>
        </w:tabs>
        <w:bidi w:val="0"/>
        <w:spacing w:before="0" w:after="0" w:line="318" w:lineRule="exact"/>
        <w:ind w:left="0" w:right="0" w:firstLine="420"/>
        <w:jc w:val="both"/>
      </w:pPr>
      <w:bookmarkStart w:id="40" w:name="bookmark40"/>
      <w:bookmarkEnd w:id="40"/>
      <w:r>
        <w:rPr>
          <w:color w:val="000000"/>
          <w:spacing w:val="0"/>
          <w:w w:val="100"/>
          <w:position w:val="0"/>
        </w:rPr>
        <w:t>环弛菌素</w:t>
      </w:r>
      <w:r>
        <w:rPr>
          <w:color w:val="000000"/>
          <w:spacing w:val="0"/>
          <w:w w:val="100"/>
          <w:position w:val="0"/>
          <w:sz w:val="20"/>
          <w:szCs w:val="20"/>
          <w:lang w:val="en-US" w:eastAsia="en-US" w:bidi="en-US"/>
        </w:rPr>
        <w:t>A：</w:t>
      </w:r>
      <w:r>
        <w:rPr>
          <w:color w:val="000000"/>
          <w:spacing w:val="0"/>
          <w:w w:val="100"/>
          <w:position w:val="0"/>
        </w:rPr>
        <w:t>用于治疗全身型和眼肌型</w:t>
      </w:r>
      <w:r>
        <w:rPr>
          <w:color w:val="000000"/>
          <w:spacing w:val="0"/>
          <w:w w:val="100"/>
          <w:position w:val="0"/>
          <w:sz w:val="20"/>
          <w:szCs w:val="20"/>
          <w:lang w:val="en-US" w:eastAsia="en-US" w:bidi="en-US"/>
        </w:rPr>
        <w:t xml:space="preserve">MG </w:t>
      </w:r>
      <w:r>
        <w:rPr>
          <w:color w:val="000000"/>
          <w:spacing w:val="0"/>
          <w:w w:val="100"/>
          <w:position w:val="0"/>
        </w:rPr>
        <w:t>的免疫抑制药物。通常使用后</w:t>
      </w:r>
      <w:r>
        <w:rPr>
          <w:color w:val="000000"/>
          <w:spacing w:val="0"/>
          <w:w w:val="100"/>
          <w:position w:val="0"/>
          <w:sz w:val="20"/>
          <w:szCs w:val="20"/>
        </w:rPr>
        <w:t>3~6</w:t>
      </w:r>
      <w:r>
        <w:rPr>
          <w:color w:val="000000"/>
          <w:spacing w:val="0"/>
          <w:w w:val="100"/>
          <w:position w:val="0"/>
        </w:rPr>
        <w:t>个月起效，主要 用于因糖皮质激素或硫哩噤吟不良反应或疗效欠 佳，不易坚持用药的</w:t>
      </w:r>
      <w:r>
        <w:rPr>
          <w:color w:val="000000"/>
          <w:spacing w:val="0"/>
          <w:w w:val="100"/>
          <w:position w:val="0"/>
          <w:sz w:val="20"/>
          <w:szCs w:val="20"/>
          <w:lang w:val="en-US" w:eastAsia="en-US" w:bidi="en-US"/>
        </w:rPr>
        <w:t>MG</w:t>
      </w:r>
      <w:r>
        <w:rPr>
          <w:color w:val="000000"/>
          <w:spacing w:val="0"/>
          <w:w w:val="100"/>
          <w:position w:val="0"/>
        </w:rPr>
        <w:t>患者;环抱菌素</w:t>
      </w:r>
      <w:r>
        <w:rPr>
          <w:color w:val="000000"/>
          <w:spacing w:val="0"/>
          <w:w w:val="100"/>
          <w:position w:val="0"/>
          <w:sz w:val="20"/>
          <w:szCs w:val="20"/>
          <w:lang w:val="en-US" w:eastAsia="en-US" w:bidi="en-US"/>
        </w:rPr>
        <w:t>A</w:t>
      </w:r>
      <w:r>
        <w:rPr>
          <w:color w:val="000000"/>
          <w:spacing w:val="0"/>
          <w:w w:val="100"/>
          <w:position w:val="0"/>
        </w:rPr>
        <w:t>也可早期 与糖皮质激素联合使用，可显著改善肌无力症状，并 降低血中</w:t>
      </w:r>
      <w:r>
        <w:rPr>
          <w:color w:val="000000"/>
          <w:spacing w:val="0"/>
          <w:w w:val="100"/>
          <w:position w:val="0"/>
          <w:sz w:val="20"/>
          <w:szCs w:val="20"/>
          <w:lang w:val="en-US" w:eastAsia="en-US" w:bidi="en-US"/>
        </w:rPr>
        <w:t>AChR</w:t>
      </w:r>
      <w:r>
        <w:rPr>
          <w:color w:val="000000"/>
          <w:spacing w:val="0"/>
          <w:w w:val="100"/>
          <w:position w:val="0"/>
        </w:rPr>
        <w:t>抗体滴度。如无严重不良反应可长 期和糖皮质激素联合使用,疗效和硫喋喋吟相当，但 不良反应较硫哩嗦吟少。使用方法:每日口服</w:t>
      </w:r>
      <w:r>
        <w:rPr>
          <w:color w:val="000000"/>
          <w:spacing w:val="0"/>
          <w:w w:val="100"/>
          <w:position w:val="0"/>
          <w:sz w:val="20"/>
          <w:szCs w:val="20"/>
        </w:rPr>
        <w:t xml:space="preserve">2 ~4 </w:t>
      </w:r>
      <w:r>
        <w:rPr>
          <w:color w:val="000000"/>
          <w:spacing w:val="0"/>
          <w:w w:val="100"/>
          <w:position w:val="0"/>
          <w:sz w:val="20"/>
          <w:szCs w:val="20"/>
          <w:lang w:val="en-US" w:eastAsia="en-US" w:bidi="en-US"/>
        </w:rPr>
        <w:t>mg/kg,</w:t>
      </w:r>
      <w:r>
        <w:rPr>
          <w:color w:val="000000"/>
          <w:spacing w:val="0"/>
          <w:w w:val="100"/>
          <w:position w:val="0"/>
        </w:rPr>
        <w:t>使用过程中注意监测血浆环抱菌素</w:t>
      </w:r>
      <w:r>
        <w:rPr>
          <w:color w:val="000000"/>
          <w:spacing w:val="0"/>
          <w:w w:val="100"/>
          <w:position w:val="0"/>
          <w:sz w:val="20"/>
          <w:szCs w:val="20"/>
          <w:lang w:val="en-US" w:eastAsia="en-US" w:bidi="en-US"/>
        </w:rPr>
        <w:t>A</w:t>
      </w:r>
      <w:r>
        <w:rPr>
          <w:color w:val="000000"/>
          <w:spacing w:val="0"/>
          <w:w w:val="100"/>
          <w:position w:val="0"/>
        </w:rPr>
        <w:t>药物 浓度,并根据浓度调整环抱菌素的剂量。主要不良 反应包括：肾功能损害、血压升高、震颤、牙龈增生、 肌痛和流感样症状等。服药期间至少每月查血常 规、肝和肾功能各</w:t>
      </w:r>
      <w:r>
        <w:rPr>
          <w:color w:val="000000"/>
          <w:spacing w:val="0"/>
          <w:w w:val="100"/>
          <w:position w:val="0"/>
          <w:sz w:val="20"/>
          <w:szCs w:val="20"/>
        </w:rPr>
        <w:t>1</w:t>
      </w:r>
      <w:r>
        <w:rPr>
          <w:color w:val="000000"/>
          <w:spacing w:val="0"/>
          <w:w w:val="100"/>
          <w:position w:val="0"/>
        </w:rPr>
        <w:t>次，以及监测血压。</w:t>
      </w:r>
    </w:p>
    <w:p>
      <w:pPr>
        <w:pStyle w:val="Style17"/>
        <w:keepNext w:val="0"/>
        <w:keepLines w:val="0"/>
        <w:widowControl w:val="0"/>
        <w:numPr>
          <w:ilvl w:val="0"/>
          <w:numId w:val="11"/>
        </w:numPr>
        <w:shd w:val="clear" w:color="auto" w:fill="auto"/>
        <w:tabs>
          <w:tab w:pos="687" w:val="left"/>
        </w:tabs>
        <w:bidi w:val="0"/>
        <w:spacing w:before="0" w:after="0" w:line="320" w:lineRule="exact"/>
        <w:ind w:left="0" w:right="0" w:firstLine="420"/>
        <w:jc w:val="both"/>
      </w:pPr>
      <w:bookmarkStart w:id="41" w:name="bookmark41"/>
      <w:bookmarkEnd w:id="41"/>
      <w:r>
        <w:rPr>
          <w:color w:val="000000"/>
          <w:spacing w:val="0"/>
          <w:w w:val="100"/>
          <w:position w:val="0"/>
        </w:rPr>
        <w:t>他克莫司：为一种强效的免疫抑制剂。本药 适用于不能耐受糖皮质激素和其他免疫抑制剂不良 反应或对其疗效差的</w:t>
      </w:r>
      <w:r>
        <w:rPr>
          <w:color w:val="000000"/>
          <w:spacing w:val="0"/>
          <w:w w:val="100"/>
          <w:position w:val="0"/>
          <w:sz w:val="20"/>
          <w:szCs w:val="20"/>
          <w:lang w:val="en-US" w:eastAsia="en-US" w:bidi="en-US"/>
        </w:rPr>
        <w:t>MG</w:t>
      </w:r>
      <w:r>
        <w:rPr>
          <w:color w:val="000000"/>
          <w:spacing w:val="0"/>
          <w:w w:val="100"/>
          <w:position w:val="0"/>
        </w:rPr>
        <w:t>患者，特别是抗</w:t>
      </w:r>
      <w:r>
        <w:rPr>
          <w:color w:val="000000"/>
          <w:spacing w:val="0"/>
          <w:w w:val="100"/>
          <w:position w:val="0"/>
          <w:sz w:val="20"/>
          <w:szCs w:val="20"/>
          <w:lang w:val="en-US" w:eastAsia="en-US" w:bidi="en-US"/>
        </w:rPr>
        <w:t>RyR</w:t>
      </w:r>
      <w:r>
        <w:rPr>
          <w:color w:val="000000"/>
          <w:spacing w:val="0"/>
          <w:w w:val="100"/>
          <w:position w:val="0"/>
        </w:rPr>
        <w:t>抗体 阳性的</w:t>
      </w:r>
      <w:r>
        <w:rPr>
          <w:color w:val="000000"/>
          <w:spacing w:val="0"/>
          <w:w w:val="100"/>
          <w:position w:val="0"/>
          <w:sz w:val="20"/>
          <w:szCs w:val="20"/>
          <w:lang w:val="en-US" w:eastAsia="en-US" w:bidi="en-US"/>
        </w:rPr>
        <w:t>MG</w:t>
      </w:r>
      <w:r>
        <w:rPr>
          <w:color w:val="000000"/>
          <w:spacing w:val="0"/>
          <w:w w:val="100"/>
          <w:position w:val="0"/>
        </w:rPr>
        <w:t>患者;也可与糖皮质激素早期联合使用， 以尽快减少糖皮质激素的用量，减少其不良反应。 他克莫司起效较快，一般</w:t>
      </w:r>
      <w:r>
        <w:rPr>
          <w:color w:val="000000"/>
          <w:spacing w:val="0"/>
          <w:w w:val="100"/>
          <w:position w:val="0"/>
          <w:sz w:val="20"/>
          <w:szCs w:val="20"/>
        </w:rPr>
        <w:t>2</w:t>
      </w:r>
      <w:r>
        <w:rPr>
          <w:color w:val="000000"/>
          <w:spacing w:val="0"/>
          <w:w w:val="100"/>
          <w:position w:val="0"/>
        </w:rPr>
        <w:t>周左右起效。使用方法： 口服</w:t>
      </w:r>
      <w:r>
        <w:rPr>
          <w:color w:val="000000"/>
          <w:spacing w:val="0"/>
          <w:w w:val="100"/>
          <w:position w:val="0"/>
          <w:sz w:val="20"/>
          <w:szCs w:val="20"/>
          <w:lang w:val="en-US" w:eastAsia="en-US" w:bidi="en-US"/>
        </w:rPr>
        <w:t xml:space="preserve">3. </w:t>
      </w:r>
      <w:r>
        <w:rPr>
          <w:color w:val="000000"/>
          <w:spacing w:val="0"/>
          <w:w w:val="100"/>
          <w:position w:val="0"/>
          <w:sz w:val="20"/>
          <w:szCs w:val="20"/>
        </w:rPr>
        <w:t xml:space="preserve">0 </w:t>
      </w:r>
      <w:r>
        <w:rPr>
          <w:color w:val="000000"/>
          <w:spacing w:val="0"/>
          <w:w w:val="100"/>
          <w:position w:val="0"/>
          <w:sz w:val="20"/>
          <w:szCs w:val="20"/>
          <w:lang w:val="en-US" w:eastAsia="en-US" w:bidi="en-US"/>
        </w:rPr>
        <w:t>mg/d,</w:t>
      </w:r>
      <w:r>
        <w:rPr>
          <w:color w:val="000000"/>
          <w:spacing w:val="0"/>
          <w:w w:val="100"/>
          <w:position w:val="0"/>
        </w:rPr>
        <w:t>有条件时检测他克莫司血药浓度并 根据血药浓度调整药物剂量。快代谢型</w:t>
      </w:r>
      <w:r>
        <w:rPr>
          <w:color w:val="000000"/>
          <w:spacing w:val="0"/>
          <w:w w:val="100"/>
          <w:position w:val="0"/>
          <w:sz w:val="20"/>
          <w:szCs w:val="20"/>
          <w:lang w:val="en-US" w:eastAsia="en-US" w:bidi="en-US"/>
        </w:rPr>
        <w:t>MG</w:t>
      </w:r>
      <w:r>
        <w:rPr>
          <w:color w:val="000000"/>
          <w:spacing w:val="0"/>
          <w:w w:val="100"/>
          <w:position w:val="0"/>
        </w:rPr>
        <w:t>患者需 要加大药物剂量,直到疗效满意为止。如无严重不 良反应，可长期服用。不良反应包括:消化道症状、 麻木、震颤、头痛、血压和血糖升高、血钾升高、血镁 降低、肾功能损害等。服药期间至少每月查血常规、 血糖、肝和肾功能</w:t>
      </w:r>
      <w:r>
        <w:rPr>
          <w:color w:val="000000"/>
          <w:spacing w:val="0"/>
          <w:w w:val="100"/>
          <w:position w:val="0"/>
          <w:sz w:val="20"/>
          <w:szCs w:val="20"/>
        </w:rPr>
        <w:t>1</w:t>
      </w:r>
      <w:r>
        <w:rPr>
          <w:color w:val="000000"/>
          <w:spacing w:val="0"/>
          <w:w w:val="100"/>
          <w:position w:val="0"/>
        </w:rPr>
        <w:t>次。</w:t>
      </w:r>
    </w:p>
    <w:p>
      <w:pPr>
        <w:pStyle w:val="Style17"/>
        <w:keepNext w:val="0"/>
        <w:keepLines w:val="0"/>
        <w:widowControl w:val="0"/>
        <w:numPr>
          <w:ilvl w:val="0"/>
          <w:numId w:val="11"/>
        </w:numPr>
        <w:shd w:val="clear" w:color="auto" w:fill="auto"/>
        <w:tabs>
          <w:tab w:pos="702" w:val="left"/>
        </w:tabs>
        <w:bidi w:val="0"/>
        <w:spacing w:before="0" w:after="0" w:line="320" w:lineRule="exact"/>
        <w:ind w:left="0" w:right="0" w:firstLine="420"/>
        <w:jc w:val="both"/>
      </w:pPr>
      <w:bookmarkStart w:id="42" w:name="bookmark42"/>
      <w:bookmarkEnd w:id="42"/>
      <w:r>
        <w:rPr>
          <w:color w:val="000000"/>
          <w:spacing w:val="0"/>
          <w:w w:val="100"/>
          <w:position w:val="0"/>
        </w:rPr>
        <w:t>环磷酰胺:用于其他免疫抑制药物治疗无效 的难治性</w:t>
      </w:r>
      <w:r>
        <w:rPr>
          <w:color w:val="000000"/>
          <w:spacing w:val="0"/>
          <w:w w:val="100"/>
          <w:position w:val="0"/>
          <w:sz w:val="20"/>
          <w:szCs w:val="20"/>
          <w:lang w:val="en-US" w:eastAsia="en-US" w:bidi="en-US"/>
        </w:rPr>
        <w:t>MG</w:t>
      </w:r>
      <w:r>
        <w:rPr>
          <w:color w:val="000000"/>
          <w:spacing w:val="0"/>
          <w:w w:val="100"/>
          <w:position w:val="0"/>
        </w:rPr>
        <w:t>患者及胸腺瘤伴</w:t>
      </w:r>
      <w:r>
        <w:rPr>
          <w:color w:val="000000"/>
          <w:spacing w:val="0"/>
          <w:w w:val="100"/>
          <w:position w:val="0"/>
          <w:sz w:val="20"/>
          <w:szCs w:val="20"/>
          <w:lang w:val="en-US" w:eastAsia="en-US" w:bidi="en-US"/>
        </w:rPr>
        <w:t>MG</w:t>
      </w:r>
      <w:r>
        <w:rPr>
          <w:color w:val="000000"/>
          <w:spacing w:val="0"/>
          <w:w w:val="100"/>
          <w:position w:val="0"/>
        </w:rPr>
        <w:t xml:space="preserve">的患者。与糖皮 质激素联合使用可以显著改善肌无力症状，并可在 </w:t>
      </w:r>
      <w:r>
        <w:rPr>
          <w:color w:val="000000"/>
          <w:spacing w:val="0"/>
          <w:w w:val="100"/>
          <w:position w:val="0"/>
          <w:sz w:val="20"/>
          <w:szCs w:val="20"/>
        </w:rPr>
        <w:t>6~12</w:t>
      </w:r>
      <w:r>
        <w:rPr>
          <w:color w:val="000000"/>
          <w:spacing w:val="0"/>
          <w:w w:val="100"/>
          <w:position w:val="0"/>
        </w:rPr>
        <w:t>个月时减少糖皮质激素用量。使用方法为： 成人静脉滴注</w:t>
      </w:r>
      <w:r>
        <w:rPr>
          <w:color w:val="000000"/>
          <w:spacing w:val="0"/>
          <w:w w:val="100"/>
          <w:position w:val="0"/>
          <w:sz w:val="20"/>
          <w:szCs w:val="20"/>
        </w:rPr>
        <w:t xml:space="preserve">400 </w:t>
      </w:r>
      <w:r>
        <w:rPr>
          <w:color w:val="000000"/>
          <w:spacing w:val="0"/>
          <w:w w:val="100"/>
          <w:position w:val="0"/>
          <w:sz w:val="20"/>
          <w:szCs w:val="20"/>
          <w:lang w:val="en-US" w:eastAsia="en-US" w:bidi="en-US"/>
        </w:rPr>
        <w:t>- 800 mg/</w:t>
      </w:r>
      <w:r>
        <w:rPr>
          <w:color w:val="000000"/>
          <w:spacing w:val="0"/>
          <w:w w:val="100"/>
          <w:position w:val="0"/>
        </w:rPr>
        <w:t>周，或分</w:t>
      </w:r>
      <w:r>
        <w:rPr>
          <w:color w:val="000000"/>
          <w:spacing w:val="0"/>
          <w:w w:val="100"/>
          <w:position w:val="0"/>
          <w:sz w:val="20"/>
          <w:szCs w:val="20"/>
        </w:rPr>
        <w:t>2</w:t>
      </w:r>
      <w:r>
        <w:rPr>
          <w:color w:val="000000"/>
          <w:spacing w:val="0"/>
          <w:w w:val="100"/>
          <w:position w:val="0"/>
        </w:rPr>
        <w:t xml:space="preserve">次口服, </w:t>
      </w:r>
      <w:r>
        <w:rPr>
          <w:color w:val="000000"/>
          <w:spacing w:val="0"/>
          <w:w w:val="100"/>
          <w:position w:val="0"/>
          <w:sz w:val="20"/>
          <w:szCs w:val="20"/>
        </w:rPr>
        <w:t xml:space="preserve">100 </w:t>
      </w:r>
      <w:r>
        <w:rPr>
          <w:color w:val="000000"/>
          <w:spacing w:val="0"/>
          <w:w w:val="100"/>
          <w:position w:val="0"/>
          <w:sz w:val="20"/>
          <w:szCs w:val="20"/>
          <w:lang w:val="en-US" w:eastAsia="en-US" w:bidi="en-US"/>
        </w:rPr>
        <w:t>mg/d,</w:t>
      </w:r>
      <w:r>
        <w:rPr>
          <w:color w:val="000000"/>
          <w:spacing w:val="0"/>
          <w:w w:val="100"/>
          <w:position w:val="0"/>
        </w:rPr>
        <w:t>直至总量</w:t>
      </w:r>
      <w:r>
        <w:rPr>
          <w:color w:val="000000"/>
          <w:spacing w:val="0"/>
          <w:w w:val="100"/>
          <w:position w:val="0"/>
          <w:sz w:val="20"/>
          <w:szCs w:val="20"/>
        </w:rPr>
        <w:t xml:space="preserve">10 ~20 </w:t>
      </w:r>
      <w:r>
        <w:rPr>
          <w:color w:val="000000"/>
          <w:spacing w:val="0"/>
          <w:w w:val="100"/>
          <w:position w:val="0"/>
          <w:sz w:val="20"/>
          <w:szCs w:val="20"/>
          <w:lang w:val="en-US" w:eastAsia="en-US" w:bidi="en-US"/>
        </w:rPr>
        <w:t>g,</w:t>
      </w:r>
      <w:r>
        <w:rPr>
          <w:color w:val="000000"/>
          <w:spacing w:val="0"/>
          <w:w w:val="100"/>
          <w:position w:val="0"/>
        </w:rPr>
        <w:t xml:space="preserve">个别患者需要服用到 </w:t>
      </w:r>
      <w:r>
        <w:rPr>
          <w:color w:val="000000"/>
          <w:spacing w:val="0"/>
          <w:w w:val="100"/>
          <w:position w:val="0"/>
          <w:sz w:val="20"/>
          <w:szCs w:val="20"/>
        </w:rPr>
        <w:t xml:space="preserve">30 </w:t>
      </w:r>
      <w:r>
        <w:rPr>
          <w:color w:val="000000"/>
          <w:spacing w:val="0"/>
          <w:w w:val="100"/>
          <w:position w:val="0"/>
          <w:sz w:val="20"/>
          <w:szCs w:val="20"/>
          <w:lang w:val="en-US" w:eastAsia="en-US" w:bidi="en-US"/>
        </w:rPr>
        <w:t>g；</w:t>
      </w:r>
      <w:r>
        <w:rPr>
          <w:color w:val="000000"/>
          <w:spacing w:val="0"/>
          <w:w w:val="100"/>
          <w:position w:val="0"/>
        </w:rPr>
        <w:t>儿童每日</w:t>
      </w:r>
      <w:r>
        <w:rPr>
          <w:color w:val="000000"/>
          <w:spacing w:val="0"/>
          <w:w w:val="100"/>
          <w:position w:val="0"/>
          <w:sz w:val="20"/>
          <w:szCs w:val="20"/>
        </w:rPr>
        <w:t xml:space="preserve">3 ~5 </w:t>
      </w:r>
      <w:r>
        <w:rPr>
          <w:color w:val="000000"/>
          <w:spacing w:val="0"/>
          <w:w w:val="100"/>
          <w:position w:val="0"/>
          <w:sz w:val="20"/>
          <w:szCs w:val="20"/>
          <w:lang w:val="en-US" w:eastAsia="en-US" w:bidi="en-US"/>
        </w:rPr>
        <w:t>mg/kg（</w:t>
      </w:r>
      <w:r>
        <w:rPr>
          <w:color w:val="000000"/>
          <w:spacing w:val="0"/>
          <w:w w:val="100"/>
          <w:position w:val="0"/>
        </w:rPr>
        <w:t>不大于</w:t>
      </w:r>
      <w:r>
        <w:rPr>
          <w:color w:val="000000"/>
          <w:spacing w:val="0"/>
          <w:w w:val="100"/>
          <w:position w:val="0"/>
          <w:sz w:val="20"/>
          <w:szCs w:val="20"/>
        </w:rPr>
        <w:t xml:space="preserve">100 </w:t>
      </w:r>
      <w:r>
        <w:rPr>
          <w:color w:val="000000"/>
          <w:spacing w:val="0"/>
          <w:w w:val="100"/>
          <w:position w:val="0"/>
          <w:sz w:val="20"/>
          <w:szCs w:val="20"/>
          <w:lang w:val="en-US" w:eastAsia="en-US" w:bidi="en-US"/>
        </w:rPr>
        <w:t>mg）</w:t>
      </w:r>
      <w:r>
        <w:rPr>
          <w:color w:val="000000"/>
          <w:spacing w:val="0"/>
          <w:w w:val="100"/>
          <w:position w:val="0"/>
        </w:rPr>
        <w:t>分</w:t>
      </w:r>
      <w:r>
        <w:rPr>
          <w:color w:val="000000"/>
          <w:spacing w:val="0"/>
          <w:w w:val="100"/>
          <w:position w:val="0"/>
          <w:sz w:val="20"/>
          <w:szCs w:val="20"/>
        </w:rPr>
        <w:t>2</w:t>
      </w:r>
      <w:r>
        <w:rPr>
          <w:color w:val="000000"/>
          <w:spacing w:val="0"/>
          <w:w w:val="100"/>
          <w:position w:val="0"/>
        </w:rPr>
        <w:t>次 口服，好转后减量为每日</w:t>
      </w:r>
      <w:r>
        <w:rPr>
          <w:color w:val="000000"/>
          <w:spacing w:val="0"/>
          <w:w w:val="100"/>
          <w:position w:val="0"/>
          <w:sz w:val="20"/>
          <w:szCs w:val="20"/>
          <w:lang w:val="en-US" w:eastAsia="en-US" w:bidi="en-US"/>
        </w:rPr>
        <w:t>2mg/kg</w:t>
      </w:r>
      <w:r>
        <w:rPr>
          <w:color w:val="000000"/>
          <w:spacing w:val="0"/>
          <w:w w:val="100"/>
          <w:position w:val="0"/>
          <w:lang w:val="en-US" w:eastAsia="en-US" w:bidi="en-US"/>
        </w:rPr>
        <w:t>。</w:t>
      </w:r>
      <w:r>
        <w:rPr>
          <w:color w:val="000000"/>
          <w:spacing w:val="0"/>
          <w:w w:val="100"/>
          <w:position w:val="0"/>
        </w:rPr>
        <w:t>不良反应包括: 白细胞减少、脱发、恶心、呕吐、腹泻、出血性膀胱炎、 骨髓抑制、远期肿瘤风险等。每次注射前均需要复 查血常规和肝功能。</w:t>
      </w:r>
    </w:p>
    <w:p>
      <w:pPr>
        <w:pStyle w:val="Style17"/>
        <w:keepNext w:val="0"/>
        <w:keepLines w:val="0"/>
        <w:widowControl w:val="0"/>
        <w:numPr>
          <w:ilvl w:val="0"/>
          <w:numId w:val="11"/>
        </w:numPr>
        <w:shd w:val="clear" w:color="auto" w:fill="auto"/>
        <w:tabs>
          <w:tab w:pos="697" w:val="left"/>
        </w:tabs>
        <w:bidi w:val="0"/>
        <w:spacing w:before="0" w:after="0" w:line="316" w:lineRule="exact"/>
        <w:ind w:left="0" w:right="0" w:firstLine="420"/>
        <w:jc w:val="both"/>
      </w:pPr>
      <w:bookmarkStart w:id="43" w:name="bookmark43"/>
      <w:bookmarkEnd w:id="43"/>
      <w:r>
        <w:rPr>
          <w:color w:val="000000"/>
          <w:spacing w:val="0"/>
          <w:w w:val="100"/>
          <w:position w:val="0"/>
        </w:rPr>
        <w:t>吗替麦考酚酯</w:t>
      </w:r>
      <w:r>
        <w:rPr>
          <w:color w:val="000000"/>
          <w:spacing w:val="0"/>
          <w:w w:val="100"/>
          <w:position w:val="0"/>
          <w:sz w:val="20"/>
          <w:szCs w:val="20"/>
          <w:lang w:val="en-US" w:eastAsia="en-US" w:bidi="en-US"/>
        </w:rPr>
        <w:t>（MMF）： MMF</w:t>
      </w:r>
      <w:r>
        <w:rPr>
          <w:color w:val="000000"/>
          <w:spacing w:val="0"/>
          <w:w w:val="100"/>
          <w:position w:val="0"/>
        </w:rPr>
        <w:t>为治疗</w:t>
      </w:r>
      <w:r>
        <w:rPr>
          <w:color w:val="000000"/>
          <w:spacing w:val="0"/>
          <w:w w:val="100"/>
          <w:position w:val="0"/>
          <w:sz w:val="20"/>
          <w:szCs w:val="20"/>
          <w:lang w:val="en-US" w:eastAsia="en-US" w:bidi="en-US"/>
        </w:rPr>
        <w:t>MG</w:t>
      </w:r>
      <w:r>
        <w:rPr>
          <w:color w:val="000000"/>
          <w:spacing w:val="0"/>
          <w:w w:val="100"/>
          <w:position w:val="0"/>
        </w:rPr>
        <w:t>的 二线药物，但也可早期与糖皮质激素联合使用。使 用方法</w:t>
      </w:r>
      <w:r>
        <w:rPr>
          <w:color w:val="000000"/>
          <w:spacing w:val="0"/>
          <w:w w:val="100"/>
          <w:position w:val="0"/>
          <w:sz w:val="20"/>
          <w:szCs w:val="20"/>
          <w:lang w:val="en-US" w:eastAsia="en-US" w:bidi="en-US"/>
        </w:rPr>
        <w:t>：0.5~1.0g/</w:t>
      </w:r>
      <w:r>
        <w:rPr>
          <w:color w:val="000000"/>
          <w:spacing w:val="0"/>
          <w:w w:val="100"/>
          <w:position w:val="0"/>
        </w:rPr>
        <w:t>次,每日</w:t>
      </w:r>
      <w:r>
        <w:rPr>
          <w:color w:val="000000"/>
          <w:spacing w:val="0"/>
          <w:w w:val="100"/>
          <w:position w:val="0"/>
          <w:sz w:val="20"/>
          <w:szCs w:val="20"/>
        </w:rPr>
        <w:t>2</w:t>
      </w:r>
      <w:r>
        <w:rPr>
          <w:color w:val="000000"/>
          <w:spacing w:val="0"/>
          <w:w w:val="100"/>
          <w:position w:val="0"/>
        </w:rPr>
        <w:t>次。</w:t>
      </w:r>
      <w:r>
        <w:rPr>
          <w:color w:val="000000"/>
          <w:spacing w:val="0"/>
          <w:w w:val="100"/>
          <w:position w:val="0"/>
          <w:sz w:val="20"/>
          <w:szCs w:val="20"/>
          <w:lang w:val="en-US" w:eastAsia="en-US" w:bidi="en-US"/>
        </w:rPr>
        <w:t>MMF</w:t>
      </w:r>
      <w:r>
        <w:rPr>
          <w:color w:val="000000"/>
          <w:spacing w:val="0"/>
          <w:w w:val="100"/>
          <w:position w:val="0"/>
        </w:rPr>
        <w:t>与硫哩嘩 吟和环弛菌素相比，较安全，对肝、肾不良反应小。 常见不良反应有胃肠道反应，表现为恶心、呕吐、腹 泻、腹痛等。服用本药第</w:t>
      </w:r>
      <w:r>
        <w:rPr>
          <w:color w:val="000000"/>
          <w:spacing w:val="0"/>
          <w:w w:val="100"/>
          <w:position w:val="0"/>
          <w:sz w:val="20"/>
          <w:szCs w:val="20"/>
        </w:rPr>
        <w:t>1</w:t>
      </w:r>
      <w:r>
        <w:rPr>
          <w:color w:val="000000"/>
          <w:spacing w:val="0"/>
          <w:w w:val="100"/>
          <w:position w:val="0"/>
        </w:rPr>
        <w:t>个月</w:t>
      </w:r>
      <w:r>
        <w:rPr>
          <w:color w:val="000000"/>
          <w:spacing w:val="0"/>
          <w:w w:val="100"/>
          <w:position w:val="0"/>
          <w:sz w:val="20"/>
          <w:szCs w:val="20"/>
        </w:rPr>
        <w:t>1</w:t>
      </w:r>
      <w:r>
        <w:rPr>
          <w:color w:val="000000"/>
          <w:spacing w:val="0"/>
          <w:w w:val="100"/>
          <w:position w:val="0"/>
        </w:rPr>
        <w:t>次/周查全血细胞 计数，第</w:t>
      </w:r>
      <w:r>
        <w:rPr>
          <w:color w:val="000000"/>
          <w:spacing w:val="0"/>
          <w:w w:val="100"/>
          <w:position w:val="0"/>
          <w:sz w:val="20"/>
          <w:szCs w:val="20"/>
        </w:rPr>
        <w:t>2</w:t>
      </w:r>
      <w:r>
        <w:rPr>
          <w:color w:val="000000"/>
          <w:spacing w:val="0"/>
          <w:w w:val="100"/>
          <w:position w:val="0"/>
        </w:rPr>
        <w:t>、</w:t>
      </w:r>
      <w:r>
        <w:rPr>
          <w:color w:val="000000"/>
          <w:spacing w:val="0"/>
          <w:w w:val="100"/>
          <w:position w:val="0"/>
          <w:sz w:val="20"/>
          <w:szCs w:val="20"/>
        </w:rPr>
        <w:t>3</w:t>
      </w:r>
      <w:r>
        <w:rPr>
          <w:color w:val="000000"/>
          <w:spacing w:val="0"/>
          <w:w w:val="100"/>
          <w:position w:val="0"/>
        </w:rPr>
        <w:t>个月每个月</w:t>
      </w:r>
      <w:r>
        <w:rPr>
          <w:color w:val="000000"/>
          <w:spacing w:val="0"/>
          <w:w w:val="100"/>
          <w:position w:val="0"/>
          <w:sz w:val="20"/>
          <w:szCs w:val="20"/>
        </w:rPr>
        <w:t>2</w:t>
      </w:r>
      <w:r>
        <w:rPr>
          <w:color w:val="000000"/>
          <w:spacing w:val="0"/>
          <w:w w:val="100"/>
          <w:position w:val="0"/>
        </w:rPr>
        <w:t>次</w:t>
      </w:r>
      <w:r>
        <w:rPr>
          <w:color w:val="000000"/>
          <w:spacing w:val="0"/>
          <w:w w:val="100"/>
          <w:position w:val="0"/>
          <w:sz w:val="20"/>
          <w:szCs w:val="20"/>
        </w:rPr>
        <w:t>,3</w:t>
      </w:r>
      <w:r>
        <w:rPr>
          <w:color w:val="000000"/>
          <w:spacing w:val="0"/>
          <w:w w:val="100"/>
          <w:position w:val="0"/>
        </w:rPr>
        <w:t>个月后每个月</w:t>
      </w:r>
      <w:r>
        <w:rPr>
          <w:color w:val="000000"/>
          <w:spacing w:val="0"/>
          <w:w w:val="100"/>
          <w:position w:val="0"/>
          <w:sz w:val="20"/>
          <w:szCs w:val="20"/>
        </w:rPr>
        <w:t xml:space="preserve">1 </w:t>
      </w:r>
      <w:r>
        <w:rPr>
          <w:color w:val="000000"/>
          <w:spacing w:val="0"/>
          <w:w w:val="100"/>
          <w:position w:val="0"/>
        </w:rPr>
        <w:t>次,如果发生中性粒细胞减少时,应停止或酌情减量 使用本药。不能与硫哩哮吟同时使用。</w:t>
      </w:r>
    </w:p>
    <w:p>
      <w:pPr>
        <w:pStyle w:val="Style17"/>
        <w:keepNext w:val="0"/>
        <w:keepLines w:val="0"/>
        <w:widowControl w:val="0"/>
        <w:numPr>
          <w:ilvl w:val="0"/>
          <w:numId w:val="11"/>
        </w:numPr>
        <w:shd w:val="clear" w:color="auto" w:fill="auto"/>
        <w:tabs>
          <w:tab w:pos="697" w:val="left"/>
        </w:tabs>
        <w:bidi w:val="0"/>
        <w:spacing w:before="0" w:after="0" w:line="316" w:lineRule="exact"/>
        <w:ind w:left="0" w:right="0" w:firstLine="420"/>
        <w:jc w:val="both"/>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621" w:right="1083" w:bottom="359" w:left="1126" w:header="0" w:footer="3" w:gutter="0"/>
          <w:cols w:num="2" w:space="345"/>
          <w:noEndnote/>
          <w:rtlGutter w:val="0"/>
          <w:docGrid w:linePitch="360"/>
        </w:sectPr>
      </w:pPr>
      <w:bookmarkStart w:id="44" w:name="bookmark44"/>
      <w:bookmarkEnd w:id="44"/>
      <w:r>
        <w:rPr>
          <w:color w:val="000000"/>
          <w:spacing w:val="0"/>
          <w:w w:val="100"/>
          <w:position w:val="0"/>
        </w:rPr>
        <w:t>抗人</w:t>
      </w:r>
      <w:r>
        <w:rPr>
          <w:color w:val="000000"/>
          <w:spacing w:val="0"/>
          <w:w w:val="100"/>
          <w:position w:val="0"/>
          <w:sz w:val="20"/>
          <w:szCs w:val="20"/>
          <w:lang w:val="en-US" w:eastAsia="en-US" w:bidi="en-US"/>
        </w:rPr>
        <w:t>CD</w:t>
      </w:r>
      <w:r>
        <w:rPr>
          <w:color w:val="000000"/>
          <w:spacing w:val="0"/>
          <w:w w:val="100"/>
          <w:position w:val="0"/>
          <w:sz w:val="20"/>
          <w:szCs w:val="20"/>
          <w:vertAlign w:val="subscript"/>
          <w:lang w:val="en-US" w:eastAsia="en-US" w:bidi="en-US"/>
        </w:rPr>
        <w:t>20</w:t>
      </w:r>
      <w:r>
        <w:rPr>
          <w:color w:val="000000"/>
          <w:spacing w:val="0"/>
          <w:w w:val="100"/>
          <w:position w:val="0"/>
        </w:rPr>
        <w:t xml:space="preserve">单克隆抗体（利妥昔单抗, </w:t>
      </w:r>
      <w:r>
        <w:rPr>
          <w:color w:val="000000"/>
          <w:spacing w:val="0"/>
          <w:w w:val="100"/>
          <w:position w:val="0"/>
          <w:sz w:val="20"/>
          <w:szCs w:val="20"/>
          <w:lang w:val="en-US" w:eastAsia="en-US" w:bidi="en-US"/>
        </w:rPr>
        <w:t>rituximab）</w:t>
      </w:r>
      <w:r>
        <w:rPr>
          <w:color w:val="000000"/>
          <w:spacing w:val="0"/>
          <w:w w:val="100"/>
          <w:position w:val="0"/>
        </w:rPr>
        <w:t>:利妥昔单抗可用来治疗自身免疫性疾 病</w:t>
      </w:r>
      <w:r>
        <w:rPr>
          <w:color w:val="000000"/>
          <w:spacing w:val="0"/>
          <w:w w:val="100"/>
          <w:position w:val="0"/>
          <w:lang w:val="zh-CN" w:eastAsia="zh-CN" w:bidi="zh-CN"/>
        </w:rPr>
        <w:t>“们。</w:t>
      </w:r>
      <w:r>
        <w:rPr>
          <w:color w:val="000000"/>
          <w:spacing w:val="0"/>
          <w:w w:val="100"/>
          <w:position w:val="0"/>
        </w:rPr>
        <w:t>在治疗</w:t>
      </w:r>
      <w:r>
        <w:rPr>
          <w:color w:val="000000"/>
          <w:spacing w:val="0"/>
          <w:w w:val="100"/>
          <w:position w:val="0"/>
          <w:sz w:val="20"/>
          <w:szCs w:val="20"/>
          <w:lang w:val="en-US" w:eastAsia="en-US" w:bidi="en-US"/>
        </w:rPr>
        <w:t>MG</w:t>
      </w:r>
      <w:r>
        <w:rPr>
          <w:color w:val="000000"/>
          <w:spacing w:val="0"/>
          <w:w w:val="100"/>
          <w:position w:val="0"/>
        </w:rPr>
        <w:t>时,适用于对糖皮质激素和传统 免疫抑制药物治疗无效的</w:t>
      </w:r>
      <w:r>
        <w:rPr>
          <w:color w:val="000000"/>
          <w:spacing w:val="0"/>
          <w:w w:val="100"/>
          <w:position w:val="0"/>
          <w:sz w:val="20"/>
          <w:szCs w:val="20"/>
          <w:lang w:val="en-US" w:eastAsia="en-US" w:bidi="en-US"/>
        </w:rPr>
        <w:t>MG</w:t>
      </w:r>
      <w:r>
        <w:rPr>
          <w:color w:val="000000"/>
          <w:spacing w:val="0"/>
          <w:w w:val="100"/>
          <w:position w:val="0"/>
        </w:rPr>
        <w:t>患者，特别是抗</w:t>
      </w:r>
      <w:r>
        <w:rPr>
          <w:color w:val="000000"/>
          <w:spacing w:val="0"/>
          <w:w w:val="100"/>
          <w:position w:val="0"/>
          <w:sz w:val="20"/>
          <w:szCs w:val="20"/>
          <w:lang w:val="en-US" w:eastAsia="en-US" w:bidi="en-US"/>
        </w:rPr>
        <w:t xml:space="preserve">MuSK </w:t>
      </w:r>
      <w:r>
        <w:rPr>
          <w:color w:val="000000"/>
          <w:spacing w:val="0"/>
          <w:w w:val="100"/>
          <w:position w:val="0"/>
        </w:rPr>
        <w:t>抗体阳性的</w:t>
      </w:r>
      <w:r>
        <w:rPr>
          <w:color w:val="000000"/>
          <w:spacing w:val="0"/>
          <w:w w:val="100"/>
          <w:position w:val="0"/>
          <w:sz w:val="20"/>
          <w:szCs w:val="20"/>
          <w:lang w:val="en-US" w:eastAsia="en-US" w:bidi="en-US"/>
        </w:rPr>
        <w:t>MG</w:t>
      </w:r>
      <w:r>
        <w:rPr>
          <w:color w:val="000000"/>
          <w:spacing w:val="0"/>
          <w:w w:val="100"/>
          <w:position w:val="0"/>
        </w:rPr>
        <w:t>患者。作为成年</w:t>
      </w:r>
      <w:r>
        <w:rPr>
          <w:color w:val="000000"/>
          <w:spacing w:val="0"/>
          <w:w w:val="100"/>
          <w:position w:val="0"/>
          <w:sz w:val="20"/>
          <w:szCs w:val="20"/>
          <w:lang w:val="en-US" w:eastAsia="en-US" w:bidi="en-US"/>
        </w:rPr>
        <w:t>MG</w:t>
      </w:r>
      <w:r>
        <w:rPr>
          <w:color w:val="000000"/>
          <w:spacing w:val="0"/>
          <w:w w:val="100"/>
          <w:position w:val="0"/>
        </w:rPr>
        <w:t>患者单一治疗 药物，推荐剂量为</w:t>
      </w:r>
      <w:r>
        <w:rPr>
          <w:color w:val="000000"/>
          <w:spacing w:val="0"/>
          <w:w w:val="100"/>
          <w:position w:val="0"/>
          <w:sz w:val="20"/>
          <w:szCs w:val="20"/>
        </w:rPr>
        <w:t xml:space="preserve">375 </w:t>
      </w:r>
      <w:r>
        <w:rPr>
          <w:color w:val="000000"/>
          <w:spacing w:val="0"/>
          <w:w w:val="100"/>
          <w:position w:val="0"/>
          <w:sz w:val="20"/>
          <w:szCs w:val="20"/>
          <w:lang w:val="en-US" w:eastAsia="en-US" w:bidi="en-US"/>
        </w:rPr>
        <w:t>mg/m</w:t>
      </w:r>
      <w:r>
        <w:rPr>
          <w:color w:val="000000"/>
          <w:spacing w:val="0"/>
          <w:w w:val="100"/>
          <w:position w:val="0"/>
          <w:sz w:val="20"/>
          <w:szCs w:val="20"/>
          <w:vertAlign w:val="superscript"/>
          <w:lang w:val="en-US" w:eastAsia="en-US" w:bidi="en-US"/>
        </w:rPr>
        <w:t>2</w:t>
      </w:r>
      <w:r>
        <w:rPr>
          <w:color w:val="000000"/>
          <w:spacing w:val="0"/>
          <w:w w:val="100"/>
          <w:position w:val="0"/>
        </w:rPr>
        <w:t>体表面积，静脉滴注,</w:t>
      </w:r>
    </w:p>
    <w:p>
      <w:pPr>
        <w:widowControl w:val="0"/>
        <w:spacing w:before="64" w:after="6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21" w:right="0" w:bottom="359" w:left="0"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rPr>
        <w:t>万方</w:t>
      </w:r>
      <w:r>
        <w:fldChar w:fldCharType="begin"/>
      </w:r>
      <w:r>
        <w:rPr/>
        <w:instrText> HYPERLINK "http://guide.medlive.cn/" </w:instrText>
      </w:r>
      <w:r>
        <w:fldChar w:fldCharType="separate"/>
      </w:r>
      <w:r>
        <w:rPr>
          <w:i/>
          <w:iCs/>
          <w:color w:val="01479B"/>
          <w:spacing w:val="0"/>
          <w:w w:val="100"/>
          <w:position w:val="0"/>
          <w:sz w:val="19"/>
          <w:szCs w:val="19"/>
        </w:rPr>
        <w:t>尷用通</w:t>
      </w:r>
      <w:r>
        <w:fldChar w:fldCharType="end"/>
      </w:r>
    </w:p>
    <w:p>
      <w:pPr>
        <w:pStyle w:val="Style2"/>
        <w:keepNext w:val="0"/>
        <w:keepLines w:val="0"/>
        <w:widowControl w:val="0"/>
        <w:shd w:val="clear" w:color="auto" w:fill="auto"/>
        <w:bidi w:val="0"/>
        <w:spacing w:before="0" w:after="0" w:line="180" w:lineRule="auto"/>
        <w:ind w:left="0" w:right="0" w:firstLine="1000"/>
        <w:jc w:val="left"/>
        <w:rPr>
          <w:sz w:val="13"/>
          <w:szCs w:val="13"/>
        </w:rPr>
        <w:sectPr>
          <w:footnotePr>
            <w:pos w:val="pageBottom"/>
            <w:numFmt w:val="decimal"/>
            <w:numRestart w:val="continuous"/>
          </w:footnotePr>
          <w:type w:val="continuous"/>
          <w:pgSz w:w="11900" w:h="16840"/>
          <w:pgMar w:top="1621" w:right="1083" w:bottom="359" w:left="1073" w:header="0" w:footer="3" w:gutter="0"/>
          <w:cols w:space="720"/>
          <w:noEndnote/>
          <w:rtlGutter w:val="0"/>
          <w:docGrid w:linePitch="360"/>
        </w:sectPr>
      </w:pPr>
      <w:r>
        <w:rPr>
          <w:rFonts w:ascii="Times New Roman" w:eastAsia="Times New Roman" w:hAnsi="Times New Roman" w:cs="Times New Roman"/>
          <w:i/>
          <w:iCs/>
          <w:color w:val="01479B"/>
          <w:spacing w:val="0"/>
          <w:w w:val="100"/>
          <w:position w:val="0"/>
          <w:sz w:val="13"/>
          <w:szCs w:val="13"/>
          <w:lang w:val="en-US" w:eastAsia="en-US" w:bidi="en-US"/>
        </w:rPr>
        <w:t xml:space="preserve">f </w:t>
      </w:r>
      <w:r>
        <w:rPr>
          <w:rFonts w:ascii="Times New Roman" w:eastAsia="Times New Roman" w:hAnsi="Times New Roman" w:cs="Times New Roman"/>
          <w:i/>
          <w:iCs/>
          <w:color w:val="000000"/>
          <w:spacing w:val="0"/>
          <w:w w:val="100"/>
          <w:position w:val="0"/>
          <w:sz w:val="13"/>
          <w:szCs w:val="13"/>
          <w:lang w:val="en-US" w:eastAsia="en-US" w:bidi="en-US"/>
        </w:rPr>
        <w:t>medlive.cn</w:t>
      </w:r>
    </w:p>
    <w:p>
      <w:pPr>
        <w:pStyle w:val="Style17"/>
        <w:keepNext w:val="0"/>
        <w:keepLines w:val="0"/>
        <w:widowControl w:val="0"/>
        <w:shd w:val="clear" w:color="auto" w:fill="auto"/>
        <w:bidi w:val="0"/>
        <w:spacing w:before="0" w:after="0" w:line="319" w:lineRule="exact"/>
        <w:ind w:left="0" w:right="0" w:firstLine="0"/>
        <w:jc w:val="both"/>
      </w:pPr>
      <w:r>
        <w:rPr>
          <w:color w:val="000000"/>
          <w:spacing w:val="0"/>
          <w:w w:val="100"/>
          <w:position w:val="0"/>
        </w:rPr>
        <w:t>每周</w:t>
      </w:r>
      <w:r>
        <w:rPr>
          <w:color w:val="000000"/>
          <w:spacing w:val="0"/>
          <w:w w:val="100"/>
          <w:position w:val="0"/>
          <w:sz w:val="20"/>
          <w:szCs w:val="20"/>
          <w:lang w:val="en-US" w:eastAsia="en-US" w:bidi="en-US"/>
        </w:rPr>
        <w:t>1</w:t>
      </w:r>
      <w:r>
        <w:rPr>
          <w:color w:val="000000"/>
          <w:spacing w:val="0"/>
          <w:w w:val="100"/>
          <w:position w:val="0"/>
        </w:rPr>
        <w:t>次</w:t>
      </w:r>
      <w:r>
        <w:rPr>
          <w:color w:val="000000"/>
          <w:spacing w:val="0"/>
          <w:w w:val="100"/>
          <w:position w:val="0"/>
          <w:sz w:val="20"/>
          <w:szCs w:val="20"/>
          <w:lang w:val="en-US" w:eastAsia="en-US" w:bidi="en-US"/>
        </w:rPr>
        <w:t>,22 d</w:t>
      </w:r>
      <w:r>
        <w:rPr>
          <w:color w:val="000000"/>
          <w:spacing w:val="0"/>
          <w:w w:val="100"/>
          <w:position w:val="0"/>
        </w:rPr>
        <w:t>为一疗程,共给药</w:t>
      </w:r>
      <w:r>
        <w:rPr>
          <w:color w:val="000000"/>
          <w:spacing w:val="0"/>
          <w:w w:val="100"/>
          <w:position w:val="0"/>
          <w:sz w:val="20"/>
          <w:szCs w:val="20"/>
          <w:lang w:val="en-US" w:eastAsia="en-US" w:bidi="en-US"/>
        </w:rPr>
        <w:t>4</w:t>
      </w:r>
      <w:r>
        <w:rPr>
          <w:color w:val="000000"/>
          <w:spacing w:val="0"/>
          <w:w w:val="100"/>
          <w:position w:val="0"/>
        </w:rPr>
        <w:t>次。利妥昔单抗 的治疗应在具备完善复苏设备的病区内进行。对出 现呼吸系统症状或低血压的患者至少监护</w:t>
      </w:r>
      <w:r>
        <w:rPr>
          <w:color w:val="000000"/>
          <w:spacing w:val="0"/>
          <w:w w:val="100"/>
          <w:position w:val="0"/>
          <w:sz w:val="20"/>
          <w:szCs w:val="20"/>
        </w:rPr>
        <w:t xml:space="preserve">24 </w:t>
      </w:r>
      <w:r>
        <w:rPr>
          <w:color w:val="000000"/>
          <w:spacing w:val="0"/>
          <w:w w:val="100"/>
          <w:position w:val="0"/>
          <w:sz w:val="20"/>
          <w:szCs w:val="20"/>
          <w:lang w:val="en-US" w:eastAsia="en-US" w:bidi="en-US"/>
        </w:rPr>
        <w:t>h,</w:t>
      </w:r>
      <w:r>
        <w:rPr>
          <w:color w:val="000000"/>
          <w:spacing w:val="0"/>
          <w:w w:val="100"/>
          <w:position w:val="0"/>
        </w:rPr>
        <w:t>监 测是否发生细胞因子释放综合征。对出现严重不良 反应的患者，特别是有严重呼吸困难、支气管痉挛和 低氧血症的患者应立即停止使用。不良反应包括: 发热、寒战、心脏毒性、支气管痉挛、白细胞减少、血 小板减少和进行性多灶性白质脑病等。</w:t>
      </w:r>
    </w:p>
    <w:p>
      <w:pPr>
        <w:pStyle w:val="Style17"/>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在使用上述免疫抑制剂和（或）免疫调节剂时 应定期检查肝、肾功能、血和尿常规等。如果免疫抑 制剂对肝功能、肾功能、血常规和尿常规影响较大, 或者岀现不可耐受的不良反应，则应停用或者选用 其他药物。对抗乙型肝炎抗原抗体阳性且肝功能不 全的</w:t>
      </w:r>
      <w:r>
        <w:rPr>
          <w:color w:val="000000"/>
          <w:spacing w:val="0"/>
          <w:w w:val="100"/>
          <w:position w:val="0"/>
          <w:sz w:val="20"/>
          <w:szCs w:val="20"/>
          <w:lang w:val="en-US" w:eastAsia="en-US" w:bidi="en-US"/>
        </w:rPr>
        <w:t>MG</w:t>
      </w:r>
      <w:r>
        <w:rPr>
          <w:color w:val="000000"/>
          <w:spacing w:val="0"/>
          <w:w w:val="100"/>
          <w:position w:val="0"/>
        </w:rPr>
        <w:t>患者,应慎重应用免疫抑制剂或细胞毒性 药物治疗，一般在治疗前</w:t>
      </w:r>
      <w:r>
        <w:rPr>
          <w:color w:val="000000"/>
          <w:spacing w:val="0"/>
          <w:w w:val="100"/>
          <w:position w:val="0"/>
          <w:sz w:val="20"/>
          <w:szCs w:val="20"/>
        </w:rPr>
        <w:t>2 ~4</w:t>
      </w:r>
      <w:r>
        <w:rPr>
          <w:color w:val="000000"/>
          <w:spacing w:val="0"/>
          <w:w w:val="100"/>
          <w:position w:val="0"/>
        </w:rPr>
        <w:t>周应该使用核昔 （酸）类似物进行预防性治疗。</w:t>
      </w:r>
    </w:p>
    <w:p>
      <w:pPr>
        <w:pStyle w:val="Style17"/>
        <w:keepNext w:val="0"/>
        <w:keepLines w:val="0"/>
        <w:widowControl w:val="0"/>
        <w:shd w:val="clear" w:color="auto" w:fill="auto"/>
        <w:tabs>
          <w:tab w:pos="863" w:val="left"/>
        </w:tabs>
        <w:bidi w:val="0"/>
        <w:spacing w:before="0" w:after="0" w:line="319" w:lineRule="exact"/>
        <w:ind w:left="0" w:right="0" w:firstLine="440"/>
        <w:jc w:val="both"/>
      </w:pPr>
      <w:bookmarkStart w:id="45" w:name="bookmark45"/>
      <w:r>
        <w:rPr>
          <w:color w:val="000000"/>
          <w:spacing w:val="0"/>
          <w:w w:val="100"/>
          <w:position w:val="0"/>
        </w:rPr>
        <w:t>三</w:t>
      </w:r>
      <w:bookmarkEnd w:id="45"/>
      <w:r>
        <w:rPr>
          <w:color w:val="000000"/>
          <w:spacing w:val="0"/>
          <w:w w:val="100"/>
          <w:position w:val="0"/>
        </w:rPr>
        <w:t>、</w:t>
        <w:tab/>
        <w:t>静脉注射用丙种球蛋白</w:t>
      </w:r>
    </w:p>
    <w:p>
      <w:pPr>
        <w:pStyle w:val="Style17"/>
        <w:keepNext w:val="0"/>
        <w:keepLines w:val="0"/>
        <w:widowControl w:val="0"/>
        <w:shd w:val="clear" w:color="auto" w:fill="auto"/>
        <w:bidi w:val="0"/>
        <w:spacing w:before="0" w:after="60" w:line="319" w:lineRule="exact"/>
        <w:ind w:left="0" w:right="0" w:firstLine="440"/>
        <w:jc w:val="both"/>
      </w:pPr>
      <w:r>
        <w:rPr>
          <w:color w:val="000000"/>
          <w:spacing w:val="0"/>
          <w:w w:val="100"/>
          <w:position w:val="0"/>
        </w:rPr>
        <w:t>主要用于病情急性进展、手术术前准备的</w:t>
      </w:r>
      <w:r>
        <w:rPr>
          <w:color w:val="000000"/>
          <w:spacing w:val="0"/>
          <w:w w:val="100"/>
          <w:position w:val="0"/>
          <w:sz w:val="20"/>
          <w:szCs w:val="20"/>
          <w:lang w:val="en-US" w:eastAsia="en-US" w:bidi="en-US"/>
        </w:rPr>
        <w:t xml:space="preserve">MG </w:t>
      </w:r>
      <w:r>
        <w:rPr>
          <w:color w:val="000000"/>
          <w:spacing w:val="0"/>
          <w:w w:val="100"/>
          <w:position w:val="0"/>
        </w:rPr>
        <w:t>患者，可与起效较慢的免疫抑制药物或可能诱发肌 无力危象的大剂量糖皮质激素联合使用，多于使用 后</w:t>
      </w:r>
      <w:r>
        <w:rPr>
          <w:color w:val="000000"/>
          <w:spacing w:val="0"/>
          <w:w w:val="100"/>
          <w:position w:val="0"/>
          <w:sz w:val="20"/>
          <w:szCs w:val="20"/>
          <w:lang w:val="en-US" w:eastAsia="en-US" w:bidi="en-US"/>
        </w:rPr>
        <w:t>5~10d</w:t>
      </w:r>
      <w:r>
        <w:rPr>
          <w:color w:val="000000"/>
          <w:spacing w:val="0"/>
          <w:w w:val="100"/>
          <w:position w:val="0"/>
        </w:rPr>
        <w:t>左右起效，作用可持续</w:t>
      </w:r>
      <w:r>
        <w:rPr>
          <w:color w:val="000000"/>
          <w:spacing w:val="0"/>
          <w:w w:val="100"/>
          <w:position w:val="0"/>
          <w:sz w:val="20"/>
          <w:szCs w:val="20"/>
        </w:rPr>
        <w:t>2</w:t>
      </w:r>
      <w:r>
        <w:rPr>
          <w:color w:val="000000"/>
          <w:spacing w:val="0"/>
          <w:w w:val="100"/>
          <w:position w:val="0"/>
        </w:rPr>
        <w:t>个月左右。与 血浆置换疗效相同，不良反应更小,但两者不能并 用。在稳定的中、重度</w:t>
      </w:r>
      <w:r>
        <w:rPr>
          <w:color w:val="000000"/>
          <w:spacing w:val="0"/>
          <w:w w:val="100"/>
          <w:position w:val="0"/>
          <w:sz w:val="20"/>
          <w:szCs w:val="20"/>
          <w:lang w:val="en-US" w:eastAsia="en-US" w:bidi="en-US"/>
        </w:rPr>
        <w:t>MG</w:t>
      </w:r>
      <w:r>
        <w:rPr>
          <w:color w:val="000000"/>
          <w:spacing w:val="0"/>
          <w:w w:val="100"/>
          <w:position w:val="0"/>
        </w:rPr>
        <w:t>患者中重复使用并不能 增加疗效或减少糖皮质激素的用量。使用方法为： 每日</w:t>
      </w:r>
      <w:r>
        <w:rPr>
          <w:color w:val="000000"/>
          <w:spacing w:val="0"/>
          <w:w w:val="100"/>
          <w:position w:val="0"/>
          <w:sz w:val="20"/>
          <w:szCs w:val="20"/>
        </w:rPr>
        <w:t xml:space="preserve">400 </w:t>
      </w:r>
      <w:r>
        <w:rPr>
          <w:color w:val="000000"/>
          <w:spacing w:val="0"/>
          <w:w w:val="100"/>
          <w:position w:val="0"/>
          <w:sz w:val="20"/>
          <w:szCs w:val="20"/>
          <w:lang w:val="en-US" w:eastAsia="en-US" w:bidi="en-US"/>
        </w:rPr>
        <w:t>mg/kg,</w:t>
      </w:r>
      <w:r>
        <w:rPr>
          <w:color w:val="000000"/>
          <w:spacing w:val="0"/>
          <w:w w:val="100"/>
          <w:position w:val="0"/>
        </w:rPr>
        <w:t>静脉注射</w:t>
      </w:r>
      <w:r>
        <w:rPr>
          <w:color w:val="000000"/>
          <w:spacing w:val="0"/>
          <w:w w:val="100"/>
          <w:position w:val="0"/>
          <w:sz w:val="20"/>
          <w:szCs w:val="20"/>
        </w:rPr>
        <w:t xml:space="preserve">5 </w:t>
      </w:r>
      <w:r>
        <w:rPr>
          <w:color w:val="000000"/>
          <w:spacing w:val="0"/>
          <w:w w:val="100"/>
          <w:position w:val="0"/>
          <w:sz w:val="20"/>
          <w:szCs w:val="20"/>
          <w:lang w:val="en-US" w:eastAsia="en-US" w:bidi="en-US"/>
        </w:rPr>
        <w:t>d</w:t>
      </w:r>
      <w:r>
        <w:rPr>
          <w:color w:val="000000"/>
          <w:spacing w:val="0"/>
          <w:w w:val="100"/>
          <w:position w:val="0"/>
          <w:lang w:val="en-US" w:eastAsia="en-US" w:bidi="en-US"/>
        </w:rPr>
        <w:t>。</w:t>
      </w:r>
      <w:r>
        <w:rPr>
          <w:color w:val="000000"/>
          <w:spacing w:val="0"/>
          <w:w w:val="100"/>
          <w:position w:val="0"/>
        </w:rPr>
        <w:t>不良反应:头痛、无 菌性脑膜炎、流感样症状和肾功能损害等。</w:t>
      </w:r>
    </w:p>
    <w:p>
      <w:pPr>
        <w:pStyle w:val="Style17"/>
        <w:keepNext w:val="0"/>
        <w:keepLines w:val="0"/>
        <w:widowControl w:val="0"/>
        <w:shd w:val="clear" w:color="auto" w:fill="auto"/>
        <w:tabs>
          <w:tab w:pos="863" w:val="left"/>
        </w:tabs>
        <w:bidi w:val="0"/>
        <w:spacing w:before="0" w:after="0" w:line="240" w:lineRule="auto"/>
        <w:ind w:left="0" w:right="0" w:firstLine="440"/>
        <w:jc w:val="both"/>
      </w:pPr>
      <w:bookmarkStart w:id="46" w:name="bookmark46"/>
      <w:r>
        <w:rPr>
          <w:color w:val="000000"/>
          <w:spacing w:val="0"/>
          <w:w w:val="100"/>
          <w:position w:val="0"/>
        </w:rPr>
        <w:t>四</w:t>
      </w:r>
      <w:bookmarkEnd w:id="46"/>
      <w:r>
        <w:rPr>
          <w:color w:val="000000"/>
          <w:spacing w:val="0"/>
          <w:w w:val="100"/>
          <w:position w:val="0"/>
        </w:rPr>
        <w:t>、</w:t>
        <w:tab/>
        <w:t>血浆置换'⑵</w:t>
      </w:r>
    </w:p>
    <w:p>
      <w:pPr>
        <w:pStyle w:val="Style1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主要用于病情急性进展期、出现肌无力危象患 者、胸腺切除术前和围手术期处理以及免疫抑制治 疗初始阶段，长期重复使用并不能增加远期疗效。 血浆置换第</w:t>
      </w:r>
      <w:r>
        <w:rPr>
          <w:color w:val="000000"/>
          <w:spacing w:val="0"/>
          <w:w w:val="100"/>
          <w:position w:val="0"/>
          <w:sz w:val="20"/>
          <w:szCs w:val="20"/>
        </w:rPr>
        <w:t>1</w:t>
      </w:r>
      <w:r>
        <w:rPr>
          <w:color w:val="000000"/>
          <w:spacing w:val="0"/>
          <w:w w:val="100"/>
          <w:position w:val="0"/>
        </w:rPr>
        <w:t>周隔日</w:t>
      </w:r>
      <w:r>
        <w:rPr>
          <w:color w:val="000000"/>
          <w:spacing w:val="0"/>
          <w:w w:val="100"/>
          <w:position w:val="0"/>
          <w:sz w:val="20"/>
          <w:szCs w:val="20"/>
        </w:rPr>
        <w:t>1</w:t>
      </w:r>
      <w:r>
        <w:rPr>
          <w:color w:val="000000"/>
          <w:spacing w:val="0"/>
          <w:w w:val="100"/>
          <w:position w:val="0"/>
        </w:rPr>
        <w:t>次，共</w:t>
      </w:r>
      <w:r>
        <w:rPr>
          <w:color w:val="000000"/>
          <w:spacing w:val="0"/>
          <w:w w:val="100"/>
          <w:position w:val="0"/>
          <w:sz w:val="20"/>
          <w:szCs w:val="20"/>
        </w:rPr>
        <w:t>3</w:t>
      </w:r>
      <w:r>
        <w:rPr>
          <w:color w:val="000000"/>
          <w:spacing w:val="0"/>
          <w:w w:val="100"/>
          <w:position w:val="0"/>
        </w:rPr>
        <w:t>次，若改善不明显则 其后每周</w:t>
      </w:r>
      <w:r>
        <w:rPr>
          <w:color w:val="000000"/>
          <w:spacing w:val="0"/>
          <w:w w:val="100"/>
          <w:position w:val="0"/>
          <w:sz w:val="20"/>
          <w:szCs w:val="20"/>
        </w:rPr>
        <w:t>1</w:t>
      </w:r>
      <w:r>
        <w:rPr>
          <w:color w:val="000000"/>
          <w:spacing w:val="0"/>
          <w:w w:val="100"/>
          <w:position w:val="0"/>
        </w:rPr>
        <w:t>次，常规进行</w:t>
      </w:r>
      <w:r>
        <w:rPr>
          <w:color w:val="000000"/>
          <w:spacing w:val="0"/>
          <w:w w:val="100"/>
          <w:position w:val="0"/>
          <w:sz w:val="20"/>
          <w:szCs w:val="20"/>
        </w:rPr>
        <w:t>5~7</w:t>
      </w:r>
      <w:r>
        <w:rPr>
          <w:color w:val="000000"/>
          <w:spacing w:val="0"/>
          <w:w w:val="100"/>
          <w:position w:val="0"/>
        </w:rPr>
        <w:t>次。置换量每次用健 康人血浆</w:t>
      </w:r>
      <w:r>
        <w:rPr>
          <w:color w:val="000000"/>
          <w:spacing w:val="0"/>
          <w:w w:val="100"/>
          <w:position w:val="0"/>
          <w:sz w:val="20"/>
          <w:szCs w:val="20"/>
        </w:rPr>
        <w:t xml:space="preserve">1 500 </w:t>
      </w:r>
      <w:r>
        <w:rPr>
          <w:color w:val="000000"/>
          <w:spacing w:val="0"/>
          <w:w w:val="100"/>
          <w:position w:val="0"/>
          <w:sz w:val="20"/>
          <w:szCs w:val="20"/>
          <w:lang w:val="en-US" w:eastAsia="en-US" w:bidi="en-US"/>
        </w:rPr>
        <w:t>ml</w:t>
      </w:r>
      <w:r>
        <w:rPr>
          <w:color w:val="000000"/>
          <w:spacing w:val="0"/>
          <w:w w:val="100"/>
          <w:position w:val="0"/>
        </w:rPr>
        <w:t>和</w:t>
      </w:r>
      <w:r>
        <w:rPr>
          <w:color w:val="000000"/>
          <w:spacing w:val="0"/>
          <w:w w:val="100"/>
          <w:position w:val="0"/>
          <w:sz w:val="20"/>
          <w:szCs w:val="20"/>
        </w:rPr>
        <w:t>706</w:t>
      </w:r>
      <w:r>
        <w:rPr>
          <w:color w:val="000000"/>
          <w:spacing w:val="0"/>
          <w:w w:val="100"/>
          <w:position w:val="0"/>
        </w:rPr>
        <w:t>代血浆</w:t>
      </w:r>
      <w:r>
        <w:rPr>
          <w:color w:val="000000"/>
          <w:spacing w:val="0"/>
          <w:w w:val="100"/>
          <w:position w:val="0"/>
          <w:sz w:val="20"/>
          <w:szCs w:val="20"/>
        </w:rPr>
        <w:t xml:space="preserve">500 </w:t>
      </w:r>
      <w:r>
        <w:rPr>
          <w:color w:val="000000"/>
          <w:spacing w:val="0"/>
          <w:w w:val="100"/>
          <w:position w:val="0"/>
          <w:sz w:val="20"/>
          <w:szCs w:val="20"/>
          <w:lang w:val="en-US" w:eastAsia="en-US" w:bidi="en-US"/>
        </w:rPr>
        <w:t>ml</w:t>
      </w:r>
      <w:r>
        <w:rPr>
          <w:color w:val="000000"/>
          <w:spacing w:val="0"/>
          <w:w w:val="100"/>
          <w:position w:val="0"/>
          <w:lang w:val="en-US" w:eastAsia="en-US" w:bidi="en-US"/>
        </w:rPr>
        <w:t>。</w:t>
      </w:r>
      <w:r>
        <w:rPr>
          <w:color w:val="000000"/>
          <w:spacing w:val="0"/>
          <w:w w:val="100"/>
          <w:position w:val="0"/>
        </w:rPr>
        <w:t>多于首次 或第</w:t>
      </w:r>
      <w:r>
        <w:rPr>
          <w:color w:val="000000"/>
          <w:spacing w:val="0"/>
          <w:w w:val="100"/>
          <w:position w:val="0"/>
          <w:sz w:val="20"/>
          <w:szCs w:val="20"/>
        </w:rPr>
        <w:t>2</w:t>
      </w:r>
      <w:r>
        <w:rPr>
          <w:color w:val="000000"/>
          <w:spacing w:val="0"/>
          <w:w w:val="100"/>
          <w:position w:val="0"/>
        </w:rPr>
        <w:t>次血浆置换后</w:t>
      </w:r>
      <w:r>
        <w:rPr>
          <w:color w:val="000000"/>
          <w:spacing w:val="0"/>
          <w:w w:val="100"/>
          <w:position w:val="0"/>
          <w:sz w:val="20"/>
          <w:szCs w:val="20"/>
        </w:rPr>
        <w:t xml:space="preserve">2 </w:t>
      </w:r>
      <w:r>
        <w:rPr>
          <w:color w:val="000000"/>
          <w:spacing w:val="0"/>
          <w:w w:val="100"/>
          <w:position w:val="0"/>
          <w:sz w:val="20"/>
          <w:szCs w:val="20"/>
          <w:lang w:val="en-US" w:eastAsia="en-US" w:bidi="en-US"/>
        </w:rPr>
        <w:t>d</w:t>
      </w:r>
      <w:r>
        <w:rPr>
          <w:color w:val="000000"/>
          <w:spacing w:val="0"/>
          <w:w w:val="100"/>
          <w:position w:val="0"/>
        </w:rPr>
        <w:t>左右起效，作用可持续</w:t>
      </w:r>
      <w:r>
        <w:rPr>
          <w:color w:val="000000"/>
          <w:spacing w:val="0"/>
          <w:w w:val="100"/>
          <w:position w:val="0"/>
          <w:sz w:val="20"/>
          <w:szCs w:val="20"/>
        </w:rPr>
        <w:t>1 ~ 2</w:t>
      </w:r>
      <w:r>
        <w:rPr>
          <w:color w:val="000000"/>
          <w:spacing w:val="0"/>
          <w:w w:val="100"/>
          <w:position w:val="0"/>
        </w:rPr>
        <w:t>个月。在使用丙种球蛋白冲击后</w:t>
      </w:r>
      <w:r>
        <w:rPr>
          <w:color w:val="000000"/>
          <w:spacing w:val="0"/>
          <w:w w:val="100"/>
          <w:position w:val="0"/>
          <w:sz w:val="20"/>
          <w:szCs w:val="20"/>
        </w:rPr>
        <w:t>4</w:t>
      </w:r>
      <w:r>
        <w:rPr>
          <w:color w:val="000000"/>
          <w:spacing w:val="0"/>
          <w:w w:val="100"/>
          <w:position w:val="0"/>
        </w:rPr>
        <w:t>周内禁止进行 血浆置换。不良反应:血钙降低、低血压、继发性感 染和出血等。伴有感染的</w:t>
      </w:r>
      <w:r>
        <w:rPr>
          <w:color w:val="000000"/>
          <w:spacing w:val="0"/>
          <w:w w:val="100"/>
          <w:position w:val="0"/>
          <w:sz w:val="20"/>
          <w:szCs w:val="20"/>
          <w:lang w:val="en-US" w:eastAsia="en-US" w:bidi="en-US"/>
        </w:rPr>
        <w:t>MG</w:t>
      </w:r>
      <w:r>
        <w:rPr>
          <w:color w:val="000000"/>
          <w:spacing w:val="0"/>
          <w:w w:val="100"/>
          <w:position w:val="0"/>
        </w:rPr>
        <w:t>患者禁用。宜在感染 控制后使用，如血浆置换期间发生感染则要积极控 制感染，并根据病情决定是否继续进行血浆置换。</w:t>
      </w:r>
    </w:p>
    <w:p>
      <w:pPr>
        <w:pStyle w:val="Style17"/>
        <w:keepNext w:val="0"/>
        <w:keepLines w:val="0"/>
        <w:widowControl w:val="0"/>
        <w:shd w:val="clear" w:color="auto" w:fill="auto"/>
        <w:tabs>
          <w:tab w:pos="863" w:val="left"/>
        </w:tabs>
        <w:bidi w:val="0"/>
        <w:spacing w:before="0" w:after="0" w:line="317" w:lineRule="exact"/>
        <w:ind w:left="0" w:right="0" w:firstLine="440"/>
        <w:jc w:val="both"/>
      </w:pPr>
      <w:bookmarkStart w:id="47" w:name="bookmark47"/>
      <w:r>
        <w:rPr>
          <w:color w:val="000000"/>
          <w:spacing w:val="0"/>
          <w:w w:val="100"/>
          <w:position w:val="0"/>
        </w:rPr>
        <w:t>五</w:t>
      </w:r>
      <w:bookmarkEnd w:id="47"/>
      <w:r>
        <w:rPr>
          <w:color w:val="000000"/>
          <w:spacing w:val="0"/>
          <w:w w:val="100"/>
          <w:position w:val="0"/>
        </w:rPr>
        <w:t>、</w:t>
        <w:tab/>
        <w:t>胸腺摘除手术治疗⑺</w:t>
      </w:r>
    </w:p>
    <w:p>
      <w:pPr>
        <w:pStyle w:val="Style1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疑为胸腺瘤的</w:t>
      </w:r>
      <w:r>
        <w:rPr>
          <w:color w:val="000000"/>
          <w:spacing w:val="0"/>
          <w:w w:val="100"/>
          <w:position w:val="0"/>
          <w:sz w:val="20"/>
          <w:szCs w:val="20"/>
          <w:lang w:val="en-US" w:eastAsia="en-US" w:bidi="en-US"/>
        </w:rPr>
        <w:t>MG</w:t>
      </w:r>
      <w:r>
        <w:rPr>
          <w:color w:val="000000"/>
          <w:spacing w:val="0"/>
          <w:w w:val="100"/>
          <w:position w:val="0"/>
        </w:rPr>
        <w:t>患者应尽早行胸腺摘除手 术，早期手术治疗可以降低胸腺肿瘤浸润和扩散的 风险。胸腺摘除手术可使部分</w:t>
      </w:r>
      <w:r>
        <w:rPr>
          <w:color w:val="000000"/>
          <w:spacing w:val="0"/>
          <w:w w:val="100"/>
          <w:position w:val="0"/>
          <w:sz w:val="20"/>
          <w:szCs w:val="20"/>
          <w:lang w:val="en-US" w:eastAsia="en-US" w:bidi="en-US"/>
        </w:rPr>
        <w:t>MG</w:t>
      </w:r>
      <w:r>
        <w:rPr>
          <w:color w:val="000000"/>
          <w:spacing w:val="0"/>
          <w:w w:val="100"/>
          <w:position w:val="0"/>
        </w:rPr>
        <w:t>患者临床症状得 到改善，而部分</w:t>
      </w:r>
      <w:r>
        <w:rPr>
          <w:color w:val="000000"/>
          <w:spacing w:val="0"/>
          <w:w w:val="100"/>
          <w:position w:val="0"/>
          <w:sz w:val="20"/>
          <w:szCs w:val="20"/>
          <w:lang w:val="en-US" w:eastAsia="en-US" w:bidi="en-US"/>
        </w:rPr>
        <w:t>MG</w:t>
      </w:r>
      <w:r>
        <w:rPr>
          <w:color w:val="000000"/>
          <w:spacing w:val="0"/>
          <w:w w:val="100"/>
          <w:position w:val="0"/>
        </w:rPr>
        <w:t xml:space="preserve">患者可能在手术治疗后症状加 </w:t>
      </w:r>
      <w:r>
        <w:rPr>
          <w:color w:val="000000"/>
          <w:spacing w:val="0"/>
          <w:w w:val="100"/>
          <w:position w:val="0"/>
        </w:rPr>
        <w:t>重。对于伴有胸腺增生的</w:t>
      </w:r>
      <w:r>
        <w:rPr>
          <w:color w:val="000000"/>
          <w:spacing w:val="0"/>
          <w:w w:val="100"/>
          <w:position w:val="0"/>
          <w:sz w:val="20"/>
          <w:szCs w:val="20"/>
          <w:lang w:val="en-US" w:eastAsia="en-US" w:bidi="en-US"/>
        </w:rPr>
        <w:t>MG</w:t>
      </w:r>
      <w:r>
        <w:rPr>
          <w:color w:val="000000"/>
          <w:spacing w:val="0"/>
          <w:w w:val="100"/>
          <w:position w:val="0"/>
        </w:rPr>
        <w:t xml:space="preserve">患者，轻型者 </w:t>
      </w:r>
      <w:r>
        <w:rPr>
          <w:color w:val="000000"/>
          <w:spacing w:val="0"/>
          <w:w w:val="100"/>
          <w:position w:val="0"/>
          <w:sz w:val="20"/>
          <w:szCs w:val="20"/>
          <w:lang w:val="en-US" w:eastAsia="en-US" w:bidi="en-US"/>
        </w:rPr>
        <w:t>（Osserman</w:t>
      </w:r>
      <w:r>
        <w:rPr>
          <w:color w:val="000000"/>
          <w:spacing w:val="0"/>
          <w:w w:val="100"/>
          <w:position w:val="0"/>
        </w:rPr>
        <w:t>分型</w:t>
      </w:r>
      <w:r>
        <w:rPr>
          <w:color w:val="000000"/>
          <w:spacing w:val="0"/>
          <w:w w:val="100"/>
          <w:position w:val="0"/>
          <w:sz w:val="20"/>
          <w:szCs w:val="20"/>
        </w:rPr>
        <w:t>I ）</w:t>
      </w:r>
      <w:r>
        <w:rPr>
          <w:color w:val="000000"/>
          <w:spacing w:val="0"/>
          <w:w w:val="100"/>
          <w:position w:val="0"/>
        </w:rPr>
        <w:t>不能从手术中获益，而症状相对 重的</w:t>
      </w:r>
      <w:r>
        <w:rPr>
          <w:color w:val="000000"/>
          <w:spacing w:val="0"/>
          <w:w w:val="100"/>
          <w:position w:val="0"/>
          <w:sz w:val="20"/>
          <w:szCs w:val="20"/>
          <w:lang w:val="en-US" w:eastAsia="en-US" w:bidi="en-US"/>
        </w:rPr>
        <w:t>MG</w:t>
      </w:r>
      <w:r>
        <w:rPr>
          <w:color w:val="000000"/>
          <w:spacing w:val="0"/>
          <w:w w:val="100"/>
          <w:position w:val="0"/>
        </w:rPr>
        <w:t>患者（</w:t>
      </w:r>
      <w:r>
        <w:rPr>
          <w:color w:val="000000"/>
          <w:spacing w:val="0"/>
          <w:w w:val="100"/>
          <w:position w:val="0"/>
          <w:sz w:val="20"/>
          <w:szCs w:val="20"/>
        </w:rPr>
        <w:t xml:space="preserve">0 </w:t>
      </w:r>
      <w:r>
        <w:rPr>
          <w:color w:val="000000"/>
          <w:spacing w:val="0"/>
          <w:w w:val="100"/>
          <w:position w:val="0"/>
          <w:sz w:val="20"/>
          <w:szCs w:val="20"/>
          <w:lang w:val="en-US" w:eastAsia="en-US" w:bidi="en-US"/>
        </w:rPr>
        <w:t>sserman</w:t>
      </w:r>
      <w:r>
        <w:rPr>
          <w:color w:val="000000"/>
          <w:spacing w:val="0"/>
          <w:w w:val="100"/>
          <w:position w:val="0"/>
        </w:rPr>
        <w:t>分型</w:t>
      </w:r>
      <w:r>
        <w:rPr>
          <w:color w:val="000000"/>
          <w:spacing w:val="0"/>
          <w:w w:val="100"/>
          <w:position w:val="0"/>
          <w:sz w:val="20"/>
          <w:szCs w:val="20"/>
          <w:lang w:val="en-US" w:eastAsia="en-US" w:bidi="en-US"/>
        </w:rPr>
        <w:t>D -IV）</w:t>
      </w:r>
      <w:r>
        <w:rPr>
          <w:color w:val="000000"/>
          <w:spacing w:val="0"/>
          <w:w w:val="100"/>
          <w:position w:val="0"/>
        </w:rPr>
        <w:t>，特别是全身 型合并</w:t>
      </w:r>
      <w:r>
        <w:rPr>
          <w:color w:val="000000"/>
          <w:spacing w:val="0"/>
          <w:w w:val="100"/>
          <w:position w:val="0"/>
          <w:sz w:val="20"/>
          <w:szCs w:val="20"/>
          <w:lang w:val="en-US" w:eastAsia="en-US" w:bidi="en-US"/>
        </w:rPr>
        <w:t>AChR</w:t>
      </w:r>
      <w:r>
        <w:rPr>
          <w:color w:val="000000"/>
          <w:spacing w:val="0"/>
          <w:w w:val="100"/>
          <w:position w:val="0"/>
        </w:rPr>
        <w:t>抗体阳性的</w:t>
      </w:r>
      <w:r>
        <w:rPr>
          <w:color w:val="000000"/>
          <w:spacing w:val="0"/>
          <w:w w:val="100"/>
          <w:position w:val="0"/>
          <w:sz w:val="20"/>
          <w:szCs w:val="20"/>
          <w:lang w:val="en-US" w:eastAsia="en-US" w:bidi="en-US"/>
        </w:rPr>
        <w:t>MG</w:t>
      </w:r>
      <w:r>
        <w:rPr>
          <w:color w:val="000000"/>
          <w:spacing w:val="0"/>
          <w:w w:val="100"/>
          <w:position w:val="0"/>
        </w:rPr>
        <w:t>患者则可能在手术治 疗后临床症状得到显著改善。胸腺摘除手术后通常 在</w:t>
      </w:r>
      <w:r>
        <w:rPr>
          <w:color w:val="000000"/>
          <w:spacing w:val="0"/>
          <w:w w:val="100"/>
          <w:position w:val="0"/>
          <w:sz w:val="20"/>
          <w:szCs w:val="20"/>
        </w:rPr>
        <w:t>2~24</w:t>
      </w:r>
      <w:r>
        <w:rPr>
          <w:color w:val="000000"/>
          <w:spacing w:val="0"/>
          <w:w w:val="100"/>
          <w:position w:val="0"/>
        </w:rPr>
        <w:t>个月病情逐渐好转、稳定，用药剂量亦减 少。部分</w:t>
      </w:r>
      <w:r>
        <w:rPr>
          <w:color w:val="000000"/>
          <w:spacing w:val="0"/>
          <w:w w:val="100"/>
          <w:position w:val="0"/>
          <w:sz w:val="20"/>
          <w:szCs w:val="20"/>
          <w:lang w:val="en-US" w:eastAsia="en-US" w:bidi="en-US"/>
        </w:rPr>
        <w:t>MG</w:t>
      </w:r>
      <w:r>
        <w:rPr>
          <w:color w:val="000000"/>
          <w:spacing w:val="0"/>
          <w:w w:val="100"/>
          <w:position w:val="0"/>
        </w:rPr>
        <w:t>患者经胸腺摘除手术治疗后可完全治 愈;也有部分</w:t>
      </w:r>
      <w:r>
        <w:rPr>
          <w:color w:val="000000"/>
          <w:spacing w:val="0"/>
          <w:w w:val="100"/>
          <w:position w:val="0"/>
          <w:sz w:val="20"/>
          <w:szCs w:val="20"/>
          <w:lang w:val="en-US" w:eastAsia="en-US" w:bidi="en-US"/>
        </w:rPr>
        <w:t>MG</w:t>
      </w:r>
      <w:r>
        <w:rPr>
          <w:color w:val="000000"/>
          <w:spacing w:val="0"/>
          <w:w w:val="100"/>
          <w:position w:val="0"/>
        </w:rPr>
        <w:t>患者胸腺摘除术后几年甚至数年 后</w:t>
      </w:r>
      <w:r>
        <w:rPr>
          <w:color w:val="000000"/>
          <w:spacing w:val="0"/>
          <w:w w:val="100"/>
          <w:position w:val="0"/>
          <w:sz w:val="20"/>
          <w:szCs w:val="20"/>
          <w:lang w:val="en-US" w:eastAsia="en-US" w:bidi="en-US"/>
        </w:rPr>
        <w:t>MG</w:t>
      </w:r>
      <w:r>
        <w:rPr>
          <w:color w:val="000000"/>
          <w:spacing w:val="0"/>
          <w:w w:val="100"/>
          <w:position w:val="0"/>
        </w:rPr>
        <w:t>症状复发,但总体来说多数胸腺异常的</w:t>
      </w:r>
      <w:r>
        <w:rPr>
          <w:color w:val="000000"/>
          <w:spacing w:val="0"/>
          <w:w w:val="100"/>
          <w:position w:val="0"/>
          <w:sz w:val="20"/>
          <w:szCs w:val="20"/>
          <w:lang w:val="en-US" w:eastAsia="en-US" w:bidi="en-US"/>
        </w:rPr>
        <w:t xml:space="preserve">MG </w:t>
      </w:r>
      <w:r>
        <w:rPr>
          <w:color w:val="000000"/>
          <w:spacing w:val="0"/>
          <w:w w:val="100"/>
          <w:position w:val="0"/>
        </w:rPr>
        <w:t>患者能从手术中获益。一般选择手术的年龄为</w:t>
      </w:r>
      <w:r>
        <w:rPr>
          <w:color w:val="000000"/>
          <w:spacing w:val="0"/>
          <w:w w:val="100"/>
          <w:position w:val="0"/>
          <w:sz w:val="20"/>
          <w:szCs w:val="20"/>
        </w:rPr>
        <w:t xml:space="preserve">18 </w:t>
      </w:r>
      <w:r>
        <w:rPr>
          <w:color w:val="000000"/>
          <w:spacing w:val="0"/>
          <w:w w:val="100"/>
          <w:position w:val="0"/>
        </w:rPr>
        <w:t>周岁以上。</w:t>
      </w:r>
      <w:r>
        <w:rPr>
          <w:color w:val="000000"/>
          <w:spacing w:val="0"/>
          <w:w w:val="100"/>
          <w:position w:val="0"/>
          <w:sz w:val="20"/>
          <w:szCs w:val="20"/>
          <w:lang w:val="en-US" w:eastAsia="en-US" w:bidi="en-US"/>
        </w:rPr>
        <w:t>MG</w:t>
      </w:r>
      <w:r>
        <w:rPr>
          <w:color w:val="000000"/>
          <w:spacing w:val="0"/>
          <w:w w:val="100"/>
          <w:position w:val="0"/>
        </w:rPr>
        <w:t>症状严重的患者，除非怀疑高度恶 性胸腺瘤，可以先药物治疗，如丙种球蛋白冲击等, 待病情改善、稳定后再行手术治疗，有助于减少、防 止手术后发生肌无力危象。需要紧急手术的患者， 为防止患者手术后出现肌无力危象，术前可予丙种 球蛋白等药物。</w:t>
      </w:r>
    </w:p>
    <w:p>
      <w:pPr>
        <w:pStyle w:val="Style17"/>
        <w:keepNext w:val="0"/>
        <w:keepLines w:val="0"/>
        <w:widowControl w:val="0"/>
        <w:shd w:val="clear" w:color="auto" w:fill="auto"/>
        <w:tabs>
          <w:tab w:pos="863" w:val="left"/>
        </w:tabs>
        <w:bidi w:val="0"/>
        <w:spacing w:before="0" w:after="0" w:line="319" w:lineRule="exact"/>
        <w:ind w:left="0" w:right="0" w:firstLine="440"/>
        <w:jc w:val="both"/>
      </w:pPr>
      <w:bookmarkStart w:id="48" w:name="bookmark48"/>
      <w:r>
        <w:rPr>
          <w:color w:val="000000"/>
          <w:spacing w:val="0"/>
          <w:w w:val="100"/>
          <w:position w:val="0"/>
        </w:rPr>
        <w:t>六</w:t>
      </w:r>
      <w:bookmarkEnd w:id="48"/>
      <w:r>
        <w:rPr>
          <w:color w:val="000000"/>
          <w:spacing w:val="0"/>
          <w:w w:val="100"/>
          <w:position w:val="0"/>
        </w:rPr>
        <w:t>、</w:t>
        <w:tab/>
        <w:t>胸腺放射治疗</w:t>
      </w:r>
    </w:p>
    <w:p>
      <w:pPr>
        <w:pStyle w:val="Style17"/>
        <w:keepNext w:val="0"/>
        <w:keepLines w:val="0"/>
        <w:widowControl w:val="0"/>
        <w:shd w:val="clear" w:color="auto" w:fill="auto"/>
        <w:bidi w:val="0"/>
        <w:spacing w:before="0" w:after="0" w:line="319" w:lineRule="exact"/>
        <w:ind w:left="0" w:right="0" w:firstLine="440"/>
        <w:jc w:val="both"/>
      </w:pPr>
      <w:r>
        <w:rPr>
          <w:color w:val="000000"/>
          <w:spacing w:val="0"/>
          <w:w w:val="100"/>
          <w:position w:val="0"/>
        </w:rPr>
        <w:t xml:space="preserve">随着放射治疗设备改进，治疗技术日益成熟, </w:t>
      </w:r>
      <w:r>
        <w:rPr>
          <w:color w:val="000000"/>
          <w:spacing w:val="0"/>
          <w:w w:val="100"/>
          <w:position w:val="0"/>
          <w:sz w:val="20"/>
          <w:szCs w:val="20"/>
          <w:lang w:val="en-US" w:eastAsia="en-US" w:bidi="en-US"/>
        </w:rPr>
        <w:t>MG</w:t>
      </w:r>
      <w:r>
        <w:rPr>
          <w:color w:val="000000"/>
          <w:spacing w:val="0"/>
          <w:w w:val="100"/>
          <w:position w:val="0"/>
        </w:rPr>
        <w:t>胸腺放射治疗重新受到重视。此疗法适用于胸 腺增生、全身无力、药物疗效不佳、浸润性胸腺瘤不 能手术、未完全切除胸腺瘤或术后复发的患者。分 次日量</w:t>
      </w:r>
      <w:r>
        <w:rPr>
          <w:color w:val="000000"/>
          <w:spacing w:val="0"/>
          <w:w w:val="100"/>
          <w:position w:val="0"/>
          <w:sz w:val="20"/>
          <w:szCs w:val="20"/>
        </w:rPr>
        <w:t xml:space="preserve">1 ~2 </w:t>
      </w:r>
      <w:r>
        <w:rPr>
          <w:color w:val="000000"/>
          <w:spacing w:val="0"/>
          <w:w w:val="100"/>
          <w:position w:val="0"/>
          <w:sz w:val="20"/>
          <w:szCs w:val="20"/>
          <w:lang w:val="en-US" w:eastAsia="en-US" w:bidi="en-US"/>
        </w:rPr>
        <w:t>Gy</w:t>
      </w:r>
      <w:r>
        <w:rPr>
          <w:color w:val="000000"/>
          <w:spacing w:val="0"/>
          <w:w w:val="100"/>
          <w:position w:val="0"/>
        </w:rPr>
        <w:t>，每周</w:t>
      </w:r>
      <w:r>
        <w:rPr>
          <w:color w:val="000000"/>
          <w:spacing w:val="0"/>
          <w:w w:val="100"/>
          <w:position w:val="0"/>
          <w:sz w:val="20"/>
          <w:szCs w:val="20"/>
        </w:rPr>
        <w:t>5</w:t>
      </w:r>
      <w:r>
        <w:rPr>
          <w:color w:val="000000"/>
          <w:spacing w:val="0"/>
          <w:w w:val="100"/>
          <w:position w:val="0"/>
        </w:rPr>
        <w:t>次，一般总量</w:t>
      </w:r>
      <w:r>
        <w:rPr>
          <w:color w:val="000000"/>
          <w:spacing w:val="0"/>
          <w:w w:val="100"/>
          <w:position w:val="0"/>
          <w:sz w:val="20"/>
          <w:szCs w:val="20"/>
          <w:lang w:val="en-US" w:eastAsia="en-US" w:bidi="en-US"/>
        </w:rPr>
        <w:t>50 -60 Gy,</w:t>
      </w:r>
      <w:r>
        <w:rPr>
          <w:color w:val="000000"/>
          <w:spacing w:val="0"/>
          <w:w w:val="100"/>
          <w:position w:val="0"/>
        </w:rPr>
        <w:t>可 获疗效。</w:t>
      </w:r>
    </w:p>
    <w:p>
      <w:pPr>
        <w:pStyle w:val="Style17"/>
        <w:keepNext w:val="0"/>
        <w:keepLines w:val="0"/>
        <w:widowControl w:val="0"/>
        <w:shd w:val="clear" w:color="auto" w:fill="auto"/>
        <w:tabs>
          <w:tab w:pos="863" w:val="left"/>
        </w:tabs>
        <w:bidi w:val="0"/>
        <w:spacing w:before="0" w:after="0" w:line="319" w:lineRule="exact"/>
        <w:ind w:left="0" w:right="0" w:firstLine="440"/>
        <w:jc w:val="both"/>
      </w:pPr>
      <w:bookmarkStart w:id="49" w:name="bookmark49"/>
      <w:r>
        <w:rPr>
          <w:color w:val="000000"/>
          <w:spacing w:val="0"/>
          <w:w w:val="100"/>
          <w:position w:val="0"/>
        </w:rPr>
        <w:t>七</w:t>
      </w:r>
      <w:bookmarkEnd w:id="49"/>
      <w:r>
        <w:rPr>
          <w:color w:val="000000"/>
          <w:spacing w:val="0"/>
          <w:w w:val="100"/>
          <w:position w:val="0"/>
        </w:rPr>
        <w:t>、</w:t>
        <w:tab/>
        <w:t>其他</w:t>
      </w:r>
    </w:p>
    <w:p>
      <w:pPr>
        <w:pStyle w:val="Style17"/>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进行呼吸肌训练和在轻型</w:t>
      </w:r>
      <w:r>
        <w:rPr>
          <w:color w:val="000000"/>
          <w:spacing w:val="0"/>
          <w:w w:val="100"/>
          <w:position w:val="0"/>
          <w:sz w:val="20"/>
          <w:szCs w:val="20"/>
          <w:lang w:val="en-US" w:eastAsia="en-US" w:bidi="en-US"/>
        </w:rPr>
        <w:t>MG</w:t>
      </w:r>
      <w:r>
        <w:rPr>
          <w:color w:val="000000"/>
          <w:spacing w:val="0"/>
          <w:w w:val="100"/>
          <w:position w:val="0"/>
        </w:rPr>
        <w:t>患者中进行力量 锻炼，可以改善肌力。建议患者控制体重、适当限制 日常活动、注射季节性流感疫苗等均有益于病情的 控制。</w:t>
      </w:r>
    </w:p>
    <w:p>
      <w:pPr>
        <w:pStyle w:val="Style24"/>
        <w:keepNext/>
        <w:keepLines/>
        <w:widowControl w:val="0"/>
        <w:shd w:val="clear" w:color="auto" w:fill="auto"/>
        <w:bidi w:val="0"/>
        <w:spacing w:before="0"/>
        <w:ind w:left="0" w:right="0" w:firstLine="0"/>
        <w:jc w:val="center"/>
      </w:pPr>
      <w:bookmarkStart w:id="50" w:name="bookmark50"/>
      <w:bookmarkStart w:id="51" w:name="bookmark51"/>
      <w:bookmarkStart w:id="52" w:name="bookmark52"/>
      <w:r>
        <w:rPr>
          <w:color w:val="000000"/>
          <w:spacing w:val="0"/>
          <w:w w:val="100"/>
          <w:position w:val="0"/>
        </w:rPr>
        <w:t>不同类型</w:t>
      </w:r>
      <w:r>
        <w:rPr>
          <w:rFonts w:ascii="Times New Roman" w:eastAsia="Times New Roman" w:hAnsi="Times New Roman" w:cs="Times New Roman"/>
          <w:color w:val="000000"/>
          <w:spacing w:val="0"/>
          <w:w w:val="100"/>
          <w:position w:val="0"/>
          <w:sz w:val="20"/>
          <w:szCs w:val="20"/>
          <w:lang w:val="en-US" w:eastAsia="en-US" w:bidi="en-US"/>
        </w:rPr>
        <w:t>MG</w:t>
      </w:r>
      <w:r>
        <w:rPr>
          <w:color w:val="000000"/>
          <w:spacing w:val="0"/>
          <w:w w:val="100"/>
          <w:position w:val="0"/>
        </w:rPr>
        <w:t>患者的治疗</w:t>
      </w:r>
      <w:bookmarkEnd w:id="50"/>
      <w:bookmarkEnd w:id="51"/>
      <w:bookmarkEnd w:id="52"/>
    </w:p>
    <w:p>
      <w:pPr>
        <w:pStyle w:val="Style17"/>
        <w:keepNext w:val="0"/>
        <w:keepLines w:val="0"/>
        <w:widowControl w:val="0"/>
        <w:shd w:val="clear" w:color="auto" w:fill="auto"/>
        <w:bidi w:val="0"/>
        <w:spacing w:before="0" w:after="0" w:line="317" w:lineRule="exact"/>
        <w:ind w:left="0" w:right="0" w:firstLine="440"/>
        <w:jc w:val="both"/>
        <w:rPr>
          <w:sz w:val="20"/>
          <w:szCs w:val="20"/>
        </w:rPr>
      </w:pPr>
      <w:bookmarkStart w:id="53" w:name="bookmark53"/>
      <w:r>
        <w:rPr>
          <w:color w:val="000000"/>
          <w:spacing w:val="0"/>
          <w:w w:val="100"/>
          <w:position w:val="0"/>
          <w:sz w:val="18"/>
          <w:szCs w:val="18"/>
        </w:rPr>
        <w:t>一</w:t>
      </w:r>
      <w:bookmarkEnd w:id="53"/>
      <w:r>
        <w:rPr>
          <w:color w:val="000000"/>
          <w:spacing w:val="0"/>
          <w:w w:val="100"/>
          <w:position w:val="0"/>
          <w:sz w:val="18"/>
          <w:szCs w:val="18"/>
        </w:rPr>
        <w:t>、单纯眼肌型</w:t>
      </w:r>
      <w:r>
        <w:rPr>
          <w:color w:val="000000"/>
          <w:spacing w:val="0"/>
          <w:w w:val="100"/>
          <w:position w:val="0"/>
          <w:sz w:val="20"/>
          <w:szCs w:val="20"/>
          <w:lang w:val="en-US" w:eastAsia="en-US" w:bidi="en-US"/>
        </w:rPr>
        <w:t>MG</w:t>
      </w:r>
    </w:p>
    <w:p>
      <w:pPr>
        <w:pStyle w:val="Style17"/>
        <w:keepNext w:val="0"/>
        <w:keepLines w:val="0"/>
        <w:widowControl w:val="0"/>
        <w:shd w:val="clear" w:color="auto" w:fill="auto"/>
        <w:bidi w:val="0"/>
        <w:spacing w:before="0" w:after="60" w:line="317" w:lineRule="exact"/>
        <w:ind w:left="0" w:right="0" w:firstLine="440"/>
        <w:jc w:val="both"/>
      </w:pPr>
      <w:r>
        <mc:AlternateContent>
          <mc:Choice Requires="wps">
            <w:drawing>
              <wp:anchor distT="76200" distB="254000" distL="114300" distR="114300" simplePos="0" relativeHeight="125829380" behindDoc="0" locked="0" layoutInCell="1" allowOverlap="1">
                <wp:simplePos x="0" y="0"/>
                <wp:positionH relativeFrom="page">
                  <wp:posOffset>699135</wp:posOffset>
                </wp:positionH>
                <wp:positionV relativeFrom="margin">
                  <wp:posOffset>9058910</wp:posOffset>
                </wp:positionV>
                <wp:extent cx="1069975" cy="353695"/>
                <wp:wrapTopAndBottom/>
                <wp:docPr id="45" name="Shape 45"/>
                <a:graphic xmlns:a="http://schemas.openxmlformats.org/drawingml/2006/main">
                  <a:graphicData uri="http://schemas.microsoft.com/office/word/2010/wordprocessingShape">
                    <wps:wsp>
                      <wps:cNvSpPr txBox="1"/>
                      <wps:spPr>
                        <a:xfrm>
                          <a:ext cx="1069975" cy="35369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rPr>
                              <w:t>万方</w:t>
                            </w:r>
                            <w:r>
                              <w:fldChar w:fldCharType="begin"/>
                            </w:r>
                            <w:r>
                              <w:rPr/>
                              <w:instrText> HYPERLINK "http://guide.medlive.cn/" </w:instrText>
                            </w:r>
                            <w:r>
                              <w:fldChar w:fldCharType="separate"/>
                            </w:r>
                            <w:r>
                              <w:rPr>
                                <w:i/>
                                <w:iCs/>
                                <w:color w:val="01479B"/>
                                <w:spacing w:val="0"/>
                                <w:w w:val="100"/>
                                <w:position w:val="0"/>
                                <w:sz w:val="19"/>
                                <w:szCs w:val="19"/>
                              </w:rPr>
                              <w:t>阈</w:t>
                            </w:r>
                            <w:r>
                              <w:rPr>
                                <w:rFonts w:ascii="Times New Roman" w:eastAsia="Times New Roman" w:hAnsi="Times New Roman" w:cs="Times New Roman"/>
                                <w:i/>
                                <w:iCs/>
                                <w:color w:val="01479B"/>
                                <w:spacing w:val="0"/>
                                <w:w w:val="100"/>
                                <w:position w:val="0"/>
                                <w:sz w:val="44"/>
                                <w:szCs w:val="44"/>
                              </w:rPr>
                              <w:t>I</w:t>
                            </w:r>
                            <w:r>
                              <w:rPr>
                                <w:i/>
                                <w:iCs/>
                                <w:color w:val="01479B"/>
                                <w:spacing w:val="0"/>
                                <w:w w:val="100"/>
                                <w:position w:val="0"/>
                                <w:sz w:val="19"/>
                                <w:szCs w:val="19"/>
                              </w:rPr>
                              <w:t>希虽</w:t>
                            </w:r>
                            <w:r>
                              <w:fldChar w:fldCharType="end"/>
                            </w:r>
                          </w:p>
                          <w:p>
                            <w:pPr>
                              <w:pStyle w:val="Style2"/>
                              <w:keepNext w:val="0"/>
                              <w:keepLines w:val="0"/>
                              <w:widowControl w:val="0"/>
                              <w:shd w:val="clear" w:color="auto" w:fill="auto"/>
                              <w:bidi w:val="0"/>
                              <w:spacing w:before="0" w:after="0" w:line="180" w:lineRule="auto"/>
                              <w:ind w:left="0" w:right="0" w:firstLine="0"/>
                              <w:jc w:val="right"/>
                              <w:rPr>
                                <w:sz w:val="13"/>
                                <w:szCs w:val="13"/>
                              </w:rPr>
                            </w:pPr>
                            <w:r>
                              <w:rPr>
                                <w:rFonts w:ascii="Times New Roman" w:eastAsia="Times New Roman" w:hAnsi="Times New Roman" w:cs="Times New Roman"/>
                                <w:i/>
                                <w:iCs/>
                                <w:color w:val="01479B"/>
                                <w:spacing w:val="0"/>
                                <w:w w:val="100"/>
                                <w:position w:val="0"/>
                                <w:sz w:val="13"/>
                                <w:szCs w:val="13"/>
                                <w:lang w:val="en-US" w:eastAsia="en-US" w:bidi="en-US"/>
                              </w:rPr>
                              <w:t xml:space="preserve">* </w:t>
                            </w:r>
                            <w:r>
                              <w:rPr>
                                <w:rFonts w:ascii="Times New Roman" w:eastAsia="Times New Roman" w:hAnsi="Times New Roman" w:cs="Times New Roman"/>
                                <w:i/>
                                <w:iCs/>
                                <w:color w:val="000000"/>
                                <w:spacing w:val="0"/>
                                <w:w w:val="100"/>
                                <w:position w:val="0"/>
                                <w:sz w:val="13"/>
                                <w:szCs w:val="13"/>
                                <w:lang w:val="en-US" w:eastAsia="en-US" w:bidi="en-US"/>
                              </w:rPr>
                              <w:t>medlive.cn</w:t>
                            </w:r>
                          </w:p>
                        </w:txbxContent>
                      </wps:txbx>
                      <wps:bodyPr lIns="0" tIns="0" rIns="0" bIns="0">
                        <a:noAutoFit/>
                      </wps:bodyPr>
                    </wps:wsp>
                  </a:graphicData>
                </a:graphic>
              </wp:anchor>
            </w:drawing>
          </mc:Choice>
          <mc:Fallback>
            <w:pict>
              <v:shape id="_x0000_s1071" type="#_x0000_t202" style="position:absolute;margin-left:55.050000000000004pt;margin-top:713.30000000000007pt;width:84.25pt;height:27.850000000000001pt;z-index:-125829373;mso-wrap-distance-left:9.pt;mso-wrap-distance-top:6.pt;mso-wrap-distance-right:9.pt;mso-wrap-distance-bottom:20.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rPr>
                        <w:t>万方</w:t>
                      </w:r>
                      <w:r>
                        <w:fldChar w:fldCharType="begin"/>
                      </w:r>
                      <w:r>
                        <w:rPr/>
                        <w:instrText> HYPERLINK "http://guide.medlive.cn/" </w:instrText>
                      </w:r>
                      <w:r>
                        <w:fldChar w:fldCharType="separate"/>
                      </w:r>
                      <w:r>
                        <w:rPr>
                          <w:i/>
                          <w:iCs/>
                          <w:color w:val="01479B"/>
                          <w:spacing w:val="0"/>
                          <w:w w:val="100"/>
                          <w:position w:val="0"/>
                          <w:sz w:val="19"/>
                          <w:szCs w:val="19"/>
                        </w:rPr>
                        <w:t>阈</w:t>
                      </w:r>
                      <w:r>
                        <w:rPr>
                          <w:rFonts w:ascii="Times New Roman" w:eastAsia="Times New Roman" w:hAnsi="Times New Roman" w:cs="Times New Roman"/>
                          <w:i/>
                          <w:iCs/>
                          <w:color w:val="01479B"/>
                          <w:spacing w:val="0"/>
                          <w:w w:val="100"/>
                          <w:position w:val="0"/>
                          <w:sz w:val="44"/>
                          <w:szCs w:val="44"/>
                        </w:rPr>
                        <w:t>I</w:t>
                      </w:r>
                      <w:r>
                        <w:rPr>
                          <w:i/>
                          <w:iCs/>
                          <w:color w:val="01479B"/>
                          <w:spacing w:val="0"/>
                          <w:w w:val="100"/>
                          <w:position w:val="0"/>
                          <w:sz w:val="19"/>
                          <w:szCs w:val="19"/>
                        </w:rPr>
                        <w:t>希虽</w:t>
                      </w:r>
                      <w:r>
                        <w:fldChar w:fldCharType="end"/>
                      </w:r>
                    </w:p>
                    <w:p>
                      <w:pPr>
                        <w:pStyle w:val="Style2"/>
                        <w:keepNext w:val="0"/>
                        <w:keepLines w:val="0"/>
                        <w:widowControl w:val="0"/>
                        <w:shd w:val="clear" w:color="auto" w:fill="auto"/>
                        <w:bidi w:val="0"/>
                        <w:spacing w:before="0" w:after="0" w:line="180" w:lineRule="auto"/>
                        <w:ind w:left="0" w:right="0" w:firstLine="0"/>
                        <w:jc w:val="right"/>
                        <w:rPr>
                          <w:sz w:val="13"/>
                          <w:szCs w:val="13"/>
                        </w:rPr>
                      </w:pPr>
                      <w:r>
                        <w:rPr>
                          <w:rFonts w:ascii="Times New Roman" w:eastAsia="Times New Roman" w:hAnsi="Times New Roman" w:cs="Times New Roman"/>
                          <w:i/>
                          <w:iCs/>
                          <w:color w:val="01479B"/>
                          <w:spacing w:val="0"/>
                          <w:w w:val="100"/>
                          <w:position w:val="0"/>
                          <w:sz w:val="13"/>
                          <w:szCs w:val="13"/>
                          <w:lang w:val="en-US" w:eastAsia="en-US" w:bidi="en-US"/>
                        </w:rPr>
                        <w:t xml:space="preserve">* </w:t>
                      </w:r>
                      <w:r>
                        <w:rPr>
                          <w:rFonts w:ascii="Times New Roman" w:eastAsia="Times New Roman" w:hAnsi="Times New Roman" w:cs="Times New Roman"/>
                          <w:i/>
                          <w:iCs/>
                          <w:color w:val="000000"/>
                          <w:spacing w:val="0"/>
                          <w:w w:val="100"/>
                          <w:position w:val="0"/>
                          <w:sz w:val="13"/>
                          <w:szCs w:val="13"/>
                          <w:lang w:val="en-US" w:eastAsia="en-US" w:bidi="en-US"/>
                        </w:rPr>
                        <w:t>medlive.cn</w:t>
                      </w:r>
                    </w:p>
                  </w:txbxContent>
                </v:textbox>
                <w10:wrap type="topAndBottom" anchorx="page" anchory="margin"/>
              </v:shape>
            </w:pict>
          </mc:Fallback>
        </mc:AlternateContent>
      </w:r>
      <w:r>
        <w:rPr>
          <w:color w:val="000000"/>
          <w:spacing w:val="0"/>
          <w:w w:val="100"/>
          <w:position w:val="0"/>
        </w:rPr>
        <w:t>任何年龄均可起病，相对的发病高峰是</w:t>
      </w:r>
      <w:r>
        <w:rPr>
          <w:color w:val="000000"/>
          <w:spacing w:val="0"/>
          <w:w w:val="100"/>
          <w:position w:val="0"/>
          <w:sz w:val="20"/>
          <w:szCs w:val="20"/>
        </w:rPr>
        <w:t>10</w:t>
      </w:r>
      <w:r>
        <w:rPr>
          <w:color w:val="000000"/>
          <w:spacing w:val="0"/>
          <w:w w:val="100"/>
          <w:position w:val="0"/>
        </w:rPr>
        <w:t>岁之 前的儿童和</w:t>
      </w:r>
      <w:r>
        <w:rPr>
          <w:color w:val="000000"/>
          <w:spacing w:val="0"/>
          <w:w w:val="100"/>
          <w:position w:val="0"/>
          <w:sz w:val="20"/>
          <w:szCs w:val="20"/>
        </w:rPr>
        <w:t>40</w:t>
      </w:r>
      <w:r>
        <w:rPr>
          <w:color w:val="000000"/>
          <w:spacing w:val="0"/>
          <w:w w:val="100"/>
          <w:position w:val="0"/>
        </w:rPr>
        <w:t>岁之后的男性。</w:t>
      </w:r>
      <w:r>
        <w:rPr>
          <w:color w:val="000000"/>
          <w:spacing w:val="0"/>
          <w:w w:val="100"/>
          <w:position w:val="0"/>
          <w:sz w:val="20"/>
          <w:szCs w:val="20"/>
        </w:rPr>
        <w:t>80%</w:t>
      </w:r>
      <w:r>
        <w:rPr>
          <w:color w:val="000000"/>
          <w:spacing w:val="0"/>
          <w:w w:val="100"/>
          <w:position w:val="0"/>
        </w:rPr>
        <w:t>以上的</w:t>
      </w:r>
      <w:r>
        <w:rPr>
          <w:color w:val="000000"/>
          <w:spacing w:val="0"/>
          <w:w w:val="100"/>
          <w:position w:val="0"/>
          <w:sz w:val="20"/>
          <w:szCs w:val="20"/>
          <w:lang w:val="en-US" w:eastAsia="en-US" w:bidi="en-US"/>
        </w:rPr>
        <w:t>MG</w:t>
      </w:r>
      <w:r>
        <w:rPr>
          <w:color w:val="000000"/>
          <w:spacing w:val="0"/>
          <w:w w:val="100"/>
          <w:position w:val="0"/>
        </w:rPr>
        <w:t>患 者以单纯眼肌型起病，病初可使用胆碱酯酶抑制剂 治疗,剂量应个体化，如果疗效不佳可考虑联合应用 糖皮质激素或甲泼尼龙冲击治疗。近年来回顾性研 究表明，口服皮质类固醇类药物如醋酸泼尼松等治 疗新发的单纯眼肌型</w:t>
      </w:r>
      <w:r>
        <w:rPr>
          <w:color w:val="000000"/>
          <w:spacing w:val="0"/>
          <w:w w:val="100"/>
          <w:position w:val="0"/>
          <w:sz w:val="20"/>
          <w:szCs w:val="20"/>
          <w:lang w:val="en-US" w:eastAsia="en-US" w:bidi="en-US"/>
        </w:rPr>
        <w:t>MG</w:t>
      </w:r>
      <w:r>
        <w:rPr>
          <w:color w:val="000000"/>
          <w:spacing w:val="0"/>
          <w:w w:val="100"/>
          <w:position w:val="0"/>
        </w:rPr>
        <w:t>患者，与单纯使用胆碱酯 酶药物或未经治疗者比较,可显著改善眼部症状，并 能有效地预防向全身型</w:t>
      </w:r>
      <w:r>
        <w:rPr>
          <w:color w:val="000000"/>
          <w:spacing w:val="0"/>
          <w:w w:val="100"/>
          <w:position w:val="0"/>
          <w:sz w:val="20"/>
          <w:szCs w:val="20"/>
          <w:lang w:val="en-US" w:eastAsia="en-US" w:bidi="en-US"/>
        </w:rPr>
        <w:t>MG</w:t>
      </w:r>
      <w:r>
        <w:rPr>
          <w:color w:val="000000"/>
          <w:spacing w:val="0"/>
          <w:w w:val="100"/>
          <w:position w:val="0"/>
        </w:rPr>
        <w:t>的转化，但目前仍然缺 乏相应的前瞻性随机对照研究证据。为了得到满意 而稳定的疗效，病程早期可使用免疫抑制剂,与糖皮 质激素联合使用,可减少糖皮质激素的用量,减轻其 不良反应。</w:t>
      </w:r>
    </w:p>
    <w:p>
      <w:pPr>
        <w:pStyle w:val="Style17"/>
        <w:keepNext w:val="0"/>
        <w:keepLines w:val="0"/>
        <w:widowControl w:val="0"/>
        <w:shd w:val="clear" w:color="auto" w:fill="auto"/>
        <w:tabs>
          <w:tab w:pos="878" w:val="left"/>
        </w:tabs>
        <w:bidi w:val="0"/>
        <w:spacing w:before="0" w:after="0" w:line="319" w:lineRule="exact"/>
        <w:ind w:left="0" w:right="0" w:firstLine="460"/>
        <w:jc w:val="left"/>
        <w:rPr>
          <w:sz w:val="20"/>
          <w:szCs w:val="20"/>
        </w:rPr>
      </w:pPr>
      <w:bookmarkStart w:id="54" w:name="bookmark54"/>
      <w:r>
        <w:rPr>
          <w:color w:val="000000"/>
          <w:spacing w:val="0"/>
          <w:w w:val="100"/>
          <w:position w:val="0"/>
          <w:sz w:val="18"/>
          <w:szCs w:val="18"/>
        </w:rPr>
        <w:t>二</w:t>
      </w:r>
      <w:bookmarkEnd w:id="54"/>
      <w:r>
        <w:rPr>
          <w:color w:val="000000"/>
          <w:spacing w:val="0"/>
          <w:w w:val="100"/>
          <w:position w:val="0"/>
          <w:sz w:val="18"/>
          <w:szCs w:val="18"/>
        </w:rPr>
        <w:t>、</w:t>
        <w:tab/>
        <w:t>全身型</w:t>
      </w:r>
      <w:r>
        <w:rPr>
          <w:color w:val="000000"/>
          <w:spacing w:val="0"/>
          <w:w w:val="100"/>
          <w:position w:val="0"/>
          <w:sz w:val="20"/>
          <w:szCs w:val="20"/>
          <w:lang w:val="en-US" w:eastAsia="en-US" w:bidi="en-US"/>
        </w:rPr>
        <w:t>MG</w:t>
      </w:r>
    </w:p>
    <w:p>
      <w:pPr>
        <w:pStyle w:val="Style17"/>
        <w:keepNext w:val="0"/>
        <w:keepLines w:val="0"/>
        <w:widowControl w:val="0"/>
        <w:shd w:val="clear" w:color="auto" w:fill="auto"/>
        <w:bidi w:val="0"/>
        <w:spacing w:before="0" w:after="60" w:line="320" w:lineRule="exact"/>
        <w:ind w:left="0" w:right="0" w:firstLine="480"/>
        <w:jc w:val="both"/>
      </w:pPr>
      <w:r>
        <w:rPr>
          <w:color w:val="000000"/>
          <w:spacing w:val="0"/>
          <w:w w:val="100"/>
          <w:position w:val="0"/>
        </w:rPr>
        <w:t>单用胆碱酯酶抑制剂不足以完全改善症状。在 应用胆碱酯酶抑制剂的基础上，应早期联合使用糖 皮质激素和免疫抑制剂，如硫</w:t>
      </w:r>
      <w:r>
        <w:rPr>
          <w:color w:val="000000"/>
          <w:spacing w:val="0"/>
          <w:w w:val="100"/>
          <w:position w:val="0"/>
          <w:lang w:val="zh-CN" w:eastAsia="zh-CN" w:bidi="zh-CN"/>
        </w:rPr>
        <w:t>哇噤吟</w:t>
      </w:r>
      <w:r>
        <w:rPr>
          <w:color w:val="000000"/>
          <w:spacing w:val="0"/>
          <w:w w:val="100"/>
          <w:position w:val="0"/>
        </w:rPr>
        <w:t>、环抱菌素、他 克莫司或</w:t>
      </w:r>
      <w:r>
        <w:rPr>
          <w:color w:val="000000"/>
          <w:spacing w:val="0"/>
          <w:w w:val="100"/>
          <w:position w:val="0"/>
          <w:sz w:val="20"/>
          <w:szCs w:val="20"/>
          <w:lang w:val="en-US" w:eastAsia="en-US" w:bidi="en-US"/>
        </w:rPr>
        <w:t>MMF</w:t>
      </w:r>
      <w:r>
        <w:rPr>
          <w:color w:val="000000"/>
          <w:spacing w:val="0"/>
          <w:w w:val="100"/>
          <w:position w:val="0"/>
        </w:rPr>
        <w:t>等。部分全身型</w:t>
      </w:r>
      <w:r>
        <w:rPr>
          <w:color w:val="000000"/>
          <w:spacing w:val="0"/>
          <w:w w:val="100"/>
          <w:position w:val="0"/>
          <w:sz w:val="20"/>
          <w:szCs w:val="20"/>
          <w:lang w:val="en-US" w:eastAsia="en-US" w:bidi="en-US"/>
        </w:rPr>
        <w:t>MG</w:t>
      </w:r>
      <w:r>
        <w:rPr>
          <w:color w:val="000000"/>
          <w:spacing w:val="0"/>
          <w:w w:val="100"/>
          <w:position w:val="0"/>
        </w:rPr>
        <w:t>患者需要甲泼 尼龙冲击治疗，其中部分</w:t>
      </w:r>
      <w:r>
        <w:rPr>
          <w:color w:val="000000"/>
          <w:spacing w:val="0"/>
          <w:w w:val="100"/>
          <w:position w:val="0"/>
          <w:sz w:val="20"/>
          <w:szCs w:val="20"/>
        </w:rPr>
        <w:t>（40% -50%）</w:t>
      </w:r>
      <w:r>
        <w:rPr>
          <w:color w:val="000000"/>
          <w:spacing w:val="0"/>
          <w:w w:val="100"/>
          <w:position w:val="0"/>
        </w:rPr>
        <w:t>患者在冲击 过程中出现病情一过性加重，甚至需行气管插管或 气管切开,因此在治疗过程中要严密观察病情变化。 经甲泼尼龙冲击治疗后疗效仍欠佳者，可考虑大剂 量丙种球蛋白冲击治疗。成年全身型</w:t>
      </w:r>
      <w:r>
        <w:rPr>
          <w:color w:val="000000"/>
          <w:spacing w:val="0"/>
          <w:w w:val="100"/>
          <w:position w:val="0"/>
          <w:sz w:val="20"/>
          <w:szCs w:val="20"/>
          <w:lang w:val="en-US" w:eastAsia="en-US" w:bidi="en-US"/>
        </w:rPr>
        <w:t>MG</w:t>
      </w:r>
      <w:r>
        <w:rPr>
          <w:color w:val="000000"/>
          <w:spacing w:val="0"/>
          <w:w w:val="100"/>
          <w:position w:val="0"/>
        </w:rPr>
        <w:t>患者如伴 有胸腺异常，如胸腺肿瘤或胸腺增生,应积极早期胸 腺摘除治疗。胸腺摘除手术后，多数</w:t>
      </w:r>
      <w:r>
        <w:rPr>
          <w:color w:val="000000"/>
          <w:spacing w:val="0"/>
          <w:w w:val="100"/>
          <w:position w:val="0"/>
          <w:sz w:val="20"/>
          <w:szCs w:val="20"/>
          <w:lang w:val="en-US" w:eastAsia="en-US" w:bidi="en-US"/>
        </w:rPr>
        <w:t>MG</w:t>
      </w:r>
      <w:r>
        <w:rPr>
          <w:color w:val="000000"/>
          <w:spacing w:val="0"/>
          <w:w w:val="100"/>
          <w:position w:val="0"/>
        </w:rPr>
        <w:t>患者原用 药物剂量明显减少，甚至部分患者可停用药物、痊 愈。儿童全身型</w:t>
      </w:r>
      <w:r>
        <w:rPr>
          <w:color w:val="000000"/>
          <w:spacing w:val="0"/>
          <w:w w:val="100"/>
          <w:position w:val="0"/>
          <w:sz w:val="20"/>
          <w:szCs w:val="20"/>
          <w:lang w:val="en-US" w:eastAsia="en-US" w:bidi="en-US"/>
        </w:rPr>
        <w:t>MG</w:t>
      </w:r>
      <w:r>
        <w:rPr>
          <w:color w:val="000000"/>
          <w:spacing w:val="0"/>
          <w:w w:val="100"/>
          <w:position w:val="0"/>
        </w:rPr>
        <w:t>患者经胆碱酯酶抑制剂、糖皮 质激素和丙种球蛋白冲击等治疗后疗效仍差或不能 耐受治疗者可慎重考虑给予免疫抑制剂或行胸腺摘 除手术治疗。</w:t>
      </w:r>
    </w:p>
    <w:p>
      <w:pPr>
        <w:pStyle w:val="Style17"/>
        <w:keepNext w:val="0"/>
        <w:keepLines w:val="0"/>
        <w:widowControl w:val="0"/>
        <w:shd w:val="clear" w:color="auto" w:fill="auto"/>
        <w:tabs>
          <w:tab w:pos="878" w:val="left"/>
        </w:tabs>
        <w:bidi w:val="0"/>
        <w:spacing w:before="0" w:after="0" w:line="240" w:lineRule="auto"/>
        <w:ind w:left="0" w:right="0" w:firstLine="460"/>
        <w:jc w:val="left"/>
      </w:pPr>
      <w:bookmarkStart w:id="55" w:name="bookmark55"/>
      <w:r>
        <w:rPr>
          <w:color w:val="000000"/>
          <w:spacing w:val="0"/>
          <w:w w:val="100"/>
          <w:position w:val="0"/>
        </w:rPr>
        <w:t>三</w:t>
      </w:r>
      <w:bookmarkEnd w:id="55"/>
      <w:r>
        <w:rPr>
          <w:color w:val="000000"/>
          <w:spacing w:val="0"/>
          <w:w w:val="100"/>
          <w:position w:val="0"/>
        </w:rPr>
        <w:t>、</w:t>
        <w:tab/>
      </w:r>
      <w:r>
        <w:rPr>
          <w:color w:val="000000"/>
          <w:spacing w:val="0"/>
          <w:w w:val="100"/>
          <w:position w:val="0"/>
          <w:sz w:val="20"/>
          <w:szCs w:val="20"/>
          <w:lang w:val="en-US" w:eastAsia="en-US" w:bidi="en-US"/>
        </w:rPr>
        <w:t>MG</w:t>
      </w:r>
      <w:r>
        <w:rPr>
          <w:color w:val="000000"/>
          <w:spacing w:val="0"/>
          <w:w w:val="100"/>
          <w:position w:val="0"/>
        </w:rPr>
        <w:t>危象"5〕</w:t>
      </w:r>
    </w:p>
    <w:p>
      <w:pPr>
        <w:pStyle w:val="Style17"/>
        <w:keepNext w:val="0"/>
        <w:keepLines w:val="0"/>
        <w:widowControl w:val="0"/>
        <w:shd w:val="clear" w:color="auto" w:fill="auto"/>
        <w:bidi w:val="0"/>
        <w:spacing w:before="0" w:after="380" w:line="319" w:lineRule="exact"/>
        <w:ind w:left="0" w:right="0" w:firstLine="480"/>
        <w:jc w:val="both"/>
      </w:pPr>
      <w:r>
        <w:rPr>
          <w:color w:val="000000"/>
          <w:spacing w:val="0"/>
          <w:w w:val="100"/>
          <w:position w:val="0"/>
        </w:rPr>
        <w:t>呼吸肌功能受累导致严重呼吸困难，危及生命 者，应积极行人工辅助呼吸，包括正压呼吸、气管插 管或气管切开，监测动脉血气分析中血氧饱和度和 二氧化碳分压，并进一步判断</w:t>
      </w:r>
      <w:r>
        <w:rPr>
          <w:color w:val="000000"/>
          <w:spacing w:val="0"/>
          <w:w w:val="100"/>
          <w:position w:val="0"/>
          <w:sz w:val="20"/>
          <w:szCs w:val="20"/>
          <w:lang w:val="en-US" w:eastAsia="en-US" w:bidi="en-US"/>
        </w:rPr>
        <w:t>MG</w:t>
      </w:r>
      <w:r>
        <w:rPr>
          <w:color w:val="000000"/>
          <w:spacing w:val="0"/>
          <w:w w:val="100"/>
          <w:position w:val="0"/>
        </w:rPr>
        <w:t xml:space="preserve">危象的类型（表 </w:t>
      </w:r>
      <w:r>
        <w:rPr>
          <w:color w:val="000000"/>
          <w:spacing w:val="0"/>
          <w:w w:val="100"/>
          <w:position w:val="0"/>
          <w:sz w:val="20"/>
          <w:szCs w:val="20"/>
        </w:rPr>
        <w:t xml:space="preserve">1） </w:t>
      </w:r>
      <w:r>
        <w:rPr>
          <w:color w:val="000000"/>
          <w:spacing w:val="0"/>
          <w:w w:val="100"/>
          <w:position w:val="0"/>
          <w:sz w:val="20"/>
          <w:szCs w:val="20"/>
          <w:lang w:val="en-US" w:eastAsia="en-US" w:bidi="en-US"/>
        </w:rPr>
        <w:t>o</w:t>
      </w:r>
      <w:r>
        <w:rPr>
          <w:color w:val="000000"/>
          <w:spacing w:val="0"/>
          <w:w w:val="100"/>
          <w:position w:val="0"/>
        </w:rPr>
        <w:t>如为肌无力危象,应酌情增加胆碱酯酶抑制剂 剂量，直到安全剂量范围内肌无力症状改善满意为 止;如有比较严重的胆碱能过量反应,应酌情使用阿 托品拮抗;如不能获得满意疗效时考虑用甲泼尼龙 冲击;部分患者还可考虑同时应用血浆交换或大剂 量丙种球蛋白冲击。如为胆碱能危象，应尽快减少 或者停用胆碱酯酶抑制剂，一般</w:t>
      </w:r>
      <w:r>
        <w:rPr>
          <w:color w:val="000000"/>
          <w:spacing w:val="0"/>
          <w:w w:val="100"/>
          <w:position w:val="0"/>
          <w:sz w:val="20"/>
          <w:szCs w:val="20"/>
        </w:rPr>
        <w:t xml:space="preserve">5 ~7 </w:t>
      </w:r>
      <w:r>
        <w:rPr>
          <w:color w:val="000000"/>
          <w:spacing w:val="0"/>
          <w:w w:val="100"/>
          <w:position w:val="0"/>
          <w:sz w:val="20"/>
          <w:szCs w:val="20"/>
          <w:lang w:val="en-US" w:eastAsia="en-US" w:bidi="en-US"/>
        </w:rPr>
        <w:t>d</w:t>
      </w:r>
      <w:r>
        <w:rPr>
          <w:color w:val="000000"/>
          <w:spacing w:val="0"/>
          <w:w w:val="100"/>
          <w:position w:val="0"/>
        </w:rPr>
        <w:t>后再次使 用，从小剂量开始逐渐加量，并可酌情使用阿托品； 同时给予甲泼尼龙冲击、血浆交换或静脉注射免疫 球蛋白。随着医学科学技术的发展，目前胆碱酯酶 抑制剂的使用剂量有限（一般日总剂量不超</w:t>
      </w:r>
      <w:r>
        <w:rPr>
          <w:color w:val="000000"/>
          <w:spacing w:val="0"/>
          <w:w w:val="100"/>
          <w:position w:val="0"/>
          <w:sz w:val="20"/>
          <w:szCs w:val="20"/>
        </w:rPr>
        <w:t xml:space="preserve">480 </w:t>
      </w:r>
      <w:r>
        <w:rPr>
          <w:color w:val="000000"/>
          <w:spacing w:val="0"/>
          <w:w w:val="100"/>
          <w:position w:val="0"/>
          <w:sz w:val="20"/>
          <w:szCs w:val="20"/>
          <w:lang w:val="en-US" w:eastAsia="en-US" w:bidi="en-US"/>
        </w:rPr>
        <w:t>mg）,</w:t>
      </w:r>
      <w:r>
        <w:rPr>
          <w:color w:val="000000"/>
          <w:spacing w:val="0"/>
          <w:w w:val="100"/>
          <w:position w:val="0"/>
        </w:rPr>
        <w:t>胆碱能危象已极为少见。若血气分析已发现 呼吸衰竭（</w:t>
      </w:r>
      <w:r>
        <w:rPr>
          <w:color w:val="000000"/>
          <w:spacing w:val="0"/>
          <w:w w:val="100"/>
          <w:position w:val="0"/>
          <w:sz w:val="20"/>
          <w:szCs w:val="20"/>
        </w:rPr>
        <w:t>I</w:t>
      </w:r>
      <w:r>
        <w:rPr>
          <w:color w:val="000000"/>
          <w:spacing w:val="0"/>
          <w:w w:val="100"/>
          <w:position w:val="0"/>
        </w:rPr>
        <w:t>型或</w:t>
      </w:r>
      <w:r>
        <w:rPr>
          <w:color w:val="000000"/>
          <w:spacing w:val="0"/>
          <w:w w:val="100"/>
          <w:position w:val="0"/>
          <w:sz w:val="20"/>
          <w:szCs w:val="20"/>
        </w:rPr>
        <w:t>II</w:t>
      </w:r>
      <w:r>
        <w:rPr>
          <w:color w:val="000000"/>
          <w:spacing w:val="0"/>
          <w:w w:val="100"/>
          <w:position w:val="0"/>
        </w:rPr>
        <w:t>型均可见），即应及时气管插 管，并考虑正压通气。</w:t>
      </w:r>
    </w:p>
    <w:p>
      <w:pPr>
        <w:pStyle w:val="Style45"/>
        <w:keepNext w:val="0"/>
        <w:keepLines w:val="0"/>
        <w:widowControl w:val="0"/>
        <w:shd w:val="clear" w:color="auto" w:fill="auto"/>
        <w:bidi w:val="0"/>
        <w:spacing w:before="0" w:after="0" w:line="240" w:lineRule="auto"/>
        <w:ind w:left="662" w:right="0" w:firstLine="0"/>
        <w:jc w:val="left"/>
      </w:pPr>
      <w:r>
        <w:rPr>
          <w:color w:val="000000"/>
          <w:spacing w:val="0"/>
          <w:w w:val="100"/>
          <w:position w:val="0"/>
        </w:rPr>
        <w:t>表</w:t>
      </w: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rPr>
        <w:t>肌无力危象和胆碱能危象的鉴别诊断</w:t>
      </w:r>
    </w:p>
    <w:tbl>
      <w:tblPr>
        <w:tblOverlap w:val="never"/>
        <w:jc w:val="center"/>
        <w:tblLayout w:type="fixed"/>
      </w:tblPr>
      <w:tblGrid>
        <w:gridCol w:w="1517"/>
        <w:gridCol w:w="1368"/>
        <w:gridCol w:w="1814"/>
      </w:tblGrid>
      <w:tr>
        <w:trPr>
          <w:trHeight w:val="331" w:hRule="exact"/>
        </w:trPr>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项目</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肌无力危象</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胆碱能危象</w:t>
            </w:r>
          </w:p>
        </w:tc>
      </w:tr>
      <w:tr>
        <w:trPr>
          <w:trHeight w:val="245" w:hRule="exact"/>
        </w:trPr>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心率</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心动过速</w:t>
            </w:r>
          </w:p>
        </w:tc>
        <w:tc>
          <w:tcPr>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心动过缓</w:t>
            </w:r>
          </w:p>
        </w:tc>
      </w:tr>
      <w:tr>
        <w:trPr>
          <w:trHeight w:val="245" w:hRule="exact"/>
        </w:trPr>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肌肉</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肌肉无力</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肌肉无力和肌束震颤</w:t>
            </w:r>
          </w:p>
        </w:tc>
      </w:tr>
      <w:tr>
        <w:trPr>
          <w:trHeight w:val="240" w:hRule="exact"/>
        </w:trPr>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瞳孔</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正常或变大</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缩小</w:t>
            </w:r>
          </w:p>
        </w:tc>
      </w:tr>
      <w:tr>
        <w:trPr>
          <w:trHeight w:val="240" w:hRule="exact"/>
        </w:trPr>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皮肤</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苍白、可伴发凉</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潮红、温暖</w:t>
            </w:r>
          </w:p>
        </w:tc>
      </w:tr>
      <w:tr>
        <w:trPr>
          <w:trHeight w:val="245" w:hRule="exact"/>
        </w:trPr>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腺体分泌</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正常</w:t>
            </w:r>
          </w:p>
        </w:tc>
        <w:tc>
          <w:tcPr>
            <w:tcBorders/>
            <w:shd w:val="clear" w:color="auto" w:fill="FFFFFF"/>
            <w:vAlign w:val="top"/>
          </w:tcPr>
          <w:p>
            <w:pPr>
              <w:pStyle w:val="Style4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增多</w:t>
            </w:r>
          </w:p>
        </w:tc>
      </w:tr>
      <w:tr>
        <w:trPr>
          <w:trHeight w:val="230" w:hRule="exact"/>
        </w:trPr>
        <w:tc>
          <w:tcPr>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新斯的明试验</w:t>
            </w:r>
          </w:p>
        </w:tc>
        <w:tc>
          <w:tcPr>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肌无力症状改善</w:t>
            </w:r>
          </w:p>
        </w:tc>
        <w:tc>
          <w:tcPr>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肌无力症状加重</w:t>
            </w:r>
          </w:p>
        </w:tc>
      </w:tr>
      <w:tr>
        <w:trPr>
          <w:trHeight w:val="802" w:hRule="exact"/>
        </w:trPr>
        <w:tc>
          <w:tcPr>
            <w:gridSpan w:val="2"/>
            <w:tcBorders>
              <w:top w:val="single" w:sz="4"/>
            </w:tcBorders>
            <w:shd w:val="clear" w:color="auto" w:fill="FFFFFF"/>
            <w:vAlign w:val="bottom"/>
          </w:tcPr>
          <w:p>
            <w:pPr>
              <w:pStyle w:val="Style48"/>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rPr>
              <w:t>万方</w:t>
            </w:r>
            <w:r>
              <w:fldChar w:fldCharType="begin"/>
            </w:r>
            <w:r>
              <w:rPr/>
              <w:instrText> HYPERLINK "http://guide.medlive.cn/" </w:instrText>
            </w:r>
            <w:r>
              <w:fldChar w:fldCharType="separate"/>
            </w:r>
            <w:r>
              <w:rPr>
                <w:i/>
                <w:iCs/>
                <w:color w:val="01479B"/>
                <w:spacing w:val="0"/>
                <w:w w:val="100"/>
                <w:position w:val="0"/>
                <w:sz w:val="19"/>
                <w:szCs w:val="19"/>
              </w:rPr>
              <w:t>區贓邕</w:t>
            </w:r>
            <w:r>
              <w:fldChar w:fldCharType="end"/>
            </w:r>
          </w:p>
          <w:p>
            <w:pPr>
              <w:pStyle w:val="Style48"/>
              <w:keepNext w:val="0"/>
              <w:keepLines w:val="0"/>
              <w:widowControl w:val="0"/>
              <w:shd w:val="clear" w:color="auto" w:fill="auto"/>
              <w:bidi w:val="0"/>
              <w:spacing w:before="0" w:after="0" w:line="180" w:lineRule="auto"/>
              <w:ind w:left="0" w:right="0" w:firstLine="980"/>
              <w:jc w:val="left"/>
              <w:rPr>
                <w:sz w:val="13"/>
                <w:szCs w:val="13"/>
              </w:rPr>
            </w:pPr>
            <w:r>
              <w:rPr>
                <w:rFonts w:ascii="Times New Roman" w:eastAsia="Times New Roman" w:hAnsi="Times New Roman" w:cs="Times New Roman"/>
                <w:b/>
                <w:bCs/>
                <w:i/>
                <w:iCs/>
                <w:color w:val="01479B"/>
                <w:spacing w:val="0"/>
                <w:w w:val="100"/>
                <w:position w:val="0"/>
                <w:sz w:val="13"/>
                <w:szCs w:val="13"/>
              </w:rPr>
              <w:t xml:space="preserve">1 </w:t>
            </w:r>
            <w:r>
              <w:rPr>
                <w:rFonts w:ascii="Times New Roman" w:eastAsia="Times New Roman" w:hAnsi="Times New Roman" w:cs="Times New Roman"/>
                <w:b/>
                <w:bCs/>
                <w:i/>
                <w:iCs/>
                <w:color w:val="000000"/>
                <w:spacing w:val="0"/>
                <w:w w:val="100"/>
                <w:position w:val="0"/>
                <w:sz w:val="13"/>
                <w:szCs w:val="13"/>
                <w:lang w:val="en-US" w:eastAsia="en-US" w:bidi="en-US"/>
              </w:rPr>
              <w:t>medlive.cn</w:t>
            </w:r>
          </w:p>
        </w:tc>
        <w:tc>
          <w:tcPr>
            <w:tcBorders>
              <w:top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307" w:lineRule="exact"/>
        <w:ind w:left="0" w:right="0" w:firstLine="440"/>
        <w:jc w:val="both"/>
      </w:pPr>
      <w:r>
        <w:rPr>
          <w:color w:val="000000"/>
          <w:spacing w:val="0"/>
          <w:w w:val="100"/>
          <w:position w:val="0"/>
        </w:rPr>
        <w:t>人工辅助呼吸的</w:t>
      </w:r>
      <w:r>
        <w:rPr>
          <w:color w:val="000000"/>
          <w:spacing w:val="0"/>
          <w:w w:val="100"/>
          <w:position w:val="0"/>
          <w:sz w:val="20"/>
          <w:szCs w:val="20"/>
          <w:lang w:val="en-US" w:eastAsia="en-US" w:bidi="en-US"/>
        </w:rPr>
        <w:t>MG</w:t>
      </w:r>
      <w:r>
        <w:rPr>
          <w:color w:val="000000"/>
          <w:spacing w:val="0"/>
          <w:w w:val="100"/>
          <w:position w:val="0"/>
        </w:rPr>
        <w:t>患者需加强护理,定时雾 化、拍背、吸痰，防止肺部感染,通过辅助呼吸模式的 逐步调整等尽早脱离呼吸机。</w:t>
      </w:r>
    </w:p>
    <w:p>
      <w:pPr>
        <w:pStyle w:val="Style17"/>
        <w:keepNext w:val="0"/>
        <w:keepLines w:val="0"/>
        <w:widowControl w:val="0"/>
        <w:shd w:val="clear" w:color="auto" w:fill="auto"/>
        <w:tabs>
          <w:tab w:pos="844" w:val="left"/>
        </w:tabs>
        <w:bidi w:val="0"/>
        <w:spacing w:before="0" w:after="0" w:line="320" w:lineRule="exact"/>
        <w:ind w:left="0" w:right="0" w:firstLine="440"/>
        <w:jc w:val="both"/>
      </w:pPr>
      <w:bookmarkStart w:id="56" w:name="bookmark56"/>
      <w:r>
        <w:rPr>
          <w:color w:val="000000"/>
          <w:spacing w:val="0"/>
          <w:w w:val="100"/>
          <w:position w:val="0"/>
        </w:rPr>
        <w:t>四</w:t>
      </w:r>
      <w:bookmarkEnd w:id="56"/>
      <w:r>
        <w:rPr>
          <w:color w:val="000000"/>
          <w:spacing w:val="0"/>
          <w:w w:val="100"/>
          <w:position w:val="0"/>
        </w:rPr>
        <w:t>、</w:t>
        <w:tab/>
        <w:t>妊娠期</w:t>
      </w:r>
      <w:r>
        <w:rPr>
          <w:color w:val="000000"/>
          <w:spacing w:val="0"/>
          <w:w w:val="100"/>
          <w:position w:val="0"/>
          <w:sz w:val="20"/>
          <w:szCs w:val="20"/>
          <w:lang w:val="en-US" w:eastAsia="en-US" w:bidi="en-US"/>
        </w:rPr>
        <w:t>MG</w:t>
      </w:r>
      <w:r>
        <w:rPr>
          <w:color w:val="000000"/>
          <w:spacing w:val="0"/>
          <w:w w:val="100"/>
          <w:position w:val="0"/>
        </w:rPr>
        <w:t>［⑹</w:t>
      </w:r>
    </w:p>
    <w:p>
      <w:pPr>
        <w:pStyle w:val="Style17"/>
        <w:keepNext w:val="0"/>
        <w:keepLines w:val="0"/>
        <w:widowControl w:val="0"/>
        <w:shd w:val="clear" w:color="auto" w:fill="auto"/>
        <w:bidi w:val="0"/>
        <w:spacing w:before="0" w:after="0" w:line="320" w:lineRule="exact"/>
        <w:ind w:left="0" w:right="0" w:firstLine="440"/>
        <w:jc w:val="both"/>
      </w:pPr>
      <w:r>
        <w:rPr>
          <w:color w:val="000000"/>
          <w:spacing w:val="0"/>
          <w:w w:val="100"/>
          <w:position w:val="0"/>
          <w:sz w:val="20"/>
          <w:szCs w:val="20"/>
          <w:lang w:val="en-US" w:eastAsia="en-US" w:bidi="en-US"/>
        </w:rPr>
        <w:t>MG</w:t>
      </w:r>
      <w:r>
        <w:rPr>
          <w:color w:val="000000"/>
          <w:spacing w:val="0"/>
          <w:w w:val="100"/>
          <w:position w:val="0"/>
        </w:rPr>
        <w:t>患者怀孕后对症状有何影响目前尚无明确 定论。多数</w:t>
      </w:r>
      <w:r>
        <w:rPr>
          <w:color w:val="000000"/>
          <w:spacing w:val="0"/>
          <w:w w:val="100"/>
          <w:position w:val="0"/>
          <w:sz w:val="20"/>
          <w:szCs w:val="20"/>
          <w:lang w:val="en-US" w:eastAsia="en-US" w:bidi="en-US"/>
        </w:rPr>
        <w:t>MG</w:t>
      </w:r>
      <w:r>
        <w:rPr>
          <w:color w:val="000000"/>
          <w:spacing w:val="0"/>
          <w:w w:val="100"/>
          <w:position w:val="0"/>
        </w:rPr>
        <w:t>患者的病情不会加重，也不会影响 分娩的时间和方式。怀孕期间使用胆碱酯酶抑制剂 和糖皮质激素相对安全，其他免疫抑制药物有可能 影响胚胎的正常发育，应在怀孕前停用。如欲计划 近期怀孕，就应避免使用甲氨蝶吟和霉酚酸酯等有 致畸性的药物，否则就需明确指出其风险性并做好 有效的避孕。</w:t>
      </w:r>
    </w:p>
    <w:p>
      <w:pPr>
        <w:pStyle w:val="Style17"/>
        <w:keepNext w:val="0"/>
        <w:keepLines w:val="0"/>
        <w:widowControl w:val="0"/>
        <w:shd w:val="clear" w:color="auto" w:fill="auto"/>
        <w:tabs>
          <w:tab w:pos="858" w:val="left"/>
        </w:tabs>
        <w:bidi w:val="0"/>
        <w:spacing w:before="0" w:after="0" w:line="322" w:lineRule="exact"/>
        <w:ind w:left="0" w:right="0" w:firstLine="440"/>
        <w:jc w:val="both"/>
      </w:pPr>
      <w:bookmarkStart w:id="57" w:name="bookmark57"/>
      <w:r>
        <w:rPr>
          <w:color w:val="000000"/>
          <w:spacing w:val="0"/>
          <w:w w:val="100"/>
          <w:position w:val="0"/>
        </w:rPr>
        <w:t>五</w:t>
      </w:r>
      <w:bookmarkEnd w:id="57"/>
      <w:r>
        <w:rPr>
          <w:color w:val="000000"/>
          <w:spacing w:val="0"/>
          <w:w w:val="100"/>
          <w:position w:val="0"/>
        </w:rPr>
        <w:t>、</w:t>
        <w:tab/>
      </w:r>
      <w:r>
        <w:rPr>
          <w:color w:val="000000"/>
          <w:spacing w:val="0"/>
          <w:w w:val="100"/>
          <w:position w:val="0"/>
          <w:sz w:val="20"/>
          <w:szCs w:val="20"/>
          <w:lang w:val="en-US" w:eastAsia="en-US" w:bidi="en-US"/>
        </w:rPr>
        <w:t>MuSK</w:t>
      </w:r>
      <w:r>
        <w:rPr>
          <w:color w:val="000000"/>
          <w:spacing w:val="0"/>
          <w:w w:val="100"/>
          <w:position w:val="0"/>
        </w:rPr>
        <w:t>抗体阳性的</w:t>
      </w:r>
      <w:r>
        <w:rPr>
          <w:color w:val="000000"/>
          <w:spacing w:val="0"/>
          <w:w w:val="100"/>
          <w:position w:val="0"/>
          <w:sz w:val="20"/>
          <w:szCs w:val="20"/>
          <w:lang w:val="en-US" w:eastAsia="en-US" w:bidi="en-US"/>
        </w:rPr>
        <w:t>MG</w:t>
      </w:r>
      <w:r>
        <w:rPr>
          <w:color w:val="000000"/>
          <w:spacing w:val="0"/>
          <w:w w:val="100"/>
          <w:position w:val="0"/>
        </w:rPr>
        <w:t>患者</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一般而言,</w:t>
      </w:r>
      <w:r>
        <w:rPr>
          <w:color w:val="000000"/>
          <w:spacing w:val="0"/>
          <w:w w:val="100"/>
          <w:position w:val="0"/>
          <w:sz w:val="20"/>
          <w:szCs w:val="20"/>
          <w:lang w:val="en-US" w:eastAsia="en-US" w:bidi="en-US"/>
        </w:rPr>
        <w:t>AChR</w:t>
      </w:r>
      <w:r>
        <w:rPr>
          <w:color w:val="000000"/>
          <w:spacing w:val="0"/>
          <w:w w:val="100"/>
          <w:position w:val="0"/>
        </w:rPr>
        <w:t>抗体阴性而</w:t>
      </w:r>
      <w:r>
        <w:rPr>
          <w:color w:val="000000"/>
          <w:spacing w:val="0"/>
          <w:w w:val="100"/>
          <w:position w:val="0"/>
          <w:sz w:val="20"/>
          <w:szCs w:val="20"/>
          <w:lang w:val="en-US" w:eastAsia="en-US" w:bidi="en-US"/>
        </w:rPr>
        <w:t>MuSK</w:t>
      </w:r>
      <w:r>
        <w:rPr>
          <w:color w:val="000000"/>
          <w:spacing w:val="0"/>
          <w:w w:val="100"/>
          <w:position w:val="0"/>
        </w:rPr>
        <w:t>抗体阳性 的全身型</w:t>
      </w:r>
      <w:r>
        <w:rPr>
          <w:color w:val="000000"/>
          <w:spacing w:val="0"/>
          <w:w w:val="100"/>
          <w:position w:val="0"/>
          <w:sz w:val="20"/>
          <w:szCs w:val="20"/>
          <w:lang w:val="en-US" w:eastAsia="en-US" w:bidi="en-US"/>
        </w:rPr>
        <w:t>MG</w:t>
      </w:r>
      <w:r>
        <w:rPr>
          <w:color w:val="000000"/>
          <w:spacing w:val="0"/>
          <w:w w:val="100"/>
          <w:position w:val="0"/>
        </w:rPr>
        <w:t xml:space="preserve">患者，对胆碱酯酶抑制剂、糖皮质激素 和免疫抑制剂疗效较差，目前尚无特殊治疗方法。 血浆置换可短期缓解肌无力症状。个案报道，抗 </w:t>
      </w:r>
      <w:r>
        <w:rPr>
          <w:color w:val="000000"/>
          <w:spacing w:val="0"/>
          <w:w w:val="100"/>
          <w:position w:val="0"/>
          <w:sz w:val="20"/>
          <w:szCs w:val="20"/>
          <w:lang w:val="en-US" w:eastAsia="en-US" w:bidi="en-US"/>
        </w:rPr>
        <w:t>CD?</w:t>
      </w:r>
      <w:r>
        <w:rPr>
          <w:color w:val="000000"/>
          <w:spacing w:val="0"/>
          <w:w w:val="100"/>
          <w:position w:val="0"/>
          <w:lang w:val="en-US" w:eastAsia="en-US" w:bidi="en-US"/>
        </w:rPr>
        <w:t>。</w:t>
      </w:r>
      <w:r>
        <w:rPr>
          <w:color w:val="000000"/>
          <w:spacing w:val="0"/>
          <w:w w:val="100"/>
          <w:position w:val="0"/>
        </w:rPr>
        <w:t>单抗可能对此类型肌无力有效⑼；多次行胸腺 摘除手术可使部分</w:t>
      </w:r>
      <w:r>
        <w:rPr>
          <w:color w:val="000000"/>
          <w:spacing w:val="0"/>
          <w:w w:val="100"/>
          <w:position w:val="0"/>
          <w:sz w:val="20"/>
          <w:szCs w:val="20"/>
          <w:lang w:val="en-US" w:eastAsia="en-US" w:bidi="en-US"/>
        </w:rPr>
        <w:t>MuSK</w:t>
      </w:r>
      <w:r>
        <w:rPr>
          <w:color w:val="000000"/>
          <w:spacing w:val="0"/>
          <w:w w:val="100"/>
          <w:position w:val="0"/>
        </w:rPr>
        <w:t>抗体阳性的</w:t>
      </w:r>
      <w:r>
        <w:rPr>
          <w:color w:val="000000"/>
          <w:spacing w:val="0"/>
          <w:w w:val="100"/>
          <w:position w:val="0"/>
          <w:sz w:val="20"/>
          <w:szCs w:val="20"/>
          <w:lang w:val="en-US" w:eastAsia="en-US" w:bidi="en-US"/>
        </w:rPr>
        <w:t>MG</w:t>
      </w:r>
      <w:r>
        <w:rPr>
          <w:color w:val="000000"/>
          <w:spacing w:val="0"/>
          <w:w w:val="100"/>
          <w:position w:val="0"/>
        </w:rPr>
        <w:t>患者从中 获益。</w:t>
      </w:r>
    </w:p>
    <w:p>
      <w:pPr>
        <w:pStyle w:val="Style24"/>
        <w:keepNext/>
        <w:keepLines/>
        <w:widowControl w:val="0"/>
        <w:shd w:val="clear" w:color="auto" w:fill="auto"/>
        <w:bidi w:val="0"/>
        <w:spacing w:before="0" w:line="322" w:lineRule="exact"/>
        <w:ind w:left="0" w:right="0" w:firstLine="0"/>
        <w:jc w:val="center"/>
      </w:pPr>
      <w:bookmarkStart w:id="58" w:name="bookmark58"/>
      <w:bookmarkStart w:id="59" w:name="bookmark59"/>
      <w:bookmarkStart w:id="60" w:name="bookmark60"/>
      <w:r>
        <w:rPr>
          <w:rFonts w:ascii="Times New Roman" w:eastAsia="Times New Roman" w:hAnsi="Times New Roman" w:cs="Times New Roman"/>
          <w:color w:val="000000"/>
          <w:spacing w:val="0"/>
          <w:w w:val="100"/>
          <w:position w:val="0"/>
          <w:sz w:val="20"/>
          <w:szCs w:val="20"/>
          <w:lang w:val="en-US" w:eastAsia="en-US" w:bidi="en-US"/>
        </w:rPr>
        <w:t>MG</w:t>
      </w:r>
      <w:r>
        <w:rPr>
          <w:color w:val="000000"/>
          <w:spacing w:val="0"/>
          <w:w w:val="100"/>
          <w:position w:val="0"/>
        </w:rPr>
        <w:t>患者合并其他疾病</w:t>
      </w:r>
      <w:bookmarkEnd w:id="58"/>
      <w:bookmarkEnd w:id="59"/>
      <w:bookmarkEnd w:id="60"/>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sz w:val="20"/>
          <w:szCs w:val="20"/>
          <w:lang w:val="en-US" w:eastAsia="en-US" w:bidi="en-US"/>
        </w:rPr>
        <w:t>MG</w:t>
      </w:r>
      <w:r>
        <w:rPr>
          <w:color w:val="000000"/>
          <w:spacing w:val="0"/>
          <w:w w:val="100"/>
          <w:position w:val="0"/>
        </w:rPr>
        <w:t>患者可合并</w:t>
      </w:r>
      <w:r>
        <w:rPr>
          <w:color w:val="000000"/>
          <w:spacing w:val="0"/>
          <w:w w:val="100"/>
          <w:position w:val="0"/>
          <w:sz w:val="20"/>
          <w:szCs w:val="20"/>
          <w:lang w:val="en-US" w:eastAsia="en-US" w:bidi="en-US"/>
        </w:rPr>
        <w:t>Graves</w:t>
      </w:r>
      <w:r>
        <w:rPr>
          <w:color w:val="000000"/>
          <w:spacing w:val="0"/>
          <w:w w:val="100"/>
          <w:position w:val="0"/>
        </w:rPr>
        <w:t>病、多发性肌炎、多发性 硬化、干燥综合征、周期性麻痹</w:t>
      </w:r>
      <w:r>
        <w:rPr>
          <w:color w:val="000000"/>
          <w:spacing w:val="0"/>
          <w:w w:val="100"/>
          <w:position w:val="0"/>
          <w:lang w:val="en-US" w:eastAsia="en-US" w:bidi="en-US"/>
        </w:rPr>
        <w:t>、</w:t>
      </w:r>
      <w:r>
        <w:rPr>
          <w:color w:val="000000"/>
          <w:spacing w:val="0"/>
          <w:w w:val="100"/>
          <w:position w:val="0"/>
          <w:sz w:val="20"/>
          <w:szCs w:val="20"/>
          <w:lang w:val="en-US" w:eastAsia="en-US" w:bidi="en-US"/>
        </w:rPr>
        <w:t>Hashimoto</w:t>
      </w:r>
      <w:r>
        <w:rPr>
          <w:color w:val="000000"/>
          <w:spacing w:val="0"/>
          <w:w w:val="100"/>
          <w:position w:val="0"/>
        </w:rPr>
        <w:t>病、类风 湿关节炎、系统性红斑狼疮、吉兰-巴雷综合征、再生 障碍性贫血等疾病;部分患者还可能累及心肌，表现 为心电图异常、心律失常等。因此，在积极治疗</w:t>
      </w:r>
      <w:r>
        <w:rPr>
          <w:color w:val="000000"/>
          <w:spacing w:val="0"/>
          <w:w w:val="100"/>
          <w:position w:val="0"/>
          <w:sz w:val="20"/>
          <w:szCs w:val="20"/>
          <w:lang w:val="en-US" w:eastAsia="en-US" w:bidi="en-US"/>
        </w:rPr>
        <w:t xml:space="preserve">MG </w:t>
      </w:r>
      <w:r>
        <w:rPr>
          <w:color w:val="000000"/>
          <w:spacing w:val="0"/>
          <w:w w:val="100"/>
          <w:position w:val="0"/>
        </w:rPr>
        <w:t>的同时，还要兼顾可能合并的其他疾病。</w:t>
      </w:r>
    </w:p>
    <w:p>
      <w:pPr>
        <w:pStyle w:val="Style24"/>
        <w:keepNext/>
        <w:keepLines/>
        <w:widowControl w:val="0"/>
        <w:shd w:val="clear" w:color="auto" w:fill="auto"/>
        <w:bidi w:val="0"/>
        <w:spacing w:before="0" w:line="322" w:lineRule="exact"/>
        <w:ind w:left="0" w:right="0" w:firstLine="0"/>
        <w:jc w:val="center"/>
      </w:pPr>
      <w:bookmarkStart w:id="61" w:name="bookmark61"/>
      <w:bookmarkStart w:id="62" w:name="bookmark62"/>
      <w:bookmarkStart w:id="63" w:name="bookmark63"/>
      <w:r>
        <w:rPr>
          <w:color w:val="000000"/>
          <w:spacing w:val="0"/>
          <w:w w:val="100"/>
          <w:position w:val="0"/>
        </w:rPr>
        <w:t>治疗</w:t>
      </w:r>
      <w:r>
        <w:rPr>
          <w:rFonts w:ascii="Times New Roman" w:eastAsia="Times New Roman" w:hAnsi="Times New Roman" w:cs="Times New Roman"/>
          <w:color w:val="000000"/>
          <w:spacing w:val="0"/>
          <w:w w:val="100"/>
          <w:position w:val="0"/>
          <w:sz w:val="20"/>
          <w:szCs w:val="20"/>
          <w:lang w:val="en-US" w:eastAsia="en-US" w:bidi="en-US"/>
        </w:rPr>
        <w:t>MG</w:t>
      </w:r>
      <w:r>
        <w:rPr>
          <w:color w:val="000000"/>
          <w:spacing w:val="0"/>
          <w:w w:val="100"/>
          <w:position w:val="0"/>
        </w:rPr>
        <w:t>过程中需注意的事项</w:t>
      </w:r>
      <w:bookmarkEnd w:id="61"/>
      <w:bookmarkEnd w:id="62"/>
      <w:bookmarkEnd w:id="63"/>
    </w:p>
    <w:p>
      <w:pPr>
        <w:pStyle w:val="Style17"/>
        <w:keepNext w:val="0"/>
        <w:keepLines w:val="0"/>
        <w:widowControl w:val="0"/>
        <w:shd w:val="clear" w:color="auto" w:fill="auto"/>
        <w:bidi w:val="0"/>
        <w:spacing w:before="0" w:after="0" w:line="322" w:lineRule="exact"/>
        <w:ind w:left="0" w:right="0" w:firstLine="440"/>
        <w:jc w:val="both"/>
      </w:pPr>
      <w:r>
        <w:rPr>
          <w:color w:val="000000"/>
          <w:spacing w:val="0"/>
          <w:w w:val="100"/>
          <w:position w:val="0"/>
          <w:sz w:val="20"/>
          <w:szCs w:val="20"/>
          <w:lang w:val="en-US" w:eastAsia="en-US" w:bidi="en-US"/>
        </w:rPr>
        <w:t>MG</w:t>
      </w:r>
      <w:r>
        <w:rPr>
          <w:color w:val="000000"/>
          <w:spacing w:val="0"/>
          <w:w w:val="100"/>
          <w:position w:val="0"/>
        </w:rPr>
        <w:t>患者慎用的药物包括:部分激素类药物，部 分抗感染药物（如氨基糖昔类抗生素、喳诺酮类等 以及二性霉素等抗真菌药物），部分心血管药物（如 利多卡因、奎尼丁、受体阻滞剂、异搏定等），部分 抗癫痫药物（如苯妥英钠、乙琥胺等），部分抗精神 病药物（如氯丙嗪、碳酸锂、地西泮、氯硝西泮等）， 部分麻醉药物（如吗啡、度冷丁等），部分抗风湿药 物（如青霉胺、氯喳等）。</w:t>
      </w:r>
    </w:p>
    <w:p>
      <w:pPr>
        <w:pStyle w:val="Style17"/>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其他注意事项包括：禁用肥皂水灌肠；注意休 息、保暖;避免劳累、受凉、感冒、情绪波动等。</w:t>
      </w:r>
    </w:p>
    <w:p>
      <w:pPr>
        <w:pStyle w:val="Style24"/>
        <w:keepNext/>
        <w:keepLines/>
        <w:widowControl w:val="0"/>
        <w:shd w:val="clear" w:color="auto" w:fill="auto"/>
        <w:bidi w:val="0"/>
        <w:spacing w:before="0" w:line="322" w:lineRule="exact"/>
        <w:ind w:left="0" w:right="0" w:firstLine="0"/>
        <w:jc w:val="center"/>
      </w:pPr>
      <w:bookmarkStart w:id="64" w:name="bookmark64"/>
      <w:bookmarkStart w:id="65" w:name="bookmark65"/>
      <w:bookmarkStart w:id="66" w:name="bookmark66"/>
      <w:r>
        <w:rPr>
          <w:color w:val="000000"/>
          <w:spacing w:val="0"/>
          <w:w w:val="100"/>
          <w:position w:val="0"/>
        </w:rPr>
        <w:t>预 后</w:t>
      </w:r>
      <w:bookmarkEnd w:id="64"/>
      <w:bookmarkEnd w:id="65"/>
      <w:bookmarkEnd w:id="66"/>
    </w:p>
    <w:p>
      <w:pPr>
        <w:pStyle w:val="Style55"/>
        <w:keepNext w:val="0"/>
        <w:keepLines w:val="0"/>
        <w:widowControl w:val="0"/>
        <w:shd w:val="clear" w:color="auto" w:fill="auto"/>
        <w:bidi w:val="0"/>
        <w:spacing w:before="0" w:after="0"/>
        <w:ind w:left="0" w:right="0"/>
        <w:jc w:val="both"/>
        <w:rPr>
          <w:sz w:val="18"/>
          <w:szCs w:val="18"/>
        </w:rPr>
      </w:pPr>
      <w:r>
        <w:rPr>
          <w:color w:val="000000"/>
          <w:spacing w:val="0"/>
          <w:w w:val="100"/>
          <w:position w:val="0"/>
          <w:sz w:val="18"/>
          <w:szCs w:val="18"/>
        </w:rPr>
        <w:t>眼肌型</w:t>
      </w:r>
      <w:r>
        <w:rPr>
          <w:color w:val="000000"/>
          <w:spacing w:val="0"/>
          <w:w w:val="100"/>
          <w:position w:val="0"/>
          <w:sz w:val="20"/>
          <w:szCs w:val="20"/>
          <w:lang w:val="en-US" w:eastAsia="en-US" w:bidi="en-US"/>
        </w:rPr>
        <w:t>MG</w:t>
      </w:r>
      <w:r>
        <w:rPr>
          <w:color w:val="000000"/>
          <w:spacing w:val="0"/>
          <w:w w:val="100"/>
          <w:position w:val="0"/>
          <w:sz w:val="18"/>
          <w:szCs w:val="18"/>
        </w:rPr>
        <w:t>患者中</w:t>
      </w:r>
      <w:r>
        <w:rPr>
          <w:color w:val="000000"/>
          <w:spacing w:val="0"/>
          <w:w w:val="100"/>
          <w:position w:val="0"/>
          <w:sz w:val="20"/>
          <w:szCs w:val="20"/>
        </w:rPr>
        <w:t>10% -20%</w:t>
      </w:r>
      <w:r>
        <w:rPr>
          <w:color w:val="000000"/>
          <w:spacing w:val="0"/>
          <w:w w:val="100"/>
          <w:position w:val="0"/>
          <w:sz w:val="18"/>
          <w:szCs w:val="18"/>
        </w:rPr>
        <w:t>可自愈</w:t>
      </w:r>
      <w:r>
        <w:rPr>
          <w:color w:val="000000"/>
          <w:spacing w:val="0"/>
          <w:w w:val="100"/>
          <w:position w:val="0"/>
          <w:sz w:val="20"/>
          <w:szCs w:val="20"/>
        </w:rPr>
        <w:t>,20% ~ 30%</w:t>
      </w:r>
      <w:r>
        <w:rPr>
          <w:color w:val="000000"/>
          <w:spacing w:val="0"/>
          <w:w w:val="100"/>
          <w:position w:val="0"/>
          <w:sz w:val="18"/>
          <w:szCs w:val="18"/>
        </w:rPr>
        <w:t>始终局限于眼外肌，而在其余的</w:t>
      </w:r>
      <w:r>
        <w:rPr>
          <w:color w:val="000000"/>
          <w:spacing w:val="0"/>
          <w:w w:val="100"/>
          <w:position w:val="0"/>
          <w:sz w:val="20"/>
          <w:szCs w:val="20"/>
        </w:rPr>
        <w:t xml:space="preserve">50% -70% </w:t>
      </w:r>
      <w:r>
        <w:rPr>
          <w:rStyle w:val="CharStyle18"/>
        </w:rPr>
        <w:t>中，绝大多数患者可能在起病</w:t>
      </w:r>
      <w:r>
        <w:rPr>
          <w:rStyle w:val="CharStyle18"/>
          <w:sz w:val="20"/>
          <w:szCs w:val="20"/>
          <w:lang w:val="en-US" w:eastAsia="en-US" w:bidi="en-US"/>
        </w:rPr>
        <w:t>3</w:t>
      </w:r>
      <w:r>
        <w:rPr>
          <w:rStyle w:val="CharStyle18"/>
        </w:rPr>
        <w:t>年内逐渐累及延髓 和肢体肌肉，发展成全身型</w:t>
      </w:r>
      <w:r>
        <w:rPr>
          <w:rStyle w:val="CharStyle18"/>
          <w:sz w:val="20"/>
          <w:szCs w:val="20"/>
          <w:lang w:val="en-US" w:eastAsia="en-US" w:bidi="en-US"/>
        </w:rPr>
        <w:t>MG</w:t>
      </w:r>
      <w:r>
        <w:rPr>
          <w:rStyle w:val="CharStyle18"/>
          <w:lang w:val="en-US" w:eastAsia="en-US" w:bidi="en-US"/>
        </w:rPr>
        <w:t>。</w:t>
      </w:r>
      <w:r>
        <w:rPr>
          <w:rStyle w:val="CharStyle18"/>
        </w:rPr>
        <w:t>约</w:t>
      </w:r>
      <w:r>
        <w:rPr>
          <w:rStyle w:val="CharStyle18"/>
          <w:sz w:val="20"/>
          <w:szCs w:val="20"/>
        </w:rPr>
        <w:t>2/3</w:t>
      </w:r>
      <w:r>
        <w:rPr>
          <w:rStyle w:val="CharStyle18"/>
        </w:rPr>
        <w:t>的患者在 发病</w:t>
      </w:r>
      <w:r>
        <w:rPr>
          <w:rStyle w:val="CharStyle18"/>
          <w:sz w:val="20"/>
          <w:szCs w:val="20"/>
        </w:rPr>
        <w:t>1</w:t>
      </w:r>
      <w:r>
        <w:rPr>
          <w:rStyle w:val="CharStyle18"/>
        </w:rPr>
        <w:t>年内疾病严重程度达到高峰</w:t>
      </w:r>
      <w:r>
        <w:rPr>
          <w:rStyle w:val="CharStyle18"/>
          <w:sz w:val="20"/>
          <w:szCs w:val="20"/>
        </w:rPr>
        <w:t>,20%</w:t>
      </w:r>
      <w:r>
        <w:rPr>
          <w:rStyle w:val="CharStyle18"/>
        </w:rPr>
        <w:t>左右的患 者在发病</w:t>
      </w:r>
      <w:r>
        <w:rPr>
          <w:rStyle w:val="CharStyle18"/>
          <w:sz w:val="20"/>
          <w:szCs w:val="20"/>
        </w:rPr>
        <w:t>1</w:t>
      </w:r>
      <w:r>
        <w:rPr>
          <w:rStyle w:val="CharStyle18"/>
        </w:rPr>
        <w:t>年内出现</w:t>
      </w:r>
      <w:r>
        <w:rPr>
          <w:rStyle w:val="CharStyle18"/>
          <w:sz w:val="20"/>
          <w:szCs w:val="20"/>
          <w:lang w:val="en-US" w:eastAsia="en-US" w:bidi="en-US"/>
        </w:rPr>
        <w:t>MG</w:t>
      </w:r>
      <w:r>
        <w:rPr>
          <w:rStyle w:val="CharStyle18"/>
        </w:rPr>
        <w:t>危象。肌无力症状和体征 在某些条件下会有所加重，如上呼吸道感染、腹泻、 甲状腺疾病、怀孕、体温升高、精神创伤和用影响神 经肌肉接头传递的药物等。</w:t>
      </w:r>
    </w:p>
    <w:p>
      <w:pPr>
        <w:pStyle w:val="Style17"/>
        <w:keepNext w:val="0"/>
        <w:keepLines w:val="0"/>
        <w:widowControl w:val="0"/>
        <w:shd w:val="clear" w:color="auto" w:fill="auto"/>
        <w:bidi w:val="0"/>
        <w:spacing w:before="0" w:after="0" w:line="318" w:lineRule="exact"/>
        <w:ind w:left="0" w:right="0" w:firstLine="420"/>
        <w:jc w:val="both"/>
        <w:rPr>
          <w:sz w:val="16"/>
          <w:szCs w:val="16"/>
        </w:rPr>
      </w:pPr>
      <w:r>
        <w:rPr>
          <w:color w:val="000000"/>
          <w:spacing w:val="0"/>
          <w:w w:val="100"/>
          <w:position w:val="0"/>
          <w:sz w:val="18"/>
          <w:szCs w:val="18"/>
        </w:rPr>
        <w:t>广泛使用免疫抑制药物治疗之前,</w:t>
      </w:r>
      <w:r>
        <w:rPr>
          <w:color w:val="000000"/>
          <w:spacing w:val="0"/>
          <w:w w:val="100"/>
          <w:position w:val="0"/>
          <w:sz w:val="20"/>
          <w:szCs w:val="20"/>
          <w:lang w:val="en-US" w:eastAsia="en-US" w:bidi="en-US"/>
        </w:rPr>
        <w:t>MG</w:t>
      </w:r>
      <w:r>
        <w:rPr>
          <w:color w:val="000000"/>
          <w:spacing w:val="0"/>
          <w:w w:val="100"/>
          <w:position w:val="0"/>
          <w:sz w:val="18"/>
          <w:szCs w:val="18"/>
        </w:rPr>
        <w:t>的病死 率高达</w:t>
      </w:r>
      <w:r>
        <w:rPr>
          <w:color w:val="000000"/>
          <w:spacing w:val="0"/>
          <w:w w:val="100"/>
          <w:position w:val="0"/>
          <w:sz w:val="20"/>
          <w:szCs w:val="20"/>
        </w:rPr>
        <w:t xml:space="preserve">30% </w:t>
      </w:r>
      <w:r>
        <w:rPr>
          <w:color w:val="000000"/>
          <w:spacing w:val="0"/>
          <w:w w:val="100"/>
          <w:position w:val="0"/>
          <w:sz w:val="18"/>
          <w:szCs w:val="18"/>
        </w:rPr>
        <w:t>,而随着机械通气、重症监护技术以及 免疫抑制剂广泛应用于</w:t>
      </w:r>
      <w:r>
        <w:rPr>
          <w:color w:val="000000"/>
          <w:spacing w:val="0"/>
          <w:w w:val="100"/>
          <w:position w:val="0"/>
          <w:sz w:val="20"/>
          <w:szCs w:val="20"/>
          <w:lang w:val="en-US" w:eastAsia="en-US" w:bidi="en-US"/>
        </w:rPr>
        <w:t>MG</w:t>
      </w:r>
      <w:r>
        <w:rPr>
          <w:color w:val="000000"/>
          <w:spacing w:val="0"/>
          <w:w w:val="100"/>
          <w:position w:val="0"/>
          <w:sz w:val="18"/>
          <w:szCs w:val="18"/>
        </w:rPr>
        <w:t>的治疗，目前病死率（直 接死于</w:t>
      </w:r>
      <w:r>
        <w:rPr>
          <w:color w:val="000000"/>
          <w:spacing w:val="0"/>
          <w:w w:val="100"/>
          <w:position w:val="0"/>
          <w:sz w:val="20"/>
          <w:szCs w:val="20"/>
          <w:lang w:val="en-US" w:eastAsia="en-US" w:bidi="en-US"/>
        </w:rPr>
        <w:t>MG</w:t>
      </w:r>
      <w:r>
        <w:rPr>
          <w:color w:val="000000"/>
          <w:spacing w:val="0"/>
          <w:w w:val="100"/>
          <w:position w:val="0"/>
          <w:sz w:val="18"/>
          <w:szCs w:val="18"/>
        </w:rPr>
        <w:t>及其并发症的比例）已降至</w:t>
      </w:r>
      <w:r>
        <w:rPr>
          <w:color w:val="000000"/>
          <w:spacing w:val="0"/>
          <w:w w:val="100"/>
          <w:position w:val="0"/>
          <w:sz w:val="20"/>
          <w:szCs w:val="20"/>
        </w:rPr>
        <w:t>5%</w:t>
      </w:r>
      <w:r>
        <w:rPr>
          <w:color w:val="000000"/>
          <w:spacing w:val="0"/>
          <w:w w:val="100"/>
          <w:position w:val="0"/>
          <w:sz w:val="18"/>
          <w:szCs w:val="18"/>
        </w:rPr>
        <w:t xml:space="preserve">以下。 </w:t>
      </w:r>
      <w:r>
        <w:rPr>
          <w:b/>
          <w:bCs/>
          <w:color w:val="000000"/>
          <w:spacing w:val="0"/>
          <w:w w:val="100"/>
          <w:position w:val="0"/>
          <w:sz w:val="16"/>
          <w:szCs w:val="16"/>
        </w:rPr>
        <w:t>执笔</w:t>
      </w:r>
      <w:r>
        <w:rPr>
          <w:color w:val="000000"/>
          <w:spacing w:val="0"/>
          <w:w w:val="100"/>
          <w:position w:val="0"/>
          <w:sz w:val="16"/>
          <w:szCs w:val="16"/>
        </w:rPr>
        <w:t>李柱一</w:t>
      </w:r>
    </w:p>
    <w:p>
      <w:pPr>
        <w:pStyle w:val="Style60"/>
        <w:keepNext w:val="0"/>
        <w:keepLines w:val="0"/>
        <w:widowControl w:val="0"/>
        <w:shd w:val="clear" w:color="auto" w:fill="auto"/>
        <w:bidi w:val="0"/>
        <w:spacing w:before="0" w:after="140"/>
        <w:ind w:left="0" w:right="0" w:firstLine="0"/>
        <w:jc w:val="both"/>
      </w:pPr>
      <w:r>
        <w:rPr>
          <w:b/>
          <w:bCs/>
          <w:color w:val="000000"/>
          <w:spacing w:val="0"/>
          <w:w w:val="100"/>
          <w:position w:val="0"/>
        </w:rPr>
        <w:t>中国重症肌无力诊断和治疗指南编写组名单（以姓氏笔画 为序）</w:t>
      </w:r>
      <w:r>
        <w:rPr>
          <w:color w:val="000000"/>
          <w:spacing w:val="0"/>
          <w:w w:val="100"/>
          <w:position w:val="0"/>
        </w:rPr>
        <w:t>安中平［天津市环湖医院（天津市脑系科专科医 院）］、卜碧涛（华中科技大学同济医学院附属同济医院）、 程琦（上海交通大学医学院神经病学研究所）、陈向军（复旦 大学附属华山医院）、楚兰（贵阳医学院附属医院）、杜彦辉 （宁夏医科大学附属医院）、董会卿（首都医科大学宣武医 院）、段瑞生［山东省千佛山医院（山东大学附属千佛山医 院）］、方树友（郑州大学附属第一医院）、高聪（广州医学院 第二附属医院）、管阳太（第二军医大学长海医院）、郭力（河 北医科大学第二附属医院）、侯熙德（南京医科大学附属第 一医院）、胡学强（中山大学附属第三医院）、黄德辉（解放军 总医院）、李海峰（齐鲁大学医学院附属医院）、李宏增（第四 军医大学唐都医院）、李泽宇（内蒙古医学院附属医院）、 李柱一（第四军医大学唐都医院）、廖小平（海南医学院）、 刘广志（北京大学人民医院）、刘卫彬（中山大学第一附属医 院）、莫雪安（广西医科大学神经病学研究所）、戚晓昆（海军 总医院）、秦新月（重庆医科大学附属第一医院）、邱伟（中山 大学附属第三医院）、施福东（天津医科大学总医院）、 王津存（第四军医大学西京医院）、王佳伟（首都医科大学附 属同仁医院）、王丽华（哈尔滨医科大学附属第二医院）、 王满侠（兰州大学第二医院）、王维治（哈尔滨医科大学附属 第二医院）、肖保国（复旦大学神经病学研究所）、许贤豪（北 京医院）、徐雁（中国医学科学院北京协和医院）、吴卫平（解 放军总医院）、吴晓牧（江西省人民医院）、魏东宁（解放军第 三</w:t>
      </w:r>
      <w:r>
        <w:rPr>
          <w:rFonts w:ascii="Times New Roman" w:eastAsia="Times New Roman" w:hAnsi="Times New Roman" w:cs="Times New Roman"/>
          <w:b/>
          <w:bCs/>
          <w:color w:val="000000"/>
          <w:spacing w:val="0"/>
          <w:w w:val="100"/>
          <w:position w:val="0"/>
          <w:sz w:val="18"/>
          <w:szCs w:val="18"/>
          <w:lang w:val="en-US" w:eastAsia="en-US" w:bidi="en-US"/>
        </w:rPr>
        <w:t>O</w:t>
      </w:r>
      <w:r>
        <w:rPr>
          <w:color w:val="000000"/>
          <w:spacing w:val="0"/>
          <w:w w:val="100"/>
          <w:position w:val="0"/>
        </w:rPr>
        <w:t xml:space="preserve">九医院）、张华（北京医院）、张美妮（山西医科大学第一 医院）、张旭（温州医学院附属第一医院）、张星虎（首都医科 大学天坛医院）、张晓君（首都医科大学同仁医院）、赵玉武 （上海交通大学附属第六人民医院）、周红雨（四川大学华西 </w:t>
      </w:r>
      <w:r>
        <w:rPr>
          <w:color w:val="000000"/>
          <w:spacing w:val="0"/>
          <w:w w:val="100"/>
          <w:position w:val="0"/>
        </w:rPr>
        <w:t>医院)、周文斌(中南大学湘雅医院)</w:t>
      </w:r>
    </w:p>
    <w:p>
      <w:pPr>
        <w:pStyle w:val="Style60"/>
        <w:keepNext w:val="0"/>
        <w:keepLines w:val="0"/>
        <w:widowControl w:val="0"/>
        <w:shd w:val="clear" w:color="auto" w:fill="auto"/>
        <w:bidi w:val="0"/>
        <w:spacing w:before="0" w:after="260" w:line="307" w:lineRule="exact"/>
        <w:ind w:left="0" w:right="0" w:firstLine="0"/>
        <w:jc w:val="center"/>
      </w:pPr>
      <w:r>
        <w:rPr>
          <w:b/>
          <w:bCs/>
          <w:color w:val="000000"/>
          <w:spacing w:val="0"/>
          <w:w w:val="100"/>
          <w:position w:val="0"/>
        </w:rPr>
        <w:t>参考文献</w:t>
      </w:r>
    </w:p>
    <w:p>
      <w:pPr>
        <w:pStyle w:val="Style2"/>
        <w:keepNext w:val="0"/>
        <w:keepLines w:val="0"/>
        <w:widowControl w:val="0"/>
        <w:shd w:val="clear" w:color="auto" w:fill="auto"/>
        <w:bidi w:val="0"/>
        <w:spacing w:before="0" w:after="0" w:line="319" w:lineRule="auto"/>
        <w:ind w:left="420" w:right="0" w:hanging="420"/>
        <w:jc w:val="both"/>
      </w:pP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 xml:space="preserve">1 </w:t>
      </w:r>
      <w:r>
        <w:rPr>
          <w:rFonts w:ascii="Times New Roman" w:eastAsia="Times New Roman" w:hAnsi="Times New Roman" w:cs="Times New Roman"/>
          <w:color w:val="000000"/>
          <w:spacing w:val="0"/>
          <w:w w:val="100"/>
          <w:position w:val="0"/>
          <w:lang w:val="en-US" w:eastAsia="en-US" w:bidi="en-US"/>
        </w:rPr>
        <w:t>] Conti-Fine BM</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Milani M</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Kaminski HJ. Myasthenia gravis</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past, present, and future [ J ]. J Clin Invest, 2006, 116(11)</w:t>
      </w:r>
      <w:r>
        <w:rPr>
          <w:rFonts w:ascii="SimSun" w:eastAsia="SimSun" w:hAnsi="SimSun" w:cs="SimSun"/>
          <w:color w:val="000000"/>
          <w:spacing w:val="0"/>
          <w:w w:val="100"/>
          <w:position w:val="0"/>
          <w:sz w:val="15"/>
          <w:szCs w:val="15"/>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2843-2854.</w:t>
      </w:r>
    </w:p>
    <w:p>
      <w:pPr>
        <w:pStyle w:val="Style2"/>
        <w:keepNext w:val="0"/>
        <w:keepLines w:val="0"/>
        <w:widowControl w:val="0"/>
        <w:numPr>
          <w:ilvl w:val="0"/>
          <w:numId w:val="13"/>
        </w:numPr>
        <w:shd w:val="clear" w:color="auto" w:fill="auto"/>
        <w:tabs>
          <w:tab w:pos="386" w:val="left"/>
        </w:tabs>
        <w:bidi w:val="0"/>
        <w:spacing w:before="0" w:after="0" w:line="319" w:lineRule="auto"/>
        <w:ind w:left="420" w:right="0" w:hanging="420"/>
        <w:jc w:val="both"/>
      </w:pPr>
      <w:bookmarkStart w:id="67" w:name="bookmark67"/>
      <w:bookmarkEnd w:id="67"/>
      <w:r>
        <w:rPr>
          <w:rFonts w:ascii="Times New Roman" w:eastAsia="Times New Roman" w:hAnsi="Times New Roman" w:cs="Times New Roman"/>
          <w:color w:val="000000"/>
          <w:spacing w:val="0"/>
          <w:w w:val="100"/>
          <w:position w:val="0"/>
          <w:lang w:val="en-US" w:eastAsia="en-US" w:bidi="en-US"/>
        </w:rPr>
        <w:t xml:space="preserve">Kerty E, Elsais A, Argov Z, et al. NE. EFNS/ENS Guidelines for the treatment of ocular myasthenia [ J ]. Eur J Neurol, 2014, 21(5) </w:t>
      </w:r>
      <w:r>
        <w:rPr>
          <w:rFonts w:ascii="SimSun" w:eastAsia="SimSun" w:hAnsi="SimSun" w:cs="SimSun"/>
          <w:color w:val="000000"/>
          <w:spacing w:val="0"/>
          <w:w w:val="100"/>
          <w:position w:val="0"/>
          <w:sz w:val="15"/>
          <w:szCs w:val="15"/>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687-693.</w:t>
      </w:r>
    </w:p>
    <w:p>
      <w:pPr>
        <w:pStyle w:val="Style2"/>
        <w:keepNext w:val="0"/>
        <w:keepLines w:val="0"/>
        <w:widowControl w:val="0"/>
        <w:numPr>
          <w:ilvl w:val="0"/>
          <w:numId w:val="13"/>
        </w:numPr>
        <w:shd w:val="clear" w:color="auto" w:fill="auto"/>
        <w:tabs>
          <w:tab w:pos="386" w:val="left"/>
        </w:tabs>
        <w:bidi w:val="0"/>
        <w:spacing w:before="0" w:after="0" w:line="319" w:lineRule="auto"/>
        <w:ind w:left="420" w:right="0" w:hanging="420"/>
        <w:jc w:val="both"/>
      </w:pPr>
      <w:bookmarkStart w:id="68" w:name="bookmark68"/>
      <w:bookmarkEnd w:id="68"/>
      <w:r>
        <w:rPr>
          <w:rFonts w:ascii="Times New Roman" w:eastAsia="Times New Roman" w:hAnsi="Times New Roman" w:cs="Times New Roman"/>
          <w:color w:val="000000"/>
          <w:spacing w:val="0"/>
          <w:w w:val="100"/>
          <w:position w:val="0"/>
          <w:lang w:val="en-US" w:eastAsia="en-US" w:bidi="en-US"/>
        </w:rPr>
        <w:t>Luchanok U, Kaminski HJ. Ocular myasthenia</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 xml:space="preserve">diagnostic and treatment recommendations and the evidence base[ J ]. Curr Opin Neurol, 2008, 21 (1) </w:t>
      </w:r>
      <w:r>
        <w:rPr>
          <w:rFonts w:ascii="SimSun" w:eastAsia="SimSun" w:hAnsi="SimSun" w:cs="SimSun"/>
          <w:color w:val="000000"/>
          <w:spacing w:val="0"/>
          <w:w w:val="100"/>
          <w:position w:val="0"/>
          <w:sz w:val="15"/>
          <w:szCs w:val="15"/>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8-15.</w:t>
      </w:r>
    </w:p>
    <w:p>
      <w:pPr>
        <w:pStyle w:val="Style2"/>
        <w:keepNext w:val="0"/>
        <w:keepLines w:val="0"/>
        <w:widowControl w:val="0"/>
        <w:numPr>
          <w:ilvl w:val="0"/>
          <w:numId w:val="13"/>
        </w:numPr>
        <w:shd w:val="clear" w:color="auto" w:fill="auto"/>
        <w:tabs>
          <w:tab w:pos="386" w:val="left"/>
        </w:tabs>
        <w:bidi w:val="0"/>
        <w:spacing w:before="0" w:after="0" w:line="319" w:lineRule="auto"/>
        <w:ind w:left="420" w:right="0" w:hanging="420"/>
        <w:jc w:val="both"/>
      </w:pPr>
      <w:bookmarkStart w:id="69" w:name="bookmark69"/>
      <w:bookmarkEnd w:id="69"/>
      <w:r>
        <w:rPr>
          <w:rFonts w:ascii="Times New Roman" w:eastAsia="Times New Roman" w:hAnsi="Times New Roman" w:cs="Times New Roman"/>
          <w:color w:val="000000"/>
          <w:spacing w:val="0"/>
          <w:w w:val="100"/>
          <w:position w:val="0"/>
          <w:lang w:val="en-US" w:eastAsia="en-US" w:bidi="en-US"/>
        </w:rPr>
        <w:t>Jani-Acsadi A, Lisak RP. Myasthenic crisis</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guidelines for prevention and treatment [ J ]. J Neurol Sci, 2007, 261 (1 -2 )</w:t>
      </w:r>
      <w:r>
        <w:rPr>
          <w:rFonts w:ascii="SimSun" w:eastAsia="SimSun" w:hAnsi="SimSun" w:cs="SimSun"/>
          <w:color w:val="000000"/>
          <w:spacing w:val="0"/>
          <w:w w:val="100"/>
          <w:position w:val="0"/>
          <w:sz w:val="15"/>
          <w:szCs w:val="15"/>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127-133.</w:t>
      </w:r>
    </w:p>
    <w:p>
      <w:pPr>
        <w:pStyle w:val="Style2"/>
        <w:keepNext w:val="0"/>
        <w:keepLines w:val="0"/>
        <w:widowControl w:val="0"/>
        <w:shd w:val="clear" w:color="auto" w:fill="auto"/>
        <w:bidi w:val="0"/>
        <w:spacing w:before="0" w:after="0" w:line="319" w:lineRule="auto"/>
        <w:ind w:left="420" w:right="0" w:hanging="420"/>
        <w:jc w:val="both"/>
      </w:pPr>
      <w:bookmarkStart w:id="70" w:name="bookmark70"/>
      <w:r>
        <w:rPr>
          <w:rFonts w:ascii="Times New Roman" w:eastAsia="Times New Roman" w:hAnsi="Times New Roman" w:cs="Times New Roman"/>
          <w:i/>
          <w:iCs/>
          <w:color w:val="000000"/>
          <w:spacing w:val="0"/>
          <w:w w:val="100"/>
          <w:position w:val="0"/>
          <w:lang w:val="en-US" w:eastAsia="en-US" w:bidi="en-US"/>
        </w:rPr>
        <w:t>[</w:t>
      </w:r>
      <w:bookmarkEnd w:id="70"/>
      <w:r>
        <w:rPr>
          <w:rFonts w:ascii="Times New Roman" w:eastAsia="Times New Roman" w:hAnsi="Times New Roman" w:cs="Times New Roman"/>
          <w:i/>
          <w:iCs/>
          <w:color w:val="000000"/>
          <w:spacing w:val="0"/>
          <w:w w:val="100"/>
          <w:position w:val="0"/>
          <w:lang w:val="en-US" w:eastAsia="en-US" w:bidi="en-US"/>
        </w:rPr>
        <w:t>5</w:t>
      </w:r>
      <w:r>
        <w:rPr>
          <w:rFonts w:ascii="Times New Roman" w:eastAsia="Times New Roman" w:hAnsi="Times New Roman" w:cs="Times New Roman"/>
          <w:color w:val="000000"/>
          <w:spacing w:val="0"/>
          <w:w w:val="100"/>
          <w:position w:val="0"/>
          <w:lang w:val="en-US" w:eastAsia="en-US" w:bidi="en-US"/>
        </w:rPr>
        <w:t xml:space="preserve"> ] Meriggioli MN, Sanders DB. Autoimmune myasthenia gravis</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emerging clinical and biological heterogeneity [ J ]. Lancet Neurol, 2009, 8(5) </w:t>
      </w:r>
      <w:r>
        <w:rPr>
          <w:rFonts w:ascii="SimSun" w:eastAsia="SimSun" w:hAnsi="SimSun" w:cs="SimSun"/>
          <w:color w:val="000000"/>
          <w:spacing w:val="0"/>
          <w:w w:val="100"/>
          <w:position w:val="0"/>
          <w:sz w:val="15"/>
          <w:szCs w:val="15"/>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475-490.</w:t>
      </w:r>
    </w:p>
    <w:p>
      <w:pPr>
        <w:pStyle w:val="Style60"/>
        <w:keepNext w:val="0"/>
        <w:keepLines w:val="0"/>
        <w:widowControl w:val="0"/>
        <w:numPr>
          <w:ilvl w:val="0"/>
          <w:numId w:val="15"/>
        </w:numPr>
        <w:shd w:val="clear" w:color="auto" w:fill="auto"/>
        <w:tabs>
          <w:tab w:pos="386" w:val="left"/>
        </w:tabs>
        <w:bidi w:val="0"/>
        <w:spacing w:before="0" w:after="40" w:line="213" w:lineRule="exact"/>
        <w:ind w:left="420" w:right="0" w:hanging="420"/>
        <w:jc w:val="both"/>
        <w:rPr>
          <w:sz w:val="14"/>
          <w:szCs w:val="14"/>
        </w:rPr>
      </w:pPr>
      <w:bookmarkStart w:id="71" w:name="bookmark71"/>
      <w:bookmarkEnd w:id="71"/>
      <w:r>
        <w:rPr>
          <w:color w:val="000000"/>
          <w:spacing w:val="0"/>
          <w:w w:val="100"/>
          <w:position w:val="0"/>
          <w:sz w:val="15"/>
          <w:szCs w:val="15"/>
        </w:rPr>
        <w:t>彭丹涛，许贤豪，余子瑜.新斯的明试验改良结果判定法研 究[〕].中国神经免疫学和神经病学杂志，</w:t>
      </w:r>
      <w:r>
        <w:rPr>
          <w:rFonts w:ascii="Times New Roman" w:eastAsia="Times New Roman" w:hAnsi="Times New Roman" w:cs="Times New Roman"/>
          <w:b/>
          <w:bCs/>
          <w:color w:val="000000"/>
          <w:spacing w:val="0"/>
          <w:w w:val="100"/>
          <w:position w:val="0"/>
          <w:sz w:val="14"/>
          <w:szCs w:val="14"/>
        </w:rPr>
        <w:t>2007, 14</w:t>
      </w: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 xml:space="preserve"> </w:t>
      </w:r>
      <w:r>
        <w:rPr>
          <w:rFonts w:ascii="Times New Roman" w:eastAsia="Times New Roman" w:hAnsi="Times New Roman" w:cs="Times New Roman"/>
          <w:b/>
          <w:bCs/>
          <w:color w:val="000000"/>
          <w:spacing w:val="0"/>
          <w:w w:val="100"/>
          <w:position w:val="0"/>
          <w:sz w:val="14"/>
          <w:szCs w:val="14"/>
          <w:lang w:val="en-US" w:eastAsia="en-US" w:bidi="en-US"/>
        </w:rPr>
        <w:t>1-3.</w:t>
      </w:r>
    </w:p>
    <w:p>
      <w:pPr>
        <w:pStyle w:val="Style2"/>
        <w:keepNext w:val="0"/>
        <w:keepLines w:val="0"/>
        <w:widowControl w:val="0"/>
        <w:numPr>
          <w:ilvl w:val="0"/>
          <w:numId w:val="15"/>
        </w:numPr>
        <w:shd w:val="clear" w:color="auto" w:fill="auto"/>
        <w:tabs>
          <w:tab w:pos="386" w:val="left"/>
        </w:tabs>
        <w:bidi w:val="0"/>
        <w:spacing w:before="0" w:after="0" w:line="319" w:lineRule="auto"/>
        <w:ind w:left="420" w:right="0" w:hanging="420"/>
        <w:jc w:val="both"/>
      </w:pPr>
      <w:bookmarkStart w:id="72" w:name="bookmark72"/>
      <w:bookmarkEnd w:id="72"/>
      <w:r>
        <w:rPr>
          <w:rFonts w:ascii="Times New Roman" w:eastAsia="Times New Roman" w:hAnsi="Times New Roman" w:cs="Times New Roman"/>
          <w:color w:val="000000"/>
          <w:spacing w:val="0"/>
          <w:w w:val="100"/>
          <w:position w:val="0"/>
          <w:lang w:val="en-US" w:eastAsia="en-US" w:bidi="en-US"/>
        </w:rPr>
        <w:t>Meyer DM</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Herbert MA, Sobhani NC, et al. Comparative clinical outcomes of thymectomy for myasthenia gravis performed by extended transstemal and minimally invasive approaches [ J ]. Ann Thorac Surg, 2009, 87(2) </w:t>
      </w:r>
      <w:r>
        <w:rPr>
          <w:rFonts w:ascii="SimSun" w:eastAsia="SimSun" w:hAnsi="SimSun" w:cs="SimSun"/>
          <w:color w:val="000000"/>
          <w:spacing w:val="0"/>
          <w:w w:val="100"/>
          <w:position w:val="0"/>
          <w:sz w:val="15"/>
          <w:szCs w:val="15"/>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385-390.</w:t>
      </w:r>
    </w:p>
    <w:p>
      <w:pPr>
        <w:pStyle w:val="Style2"/>
        <w:keepNext w:val="0"/>
        <w:keepLines w:val="0"/>
        <w:widowControl w:val="0"/>
        <w:numPr>
          <w:ilvl w:val="0"/>
          <w:numId w:val="15"/>
        </w:numPr>
        <w:shd w:val="clear" w:color="auto" w:fill="auto"/>
        <w:tabs>
          <w:tab w:pos="386" w:val="left"/>
        </w:tabs>
        <w:bidi w:val="0"/>
        <w:spacing w:before="0" w:after="0" w:line="319" w:lineRule="auto"/>
        <w:ind w:left="420" w:right="0" w:hanging="420"/>
        <w:jc w:val="both"/>
      </w:pPr>
      <w:bookmarkStart w:id="73" w:name="bookmark73"/>
      <w:bookmarkEnd w:id="73"/>
      <w:r>
        <w:rPr>
          <w:rFonts w:ascii="Times New Roman" w:eastAsia="Times New Roman" w:hAnsi="Times New Roman" w:cs="Times New Roman"/>
          <w:color w:val="000000"/>
          <w:spacing w:val="0"/>
          <w:w w:val="100"/>
          <w:position w:val="0"/>
          <w:lang w:val="en-US" w:eastAsia="en-US" w:bidi="en-US"/>
        </w:rPr>
        <w:t xml:space="preserve">Skeie GO, Apostolski S, Evoli A, et al. Guidelines for treatment of autoimmune neuromuscular transmission disorders [ J ]. Eur J Neurol, 2010, 17(7)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893-902.</w:t>
      </w:r>
    </w:p>
    <w:p>
      <w:pPr>
        <w:pStyle w:val="Style2"/>
        <w:keepNext w:val="0"/>
        <w:keepLines w:val="0"/>
        <w:widowControl w:val="0"/>
        <w:numPr>
          <w:ilvl w:val="0"/>
          <w:numId w:val="15"/>
        </w:numPr>
        <w:shd w:val="clear" w:color="auto" w:fill="auto"/>
        <w:tabs>
          <w:tab w:pos="386" w:val="left"/>
        </w:tabs>
        <w:bidi w:val="0"/>
        <w:spacing w:before="0" w:after="0" w:line="319" w:lineRule="auto"/>
        <w:ind w:left="420" w:right="0" w:hanging="420"/>
        <w:jc w:val="both"/>
      </w:pPr>
      <w:bookmarkStart w:id="74" w:name="bookmark74"/>
      <w:bookmarkEnd w:id="74"/>
      <w:r>
        <w:rPr>
          <w:rFonts w:ascii="Times New Roman" w:eastAsia="Times New Roman" w:hAnsi="Times New Roman" w:cs="Times New Roman"/>
          <w:color w:val="000000"/>
          <w:spacing w:val="0"/>
          <w:w w:val="100"/>
          <w:position w:val="0"/>
          <w:lang w:val="en-US" w:eastAsia="en-US" w:bidi="en-US"/>
        </w:rPr>
        <w:t>Jani-Acsadi A, Lisak RP. Myasthenia gravis [ J ]. Curr Treat Options Neurol, 2010, 12(3)</w:t>
      </w:r>
      <w:r>
        <w:rPr>
          <w:rFonts w:ascii="SimSun" w:eastAsia="SimSun" w:hAnsi="SimSun" w:cs="SimSun"/>
          <w:color w:val="000000"/>
          <w:spacing w:val="0"/>
          <w:w w:val="100"/>
          <w:position w:val="0"/>
          <w:sz w:val="15"/>
          <w:szCs w:val="15"/>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231-243.</w:t>
      </w:r>
    </w:p>
    <w:p>
      <w:pPr>
        <w:pStyle w:val="Style2"/>
        <w:keepNext w:val="0"/>
        <w:keepLines w:val="0"/>
        <w:widowControl w:val="0"/>
        <w:numPr>
          <w:ilvl w:val="0"/>
          <w:numId w:val="15"/>
        </w:numPr>
        <w:shd w:val="clear" w:color="auto" w:fill="auto"/>
        <w:tabs>
          <w:tab w:pos="433" w:val="left"/>
        </w:tabs>
        <w:bidi w:val="0"/>
        <w:spacing w:before="0" w:after="0" w:line="319" w:lineRule="auto"/>
        <w:ind w:left="420" w:right="0" w:hanging="420"/>
        <w:jc w:val="both"/>
      </w:pPr>
      <w:bookmarkStart w:id="75" w:name="bookmark75"/>
      <w:bookmarkEnd w:id="75"/>
      <w:r>
        <w:rPr>
          <w:rFonts w:ascii="Times New Roman" w:eastAsia="Times New Roman" w:hAnsi="Times New Roman" w:cs="Times New Roman"/>
          <w:color w:val="000000"/>
          <w:spacing w:val="0"/>
          <w:w w:val="100"/>
          <w:position w:val="0"/>
          <w:lang w:val="en-US" w:eastAsia="en-US" w:bidi="en-US"/>
        </w:rPr>
        <w:t xml:space="preserve">Kosmidis ML, Dalakas MC. Practical considerations on the use of rituximab in autoimmune neurological disorders [ J ]. Ther Adv Neurol Disord, 2010, 3(2)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93-105.</w:t>
      </w:r>
    </w:p>
    <w:p>
      <w:pPr>
        <w:pStyle w:val="Style2"/>
        <w:keepNext w:val="0"/>
        <w:keepLines w:val="0"/>
        <w:widowControl w:val="0"/>
        <w:numPr>
          <w:ilvl w:val="0"/>
          <w:numId w:val="15"/>
        </w:numPr>
        <w:shd w:val="clear" w:color="auto" w:fill="auto"/>
        <w:tabs>
          <w:tab w:pos="433" w:val="left"/>
        </w:tabs>
        <w:bidi w:val="0"/>
        <w:spacing w:before="0" w:after="0" w:line="319" w:lineRule="auto"/>
        <w:ind w:left="420" w:right="0" w:hanging="420"/>
        <w:jc w:val="both"/>
      </w:pPr>
      <w:bookmarkStart w:id="76" w:name="bookmark76"/>
      <w:bookmarkEnd w:id="76"/>
      <w:r>
        <w:rPr>
          <w:rFonts w:ascii="Times New Roman" w:eastAsia="Times New Roman" w:hAnsi="Times New Roman" w:cs="Times New Roman"/>
          <w:color w:val="000000"/>
          <w:spacing w:val="0"/>
          <w:w w:val="100"/>
          <w:position w:val="0"/>
          <w:lang w:val="en-US" w:eastAsia="en-US" w:bidi="en-US"/>
        </w:rPr>
        <w:t xml:space="preserve">Bascid~Kes V, Kes P, Zavoreo I, et al. Guidelines for the use of intravenous immunoglobulin in the treatment of neurologic diseases. Comittee of the Croatian Society for Neurovascular Disorders, Croatian Medical Association [ J ]. Acta Clin Croat, 2012, 51(4) </w:t>
      </w:r>
      <w:r>
        <w:rPr>
          <w:rFonts w:ascii="SimSun" w:eastAsia="SimSun" w:hAnsi="SimSun" w:cs="SimSun"/>
          <w:color w:val="000000"/>
          <w:spacing w:val="0"/>
          <w:w w:val="100"/>
          <w:position w:val="0"/>
          <w:sz w:val="15"/>
          <w:szCs w:val="15"/>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673483.</w:t>
      </w:r>
    </w:p>
    <w:p>
      <w:pPr>
        <w:pStyle w:val="Style2"/>
        <w:keepNext w:val="0"/>
        <w:keepLines w:val="0"/>
        <w:widowControl w:val="0"/>
        <w:numPr>
          <w:ilvl w:val="0"/>
          <w:numId w:val="15"/>
        </w:numPr>
        <w:shd w:val="clear" w:color="auto" w:fill="auto"/>
        <w:tabs>
          <w:tab w:pos="433" w:val="left"/>
        </w:tabs>
        <w:bidi w:val="0"/>
        <w:spacing w:before="0" w:after="0" w:line="319" w:lineRule="auto"/>
        <w:ind w:left="420" w:right="0" w:hanging="420"/>
        <w:jc w:val="both"/>
      </w:pPr>
      <w:bookmarkStart w:id="77" w:name="bookmark77"/>
      <w:bookmarkEnd w:id="77"/>
      <w:r>
        <w:rPr>
          <w:rFonts w:ascii="Times New Roman" w:eastAsia="Times New Roman" w:hAnsi="Times New Roman" w:cs="Times New Roman"/>
          <w:color w:val="000000"/>
          <w:spacing w:val="0"/>
          <w:w w:val="100"/>
          <w:position w:val="0"/>
          <w:lang w:val="en-US" w:eastAsia="en-US" w:bidi="en-US"/>
        </w:rPr>
        <w:t>Cortese I, Chaudhry V, So YT, et al. Evidence-based guideline update</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Plasmapheresis in neurologic disorders</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report of the Therapeutics and Technology Assessment Subcommittee of the American Academy of Neurology [ J ]. Neurology, 2011, 76(3)</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294-300.</w:t>
      </w:r>
    </w:p>
    <w:p>
      <w:pPr>
        <w:pStyle w:val="Style2"/>
        <w:keepNext w:val="0"/>
        <w:keepLines w:val="0"/>
        <w:widowControl w:val="0"/>
        <w:shd w:val="clear" w:color="auto" w:fill="auto"/>
        <w:bidi w:val="0"/>
        <w:spacing w:before="0" w:after="0" w:line="319" w:lineRule="auto"/>
        <w:ind w:left="420" w:right="0" w:hanging="420"/>
        <w:jc w:val="both"/>
      </w:pPr>
      <w:bookmarkStart w:id="78" w:name="bookmark78"/>
      <w:r>
        <w:rPr>
          <w:rFonts w:ascii="Times New Roman" w:eastAsia="Times New Roman" w:hAnsi="Times New Roman" w:cs="Times New Roman"/>
          <w:color w:val="000000"/>
          <w:spacing w:val="0"/>
          <w:w w:val="100"/>
          <w:position w:val="0"/>
          <w:lang w:val="en-US" w:eastAsia="en-US" w:bidi="en-US"/>
        </w:rPr>
        <w:t>[</w:t>
      </w:r>
      <w:bookmarkEnd w:id="78"/>
      <w:r>
        <w:rPr>
          <w:rFonts w:ascii="Times New Roman" w:eastAsia="Times New Roman" w:hAnsi="Times New Roman" w:cs="Times New Roman"/>
          <w:color w:val="000000"/>
          <w:spacing w:val="0"/>
          <w:w w:val="100"/>
          <w:position w:val="0"/>
          <w:lang w:val="en-US" w:eastAsia="en-US" w:bidi="en-US"/>
        </w:rPr>
        <w:t>13 ] Kumar V, Kaminski HJ. Treatment of myasthenia gravis[ J ]. Curr Neurol Neurosci Rep, 2011, 11(1)</w:t>
      </w:r>
      <w:r>
        <w:rPr>
          <w:rFonts w:ascii="SimSun" w:eastAsia="SimSun" w:hAnsi="SimSun" w:cs="SimSun"/>
          <w:color w:val="000000"/>
          <w:spacing w:val="0"/>
          <w:w w:val="100"/>
          <w:position w:val="0"/>
          <w:sz w:val="15"/>
          <w:szCs w:val="15"/>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89-96.</w:t>
      </w:r>
    </w:p>
    <w:p>
      <w:pPr>
        <w:pStyle w:val="Style2"/>
        <w:keepNext w:val="0"/>
        <w:keepLines w:val="0"/>
        <w:widowControl w:val="0"/>
        <w:numPr>
          <w:ilvl w:val="0"/>
          <w:numId w:val="17"/>
        </w:numPr>
        <w:shd w:val="clear" w:color="auto" w:fill="auto"/>
        <w:tabs>
          <w:tab w:pos="428" w:val="left"/>
        </w:tabs>
        <w:bidi w:val="0"/>
        <w:spacing w:before="0" w:after="40" w:line="213" w:lineRule="exact"/>
        <w:ind w:left="420" w:right="0" w:hanging="420"/>
        <w:jc w:val="both"/>
      </w:pPr>
      <w:bookmarkStart w:id="79" w:name="bookmark79"/>
      <w:bookmarkEnd w:id="79"/>
      <w:r>
        <w:rPr>
          <w:rFonts w:ascii="SimSun" w:eastAsia="SimSun" w:hAnsi="SimSun" w:cs="SimSun"/>
          <w:b w:val="0"/>
          <w:bCs w:val="0"/>
          <w:color w:val="000000"/>
          <w:spacing w:val="0"/>
          <w:w w:val="100"/>
          <w:position w:val="0"/>
          <w:sz w:val="15"/>
          <w:szCs w:val="15"/>
          <w:lang w:val="zh-TW" w:eastAsia="zh-TW" w:bidi="zh-TW"/>
        </w:rPr>
        <w:t>刘卫彬.重症肌无力</w:t>
      </w:r>
      <w:r>
        <w:rPr>
          <w:rFonts w:ascii="Times New Roman" w:eastAsia="Times New Roman" w:hAnsi="Times New Roman" w:cs="Times New Roman"/>
          <w:color w:val="000000"/>
          <w:spacing w:val="0"/>
          <w:w w:val="100"/>
          <w:position w:val="0"/>
          <w:lang w:val="en-US" w:eastAsia="en-US" w:bidi="en-US"/>
        </w:rPr>
        <w:t>[M].</w:t>
      </w:r>
      <w:r>
        <w:rPr>
          <w:rFonts w:ascii="SimSun" w:eastAsia="SimSun" w:hAnsi="SimSun" w:cs="SimSun"/>
          <w:b w:val="0"/>
          <w:bCs w:val="0"/>
          <w:color w:val="000000"/>
          <w:spacing w:val="0"/>
          <w:w w:val="100"/>
          <w:position w:val="0"/>
          <w:sz w:val="15"/>
          <w:szCs w:val="15"/>
          <w:lang w:val="zh-TW" w:eastAsia="zh-TW" w:bidi="zh-TW"/>
        </w:rPr>
        <w:t>北京：人民卫生出版社</w:t>
      </w:r>
      <w:r>
        <w:rPr>
          <w:rFonts w:ascii="SimSun" w:eastAsia="SimSun" w:hAnsi="SimSun" w:cs="SimSun"/>
          <w:color w:val="000000"/>
          <w:spacing w:val="0"/>
          <w:w w:val="100"/>
          <w:position w:val="0"/>
          <w:sz w:val="15"/>
          <w:szCs w:val="15"/>
          <w:lang w:val="zh-TW" w:eastAsia="zh-TW" w:bidi="zh-TW"/>
        </w:rPr>
        <w:t>，</w:t>
      </w:r>
      <w:r>
        <w:rPr>
          <w:rFonts w:ascii="Times New Roman" w:eastAsia="Times New Roman" w:hAnsi="Times New Roman" w:cs="Times New Roman"/>
          <w:color w:val="000000"/>
          <w:spacing w:val="0"/>
          <w:w w:val="100"/>
          <w:position w:val="0"/>
          <w:lang w:val="zh-TW" w:eastAsia="zh-TW" w:bidi="zh-TW"/>
        </w:rPr>
        <w:t>2014</w:t>
      </w:r>
      <w:r>
        <w:rPr>
          <w:rFonts w:ascii="SimSun" w:eastAsia="SimSun" w:hAnsi="SimSun" w:cs="SimSun"/>
          <w:color w:val="000000"/>
          <w:spacing w:val="0"/>
          <w:w w:val="100"/>
          <w:position w:val="0"/>
          <w:sz w:val="15"/>
          <w:szCs w:val="15"/>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163-178.</w:t>
      </w:r>
    </w:p>
    <w:p>
      <w:pPr>
        <w:pStyle w:val="Style2"/>
        <w:keepNext w:val="0"/>
        <w:keepLines w:val="0"/>
        <w:widowControl w:val="0"/>
        <w:numPr>
          <w:ilvl w:val="0"/>
          <w:numId w:val="17"/>
        </w:numPr>
        <w:shd w:val="clear" w:color="auto" w:fill="auto"/>
        <w:tabs>
          <w:tab w:pos="433" w:val="left"/>
        </w:tabs>
        <w:bidi w:val="0"/>
        <w:spacing w:before="0" w:after="0" w:line="319" w:lineRule="auto"/>
        <w:ind w:left="420" w:right="0" w:hanging="420"/>
        <w:jc w:val="both"/>
      </w:pPr>
      <w:bookmarkStart w:id="80" w:name="bookmark80"/>
      <w:bookmarkEnd w:id="80"/>
      <w:r>
        <w:rPr>
          <w:rFonts w:ascii="Times New Roman" w:eastAsia="Times New Roman" w:hAnsi="Times New Roman" w:cs="Times New Roman"/>
          <w:color w:val="000000"/>
          <w:spacing w:val="0"/>
          <w:w w:val="100"/>
          <w:position w:val="0"/>
          <w:lang w:val="en-US" w:eastAsia="en-US" w:bidi="en-US"/>
        </w:rPr>
        <w:t xml:space="preserve">Chaudhuri A, Behan PO. Myasthenic crisis [ J]. QJM, 2009, 102(2)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97-107.</w:t>
      </w:r>
    </w:p>
    <w:p>
      <w:pPr>
        <w:pStyle w:val="Style2"/>
        <w:keepNext w:val="0"/>
        <w:keepLines w:val="0"/>
        <w:widowControl w:val="0"/>
        <w:numPr>
          <w:ilvl w:val="0"/>
          <w:numId w:val="17"/>
        </w:numPr>
        <w:shd w:val="clear" w:color="auto" w:fill="auto"/>
        <w:tabs>
          <w:tab w:pos="433" w:val="left"/>
        </w:tabs>
        <w:bidi w:val="0"/>
        <w:spacing w:before="0" w:after="0" w:line="319" w:lineRule="auto"/>
        <w:ind w:left="420" w:right="0" w:hanging="420"/>
        <w:jc w:val="both"/>
      </w:pPr>
      <w:bookmarkStart w:id="81" w:name="bookmark81"/>
      <w:bookmarkEnd w:id="81"/>
      <w:r>
        <w:rPr>
          <w:rFonts w:ascii="Times New Roman" w:eastAsia="Times New Roman" w:hAnsi="Times New Roman" w:cs="Times New Roman"/>
          <w:color w:val="000000"/>
          <w:spacing w:val="0"/>
          <w:w w:val="100"/>
          <w:position w:val="0"/>
          <w:lang w:val="en-US" w:eastAsia="en-US" w:bidi="en-US"/>
        </w:rPr>
        <w:t>Norwood F, Dhanjal M, Hill M, et al. Myasthenia in pregnancy</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best practice guidelines from a U, K. multispecialty working group [J]. J Neurol Neurosurg Psychiatry, 2014, 85(5)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538-543.</w:t>
      </w:r>
    </w:p>
    <w:p>
      <w:pPr>
        <w:pStyle w:val="Style60"/>
        <w:keepNext w:val="0"/>
        <w:keepLines w:val="0"/>
        <w:widowControl w:val="0"/>
        <w:shd w:val="clear" w:color="auto" w:fill="auto"/>
        <w:bidi w:val="0"/>
        <w:spacing w:before="0" w:after="0" w:line="307" w:lineRule="exact"/>
        <w:ind w:left="2620" w:right="360" w:firstLine="0"/>
        <w:jc w:val="right"/>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1900" w:h="16840"/>
          <w:pgMar w:top="1479" w:right="1071" w:bottom="539" w:left="1108" w:header="0" w:footer="3" w:gutter="0"/>
          <w:cols w:num="2" w:space="334"/>
          <w:noEndnote/>
          <w:titlePg/>
          <w:rtlGutter w:val="0"/>
          <w:docGrid w:linePitch="360"/>
        </w:sectPr>
      </w:pPr>
      <w:r>
        <w:rPr>
          <w:color w:val="000000"/>
          <w:spacing w:val="0"/>
          <w:w w:val="100"/>
          <w:position w:val="0"/>
        </w:rPr>
        <w:t>(收稿日期</w:t>
      </w:r>
      <w:r>
        <w:rPr>
          <w:b/>
          <w:bCs/>
          <w:color w:val="000000"/>
          <w:spacing w:val="0"/>
          <w:w w:val="100"/>
          <w:position w:val="0"/>
          <w:sz w:val="15"/>
          <w:szCs w:val="15"/>
          <w:lang w:val="en-US" w:eastAsia="en-US" w:bidi="en-US"/>
        </w:rPr>
        <w:t>：</w:t>
      </w:r>
      <w:r>
        <w:rPr>
          <w:rFonts w:ascii="Times New Roman" w:eastAsia="Times New Roman" w:hAnsi="Times New Roman" w:cs="Times New Roman"/>
          <w:b/>
          <w:bCs/>
          <w:color w:val="000000"/>
          <w:spacing w:val="0"/>
          <w:w w:val="100"/>
          <w:position w:val="0"/>
          <w:sz w:val="14"/>
          <w:szCs w:val="14"/>
          <w:lang w:val="en-US" w:eastAsia="en-US" w:bidi="en-US"/>
        </w:rPr>
        <w:t xml:space="preserve">2015-05-ll) </w:t>
      </w:r>
      <w:r>
        <w:rPr>
          <w:color w:val="000000"/>
          <w:spacing w:val="0"/>
          <w:w w:val="100"/>
          <w:position w:val="0"/>
        </w:rPr>
        <w:t>(本文编辑:郑晴)</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2" w:after="1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62" w:right="0" w:bottom="400" w:left="0" w:header="0" w:footer="3" w:gutter="0"/>
          <w:cols w:space="720"/>
          <w:noEndnote/>
          <w:rtlGutter w:val="0"/>
          <w:docGrid w:linePitch="360"/>
        </w:sectPr>
      </w:pPr>
    </w:p>
    <w:p>
      <w:pPr>
        <w:pStyle w:val="Style55"/>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rPr>
        <w:t>万方</w:t>
      </w:r>
      <w:r>
        <w:fldChar w:fldCharType="begin"/>
      </w:r>
      <w:r>
        <w:rPr/>
        <w:instrText> HYPERLINK "http://guide.medlive.cn/" </w:instrText>
      </w:r>
      <w:r>
        <w:fldChar w:fldCharType="separate"/>
      </w:r>
      <w:r>
        <w:rPr>
          <w:i/>
          <w:iCs/>
          <w:color w:val="01479B"/>
          <w:spacing w:val="0"/>
          <w:w w:val="100"/>
          <w:position w:val="0"/>
          <w:sz w:val="19"/>
          <w:szCs w:val="19"/>
        </w:rPr>
        <w:t>區贓邕</w:t>
      </w:r>
      <w:r>
        <w:fldChar w:fldCharType="end"/>
      </w:r>
    </w:p>
    <w:p>
      <w:pPr>
        <w:pStyle w:val="Style2"/>
        <w:keepNext w:val="0"/>
        <w:keepLines w:val="0"/>
        <w:widowControl w:val="0"/>
        <w:shd w:val="clear" w:color="auto" w:fill="auto"/>
        <w:bidi w:val="0"/>
        <w:spacing w:before="0" w:after="0" w:line="180" w:lineRule="auto"/>
        <w:ind w:left="0" w:right="0" w:firstLine="980"/>
        <w:jc w:val="left"/>
        <w:rPr>
          <w:sz w:val="13"/>
          <w:szCs w:val="13"/>
        </w:rPr>
      </w:pPr>
      <w:r>
        <w:rPr>
          <w:rFonts w:ascii="Times New Roman" w:eastAsia="Times New Roman" w:hAnsi="Times New Roman" w:cs="Times New Roman"/>
          <w:i/>
          <w:iCs/>
          <w:color w:val="01479B"/>
          <w:spacing w:val="0"/>
          <w:w w:val="100"/>
          <w:position w:val="0"/>
          <w:sz w:val="13"/>
          <w:szCs w:val="13"/>
          <w:lang w:val="zh-TW" w:eastAsia="zh-TW" w:bidi="zh-TW"/>
        </w:rPr>
        <w:t xml:space="preserve">1 </w:t>
      </w:r>
      <w:r>
        <w:rPr>
          <w:rFonts w:ascii="Times New Roman" w:eastAsia="Times New Roman" w:hAnsi="Times New Roman" w:cs="Times New Roman"/>
          <w:i/>
          <w:iCs/>
          <w:color w:val="000000"/>
          <w:spacing w:val="0"/>
          <w:w w:val="100"/>
          <w:position w:val="0"/>
          <w:sz w:val="13"/>
          <w:szCs w:val="13"/>
          <w:lang w:val="en-US" w:eastAsia="en-US" w:bidi="en-US"/>
        </w:rPr>
        <w:t>medlive.cn</w:t>
      </w:r>
    </w:p>
    <w:sectPr>
      <w:footnotePr>
        <w:pos w:val="pageBottom"/>
        <w:numFmt w:val="decimal"/>
        <w:numRestart w:val="continuous"/>
      </w:footnotePr>
      <w:type w:val="continuous"/>
      <w:pgSz w:w="11900" w:h="16840"/>
      <w:pgMar w:top="1662" w:right="1090" w:bottom="400" w:left="111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762000</wp:posOffset>
              </wp:positionH>
              <wp:positionV relativeFrom="page">
                <wp:posOffset>10161270</wp:posOffset>
              </wp:positionV>
              <wp:extent cx="1021080" cy="295910"/>
              <wp:wrapNone/>
              <wp:docPr id="4" name="Shape 4"/>
              <a:graphic xmlns:a="http://schemas.openxmlformats.org/drawingml/2006/main">
                <a:graphicData uri="http://schemas.microsoft.com/office/word/2010/wordprocessingShape">
                  <wps:wsp>
                    <wps:cNvSpPr txBox="1"/>
                    <wps:spPr>
                      <a:xfrm>
                        <a:ext cx="1021080" cy="2959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i/>
                              <w:iCs/>
                              <w:color w:val="000000"/>
                              <w:spacing w:val="0"/>
                              <w:w w:val="100"/>
                              <w:position w:val="0"/>
                              <w:sz w:val="19"/>
                              <w:szCs w:val="19"/>
                              <w:lang w:val="zh-TW" w:eastAsia="zh-TW" w:bidi="zh-TW"/>
                            </w:rPr>
                            <w:t>万方</w:t>
                          </w:r>
                          <w:r>
                            <w:rPr>
                              <w:rFonts w:ascii="SimSun" w:eastAsia="SimSun" w:hAnsi="SimSun" w:cs="SimSun"/>
                              <w:i/>
                              <w:iCs/>
                              <w:color w:val="01479B"/>
                              <w:spacing w:val="0"/>
                              <w:w w:val="100"/>
                              <w:position w:val="0"/>
                              <w:sz w:val="19"/>
                              <w:szCs w:val="19"/>
                              <w:lang w:val="zh-TW" w:eastAsia="zh-TW" w:bidi="zh-TW"/>
                            </w:rPr>
                            <w:t>医豚通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1479B"/>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r>
                        </w:p>
                      </w:txbxContent>
                    </wps:txbx>
                    <wps:bodyPr wrap="none" lIns="0" tIns="0" rIns="0" bIns="0">
                      <a:spAutoFit/>
                    </wps:bodyPr>
                  </wps:wsp>
                </a:graphicData>
              </a:graphic>
            </wp:anchor>
          </w:drawing>
        </mc:Choice>
        <mc:Fallback>
          <w:pict>
            <v:shape id="_x0000_s1030" type="#_x0000_t202" style="position:absolute;margin-left:60.pt;margin-top:800.10000000000002pt;width:80.400000000000006pt;height:23.300000000000001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i/>
                        <w:iCs/>
                        <w:color w:val="000000"/>
                        <w:spacing w:val="0"/>
                        <w:w w:val="100"/>
                        <w:position w:val="0"/>
                        <w:sz w:val="19"/>
                        <w:szCs w:val="19"/>
                        <w:lang w:val="zh-TW" w:eastAsia="zh-TW" w:bidi="zh-TW"/>
                      </w:rPr>
                      <w:t>万方</w:t>
                    </w:r>
                    <w:r>
                      <w:rPr>
                        <w:rFonts w:ascii="SimSun" w:eastAsia="SimSun" w:hAnsi="SimSun" w:cs="SimSun"/>
                        <w:i/>
                        <w:iCs/>
                        <w:color w:val="01479B"/>
                        <w:spacing w:val="0"/>
                        <w:w w:val="100"/>
                        <w:position w:val="0"/>
                        <w:sz w:val="19"/>
                        <w:szCs w:val="19"/>
                        <w:lang w:val="zh-TW" w:eastAsia="zh-TW" w:bidi="zh-TW"/>
                      </w:rPr>
                      <w:t>医豚通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1479B"/>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5495925</wp:posOffset>
              </wp:positionH>
              <wp:positionV relativeFrom="page">
                <wp:posOffset>10353040</wp:posOffset>
              </wp:positionV>
              <wp:extent cx="1222375" cy="152400"/>
              <wp:wrapNone/>
              <wp:docPr id="6" name="Shape 6"/>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32" type="#_x0000_t202" style="position:absolute;margin-left:432.75pt;margin-top:815.20000000000005pt;width:96.25pt;height:12.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5490845</wp:posOffset>
              </wp:positionH>
              <wp:positionV relativeFrom="page">
                <wp:posOffset>10241280</wp:posOffset>
              </wp:positionV>
              <wp:extent cx="1219200" cy="152400"/>
              <wp:wrapNone/>
              <wp:docPr id="58" name="Shape 58"/>
              <a:graphic xmlns:a="http://schemas.openxmlformats.org/drawingml/2006/main">
                <a:graphicData uri="http://schemas.microsoft.com/office/word/2010/wordprocessingShape">
                  <wps:wsp>
                    <wps:cNvSpPr txBox="1"/>
                    <wps:spPr>
                      <a:xfrm>
                        <a:ext cx="1219200"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val="0"/>
                              <w:bCs w:val="0"/>
                              <w:color w:val="0000FF"/>
                              <w:spacing w:val="0"/>
                              <w:w w:val="100"/>
                              <w:position w:val="0"/>
                              <w:sz w:val="28"/>
                              <w:szCs w:val="28"/>
                              <w:u w:val="none"/>
                              <w:lang w:val="en-US" w:eastAsia="en-US" w:bidi="en-US"/>
                            </w:rPr>
                            <w:t>guide.medlive.cn</w:t>
                          </w:r>
                        </w:p>
                      </w:txbxContent>
                    </wps:txbx>
                    <wps:bodyPr wrap="none" lIns="0" tIns="0" rIns="0" bIns="0">
                      <a:spAutoFit/>
                    </wps:bodyPr>
                  </wps:wsp>
                </a:graphicData>
              </a:graphic>
            </wp:anchor>
          </w:drawing>
        </mc:Choice>
        <mc:Fallback>
          <w:pict>
            <v:shape id="_x0000_s1084" type="#_x0000_t202" style="position:absolute;margin-left:432.35000000000002pt;margin-top:806.39999999999998pt;width:96.pt;height:12.pt;z-index:-18874401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val="0"/>
                        <w:bCs w:val="0"/>
                        <w:color w:val="0000FF"/>
                        <w:spacing w:val="0"/>
                        <w:w w:val="100"/>
                        <w:position w:val="0"/>
                        <w:sz w:val="28"/>
                        <w:szCs w:val="28"/>
                        <w:u w:val="none"/>
                        <w:lang w:val="en-US" w:eastAsia="en-US" w:bidi="en-US"/>
                      </w:rPr>
                      <w:t>guide.medlive.cn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762000</wp:posOffset>
              </wp:positionH>
              <wp:positionV relativeFrom="page">
                <wp:posOffset>10161270</wp:posOffset>
              </wp:positionV>
              <wp:extent cx="1021080" cy="295910"/>
              <wp:wrapNone/>
              <wp:docPr id="11" name="Shape 11"/>
              <a:graphic xmlns:a="http://schemas.openxmlformats.org/drawingml/2006/main">
                <a:graphicData uri="http://schemas.microsoft.com/office/word/2010/wordprocessingShape">
                  <wps:wsp>
                    <wps:cNvSpPr txBox="1"/>
                    <wps:spPr>
                      <a:xfrm>
                        <a:ext cx="1021080" cy="2959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i/>
                              <w:iCs/>
                              <w:color w:val="000000"/>
                              <w:spacing w:val="0"/>
                              <w:w w:val="100"/>
                              <w:position w:val="0"/>
                              <w:sz w:val="19"/>
                              <w:szCs w:val="19"/>
                              <w:lang w:val="zh-TW" w:eastAsia="zh-TW" w:bidi="zh-TW"/>
                            </w:rPr>
                            <w:t>万方</w:t>
                          </w:r>
                          <w:r>
                            <w:rPr>
                              <w:rFonts w:ascii="SimSun" w:eastAsia="SimSun" w:hAnsi="SimSun" w:cs="SimSun"/>
                              <w:i/>
                              <w:iCs/>
                              <w:color w:val="01479B"/>
                              <w:spacing w:val="0"/>
                              <w:w w:val="100"/>
                              <w:position w:val="0"/>
                              <w:sz w:val="19"/>
                              <w:szCs w:val="19"/>
                              <w:lang w:val="zh-TW" w:eastAsia="zh-TW" w:bidi="zh-TW"/>
                            </w:rPr>
                            <w:t>医豚通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1479B"/>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r>
                        </w:p>
                      </w:txbxContent>
                    </wps:txbx>
                    <wps:bodyPr wrap="none" lIns="0" tIns="0" rIns="0" bIns="0">
                      <a:spAutoFit/>
                    </wps:bodyPr>
                  </wps:wsp>
                </a:graphicData>
              </a:graphic>
            </wp:anchor>
          </w:drawing>
        </mc:Choice>
        <mc:Fallback>
          <w:pict>
            <v:shape id="_x0000_s1037" type="#_x0000_t202" style="position:absolute;margin-left:60.pt;margin-top:800.10000000000002pt;width:80.400000000000006pt;height:23.300000000000001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i/>
                        <w:iCs/>
                        <w:color w:val="000000"/>
                        <w:spacing w:val="0"/>
                        <w:w w:val="100"/>
                        <w:position w:val="0"/>
                        <w:sz w:val="19"/>
                        <w:szCs w:val="19"/>
                        <w:lang w:val="zh-TW" w:eastAsia="zh-TW" w:bidi="zh-TW"/>
                      </w:rPr>
                      <w:t>万方</w:t>
                    </w:r>
                    <w:r>
                      <w:rPr>
                        <w:rFonts w:ascii="SimSun" w:eastAsia="SimSun" w:hAnsi="SimSun" w:cs="SimSun"/>
                        <w:i/>
                        <w:iCs/>
                        <w:color w:val="01479B"/>
                        <w:spacing w:val="0"/>
                        <w:w w:val="100"/>
                        <w:position w:val="0"/>
                        <w:sz w:val="19"/>
                        <w:szCs w:val="19"/>
                        <w:lang w:val="zh-TW" w:eastAsia="zh-TW" w:bidi="zh-TW"/>
                      </w:rPr>
                      <w:t>医豚通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1479B"/>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5495925</wp:posOffset>
              </wp:positionH>
              <wp:positionV relativeFrom="page">
                <wp:posOffset>10353040</wp:posOffset>
              </wp:positionV>
              <wp:extent cx="1222375" cy="152400"/>
              <wp:wrapNone/>
              <wp:docPr id="13" name="Shape 13"/>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39" type="#_x0000_t202" style="position:absolute;margin-left:432.75pt;margin-top:815.20000000000005pt;width:96.25pt;height:12.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5511165</wp:posOffset>
              </wp:positionH>
              <wp:positionV relativeFrom="page">
                <wp:posOffset>10331450</wp:posOffset>
              </wp:positionV>
              <wp:extent cx="1222375" cy="152400"/>
              <wp:wrapNone/>
              <wp:docPr id="19" name="Shape 19"/>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45" type="#_x0000_t202" style="position:absolute;margin-left:433.94999999999999pt;margin-top:813.5pt;width:96.25pt;height:12.pt;z-index:-18874404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722630</wp:posOffset>
              </wp:positionH>
              <wp:positionV relativeFrom="page">
                <wp:posOffset>10154920</wp:posOffset>
              </wp:positionV>
              <wp:extent cx="1021080" cy="295910"/>
              <wp:wrapNone/>
              <wp:docPr id="25" name="Shape 25"/>
              <a:graphic xmlns:a="http://schemas.openxmlformats.org/drawingml/2006/main">
                <a:graphicData uri="http://schemas.microsoft.com/office/word/2010/wordprocessingShape">
                  <wps:wsp>
                    <wps:cNvSpPr txBox="1"/>
                    <wps:spPr>
                      <a:xfrm>
                        <a:ext cx="1021080" cy="2959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i/>
                              <w:iCs/>
                              <w:color w:val="000000"/>
                              <w:spacing w:val="0"/>
                              <w:w w:val="100"/>
                              <w:position w:val="0"/>
                              <w:sz w:val="19"/>
                              <w:szCs w:val="19"/>
                              <w:lang w:val="zh-TW" w:eastAsia="zh-TW" w:bidi="zh-TW"/>
                            </w:rPr>
                            <w:t>万方</w:t>
                          </w:r>
                          <w:r>
                            <w:rPr>
                              <w:rFonts w:ascii="SimSun" w:eastAsia="SimSun" w:hAnsi="SimSun" w:cs="SimSun"/>
                              <w:i/>
                              <w:iCs/>
                              <w:color w:val="01479B"/>
                              <w:spacing w:val="0"/>
                              <w:w w:val="100"/>
                              <w:position w:val="0"/>
                              <w:sz w:val="19"/>
                              <w:szCs w:val="19"/>
                              <w:lang w:val="zh-TW" w:eastAsia="zh-TW" w:bidi="zh-TW"/>
                            </w:rPr>
                            <w:t>医豚通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1479B"/>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r>
                        </w:p>
                      </w:txbxContent>
                    </wps:txbx>
                    <wps:bodyPr wrap="none" lIns="0" tIns="0" rIns="0" bIns="0">
                      <a:spAutoFit/>
                    </wps:bodyPr>
                  </wps:wsp>
                </a:graphicData>
              </a:graphic>
            </wp:anchor>
          </w:drawing>
        </mc:Choice>
        <mc:Fallback>
          <w:pict>
            <v:shape id="_x0000_s1051" type="#_x0000_t202" style="position:absolute;margin-left:56.899999999999999pt;margin-top:799.60000000000002pt;width:80.400000000000006pt;height:23.300000000000001pt;z-index:-18874404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i/>
                        <w:iCs/>
                        <w:color w:val="000000"/>
                        <w:spacing w:val="0"/>
                        <w:w w:val="100"/>
                        <w:position w:val="0"/>
                        <w:sz w:val="19"/>
                        <w:szCs w:val="19"/>
                        <w:lang w:val="zh-TW" w:eastAsia="zh-TW" w:bidi="zh-TW"/>
                      </w:rPr>
                      <w:t>万方</w:t>
                    </w:r>
                    <w:r>
                      <w:rPr>
                        <w:rFonts w:ascii="SimSun" w:eastAsia="SimSun" w:hAnsi="SimSun" w:cs="SimSun"/>
                        <w:i/>
                        <w:iCs/>
                        <w:color w:val="01479B"/>
                        <w:spacing w:val="0"/>
                        <w:w w:val="100"/>
                        <w:position w:val="0"/>
                        <w:sz w:val="19"/>
                        <w:szCs w:val="19"/>
                        <w:lang w:val="zh-TW" w:eastAsia="zh-TW" w:bidi="zh-TW"/>
                      </w:rPr>
                      <w:t>医豚通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1479B"/>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5455920</wp:posOffset>
              </wp:positionH>
              <wp:positionV relativeFrom="page">
                <wp:posOffset>10346690</wp:posOffset>
              </wp:positionV>
              <wp:extent cx="1222375" cy="152400"/>
              <wp:wrapNone/>
              <wp:docPr id="27" name="Shape 27"/>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53" type="#_x0000_t202" style="position:absolute;margin-left:429.60000000000002pt;margin-top:814.70000000000005pt;width:96.25pt;height:12.pt;z-index:-1887440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722630</wp:posOffset>
              </wp:positionH>
              <wp:positionV relativeFrom="page">
                <wp:posOffset>10154920</wp:posOffset>
              </wp:positionV>
              <wp:extent cx="1021080" cy="295910"/>
              <wp:wrapNone/>
              <wp:docPr id="31" name="Shape 31"/>
              <a:graphic xmlns:a="http://schemas.openxmlformats.org/drawingml/2006/main">
                <a:graphicData uri="http://schemas.microsoft.com/office/word/2010/wordprocessingShape">
                  <wps:wsp>
                    <wps:cNvSpPr txBox="1"/>
                    <wps:spPr>
                      <a:xfrm>
                        <a:ext cx="1021080" cy="29591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i/>
                              <w:iCs/>
                              <w:color w:val="000000"/>
                              <w:spacing w:val="0"/>
                              <w:w w:val="100"/>
                              <w:position w:val="0"/>
                              <w:sz w:val="19"/>
                              <w:szCs w:val="19"/>
                              <w:lang w:val="zh-TW" w:eastAsia="zh-TW" w:bidi="zh-TW"/>
                            </w:rPr>
                            <w:t>万方</w:t>
                          </w:r>
                          <w:r>
                            <w:rPr>
                              <w:rFonts w:ascii="SimSun" w:eastAsia="SimSun" w:hAnsi="SimSun" w:cs="SimSun"/>
                              <w:i/>
                              <w:iCs/>
                              <w:color w:val="01479B"/>
                              <w:spacing w:val="0"/>
                              <w:w w:val="100"/>
                              <w:position w:val="0"/>
                              <w:sz w:val="19"/>
                              <w:szCs w:val="19"/>
                              <w:lang w:val="zh-TW" w:eastAsia="zh-TW" w:bidi="zh-TW"/>
                            </w:rPr>
                            <w:t>医豚通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1479B"/>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r>
                        </w:p>
                      </w:txbxContent>
                    </wps:txbx>
                    <wps:bodyPr wrap="none" lIns="0" tIns="0" rIns="0" bIns="0">
                      <a:spAutoFit/>
                    </wps:bodyPr>
                  </wps:wsp>
                </a:graphicData>
              </a:graphic>
            </wp:anchor>
          </w:drawing>
        </mc:Choice>
        <mc:Fallback>
          <w:pict>
            <v:shape id="_x0000_s1057" type="#_x0000_t202" style="position:absolute;margin-left:56.899999999999999pt;margin-top:799.60000000000002pt;width:80.400000000000006pt;height:23.300000000000001pt;z-index:-18874403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i/>
                        <w:iCs/>
                        <w:color w:val="000000"/>
                        <w:spacing w:val="0"/>
                        <w:w w:val="100"/>
                        <w:position w:val="0"/>
                        <w:sz w:val="19"/>
                        <w:szCs w:val="19"/>
                        <w:lang w:val="zh-TW" w:eastAsia="zh-TW" w:bidi="zh-TW"/>
                      </w:rPr>
                      <w:t>万方</w:t>
                    </w:r>
                    <w:r>
                      <w:rPr>
                        <w:rFonts w:ascii="SimSun" w:eastAsia="SimSun" w:hAnsi="SimSun" w:cs="SimSun"/>
                        <w:i/>
                        <w:iCs/>
                        <w:color w:val="01479B"/>
                        <w:spacing w:val="0"/>
                        <w:w w:val="100"/>
                        <w:position w:val="0"/>
                        <w:sz w:val="19"/>
                        <w:szCs w:val="19"/>
                        <w:lang w:val="zh-TW" w:eastAsia="zh-TW" w:bidi="zh-TW"/>
                      </w:rPr>
                      <w:t>医豚通</w:t>
                    </w:r>
                  </w:p>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1479B"/>
                        <w:spacing w:val="0"/>
                        <w:w w:val="100"/>
                        <w:position w:val="0"/>
                        <w:sz w:val="13"/>
                        <w:szCs w:val="13"/>
                        <w:lang w:val="en-US" w:eastAsia="en-US" w:bidi="en-US"/>
                      </w:rPr>
                      <w:t xml:space="preserve">F </w:t>
                    </w:r>
                    <w:r>
                      <w:rPr>
                        <w:rFonts w:ascii="Times New Roman" w:eastAsia="Times New Roman" w:hAnsi="Times New Roman" w:cs="Times New Roman"/>
                        <w:b/>
                        <w:bCs/>
                        <w:i/>
                        <w:iCs/>
                        <w:color w:val="000000"/>
                        <w:spacing w:val="0"/>
                        <w:w w:val="100"/>
                        <w:position w:val="0"/>
                        <w:sz w:val="13"/>
                        <w:szCs w:val="13"/>
                        <w:lang w:val="en-US" w:eastAsia="en-US" w:bidi="en-US"/>
                      </w:rPr>
                      <w:t>medlive.cn</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5455920</wp:posOffset>
              </wp:positionH>
              <wp:positionV relativeFrom="page">
                <wp:posOffset>10346690</wp:posOffset>
              </wp:positionV>
              <wp:extent cx="1222375" cy="152400"/>
              <wp:wrapNone/>
              <wp:docPr id="33" name="Shape 33"/>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59" type="#_x0000_t202" style="position:absolute;margin-left:429.60000000000002pt;margin-top:814.70000000000005pt;width:96.25pt;height:12.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5509260</wp:posOffset>
              </wp:positionH>
              <wp:positionV relativeFrom="page">
                <wp:posOffset>10337800</wp:posOffset>
              </wp:positionV>
              <wp:extent cx="1222375" cy="152400"/>
              <wp:wrapNone/>
              <wp:docPr id="38" name="Shape 38"/>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64" type="#_x0000_t202" style="position:absolute;margin-left:433.80000000000001pt;margin-top:814.pt;width:96.25pt;height:12.pt;z-index:-18874403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5509260</wp:posOffset>
              </wp:positionH>
              <wp:positionV relativeFrom="page">
                <wp:posOffset>10337800</wp:posOffset>
              </wp:positionV>
              <wp:extent cx="1222375" cy="152400"/>
              <wp:wrapNone/>
              <wp:docPr id="43" name="Shape 43"/>
              <a:graphic xmlns:a="http://schemas.openxmlformats.org/drawingml/2006/main">
                <a:graphicData uri="http://schemas.microsoft.com/office/word/2010/wordprocessingShape">
                  <wps:wsp>
                    <wps:cNvSpPr txBox="1"/>
                    <wps:spPr>
                      <a:xfrm>
                        <a:ext cx="1222375" cy="15240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wps:txbx>
                    <wps:bodyPr wrap="none" lIns="0" tIns="0" rIns="0" bIns="0">
                      <a:spAutoFit/>
                    </wps:bodyPr>
                  </wps:wsp>
                </a:graphicData>
              </a:graphic>
            </wp:anchor>
          </w:drawing>
        </mc:Choice>
        <mc:Fallback>
          <w:pict>
            <v:shape id="_x0000_s1069" type="#_x0000_t202" style="position:absolute;margin-left:433.80000000000001pt;margin-top:814.pt;width:96.25pt;height:12.pt;z-index:-18874402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FF"/>
                        <w:spacing w:val="0"/>
                        <w:w w:val="100"/>
                        <w:position w:val="0"/>
                        <w:sz w:val="28"/>
                        <w:szCs w:val="28"/>
                        <w:lang w:val="en-US" w:eastAsia="en-US" w:bidi="en-US"/>
                      </w:rPr>
                      <w:t>guide.medlive.cn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5471160</wp:posOffset>
              </wp:positionH>
              <wp:positionV relativeFrom="page">
                <wp:posOffset>10349865</wp:posOffset>
              </wp:positionV>
              <wp:extent cx="1219200" cy="152400"/>
              <wp:wrapNone/>
              <wp:docPr id="50" name="Shape 50"/>
              <a:graphic xmlns:a="http://schemas.openxmlformats.org/drawingml/2006/main">
                <a:graphicData uri="http://schemas.microsoft.com/office/word/2010/wordprocessingShape">
                  <wps:wsp>
                    <wps:cNvSpPr txBox="1"/>
                    <wps:spPr>
                      <a:xfrm>
                        <a:ext cx="1219200"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val="0"/>
                              <w:bCs w:val="0"/>
                              <w:color w:val="0000FF"/>
                              <w:spacing w:val="0"/>
                              <w:w w:val="100"/>
                              <w:position w:val="0"/>
                              <w:sz w:val="28"/>
                              <w:szCs w:val="28"/>
                              <w:u w:val="none"/>
                              <w:lang w:val="en-US" w:eastAsia="en-US" w:bidi="en-US"/>
                            </w:rPr>
                            <w:t>guide.medlive.cn</w:t>
                          </w:r>
                        </w:p>
                      </w:txbxContent>
                    </wps:txbx>
                    <wps:bodyPr wrap="none" lIns="0" tIns="0" rIns="0" bIns="0">
                      <a:spAutoFit/>
                    </wps:bodyPr>
                  </wps:wsp>
                </a:graphicData>
              </a:graphic>
            </wp:anchor>
          </w:drawing>
        </mc:Choice>
        <mc:Fallback>
          <w:pict>
            <v:shape id="_x0000_s1076" type="#_x0000_t202" style="position:absolute;margin-left:430.80000000000001pt;margin-top:814.95000000000005pt;width:96.pt;height:12.pt;z-index:-18874402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val="0"/>
                        <w:bCs w:val="0"/>
                        <w:color w:val="0000FF"/>
                        <w:spacing w:val="0"/>
                        <w:w w:val="100"/>
                        <w:position w:val="0"/>
                        <w:sz w:val="28"/>
                        <w:szCs w:val="28"/>
                        <w:u w:val="none"/>
                        <w:lang w:val="en-US" w:eastAsia="en-US" w:bidi="en-US"/>
                      </w:rPr>
                      <w:t>guide.medlive.cn</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5488940</wp:posOffset>
              </wp:positionH>
              <wp:positionV relativeFrom="page">
                <wp:posOffset>10349865</wp:posOffset>
              </wp:positionV>
              <wp:extent cx="1219200" cy="152400"/>
              <wp:wrapNone/>
              <wp:docPr id="54" name="Shape 54"/>
              <a:graphic xmlns:a="http://schemas.openxmlformats.org/drawingml/2006/main">
                <a:graphicData uri="http://schemas.microsoft.com/office/word/2010/wordprocessingShape">
                  <wps:wsp>
                    <wps:cNvSpPr txBox="1"/>
                    <wps:spPr>
                      <a:xfrm>
                        <a:ext cx="1219200"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val="0"/>
                              <w:bCs w:val="0"/>
                              <w:color w:val="0000FF"/>
                              <w:spacing w:val="0"/>
                              <w:w w:val="100"/>
                              <w:position w:val="0"/>
                              <w:sz w:val="28"/>
                              <w:szCs w:val="28"/>
                              <w:u w:val="none"/>
                              <w:lang w:val="en-US" w:eastAsia="en-US" w:bidi="en-US"/>
                            </w:rPr>
                            <w:t>guide.medlive.cn</w:t>
                          </w:r>
                        </w:p>
                      </w:txbxContent>
                    </wps:txbx>
                    <wps:bodyPr wrap="none" lIns="0" tIns="0" rIns="0" bIns="0">
                      <a:spAutoFit/>
                    </wps:bodyPr>
                  </wps:wsp>
                </a:graphicData>
              </a:graphic>
            </wp:anchor>
          </w:drawing>
        </mc:Choice>
        <mc:Fallback>
          <w:pict>
            <v:shape id="_x0000_s1080" type="#_x0000_t202" style="position:absolute;margin-left:432.19999999999999pt;margin-top:814.95000000000005pt;width:96.pt;height:12.pt;z-index:-18874401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b w:val="0"/>
                        <w:bCs w:val="0"/>
                        <w:color w:val="0000FF"/>
                        <w:spacing w:val="0"/>
                        <w:w w:val="100"/>
                        <w:position w:val="0"/>
                        <w:sz w:val="28"/>
                        <w:szCs w:val="28"/>
                        <w:u w:val="none"/>
                        <w:lang w:val="en-US" w:eastAsia="en-US" w:bidi="en-US"/>
                      </w:rPr>
                      <w:t>guide.medlive.cn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783590</wp:posOffset>
              </wp:positionH>
              <wp:positionV relativeFrom="page">
                <wp:posOffset>806450</wp:posOffset>
              </wp:positionV>
              <wp:extent cx="5995670" cy="100330"/>
              <wp:wrapNone/>
              <wp:docPr id="1" name="Shape 1"/>
              <a:graphic xmlns:a="http://schemas.openxmlformats.org/drawingml/2006/main">
                <a:graphicData uri="http://schemas.microsoft.com/office/word/2010/wordprocessingShape">
                  <wps:wsp>
                    <wps:cNvSpPr txBox="1"/>
                    <wps:spPr>
                      <a:xfrm>
                        <a:ext cx="5995670" cy="100330"/>
                      </a:xfrm>
                      <a:prstGeom prst="rect"/>
                      <a:noFill/>
                    </wps:spPr>
                    <wps:txbx>
                      <w:txbxContent>
                        <w:p>
                          <w:pPr>
                            <w:pStyle w:val="Style6"/>
                            <w:keepNext w:val="0"/>
                            <w:keepLines w:val="0"/>
                            <w:widowControl w:val="0"/>
                            <w:shd w:val="clear" w:color="auto" w:fill="auto"/>
                            <w:tabs>
                              <w:tab w:pos="9442"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5"/>
                              <w:szCs w:val="15"/>
                              <w:u w:val="single"/>
                              <w:lang w:val="zh-TW" w:eastAsia="zh-TW" w:bidi="zh-TW"/>
                            </w:rPr>
                            <w:t xml:space="preserve">中华神经科杂志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2015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11 </w:t>
                          </w:r>
                          <w:r>
                            <w:rPr>
                              <w:rFonts w:ascii="SimSun" w:eastAsia="SimSun" w:hAnsi="SimSun" w:cs="SimSun"/>
                              <w:color w:val="000000"/>
                              <w:spacing w:val="0"/>
                              <w:w w:val="100"/>
                              <w:position w:val="0"/>
                              <w:sz w:val="15"/>
                              <w:szCs w:val="15"/>
                              <w:u w:val="single"/>
                              <w:lang w:val="zh-TW" w:eastAsia="zh-TW" w:bidi="zh-TW"/>
                            </w:rPr>
                            <w:t xml:space="preserve">月第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48 </w:t>
                          </w:r>
                          <w:r>
                            <w:rPr>
                              <w:rFonts w:ascii="SimSun" w:eastAsia="SimSun" w:hAnsi="SimSun" w:cs="SimSun"/>
                              <w:color w:val="000000"/>
                              <w:spacing w:val="0"/>
                              <w:w w:val="100"/>
                              <w:position w:val="0"/>
                              <w:sz w:val="15"/>
                              <w:szCs w:val="15"/>
                              <w:u w:val="single"/>
                              <w:lang w:val="zh-TW" w:eastAsia="zh-TW" w:bidi="zh-TW"/>
                            </w:rPr>
                            <w:t xml:space="preserve">卷第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11 </w:t>
                          </w:r>
                          <w:r>
                            <w:rPr>
                              <w:rFonts w:ascii="SimSun" w:eastAsia="SimSun" w:hAnsi="SimSun" w:cs="SimSun"/>
                              <w:color w:val="000000"/>
                              <w:spacing w:val="0"/>
                              <w:w w:val="100"/>
                              <w:position w:val="0"/>
                              <w:sz w:val="15"/>
                              <w:szCs w:val="15"/>
                              <w:u w:val="single"/>
                              <w:lang w:val="zh-TW" w:eastAsia="zh-TW" w:bidi="zh-TW"/>
                            </w:rPr>
                            <w:t xml:space="preserve">期 </w:t>
                          </w:r>
                          <w:r>
                            <w:rPr>
                              <w:rFonts w:ascii="Times New Roman" w:eastAsia="Times New Roman" w:hAnsi="Times New Roman" w:cs="Times New Roman"/>
                              <w:b/>
                              <w:bCs/>
                              <w:color w:val="000000"/>
                              <w:spacing w:val="0"/>
                              <w:w w:val="100"/>
                              <w:position w:val="0"/>
                              <w:sz w:val="14"/>
                              <w:szCs w:val="14"/>
                              <w:u w:val="single"/>
                              <w:lang w:val="en-US" w:eastAsia="en-US" w:bidi="en-US"/>
                            </w:rPr>
                            <w:t xml:space="preserve">Chin J Neurol, November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2015 , </w:t>
                          </w:r>
                          <w:r>
                            <w:rPr>
                              <w:rFonts w:ascii="Times New Roman" w:eastAsia="Times New Roman" w:hAnsi="Times New Roman" w:cs="Times New Roman"/>
                              <w:b/>
                              <w:bCs/>
                              <w:color w:val="000000"/>
                              <w:spacing w:val="0"/>
                              <w:w w:val="100"/>
                              <w:position w:val="0"/>
                              <w:sz w:val="14"/>
                              <w:szCs w:val="14"/>
                              <w:u w:val="single"/>
                              <w:lang w:val="en-US" w:eastAsia="en-US" w:bidi="en-US"/>
                            </w:rPr>
                            <w:t>Vol. 48, No. 11</w:t>
                            <w:tab/>
                          </w: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en-US" w:eastAsia="en-US" w:bidi="en-US"/>
                              </w:rPr>
                              <w:t>#</w:t>
                            </w:r>
                          </w:fldSimple>
                          <w:r>
                            <w:rPr>
                              <w:rFonts w:ascii="Times New Roman" w:eastAsia="Times New Roman" w:hAnsi="Times New Roman" w:cs="Times New Roman"/>
                              <w:b/>
                              <w:bCs/>
                              <w:color w:val="000000"/>
                              <w:spacing w:val="0"/>
                              <w:w w:val="100"/>
                              <w:position w:val="0"/>
                              <w:sz w:val="14"/>
                              <w:szCs w:val="14"/>
                              <w:lang w:val="en-US" w:eastAsia="en-US" w:bidi="en-US"/>
                            </w:rPr>
                            <w:t xml:space="preserve"> •</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1.700000000000003pt;margin-top:63.5pt;width:472.10000000000002pt;height:7.9000000000000004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442"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5"/>
                        <w:szCs w:val="15"/>
                        <w:u w:val="single"/>
                        <w:lang w:val="zh-TW" w:eastAsia="zh-TW" w:bidi="zh-TW"/>
                      </w:rPr>
                      <w:t xml:space="preserve">中华神经科杂志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2015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11 </w:t>
                    </w:r>
                    <w:r>
                      <w:rPr>
                        <w:rFonts w:ascii="SimSun" w:eastAsia="SimSun" w:hAnsi="SimSun" w:cs="SimSun"/>
                        <w:color w:val="000000"/>
                        <w:spacing w:val="0"/>
                        <w:w w:val="100"/>
                        <w:position w:val="0"/>
                        <w:sz w:val="15"/>
                        <w:szCs w:val="15"/>
                        <w:u w:val="single"/>
                        <w:lang w:val="zh-TW" w:eastAsia="zh-TW" w:bidi="zh-TW"/>
                      </w:rPr>
                      <w:t xml:space="preserve">月第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48 </w:t>
                    </w:r>
                    <w:r>
                      <w:rPr>
                        <w:rFonts w:ascii="SimSun" w:eastAsia="SimSun" w:hAnsi="SimSun" w:cs="SimSun"/>
                        <w:color w:val="000000"/>
                        <w:spacing w:val="0"/>
                        <w:w w:val="100"/>
                        <w:position w:val="0"/>
                        <w:sz w:val="15"/>
                        <w:szCs w:val="15"/>
                        <w:u w:val="single"/>
                        <w:lang w:val="zh-TW" w:eastAsia="zh-TW" w:bidi="zh-TW"/>
                      </w:rPr>
                      <w:t xml:space="preserve">卷第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11 </w:t>
                    </w:r>
                    <w:r>
                      <w:rPr>
                        <w:rFonts w:ascii="SimSun" w:eastAsia="SimSun" w:hAnsi="SimSun" w:cs="SimSun"/>
                        <w:color w:val="000000"/>
                        <w:spacing w:val="0"/>
                        <w:w w:val="100"/>
                        <w:position w:val="0"/>
                        <w:sz w:val="15"/>
                        <w:szCs w:val="15"/>
                        <w:u w:val="single"/>
                        <w:lang w:val="zh-TW" w:eastAsia="zh-TW" w:bidi="zh-TW"/>
                      </w:rPr>
                      <w:t xml:space="preserve">期 </w:t>
                    </w:r>
                    <w:r>
                      <w:rPr>
                        <w:rFonts w:ascii="Times New Roman" w:eastAsia="Times New Roman" w:hAnsi="Times New Roman" w:cs="Times New Roman"/>
                        <w:b/>
                        <w:bCs/>
                        <w:color w:val="000000"/>
                        <w:spacing w:val="0"/>
                        <w:w w:val="100"/>
                        <w:position w:val="0"/>
                        <w:sz w:val="14"/>
                        <w:szCs w:val="14"/>
                        <w:u w:val="single"/>
                        <w:lang w:val="en-US" w:eastAsia="en-US" w:bidi="en-US"/>
                      </w:rPr>
                      <w:t xml:space="preserve">Chin J Neurol, November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2015 , </w:t>
                    </w:r>
                    <w:r>
                      <w:rPr>
                        <w:rFonts w:ascii="Times New Roman" w:eastAsia="Times New Roman" w:hAnsi="Times New Roman" w:cs="Times New Roman"/>
                        <w:b/>
                        <w:bCs/>
                        <w:color w:val="000000"/>
                        <w:spacing w:val="0"/>
                        <w:w w:val="100"/>
                        <w:position w:val="0"/>
                        <w:sz w:val="14"/>
                        <w:szCs w:val="14"/>
                        <w:u w:val="single"/>
                        <w:lang w:val="en-US" w:eastAsia="en-US" w:bidi="en-US"/>
                      </w:rPr>
                      <w:t>Vol. 48, No. 11</w:t>
                      <w:tab/>
                    </w: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en-US" w:eastAsia="en-US" w:bidi="en-US"/>
                        </w:rPr>
                        <w:t>#</w:t>
                      </w:r>
                    </w:fldSimple>
                    <w:r>
                      <w:rPr>
                        <w:rFonts w:ascii="Times New Roman" w:eastAsia="Times New Roman" w:hAnsi="Times New Roman" w:cs="Times New Roman"/>
                        <w:b/>
                        <w:bCs/>
                        <w:color w:val="000000"/>
                        <w:spacing w:val="0"/>
                        <w:w w:val="100"/>
                        <w:position w:val="0"/>
                        <w:sz w:val="14"/>
                        <w:szCs w:val="14"/>
                        <w:lang w:val="en-US" w:eastAsia="en-US" w:bidi="en-US"/>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774700</wp:posOffset>
              </wp:positionH>
              <wp:positionV relativeFrom="page">
                <wp:posOffset>910590</wp:posOffset>
              </wp:positionV>
              <wp:extent cx="4093210" cy="0"/>
              <wp:wrapNone/>
              <wp:docPr id="3" name="Shape 3"/>
              <a:graphic xmlns:a="http://schemas.openxmlformats.org/drawingml/2006/main">
                <a:graphicData uri="http://schemas.microsoft.com/office/word/2010/wordprocessingShape">
                  <wps:wsp>
                    <wps:cNvCnPr/>
                    <wps:spPr>
                      <a:xfrm>
                        <a:ext cx="4093210" cy="0"/>
                      </a:xfrm>
                      <a:prstGeom prst="straightConnector1"/>
                      <a:ln w="12700">
                        <a:solidFill/>
                      </a:ln>
                    </wps:spPr>
                    <wps:bodyPr/>
                  </wps:wsp>
                </a:graphicData>
              </a:graphic>
            </wp:anchor>
          </w:drawing>
        </mc:Choice>
        <mc:Fallback>
          <w:pict>
            <v:shape o:spt="32" o:oned="true" path="m,l21600,21600e" style="position:absolute;margin-left:61.pt;margin-top:71.700000000000003pt;width:322.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827405</wp:posOffset>
              </wp:positionH>
              <wp:positionV relativeFrom="page">
                <wp:posOffset>707390</wp:posOffset>
              </wp:positionV>
              <wp:extent cx="5992495" cy="94615"/>
              <wp:wrapNone/>
              <wp:docPr id="56" name="Shape 56"/>
              <a:graphic xmlns:a="http://schemas.openxmlformats.org/drawingml/2006/main">
                <a:graphicData uri="http://schemas.microsoft.com/office/word/2010/wordprocessingShape">
                  <wps:wsp>
                    <wps:cNvSpPr txBox="1"/>
                    <wps:spPr>
                      <a:xfrm>
                        <a:ext cx="5992495" cy="94615"/>
                      </a:xfrm>
                      <a:prstGeom prst="rect"/>
                      <a:noFill/>
                    </wps:spPr>
                    <wps:txbx>
                      <w:txbxContent>
                        <w:p>
                          <w:pPr>
                            <w:pStyle w:val="Style39"/>
                            <w:keepNext w:val="0"/>
                            <w:keepLines w:val="0"/>
                            <w:widowControl w:val="0"/>
                            <w:shd w:val="clear" w:color="auto" w:fill="auto"/>
                            <w:tabs>
                              <w:tab w:pos="943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none"/>
                              <w:lang w:val="en-US" w:eastAsia="en-US" w:bidi="en-US"/>
                            </w:rPr>
                            <w:t xml:space="preserve">• </w:t>
                          </w:r>
                          <w:fldSimple w:instr=" PAGE \* MERGEFORMAT ">
                            <w:r>
                              <w:rPr>
                                <w:rFonts w:ascii="Times New Roman" w:eastAsia="Times New Roman" w:hAnsi="Times New Roman" w:cs="Times New Roman"/>
                                <w:color w:val="000000"/>
                                <w:spacing w:val="0"/>
                                <w:w w:val="100"/>
                                <w:position w:val="0"/>
                                <w:u w:val="none"/>
                                <w:lang w:val="zh-CN" w:eastAsia="zh-CN" w:bidi="zh-CN"/>
                              </w:rPr>
                              <w:t>#</w:t>
                            </w:r>
                          </w:fldSimple>
                          <w:r>
                            <w:rPr>
                              <w:rFonts w:ascii="Times New Roman" w:eastAsia="Times New Roman" w:hAnsi="Times New Roman" w:cs="Times New Roman"/>
                              <w:color w:val="000000"/>
                              <w:spacing w:val="0"/>
                              <w:w w:val="100"/>
                              <w:position w:val="0"/>
                              <w:u w:val="none"/>
                              <w:lang w:val="zh-CN" w:eastAsia="zh-CN" w:bidi="zh-CN"/>
                            </w:rPr>
                            <w:t xml:space="preserve"> </w:t>
                          </w:r>
                          <w:r>
                            <w:rPr>
                              <w:rFonts w:ascii="Times New Roman" w:eastAsia="Times New Roman" w:hAnsi="Times New Roman" w:cs="Times New Roman"/>
                              <w:color w:val="000000"/>
                              <w:spacing w:val="0"/>
                              <w:w w:val="100"/>
                              <w:position w:val="0"/>
                              <w:u w:val="none"/>
                              <w:lang w:val="en-US" w:eastAsia="en-US" w:bidi="en-US"/>
                            </w:rPr>
                            <w:t>•</w:t>
                            <w:tab/>
                          </w:r>
                          <w:r>
                            <w:rPr>
                              <w:rFonts w:ascii="SimSun" w:eastAsia="SimSun" w:hAnsi="SimSun" w:cs="SimSun"/>
                              <w:b w:val="0"/>
                              <w:bCs w:val="0"/>
                              <w:color w:val="000000"/>
                              <w:spacing w:val="0"/>
                              <w:w w:val="100"/>
                              <w:position w:val="0"/>
                              <w:sz w:val="15"/>
                              <w:szCs w:val="15"/>
                              <w:lang w:val="zh-TW" w:eastAsia="zh-TW" w:bidi="zh-TW"/>
                            </w:rPr>
                            <w:t xml:space="preserve">中华神经科杂志 </w:t>
                          </w:r>
                          <w:r>
                            <w:rPr>
                              <w:rFonts w:ascii="Times New Roman" w:eastAsia="Times New Roman" w:hAnsi="Times New Roman" w:cs="Times New Roman"/>
                              <w:color w:val="000000"/>
                              <w:spacing w:val="0"/>
                              <w:w w:val="100"/>
                              <w:position w:val="0"/>
                              <w:lang w:val="zh-CN" w:eastAsia="zh-CN" w:bidi="zh-CN"/>
                            </w:rPr>
                            <w:t xml:space="preserve">2015 </w:t>
                          </w:r>
                          <w:r>
                            <w:rPr>
                              <w:rFonts w:ascii="SimSun" w:eastAsia="SimSun" w:hAnsi="SimSun" w:cs="SimSun"/>
                              <w:b w:val="0"/>
                              <w:bCs w:val="0"/>
                              <w:color w:val="000000"/>
                              <w:spacing w:val="0"/>
                              <w:w w:val="100"/>
                              <w:position w:val="0"/>
                              <w:sz w:val="15"/>
                              <w:szCs w:val="15"/>
                              <w:lang w:val="zh-TW" w:eastAsia="zh-TW" w:bidi="zh-TW"/>
                            </w:rPr>
                            <w:t xml:space="preserve">年 </w:t>
                          </w:r>
                          <w:r>
                            <w:rPr>
                              <w:rFonts w:ascii="Times New Roman" w:eastAsia="Times New Roman" w:hAnsi="Times New Roman" w:cs="Times New Roman"/>
                              <w:color w:val="000000"/>
                              <w:spacing w:val="0"/>
                              <w:w w:val="100"/>
                              <w:position w:val="0"/>
                              <w:lang w:val="zh-CN" w:eastAsia="zh-CN" w:bidi="zh-CN"/>
                            </w:rPr>
                            <w:t xml:space="preserve">11 </w:t>
                          </w:r>
                          <w:r>
                            <w:rPr>
                              <w:rFonts w:ascii="SimSun" w:eastAsia="SimSun" w:hAnsi="SimSun" w:cs="SimSun"/>
                              <w:b w:val="0"/>
                              <w:bCs w:val="0"/>
                              <w:color w:val="000000"/>
                              <w:spacing w:val="0"/>
                              <w:w w:val="100"/>
                              <w:position w:val="0"/>
                              <w:sz w:val="15"/>
                              <w:szCs w:val="15"/>
                              <w:lang w:val="zh-TW" w:eastAsia="zh-TW" w:bidi="zh-TW"/>
                            </w:rPr>
                            <w:t xml:space="preserve">月第 </w:t>
                          </w:r>
                          <w:r>
                            <w:rPr>
                              <w:rFonts w:ascii="Times New Roman" w:eastAsia="Times New Roman" w:hAnsi="Times New Roman" w:cs="Times New Roman"/>
                              <w:color w:val="000000"/>
                              <w:spacing w:val="0"/>
                              <w:w w:val="100"/>
                              <w:position w:val="0"/>
                              <w:lang w:val="zh-CN" w:eastAsia="zh-CN" w:bidi="zh-CN"/>
                            </w:rPr>
                            <w:t xml:space="preserve">48 </w:t>
                          </w:r>
                          <w:r>
                            <w:rPr>
                              <w:rFonts w:ascii="SimSun" w:eastAsia="SimSun" w:hAnsi="SimSun" w:cs="SimSun"/>
                              <w:b w:val="0"/>
                              <w:bCs w:val="0"/>
                              <w:color w:val="000000"/>
                              <w:spacing w:val="0"/>
                              <w:w w:val="100"/>
                              <w:position w:val="0"/>
                              <w:sz w:val="15"/>
                              <w:szCs w:val="15"/>
                              <w:lang w:val="zh-TW" w:eastAsia="zh-TW" w:bidi="zh-TW"/>
                            </w:rPr>
                            <w:t xml:space="preserve">卷第 </w:t>
                          </w:r>
                          <w:r>
                            <w:rPr>
                              <w:rFonts w:ascii="Times New Roman" w:eastAsia="Times New Roman" w:hAnsi="Times New Roman" w:cs="Times New Roman"/>
                              <w:color w:val="000000"/>
                              <w:spacing w:val="0"/>
                              <w:w w:val="100"/>
                              <w:position w:val="0"/>
                              <w:lang w:val="zh-TW" w:eastAsia="zh-TW" w:bidi="zh-TW"/>
                            </w:rPr>
                            <w:t xml:space="preserve">11 </w:t>
                          </w:r>
                          <w:r>
                            <w:rPr>
                              <w:rFonts w:ascii="SimSun" w:eastAsia="SimSun" w:hAnsi="SimSun" w:cs="SimSun"/>
                              <w:b w:val="0"/>
                              <w:bCs w:val="0"/>
                              <w:color w:val="000000"/>
                              <w:spacing w:val="0"/>
                              <w:w w:val="100"/>
                              <w:position w:val="0"/>
                              <w:sz w:val="15"/>
                              <w:szCs w:val="15"/>
                              <w:lang w:val="zh-TW" w:eastAsia="zh-TW" w:bidi="zh-TW"/>
                            </w:rPr>
                            <w:t xml:space="preserve">期 </w:t>
                          </w:r>
                          <w:r>
                            <w:rPr>
                              <w:rFonts w:ascii="Times New Roman" w:eastAsia="Times New Roman" w:hAnsi="Times New Roman" w:cs="Times New Roman"/>
                              <w:color w:val="000000"/>
                              <w:spacing w:val="0"/>
                              <w:w w:val="100"/>
                              <w:position w:val="0"/>
                              <w:lang w:val="en-US" w:eastAsia="en-US" w:bidi="en-US"/>
                            </w:rPr>
                            <w:t>Chin J Neurol</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November </w:t>
                          </w:r>
                          <w:r>
                            <w:rPr>
                              <w:rFonts w:ascii="Times New Roman" w:eastAsia="Times New Roman" w:hAnsi="Times New Roman" w:cs="Times New Roman"/>
                              <w:color w:val="000000"/>
                              <w:spacing w:val="0"/>
                              <w:w w:val="100"/>
                              <w:position w:val="0"/>
                              <w:lang w:val="zh-TW" w:eastAsia="zh-TW" w:bidi="zh-TW"/>
                            </w:rPr>
                            <w:t xml:space="preserve">2015 , </w:t>
                          </w:r>
                          <w:r>
                            <w:rPr>
                              <w:rFonts w:ascii="Times New Roman" w:eastAsia="Times New Roman" w:hAnsi="Times New Roman" w:cs="Times New Roman"/>
                              <w:color w:val="000000"/>
                              <w:spacing w:val="0"/>
                              <w:w w:val="100"/>
                              <w:position w:val="0"/>
                              <w:lang w:val="en-US" w:eastAsia="en-US" w:bidi="en-US"/>
                            </w:rPr>
                            <w:t>Vol. 48 , No. 11</w:t>
                          </w:r>
                        </w:p>
                      </w:txbxContent>
                    </wps:txbx>
                    <wps:bodyPr lIns="0" tIns="0" rIns="0" bIns="0">
                      <a:spAutoFit/>
                    </wps:bodyPr>
                  </wps:wsp>
                </a:graphicData>
              </a:graphic>
            </wp:anchor>
          </w:drawing>
        </mc:Choice>
        <mc:Fallback>
          <w:pict>
            <v:shape id="_x0000_s1082" type="#_x0000_t202" style="position:absolute;margin-left:65.150000000000006pt;margin-top:55.700000000000003pt;width:471.85000000000002pt;height:7.4500000000000002pt;z-index:-18874401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43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none"/>
                        <w:lang w:val="en-US" w:eastAsia="en-US" w:bidi="en-US"/>
                      </w:rPr>
                      <w:t xml:space="preserve">• </w:t>
                    </w:r>
                    <w:fldSimple w:instr=" PAGE \* MERGEFORMAT ">
                      <w:r>
                        <w:rPr>
                          <w:rFonts w:ascii="Times New Roman" w:eastAsia="Times New Roman" w:hAnsi="Times New Roman" w:cs="Times New Roman"/>
                          <w:color w:val="000000"/>
                          <w:spacing w:val="0"/>
                          <w:w w:val="100"/>
                          <w:position w:val="0"/>
                          <w:u w:val="none"/>
                          <w:lang w:val="zh-CN" w:eastAsia="zh-CN" w:bidi="zh-CN"/>
                        </w:rPr>
                        <w:t>#</w:t>
                      </w:r>
                    </w:fldSimple>
                    <w:r>
                      <w:rPr>
                        <w:rFonts w:ascii="Times New Roman" w:eastAsia="Times New Roman" w:hAnsi="Times New Roman" w:cs="Times New Roman"/>
                        <w:color w:val="000000"/>
                        <w:spacing w:val="0"/>
                        <w:w w:val="100"/>
                        <w:position w:val="0"/>
                        <w:u w:val="none"/>
                        <w:lang w:val="zh-CN" w:eastAsia="zh-CN" w:bidi="zh-CN"/>
                      </w:rPr>
                      <w:t xml:space="preserve"> </w:t>
                    </w:r>
                    <w:r>
                      <w:rPr>
                        <w:rFonts w:ascii="Times New Roman" w:eastAsia="Times New Roman" w:hAnsi="Times New Roman" w:cs="Times New Roman"/>
                        <w:color w:val="000000"/>
                        <w:spacing w:val="0"/>
                        <w:w w:val="100"/>
                        <w:position w:val="0"/>
                        <w:u w:val="none"/>
                        <w:lang w:val="en-US" w:eastAsia="en-US" w:bidi="en-US"/>
                      </w:rPr>
                      <w:t>•</w:t>
                      <w:tab/>
                    </w:r>
                    <w:r>
                      <w:rPr>
                        <w:rFonts w:ascii="SimSun" w:eastAsia="SimSun" w:hAnsi="SimSun" w:cs="SimSun"/>
                        <w:b w:val="0"/>
                        <w:bCs w:val="0"/>
                        <w:color w:val="000000"/>
                        <w:spacing w:val="0"/>
                        <w:w w:val="100"/>
                        <w:position w:val="0"/>
                        <w:sz w:val="15"/>
                        <w:szCs w:val="15"/>
                        <w:lang w:val="zh-TW" w:eastAsia="zh-TW" w:bidi="zh-TW"/>
                      </w:rPr>
                      <w:t xml:space="preserve">中华神经科杂志 </w:t>
                    </w:r>
                    <w:r>
                      <w:rPr>
                        <w:rFonts w:ascii="Times New Roman" w:eastAsia="Times New Roman" w:hAnsi="Times New Roman" w:cs="Times New Roman"/>
                        <w:color w:val="000000"/>
                        <w:spacing w:val="0"/>
                        <w:w w:val="100"/>
                        <w:position w:val="0"/>
                        <w:lang w:val="zh-CN" w:eastAsia="zh-CN" w:bidi="zh-CN"/>
                      </w:rPr>
                      <w:t xml:space="preserve">2015 </w:t>
                    </w:r>
                    <w:r>
                      <w:rPr>
                        <w:rFonts w:ascii="SimSun" w:eastAsia="SimSun" w:hAnsi="SimSun" w:cs="SimSun"/>
                        <w:b w:val="0"/>
                        <w:bCs w:val="0"/>
                        <w:color w:val="000000"/>
                        <w:spacing w:val="0"/>
                        <w:w w:val="100"/>
                        <w:position w:val="0"/>
                        <w:sz w:val="15"/>
                        <w:szCs w:val="15"/>
                        <w:lang w:val="zh-TW" w:eastAsia="zh-TW" w:bidi="zh-TW"/>
                      </w:rPr>
                      <w:t xml:space="preserve">年 </w:t>
                    </w:r>
                    <w:r>
                      <w:rPr>
                        <w:rFonts w:ascii="Times New Roman" w:eastAsia="Times New Roman" w:hAnsi="Times New Roman" w:cs="Times New Roman"/>
                        <w:color w:val="000000"/>
                        <w:spacing w:val="0"/>
                        <w:w w:val="100"/>
                        <w:position w:val="0"/>
                        <w:lang w:val="zh-CN" w:eastAsia="zh-CN" w:bidi="zh-CN"/>
                      </w:rPr>
                      <w:t xml:space="preserve">11 </w:t>
                    </w:r>
                    <w:r>
                      <w:rPr>
                        <w:rFonts w:ascii="SimSun" w:eastAsia="SimSun" w:hAnsi="SimSun" w:cs="SimSun"/>
                        <w:b w:val="0"/>
                        <w:bCs w:val="0"/>
                        <w:color w:val="000000"/>
                        <w:spacing w:val="0"/>
                        <w:w w:val="100"/>
                        <w:position w:val="0"/>
                        <w:sz w:val="15"/>
                        <w:szCs w:val="15"/>
                        <w:lang w:val="zh-TW" w:eastAsia="zh-TW" w:bidi="zh-TW"/>
                      </w:rPr>
                      <w:t xml:space="preserve">月第 </w:t>
                    </w:r>
                    <w:r>
                      <w:rPr>
                        <w:rFonts w:ascii="Times New Roman" w:eastAsia="Times New Roman" w:hAnsi="Times New Roman" w:cs="Times New Roman"/>
                        <w:color w:val="000000"/>
                        <w:spacing w:val="0"/>
                        <w:w w:val="100"/>
                        <w:position w:val="0"/>
                        <w:lang w:val="zh-CN" w:eastAsia="zh-CN" w:bidi="zh-CN"/>
                      </w:rPr>
                      <w:t xml:space="preserve">48 </w:t>
                    </w:r>
                    <w:r>
                      <w:rPr>
                        <w:rFonts w:ascii="SimSun" w:eastAsia="SimSun" w:hAnsi="SimSun" w:cs="SimSun"/>
                        <w:b w:val="0"/>
                        <w:bCs w:val="0"/>
                        <w:color w:val="000000"/>
                        <w:spacing w:val="0"/>
                        <w:w w:val="100"/>
                        <w:position w:val="0"/>
                        <w:sz w:val="15"/>
                        <w:szCs w:val="15"/>
                        <w:lang w:val="zh-TW" w:eastAsia="zh-TW" w:bidi="zh-TW"/>
                      </w:rPr>
                      <w:t xml:space="preserve">卷第 </w:t>
                    </w:r>
                    <w:r>
                      <w:rPr>
                        <w:rFonts w:ascii="Times New Roman" w:eastAsia="Times New Roman" w:hAnsi="Times New Roman" w:cs="Times New Roman"/>
                        <w:color w:val="000000"/>
                        <w:spacing w:val="0"/>
                        <w:w w:val="100"/>
                        <w:position w:val="0"/>
                        <w:lang w:val="zh-TW" w:eastAsia="zh-TW" w:bidi="zh-TW"/>
                      </w:rPr>
                      <w:t xml:space="preserve">11 </w:t>
                    </w:r>
                    <w:r>
                      <w:rPr>
                        <w:rFonts w:ascii="SimSun" w:eastAsia="SimSun" w:hAnsi="SimSun" w:cs="SimSun"/>
                        <w:b w:val="0"/>
                        <w:bCs w:val="0"/>
                        <w:color w:val="000000"/>
                        <w:spacing w:val="0"/>
                        <w:w w:val="100"/>
                        <w:position w:val="0"/>
                        <w:sz w:val="15"/>
                        <w:szCs w:val="15"/>
                        <w:lang w:val="zh-TW" w:eastAsia="zh-TW" w:bidi="zh-TW"/>
                      </w:rPr>
                      <w:t xml:space="preserve">期 </w:t>
                    </w:r>
                    <w:r>
                      <w:rPr>
                        <w:rFonts w:ascii="Times New Roman" w:eastAsia="Times New Roman" w:hAnsi="Times New Roman" w:cs="Times New Roman"/>
                        <w:color w:val="000000"/>
                        <w:spacing w:val="0"/>
                        <w:w w:val="100"/>
                        <w:position w:val="0"/>
                        <w:lang w:val="en-US" w:eastAsia="en-US" w:bidi="en-US"/>
                      </w:rPr>
                      <w:t>Chin J Neurol</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November </w:t>
                    </w:r>
                    <w:r>
                      <w:rPr>
                        <w:rFonts w:ascii="Times New Roman" w:eastAsia="Times New Roman" w:hAnsi="Times New Roman" w:cs="Times New Roman"/>
                        <w:color w:val="000000"/>
                        <w:spacing w:val="0"/>
                        <w:w w:val="100"/>
                        <w:position w:val="0"/>
                        <w:lang w:val="zh-TW" w:eastAsia="zh-TW" w:bidi="zh-TW"/>
                      </w:rPr>
                      <w:t xml:space="preserve">2015 , </w:t>
                    </w:r>
                    <w:r>
                      <w:rPr>
                        <w:rFonts w:ascii="Times New Roman" w:eastAsia="Times New Roman" w:hAnsi="Times New Roman" w:cs="Times New Roman"/>
                        <w:color w:val="000000"/>
                        <w:spacing w:val="0"/>
                        <w:w w:val="100"/>
                        <w:position w:val="0"/>
                        <w:lang w:val="en-US" w:eastAsia="en-US" w:bidi="en-US"/>
                      </w:rPr>
                      <w:t>Vol. 48 , No. 11</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783590</wp:posOffset>
              </wp:positionH>
              <wp:positionV relativeFrom="page">
                <wp:posOffset>806450</wp:posOffset>
              </wp:positionV>
              <wp:extent cx="5995670" cy="100330"/>
              <wp:wrapNone/>
              <wp:docPr id="8" name="Shape 8"/>
              <a:graphic xmlns:a="http://schemas.openxmlformats.org/drawingml/2006/main">
                <a:graphicData uri="http://schemas.microsoft.com/office/word/2010/wordprocessingShape">
                  <wps:wsp>
                    <wps:cNvSpPr txBox="1"/>
                    <wps:spPr>
                      <a:xfrm>
                        <a:ext cx="5995670" cy="100330"/>
                      </a:xfrm>
                      <a:prstGeom prst="rect"/>
                      <a:noFill/>
                    </wps:spPr>
                    <wps:txbx>
                      <w:txbxContent>
                        <w:p>
                          <w:pPr>
                            <w:pStyle w:val="Style6"/>
                            <w:keepNext w:val="0"/>
                            <w:keepLines w:val="0"/>
                            <w:widowControl w:val="0"/>
                            <w:shd w:val="clear" w:color="auto" w:fill="auto"/>
                            <w:tabs>
                              <w:tab w:pos="9442"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5"/>
                              <w:szCs w:val="15"/>
                              <w:u w:val="single"/>
                              <w:lang w:val="zh-TW" w:eastAsia="zh-TW" w:bidi="zh-TW"/>
                            </w:rPr>
                            <w:t xml:space="preserve">中华神经科杂志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2015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11 </w:t>
                          </w:r>
                          <w:r>
                            <w:rPr>
                              <w:rFonts w:ascii="SimSun" w:eastAsia="SimSun" w:hAnsi="SimSun" w:cs="SimSun"/>
                              <w:color w:val="000000"/>
                              <w:spacing w:val="0"/>
                              <w:w w:val="100"/>
                              <w:position w:val="0"/>
                              <w:sz w:val="15"/>
                              <w:szCs w:val="15"/>
                              <w:u w:val="single"/>
                              <w:lang w:val="zh-TW" w:eastAsia="zh-TW" w:bidi="zh-TW"/>
                            </w:rPr>
                            <w:t xml:space="preserve">月第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48 </w:t>
                          </w:r>
                          <w:r>
                            <w:rPr>
                              <w:rFonts w:ascii="SimSun" w:eastAsia="SimSun" w:hAnsi="SimSun" w:cs="SimSun"/>
                              <w:color w:val="000000"/>
                              <w:spacing w:val="0"/>
                              <w:w w:val="100"/>
                              <w:position w:val="0"/>
                              <w:sz w:val="15"/>
                              <w:szCs w:val="15"/>
                              <w:u w:val="single"/>
                              <w:lang w:val="zh-TW" w:eastAsia="zh-TW" w:bidi="zh-TW"/>
                            </w:rPr>
                            <w:t xml:space="preserve">卷第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11 </w:t>
                          </w:r>
                          <w:r>
                            <w:rPr>
                              <w:rFonts w:ascii="SimSun" w:eastAsia="SimSun" w:hAnsi="SimSun" w:cs="SimSun"/>
                              <w:color w:val="000000"/>
                              <w:spacing w:val="0"/>
                              <w:w w:val="100"/>
                              <w:position w:val="0"/>
                              <w:sz w:val="15"/>
                              <w:szCs w:val="15"/>
                              <w:u w:val="single"/>
                              <w:lang w:val="zh-TW" w:eastAsia="zh-TW" w:bidi="zh-TW"/>
                            </w:rPr>
                            <w:t xml:space="preserve">期 </w:t>
                          </w:r>
                          <w:r>
                            <w:rPr>
                              <w:rFonts w:ascii="Times New Roman" w:eastAsia="Times New Roman" w:hAnsi="Times New Roman" w:cs="Times New Roman"/>
                              <w:b/>
                              <w:bCs/>
                              <w:color w:val="000000"/>
                              <w:spacing w:val="0"/>
                              <w:w w:val="100"/>
                              <w:position w:val="0"/>
                              <w:sz w:val="14"/>
                              <w:szCs w:val="14"/>
                              <w:u w:val="single"/>
                              <w:lang w:val="en-US" w:eastAsia="en-US" w:bidi="en-US"/>
                            </w:rPr>
                            <w:t xml:space="preserve">Chin J Neurol, November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2015 , </w:t>
                          </w:r>
                          <w:r>
                            <w:rPr>
                              <w:rFonts w:ascii="Times New Roman" w:eastAsia="Times New Roman" w:hAnsi="Times New Roman" w:cs="Times New Roman"/>
                              <w:b/>
                              <w:bCs/>
                              <w:color w:val="000000"/>
                              <w:spacing w:val="0"/>
                              <w:w w:val="100"/>
                              <w:position w:val="0"/>
                              <w:sz w:val="14"/>
                              <w:szCs w:val="14"/>
                              <w:u w:val="single"/>
                              <w:lang w:val="en-US" w:eastAsia="en-US" w:bidi="en-US"/>
                            </w:rPr>
                            <w:t>Vol. 48, No. 11</w:t>
                            <w:tab/>
                          </w: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en-US" w:eastAsia="en-US" w:bidi="en-US"/>
                              </w:rPr>
                              <w:t>#</w:t>
                            </w:r>
                          </w:fldSimple>
                          <w:r>
                            <w:rPr>
                              <w:rFonts w:ascii="Times New Roman" w:eastAsia="Times New Roman" w:hAnsi="Times New Roman" w:cs="Times New Roman"/>
                              <w:b/>
                              <w:bCs/>
                              <w:color w:val="000000"/>
                              <w:spacing w:val="0"/>
                              <w:w w:val="100"/>
                              <w:position w:val="0"/>
                              <w:sz w:val="14"/>
                              <w:szCs w:val="14"/>
                              <w:lang w:val="en-US" w:eastAsia="en-US" w:bidi="en-US"/>
                            </w:rPr>
                            <w:t xml:space="preserve"> •</w:t>
                          </w:r>
                        </w:p>
                      </w:txbxContent>
                    </wps:txbx>
                    <wps:bodyPr lIns="0" tIns="0" rIns="0" bIns="0">
                      <a:spAutoFit/>
                    </wps:bodyPr>
                  </wps:wsp>
                </a:graphicData>
              </a:graphic>
            </wp:anchor>
          </w:drawing>
        </mc:Choice>
        <mc:Fallback>
          <w:pict>
            <v:shape id="_x0000_s1034" type="#_x0000_t202" style="position:absolute;margin-left:61.700000000000003pt;margin-top:63.5pt;width:472.10000000000002pt;height:7.9000000000000004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442"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5"/>
                        <w:szCs w:val="15"/>
                        <w:u w:val="single"/>
                        <w:lang w:val="zh-TW" w:eastAsia="zh-TW" w:bidi="zh-TW"/>
                      </w:rPr>
                      <w:t xml:space="preserve">中华神经科杂志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2015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11 </w:t>
                    </w:r>
                    <w:r>
                      <w:rPr>
                        <w:rFonts w:ascii="SimSun" w:eastAsia="SimSun" w:hAnsi="SimSun" w:cs="SimSun"/>
                        <w:color w:val="000000"/>
                        <w:spacing w:val="0"/>
                        <w:w w:val="100"/>
                        <w:position w:val="0"/>
                        <w:sz w:val="15"/>
                        <w:szCs w:val="15"/>
                        <w:u w:val="single"/>
                        <w:lang w:val="zh-TW" w:eastAsia="zh-TW" w:bidi="zh-TW"/>
                      </w:rPr>
                      <w:t xml:space="preserve">月第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48 </w:t>
                    </w:r>
                    <w:r>
                      <w:rPr>
                        <w:rFonts w:ascii="SimSun" w:eastAsia="SimSun" w:hAnsi="SimSun" w:cs="SimSun"/>
                        <w:color w:val="000000"/>
                        <w:spacing w:val="0"/>
                        <w:w w:val="100"/>
                        <w:position w:val="0"/>
                        <w:sz w:val="15"/>
                        <w:szCs w:val="15"/>
                        <w:u w:val="single"/>
                        <w:lang w:val="zh-TW" w:eastAsia="zh-TW" w:bidi="zh-TW"/>
                      </w:rPr>
                      <w:t xml:space="preserve">卷第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11 </w:t>
                    </w:r>
                    <w:r>
                      <w:rPr>
                        <w:rFonts w:ascii="SimSun" w:eastAsia="SimSun" w:hAnsi="SimSun" w:cs="SimSun"/>
                        <w:color w:val="000000"/>
                        <w:spacing w:val="0"/>
                        <w:w w:val="100"/>
                        <w:position w:val="0"/>
                        <w:sz w:val="15"/>
                        <w:szCs w:val="15"/>
                        <w:u w:val="single"/>
                        <w:lang w:val="zh-TW" w:eastAsia="zh-TW" w:bidi="zh-TW"/>
                      </w:rPr>
                      <w:t xml:space="preserve">期 </w:t>
                    </w:r>
                    <w:r>
                      <w:rPr>
                        <w:rFonts w:ascii="Times New Roman" w:eastAsia="Times New Roman" w:hAnsi="Times New Roman" w:cs="Times New Roman"/>
                        <w:b/>
                        <w:bCs/>
                        <w:color w:val="000000"/>
                        <w:spacing w:val="0"/>
                        <w:w w:val="100"/>
                        <w:position w:val="0"/>
                        <w:sz w:val="14"/>
                        <w:szCs w:val="14"/>
                        <w:u w:val="single"/>
                        <w:lang w:val="en-US" w:eastAsia="en-US" w:bidi="en-US"/>
                      </w:rPr>
                      <w:t xml:space="preserve">Chin J Neurol, November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2015 , </w:t>
                    </w:r>
                    <w:r>
                      <w:rPr>
                        <w:rFonts w:ascii="Times New Roman" w:eastAsia="Times New Roman" w:hAnsi="Times New Roman" w:cs="Times New Roman"/>
                        <w:b/>
                        <w:bCs/>
                        <w:color w:val="000000"/>
                        <w:spacing w:val="0"/>
                        <w:w w:val="100"/>
                        <w:position w:val="0"/>
                        <w:sz w:val="14"/>
                        <w:szCs w:val="14"/>
                        <w:u w:val="single"/>
                        <w:lang w:val="en-US" w:eastAsia="en-US" w:bidi="en-US"/>
                      </w:rPr>
                      <w:t>Vol. 48, No. 11</w:t>
                      <w:tab/>
                    </w: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en-US" w:eastAsia="en-US" w:bidi="en-US"/>
                        </w:rPr>
                        <w:t>#</w:t>
                      </w:r>
                    </w:fldSimple>
                    <w:r>
                      <w:rPr>
                        <w:rFonts w:ascii="Times New Roman" w:eastAsia="Times New Roman" w:hAnsi="Times New Roman" w:cs="Times New Roman"/>
                        <w:b/>
                        <w:bCs/>
                        <w:color w:val="000000"/>
                        <w:spacing w:val="0"/>
                        <w:w w:val="100"/>
                        <w:position w:val="0"/>
                        <w:sz w:val="14"/>
                        <w:szCs w:val="14"/>
                        <w:lang w:val="en-US" w:eastAsia="en-US" w:bidi="en-US"/>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774700</wp:posOffset>
              </wp:positionH>
              <wp:positionV relativeFrom="page">
                <wp:posOffset>910590</wp:posOffset>
              </wp:positionV>
              <wp:extent cx="4093210" cy="0"/>
              <wp:wrapNone/>
              <wp:docPr id="10" name="Shape 10"/>
              <a:graphic xmlns:a="http://schemas.openxmlformats.org/drawingml/2006/main">
                <a:graphicData uri="http://schemas.microsoft.com/office/word/2010/wordprocessingShape">
                  <wps:wsp>
                    <wps:cNvCnPr/>
                    <wps:spPr>
                      <a:xfrm>
                        <a:ext cx="4093210" cy="0"/>
                      </a:xfrm>
                      <a:prstGeom prst="straightConnector1"/>
                      <a:ln w="12700">
                        <a:solidFill/>
                      </a:ln>
                    </wps:spPr>
                    <wps:bodyPr/>
                  </wps:wsp>
                </a:graphicData>
              </a:graphic>
            </wp:anchor>
          </w:drawing>
        </mc:Choice>
        <mc:Fallback>
          <w:pict>
            <v:shape o:spt="32" o:oned="true" path="m,l21600,21600e" style="position:absolute;margin-left:61.pt;margin-top:71.700000000000003pt;width:322.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1758950</wp:posOffset>
              </wp:positionH>
              <wp:positionV relativeFrom="page">
                <wp:posOffset>501650</wp:posOffset>
              </wp:positionV>
              <wp:extent cx="4038600" cy="115570"/>
              <wp:wrapNone/>
              <wp:docPr id="15" name="Shape 15"/>
              <a:graphic xmlns:a="http://schemas.openxmlformats.org/drawingml/2006/main">
                <a:graphicData uri="http://schemas.microsoft.com/office/word/2010/wordprocessingShape">
                  <wps:wsp>
                    <wps:cNvSpPr txBox="1"/>
                    <wps:spPr>
                      <a:xfrm>
                        <a:ext cx="4038600" cy="1155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1775C3"/>
                              <w:spacing w:val="0"/>
                              <w:w w:val="100"/>
                              <w:position w:val="0"/>
                              <w:sz w:val="17"/>
                              <w:szCs w:val="17"/>
                              <w:lang w:val="zh-TW" w:eastAsia="zh-TW" w:bidi="zh-TW"/>
                            </w:rPr>
                            <w:t>【声明：本文经</w:t>
                          </w:r>
                          <w:r>
                            <w:rPr>
                              <w:rFonts w:ascii="SimSun" w:eastAsia="SimSun" w:hAnsi="SimSun" w:cs="SimSun"/>
                              <w:color w:val="1775C3"/>
                              <w:spacing w:val="0"/>
                              <w:w w:val="100"/>
                              <w:position w:val="0"/>
                              <w:sz w:val="17"/>
                              <w:szCs w:val="17"/>
                              <w:lang w:val="zh-CN" w:eastAsia="zh-CN" w:bidi="zh-CN"/>
                            </w:rPr>
                            <w:t>《中</w:t>
                          </w:r>
                          <w:r>
                            <w:rPr>
                              <w:rFonts w:ascii="SimSun" w:eastAsia="SimSun" w:hAnsi="SimSun" w:cs="SimSun"/>
                              <w:color w:val="1775C3"/>
                              <w:spacing w:val="0"/>
                              <w:w w:val="100"/>
                              <w:position w:val="0"/>
                              <w:sz w:val="17"/>
                              <w:szCs w:val="17"/>
                              <w:lang w:val="zh-TW" w:eastAsia="zh-TW" w:bidi="zh-TW"/>
                            </w:rPr>
                            <w:t>华医学杂志》社有限麦任公司授权医脉通『仅限于非商业应用】</w:t>
                          </w:r>
                        </w:p>
                      </w:txbxContent>
                    </wps:txbx>
                    <wps:bodyPr wrap="none" lIns="0" tIns="0" rIns="0" bIns="0">
                      <a:spAutoFit/>
                    </wps:bodyPr>
                  </wps:wsp>
                </a:graphicData>
              </a:graphic>
            </wp:anchor>
          </w:drawing>
        </mc:Choice>
        <mc:Fallback>
          <w:pict>
            <v:shape id="_x0000_s1041" type="#_x0000_t202" style="position:absolute;margin-left:138.5pt;margin-top:39.5pt;width:318.pt;height:9.0999999999999996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1775C3"/>
                        <w:spacing w:val="0"/>
                        <w:w w:val="100"/>
                        <w:position w:val="0"/>
                        <w:sz w:val="17"/>
                        <w:szCs w:val="17"/>
                        <w:lang w:val="zh-TW" w:eastAsia="zh-TW" w:bidi="zh-TW"/>
                      </w:rPr>
                      <w:t>【声明：本文经</w:t>
                    </w:r>
                    <w:r>
                      <w:rPr>
                        <w:rFonts w:ascii="SimSun" w:eastAsia="SimSun" w:hAnsi="SimSun" w:cs="SimSun"/>
                        <w:color w:val="1775C3"/>
                        <w:spacing w:val="0"/>
                        <w:w w:val="100"/>
                        <w:position w:val="0"/>
                        <w:sz w:val="17"/>
                        <w:szCs w:val="17"/>
                        <w:lang w:val="zh-CN" w:eastAsia="zh-CN" w:bidi="zh-CN"/>
                      </w:rPr>
                      <w:t>《中</w:t>
                    </w:r>
                    <w:r>
                      <w:rPr>
                        <w:rFonts w:ascii="SimSun" w:eastAsia="SimSun" w:hAnsi="SimSun" w:cs="SimSun"/>
                        <w:color w:val="1775C3"/>
                        <w:spacing w:val="0"/>
                        <w:w w:val="100"/>
                        <w:position w:val="0"/>
                        <w:sz w:val="17"/>
                        <w:szCs w:val="17"/>
                        <w:lang w:val="zh-TW" w:eastAsia="zh-TW" w:bidi="zh-TW"/>
                      </w:rPr>
                      <w:t>华医学杂志》社有限麦任公司授权医脉通『仅限于非商业应用】</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844550</wp:posOffset>
              </wp:positionH>
              <wp:positionV relativeFrom="page">
                <wp:posOffset>758190</wp:posOffset>
              </wp:positionV>
              <wp:extent cx="271145" cy="73025"/>
              <wp:wrapNone/>
              <wp:docPr id="17" name="Shape 17"/>
              <a:graphic xmlns:a="http://schemas.openxmlformats.org/drawingml/2006/main">
                <a:graphicData uri="http://schemas.microsoft.com/office/word/2010/wordprocessingShape">
                  <wps:wsp>
                    <wps:cNvSpPr txBox="1"/>
                    <wps:spPr>
                      <a:xfrm>
                        <a:ext cx="271145" cy="7302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zh-TW" w:eastAsia="zh-TW" w:bidi="zh-TW"/>
                              </w:rPr>
                              <w:t>#</w:t>
                            </w:r>
                          </w:fldSimple>
                          <w:r>
                            <w:rPr>
                              <w:rFonts w:ascii="Times New Roman" w:eastAsia="Times New Roman" w:hAnsi="Times New Roman" w:cs="Times New Roman"/>
                              <w:b/>
                              <w:bCs/>
                              <w:color w:val="000000"/>
                              <w:spacing w:val="0"/>
                              <w:w w:val="100"/>
                              <w:position w:val="0"/>
                              <w:sz w:val="14"/>
                              <w:szCs w:val="14"/>
                              <w:lang w:val="zh-TW" w:eastAsia="zh-TW" w:bidi="zh-TW"/>
                            </w:rPr>
                            <w:t xml:space="preserve"> </w:t>
                          </w:r>
                          <w:r>
                            <w:rPr>
                              <w:rFonts w:ascii="SimSun" w:eastAsia="SimSun" w:hAnsi="SimSun" w:cs="SimSun"/>
                              <w:b/>
                              <w:bCs/>
                              <w:color w:val="000000"/>
                              <w:spacing w:val="0"/>
                              <w:w w:val="100"/>
                              <w:position w:val="0"/>
                              <w:sz w:val="15"/>
                              <w:szCs w:val="15"/>
                              <w:lang w:val="zh-TW" w:eastAsia="zh-TW" w:bidi="zh-TW"/>
                            </w:rPr>
                            <w:t>・</w:t>
                          </w:r>
                        </w:p>
                      </w:txbxContent>
                    </wps:txbx>
                    <wps:bodyPr wrap="none" lIns="0" tIns="0" rIns="0" bIns="0">
                      <a:spAutoFit/>
                    </wps:bodyPr>
                  </wps:wsp>
                </a:graphicData>
              </a:graphic>
            </wp:anchor>
          </w:drawing>
        </mc:Choice>
        <mc:Fallback>
          <w:pict>
            <v:shape id="_x0000_s1043" type="#_x0000_t202" style="position:absolute;margin-left:66.5pt;margin-top:59.700000000000003pt;width:21.350000000000001pt;height:5.75pt;z-index:-18874404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zh-TW" w:eastAsia="zh-TW" w:bidi="zh-TW"/>
                        </w:rPr>
                        <w:t>#</w:t>
                      </w:r>
                    </w:fldSimple>
                    <w:r>
                      <w:rPr>
                        <w:rFonts w:ascii="Times New Roman" w:eastAsia="Times New Roman" w:hAnsi="Times New Roman" w:cs="Times New Roman"/>
                        <w:b/>
                        <w:bCs/>
                        <w:color w:val="000000"/>
                        <w:spacing w:val="0"/>
                        <w:w w:val="100"/>
                        <w:position w:val="0"/>
                        <w:sz w:val="14"/>
                        <w:szCs w:val="14"/>
                        <w:lang w:val="zh-TW" w:eastAsia="zh-TW" w:bidi="zh-TW"/>
                      </w:rPr>
                      <w:t xml:space="preserve"> </w:t>
                    </w:r>
                    <w:r>
                      <w:rPr>
                        <w:rFonts w:ascii="SimSun" w:eastAsia="SimSun" w:hAnsi="SimSun" w:cs="SimSun"/>
                        <w:b/>
                        <w:bCs/>
                        <w:color w:val="000000"/>
                        <w:spacing w:val="0"/>
                        <w:w w:val="100"/>
                        <w:position w:val="0"/>
                        <w:sz w:val="15"/>
                        <w:szCs w:val="15"/>
                        <w:lang w:val="zh-TW" w:eastAsia="zh-TW" w:bidi="zh-TW"/>
                      </w:rPr>
                      <w:t>・</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853440</wp:posOffset>
              </wp:positionH>
              <wp:positionV relativeFrom="page">
                <wp:posOffset>809625</wp:posOffset>
              </wp:positionV>
              <wp:extent cx="5995670" cy="103505"/>
              <wp:wrapNone/>
              <wp:docPr id="23" name="Shape 23"/>
              <a:graphic xmlns:a="http://schemas.openxmlformats.org/drawingml/2006/main">
                <a:graphicData uri="http://schemas.microsoft.com/office/word/2010/wordprocessingShape">
                  <wps:wsp>
                    <wps:cNvSpPr txBox="1"/>
                    <wps:spPr>
                      <a:xfrm>
                        <a:ext cx="5995670" cy="103505"/>
                      </a:xfrm>
                      <a:prstGeom prst="rect"/>
                      <a:noFill/>
                    </wps:spPr>
                    <wps:txbx>
                      <w:txbxContent>
                        <w:p>
                          <w:pPr>
                            <w:pStyle w:val="Style6"/>
                            <w:keepNext w:val="0"/>
                            <w:keepLines w:val="0"/>
                            <w:widowControl w:val="0"/>
                            <w:shd w:val="clear" w:color="auto" w:fill="auto"/>
                            <w:tabs>
                              <w:tab w:pos="9442" w:val="right"/>
                            </w:tabs>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zh-CN" w:eastAsia="zh-CN" w:bidi="zh-CN"/>
                              </w:rPr>
                              <w:t>#</w:t>
                            </w:r>
                          </w:fldSimple>
                          <w:r>
                            <w:rPr>
                              <w:rFonts w:ascii="Times New Roman" w:eastAsia="Times New Roman" w:hAnsi="Times New Roman" w:cs="Times New Roman"/>
                              <w:b/>
                              <w:bCs/>
                              <w:color w:val="000000"/>
                              <w:spacing w:val="0"/>
                              <w:w w:val="100"/>
                              <w:position w:val="0"/>
                              <w:sz w:val="14"/>
                              <w:szCs w:val="14"/>
                              <w:lang w:val="zh-CN" w:eastAsia="zh-CN" w:bidi="zh-CN"/>
                            </w:rPr>
                            <w:t xml:space="preserve"> </w:t>
                          </w:r>
                          <w:r>
                            <w:rPr>
                              <w:rFonts w:ascii="Times New Roman" w:eastAsia="Times New Roman" w:hAnsi="Times New Roman" w:cs="Times New Roman"/>
                              <w:b/>
                              <w:bCs/>
                              <w:color w:val="000000"/>
                              <w:spacing w:val="0"/>
                              <w:w w:val="100"/>
                              <w:position w:val="0"/>
                              <w:sz w:val="14"/>
                              <w:szCs w:val="14"/>
                              <w:lang w:val="en-US" w:eastAsia="en-US" w:bidi="en-US"/>
                            </w:rPr>
                            <w:t>•</w:t>
                            <w:tab/>
                          </w:r>
                          <w:r>
                            <w:rPr>
                              <w:rFonts w:ascii="SimSun" w:eastAsia="SimSun" w:hAnsi="SimSun" w:cs="SimSun"/>
                              <w:color w:val="000000"/>
                              <w:spacing w:val="0"/>
                              <w:w w:val="100"/>
                              <w:position w:val="0"/>
                              <w:sz w:val="15"/>
                              <w:szCs w:val="15"/>
                              <w:u w:val="single"/>
                              <w:lang w:val="zh-TW" w:eastAsia="zh-TW" w:bidi="zh-TW"/>
                            </w:rPr>
                            <w:t xml:space="preserve">中华神经科杂志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2015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11 </w:t>
                          </w:r>
                          <w:r>
                            <w:rPr>
                              <w:rFonts w:ascii="SimSun" w:eastAsia="SimSun" w:hAnsi="SimSun" w:cs="SimSun"/>
                              <w:color w:val="000000"/>
                              <w:spacing w:val="0"/>
                              <w:w w:val="100"/>
                              <w:position w:val="0"/>
                              <w:sz w:val="15"/>
                              <w:szCs w:val="15"/>
                              <w:u w:val="single"/>
                              <w:lang w:val="zh-TW" w:eastAsia="zh-TW" w:bidi="zh-TW"/>
                            </w:rPr>
                            <w:t>月第</w:t>
                          </w:r>
                          <w:r>
                            <w:rPr>
                              <w:rFonts w:ascii="Times New Roman" w:eastAsia="Times New Roman" w:hAnsi="Times New Roman" w:cs="Times New Roman"/>
                              <w:b/>
                              <w:bCs/>
                              <w:color w:val="000000"/>
                              <w:spacing w:val="0"/>
                              <w:w w:val="100"/>
                              <w:position w:val="0"/>
                              <w:sz w:val="14"/>
                              <w:szCs w:val="14"/>
                              <w:u w:val="single"/>
                              <w:lang w:val="zh-TW" w:eastAsia="zh-TW" w:bidi="zh-TW"/>
                            </w:rPr>
                            <w:t xml:space="preserve">48 </w:t>
                          </w:r>
                          <w:r>
                            <w:rPr>
                              <w:rFonts w:ascii="SimSun" w:eastAsia="SimSun" w:hAnsi="SimSun" w:cs="SimSun"/>
                              <w:color w:val="000000"/>
                              <w:spacing w:val="0"/>
                              <w:w w:val="100"/>
                              <w:position w:val="0"/>
                              <w:sz w:val="15"/>
                              <w:szCs w:val="15"/>
                              <w:u w:val="single"/>
                              <w:lang w:val="zh-TW" w:eastAsia="zh-TW" w:bidi="zh-TW"/>
                            </w:rPr>
                            <w:t xml:space="preserve">卷第旦 期 </w:t>
                          </w:r>
                          <w:r>
                            <w:rPr>
                              <w:rFonts w:ascii="Times New Roman" w:eastAsia="Times New Roman" w:hAnsi="Times New Roman" w:cs="Times New Roman"/>
                              <w:b/>
                              <w:bCs/>
                              <w:color w:val="000000"/>
                              <w:spacing w:val="0"/>
                              <w:w w:val="100"/>
                              <w:position w:val="0"/>
                              <w:sz w:val="14"/>
                              <w:szCs w:val="14"/>
                              <w:u w:val="single"/>
                              <w:lang w:val="en-US" w:eastAsia="en-US" w:bidi="en-US"/>
                            </w:rPr>
                            <w:t xml:space="preserve">Chin J Neurol, November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2015 , </w:t>
                          </w:r>
                          <w:r>
                            <w:rPr>
                              <w:rFonts w:ascii="Times New Roman" w:eastAsia="Times New Roman" w:hAnsi="Times New Roman" w:cs="Times New Roman"/>
                              <w:b/>
                              <w:bCs/>
                              <w:color w:val="000000"/>
                              <w:spacing w:val="0"/>
                              <w:w w:val="100"/>
                              <w:position w:val="0"/>
                              <w:sz w:val="14"/>
                              <w:szCs w:val="14"/>
                              <w:u w:val="single"/>
                              <w:lang w:val="en-US" w:eastAsia="en-US" w:bidi="en-US"/>
                            </w:rPr>
                            <w:t>Vol. 48, No. 11</w:t>
                          </w:r>
                        </w:p>
                      </w:txbxContent>
                    </wps:txbx>
                    <wps:bodyPr lIns="0" tIns="0" rIns="0" bIns="0">
                      <a:spAutoFit/>
                    </wps:bodyPr>
                  </wps:wsp>
                </a:graphicData>
              </a:graphic>
            </wp:anchor>
          </w:drawing>
        </mc:Choice>
        <mc:Fallback>
          <w:pict>
            <v:shape id="_x0000_s1049" type="#_x0000_t202" style="position:absolute;margin-left:67.200000000000003pt;margin-top:63.75pt;width:472.10000000000002pt;height:8.1500000000000004pt;z-index:-18874404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442" w:val="right"/>
                      </w:tabs>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zh-CN" w:eastAsia="zh-CN" w:bidi="zh-CN"/>
                        </w:rPr>
                        <w:t>#</w:t>
                      </w:r>
                    </w:fldSimple>
                    <w:r>
                      <w:rPr>
                        <w:rFonts w:ascii="Times New Roman" w:eastAsia="Times New Roman" w:hAnsi="Times New Roman" w:cs="Times New Roman"/>
                        <w:b/>
                        <w:bCs/>
                        <w:color w:val="000000"/>
                        <w:spacing w:val="0"/>
                        <w:w w:val="100"/>
                        <w:position w:val="0"/>
                        <w:sz w:val="14"/>
                        <w:szCs w:val="14"/>
                        <w:lang w:val="zh-CN" w:eastAsia="zh-CN" w:bidi="zh-CN"/>
                      </w:rPr>
                      <w:t xml:space="preserve"> </w:t>
                    </w:r>
                    <w:r>
                      <w:rPr>
                        <w:rFonts w:ascii="Times New Roman" w:eastAsia="Times New Roman" w:hAnsi="Times New Roman" w:cs="Times New Roman"/>
                        <w:b/>
                        <w:bCs/>
                        <w:color w:val="000000"/>
                        <w:spacing w:val="0"/>
                        <w:w w:val="100"/>
                        <w:position w:val="0"/>
                        <w:sz w:val="14"/>
                        <w:szCs w:val="14"/>
                        <w:lang w:val="en-US" w:eastAsia="en-US" w:bidi="en-US"/>
                      </w:rPr>
                      <w:t>•</w:t>
                      <w:tab/>
                    </w:r>
                    <w:r>
                      <w:rPr>
                        <w:rFonts w:ascii="SimSun" w:eastAsia="SimSun" w:hAnsi="SimSun" w:cs="SimSun"/>
                        <w:color w:val="000000"/>
                        <w:spacing w:val="0"/>
                        <w:w w:val="100"/>
                        <w:position w:val="0"/>
                        <w:sz w:val="15"/>
                        <w:szCs w:val="15"/>
                        <w:u w:val="single"/>
                        <w:lang w:val="zh-TW" w:eastAsia="zh-TW" w:bidi="zh-TW"/>
                      </w:rPr>
                      <w:t xml:space="preserve">中华神经科杂志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2015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11 </w:t>
                    </w:r>
                    <w:r>
                      <w:rPr>
                        <w:rFonts w:ascii="SimSun" w:eastAsia="SimSun" w:hAnsi="SimSun" w:cs="SimSun"/>
                        <w:color w:val="000000"/>
                        <w:spacing w:val="0"/>
                        <w:w w:val="100"/>
                        <w:position w:val="0"/>
                        <w:sz w:val="15"/>
                        <w:szCs w:val="15"/>
                        <w:u w:val="single"/>
                        <w:lang w:val="zh-TW" w:eastAsia="zh-TW" w:bidi="zh-TW"/>
                      </w:rPr>
                      <w:t>月第</w:t>
                    </w:r>
                    <w:r>
                      <w:rPr>
                        <w:rFonts w:ascii="Times New Roman" w:eastAsia="Times New Roman" w:hAnsi="Times New Roman" w:cs="Times New Roman"/>
                        <w:b/>
                        <w:bCs/>
                        <w:color w:val="000000"/>
                        <w:spacing w:val="0"/>
                        <w:w w:val="100"/>
                        <w:position w:val="0"/>
                        <w:sz w:val="14"/>
                        <w:szCs w:val="14"/>
                        <w:u w:val="single"/>
                        <w:lang w:val="zh-TW" w:eastAsia="zh-TW" w:bidi="zh-TW"/>
                      </w:rPr>
                      <w:t xml:space="preserve">48 </w:t>
                    </w:r>
                    <w:r>
                      <w:rPr>
                        <w:rFonts w:ascii="SimSun" w:eastAsia="SimSun" w:hAnsi="SimSun" w:cs="SimSun"/>
                        <w:color w:val="000000"/>
                        <w:spacing w:val="0"/>
                        <w:w w:val="100"/>
                        <w:position w:val="0"/>
                        <w:sz w:val="15"/>
                        <w:szCs w:val="15"/>
                        <w:u w:val="single"/>
                        <w:lang w:val="zh-TW" w:eastAsia="zh-TW" w:bidi="zh-TW"/>
                      </w:rPr>
                      <w:t xml:space="preserve">卷第旦 期 </w:t>
                    </w:r>
                    <w:r>
                      <w:rPr>
                        <w:rFonts w:ascii="Times New Roman" w:eastAsia="Times New Roman" w:hAnsi="Times New Roman" w:cs="Times New Roman"/>
                        <w:b/>
                        <w:bCs/>
                        <w:color w:val="000000"/>
                        <w:spacing w:val="0"/>
                        <w:w w:val="100"/>
                        <w:position w:val="0"/>
                        <w:sz w:val="14"/>
                        <w:szCs w:val="14"/>
                        <w:u w:val="single"/>
                        <w:lang w:val="en-US" w:eastAsia="en-US" w:bidi="en-US"/>
                      </w:rPr>
                      <w:t xml:space="preserve">Chin J Neurol, November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2015 , </w:t>
                    </w:r>
                    <w:r>
                      <w:rPr>
                        <w:rFonts w:ascii="Times New Roman" w:eastAsia="Times New Roman" w:hAnsi="Times New Roman" w:cs="Times New Roman"/>
                        <w:b/>
                        <w:bCs/>
                        <w:color w:val="000000"/>
                        <w:spacing w:val="0"/>
                        <w:w w:val="100"/>
                        <w:position w:val="0"/>
                        <w:sz w:val="14"/>
                        <w:szCs w:val="14"/>
                        <w:u w:val="single"/>
                        <w:lang w:val="en-US" w:eastAsia="en-US" w:bidi="en-US"/>
                      </w:rPr>
                      <w:t>Vol. 48, No. 11</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853440</wp:posOffset>
              </wp:positionH>
              <wp:positionV relativeFrom="page">
                <wp:posOffset>809625</wp:posOffset>
              </wp:positionV>
              <wp:extent cx="5995670" cy="103505"/>
              <wp:wrapNone/>
              <wp:docPr id="29" name="Shape 29"/>
              <a:graphic xmlns:a="http://schemas.openxmlformats.org/drawingml/2006/main">
                <a:graphicData uri="http://schemas.microsoft.com/office/word/2010/wordprocessingShape">
                  <wps:wsp>
                    <wps:cNvSpPr txBox="1"/>
                    <wps:spPr>
                      <a:xfrm>
                        <a:ext cx="5995670" cy="103505"/>
                      </a:xfrm>
                      <a:prstGeom prst="rect"/>
                      <a:noFill/>
                    </wps:spPr>
                    <wps:txbx>
                      <w:txbxContent>
                        <w:p>
                          <w:pPr>
                            <w:pStyle w:val="Style6"/>
                            <w:keepNext w:val="0"/>
                            <w:keepLines w:val="0"/>
                            <w:widowControl w:val="0"/>
                            <w:shd w:val="clear" w:color="auto" w:fill="auto"/>
                            <w:tabs>
                              <w:tab w:pos="9442" w:val="right"/>
                            </w:tabs>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zh-CN" w:eastAsia="zh-CN" w:bidi="zh-CN"/>
                              </w:rPr>
                              <w:t>#</w:t>
                            </w:r>
                          </w:fldSimple>
                          <w:r>
                            <w:rPr>
                              <w:rFonts w:ascii="Times New Roman" w:eastAsia="Times New Roman" w:hAnsi="Times New Roman" w:cs="Times New Roman"/>
                              <w:b/>
                              <w:bCs/>
                              <w:color w:val="000000"/>
                              <w:spacing w:val="0"/>
                              <w:w w:val="100"/>
                              <w:position w:val="0"/>
                              <w:sz w:val="14"/>
                              <w:szCs w:val="14"/>
                              <w:lang w:val="zh-CN" w:eastAsia="zh-CN" w:bidi="zh-CN"/>
                            </w:rPr>
                            <w:t xml:space="preserve"> </w:t>
                          </w:r>
                          <w:r>
                            <w:rPr>
                              <w:rFonts w:ascii="Times New Roman" w:eastAsia="Times New Roman" w:hAnsi="Times New Roman" w:cs="Times New Roman"/>
                              <w:b/>
                              <w:bCs/>
                              <w:color w:val="000000"/>
                              <w:spacing w:val="0"/>
                              <w:w w:val="100"/>
                              <w:position w:val="0"/>
                              <w:sz w:val="14"/>
                              <w:szCs w:val="14"/>
                              <w:lang w:val="en-US" w:eastAsia="en-US" w:bidi="en-US"/>
                            </w:rPr>
                            <w:t>•</w:t>
                            <w:tab/>
                          </w:r>
                          <w:r>
                            <w:rPr>
                              <w:rFonts w:ascii="SimSun" w:eastAsia="SimSun" w:hAnsi="SimSun" w:cs="SimSun"/>
                              <w:color w:val="000000"/>
                              <w:spacing w:val="0"/>
                              <w:w w:val="100"/>
                              <w:position w:val="0"/>
                              <w:sz w:val="15"/>
                              <w:szCs w:val="15"/>
                              <w:u w:val="single"/>
                              <w:lang w:val="zh-TW" w:eastAsia="zh-TW" w:bidi="zh-TW"/>
                            </w:rPr>
                            <w:t xml:space="preserve">中华神经科杂志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2015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11 </w:t>
                          </w:r>
                          <w:r>
                            <w:rPr>
                              <w:rFonts w:ascii="SimSun" w:eastAsia="SimSun" w:hAnsi="SimSun" w:cs="SimSun"/>
                              <w:color w:val="000000"/>
                              <w:spacing w:val="0"/>
                              <w:w w:val="100"/>
                              <w:position w:val="0"/>
                              <w:sz w:val="15"/>
                              <w:szCs w:val="15"/>
                              <w:u w:val="single"/>
                              <w:lang w:val="zh-TW" w:eastAsia="zh-TW" w:bidi="zh-TW"/>
                            </w:rPr>
                            <w:t>月第</w:t>
                          </w:r>
                          <w:r>
                            <w:rPr>
                              <w:rFonts w:ascii="Times New Roman" w:eastAsia="Times New Roman" w:hAnsi="Times New Roman" w:cs="Times New Roman"/>
                              <w:b/>
                              <w:bCs/>
                              <w:color w:val="000000"/>
                              <w:spacing w:val="0"/>
                              <w:w w:val="100"/>
                              <w:position w:val="0"/>
                              <w:sz w:val="14"/>
                              <w:szCs w:val="14"/>
                              <w:u w:val="single"/>
                              <w:lang w:val="zh-TW" w:eastAsia="zh-TW" w:bidi="zh-TW"/>
                            </w:rPr>
                            <w:t xml:space="preserve">48 </w:t>
                          </w:r>
                          <w:r>
                            <w:rPr>
                              <w:rFonts w:ascii="SimSun" w:eastAsia="SimSun" w:hAnsi="SimSun" w:cs="SimSun"/>
                              <w:color w:val="000000"/>
                              <w:spacing w:val="0"/>
                              <w:w w:val="100"/>
                              <w:position w:val="0"/>
                              <w:sz w:val="15"/>
                              <w:szCs w:val="15"/>
                              <w:u w:val="single"/>
                              <w:lang w:val="zh-TW" w:eastAsia="zh-TW" w:bidi="zh-TW"/>
                            </w:rPr>
                            <w:t xml:space="preserve">卷第旦 期 </w:t>
                          </w:r>
                          <w:r>
                            <w:rPr>
                              <w:rFonts w:ascii="Times New Roman" w:eastAsia="Times New Roman" w:hAnsi="Times New Roman" w:cs="Times New Roman"/>
                              <w:b/>
                              <w:bCs/>
                              <w:color w:val="000000"/>
                              <w:spacing w:val="0"/>
                              <w:w w:val="100"/>
                              <w:position w:val="0"/>
                              <w:sz w:val="14"/>
                              <w:szCs w:val="14"/>
                              <w:u w:val="single"/>
                              <w:lang w:val="en-US" w:eastAsia="en-US" w:bidi="en-US"/>
                            </w:rPr>
                            <w:t xml:space="preserve">Chin J Neurol, November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2015 , </w:t>
                          </w:r>
                          <w:r>
                            <w:rPr>
                              <w:rFonts w:ascii="Times New Roman" w:eastAsia="Times New Roman" w:hAnsi="Times New Roman" w:cs="Times New Roman"/>
                              <w:b/>
                              <w:bCs/>
                              <w:color w:val="000000"/>
                              <w:spacing w:val="0"/>
                              <w:w w:val="100"/>
                              <w:position w:val="0"/>
                              <w:sz w:val="14"/>
                              <w:szCs w:val="14"/>
                              <w:u w:val="single"/>
                              <w:lang w:val="en-US" w:eastAsia="en-US" w:bidi="en-US"/>
                            </w:rPr>
                            <w:t>Vol. 48, No. 11</w:t>
                          </w:r>
                        </w:p>
                      </w:txbxContent>
                    </wps:txbx>
                    <wps:bodyPr lIns="0" tIns="0" rIns="0" bIns="0">
                      <a:spAutoFit/>
                    </wps:bodyPr>
                  </wps:wsp>
                </a:graphicData>
              </a:graphic>
            </wp:anchor>
          </w:drawing>
        </mc:Choice>
        <mc:Fallback>
          <w:pict>
            <v:shape id="_x0000_s1055" type="#_x0000_t202" style="position:absolute;margin-left:67.200000000000003pt;margin-top:63.75pt;width:472.10000000000002pt;height:8.1500000000000004pt;z-index:-18874403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442" w:val="right"/>
                      </w:tabs>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zh-CN" w:eastAsia="zh-CN" w:bidi="zh-CN"/>
                        </w:rPr>
                        <w:t>#</w:t>
                      </w:r>
                    </w:fldSimple>
                    <w:r>
                      <w:rPr>
                        <w:rFonts w:ascii="Times New Roman" w:eastAsia="Times New Roman" w:hAnsi="Times New Roman" w:cs="Times New Roman"/>
                        <w:b/>
                        <w:bCs/>
                        <w:color w:val="000000"/>
                        <w:spacing w:val="0"/>
                        <w:w w:val="100"/>
                        <w:position w:val="0"/>
                        <w:sz w:val="14"/>
                        <w:szCs w:val="14"/>
                        <w:lang w:val="zh-CN" w:eastAsia="zh-CN" w:bidi="zh-CN"/>
                      </w:rPr>
                      <w:t xml:space="preserve"> </w:t>
                    </w:r>
                    <w:r>
                      <w:rPr>
                        <w:rFonts w:ascii="Times New Roman" w:eastAsia="Times New Roman" w:hAnsi="Times New Roman" w:cs="Times New Roman"/>
                        <w:b/>
                        <w:bCs/>
                        <w:color w:val="000000"/>
                        <w:spacing w:val="0"/>
                        <w:w w:val="100"/>
                        <w:position w:val="0"/>
                        <w:sz w:val="14"/>
                        <w:szCs w:val="14"/>
                        <w:lang w:val="en-US" w:eastAsia="en-US" w:bidi="en-US"/>
                      </w:rPr>
                      <w:t>•</w:t>
                      <w:tab/>
                    </w:r>
                    <w:r>
                      <w:rPr>
                        <w:rFonts w:ascii="SimSun" w:eastAsia="SimSun" w:hAnsi="SimSun" w:cs="SimSun"/>
                        <w:color w:val="000000"/>
                        <w:spacing w:val="0"/>
                        <w:w w:val="100"/>
                        <w:position w:val="0"/>
                        <w:sz w:val="15"/>
                        <w:szCs w:val="15"/>
                        <w:u w:val="single"/>
                        <w:lang w:val="zh-TW" w:eastAsia="zh-TW" w:bidi="zh-TW"/>
                      </w:rPr>
                      <w:t xml:space="preserve">中华神经科杂志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2015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11 </w:t>
                    </w:r>
                    <w:r>
                      <w:rPr>
                        <w:rFonts w:ascii="SimSun" w:eastAsia="SimSun" w:hAnsi="SimSun" w:cs="SimSun"/>
                        <w:color w:val="000000"/>
                        <w:spacing w:val="0"/>
                        <w:w w:val="100"/>
                        <w:position w:val="0"/>
                        <w:sz w:val="15"/>
                        <w:szCs w:val="15"/>
                        <w:u w:val="single"/>
                        <w:lang w:val="zh-TW" w:eastAsia="zh-TW" w:bidi="zh-TW"/>
                      </w:rPr>
                      <w:t>月第</w:t>
                    </w:r>
                    <w:r>
                      <w:rPr>
                        <w:rFonts w:ascii="Times New Roman" w:eastAsia="Times New Roman" w:hAnsi="Times New Roman" w:cs="Times New Roman"/>
                        <w:b/>
                        <w:bCs/>
                        <w:color w:val="000000"/>
                        <w:spacing w:val="0"/>
                        <w:w w:val="100"/>
                        <w:position w:val="0"/>
                        <w:sz w:val="14"/>
                        <w:szCs w:val="14"/>
                        <w:u w:val="single"/>
                        <w:lang w:val="zh-TW" w:eastAsia="zh-TW" w:bidi="zh-TW"/>
                      </w:rPr>
                      <w:t xml:space="preserve">48 </w:t>
                    </w:r>
                    <w:r>
                      <w:rPr>
                        <w:rFonts w:ascii="SimSun" w:eastAsia="SimSun" w:hAnsi="SimSun" w:cs="SimSun"/>
                        <w:color w:val="000000"/>
                        <w:spacing w:val="0"/>
                        <w:w w:val="100"/>
                        <w:position w:val="0"/>
                        <w:sz w:val="15"/>
                        <w:szCs w:val="15"/>
                        <w:u w:val="single"/>
                        <w:lang w:val="zh-TW" w:eastAsia="zh-TW" w:bidi="zh-TW"/>
                      </w:rPr>
                      <w:t xml:space="preserve">卷第旦 期 </w:t>
                    </w:r>
                    <w:r>
                      <w:rPr>
                        <w:rFonts w:ascii="Times New Roman" w:eastAsia="Times New Roman" w:hAnsi="Times New Roman" w:cs="Times New Roman"/>
                        <w:b/>
                        <w:bCs/>
                        <w:color w:val="000000"/>
                        <w:spacing w:val="0"/>
                        <w:w w:val="100"/>
                        <w:position w:val="0"/>
                        <w:sz w:val="14"/>
                        <w:szCs w:val="14"/>
                        <w:u w:val="single"/>
                        <w:lang w:val="en-US" w:eastAsia="en-US" w:bidi="en-US"/>
                      </w:rPr>
                      <w:t xml:space="preserve">Chin J Neurol, November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2015 , </w:t>
                    </w:r>
                    <w:r>
                      <w:rPr>
                        <w:rFonts w:ascii="Times New Roman" w:eastAsia="Times New Roman" w:hAnsi="Times New Roman" w:cs="Times New Roman"/>
                        <w:b/>
                        <w:bCs/>
                        <w:color w:val="000000"/>
                        <w:spacing w:val="0"/>
                        <w:w w:val="100"/>
                        <w:position w:val="0"/>
                        <w:sz w:val="14"/>
                        <w:szCs w:val="14"/>
                        <w:u w:val="single"/>
                        <w:lang w:val="en-US" w:eastAsia="en-US" w:bidi="en-US"/>
                      </w:rPr>
                      <w:t>Vol. 48, No. 11</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751840</wp:posOffset>
              </wp:positionH>
              <wp:positionV relativeFrom="page">
                <wp:posOffset>782320</wp:posOffset>
              </wp:positionV>
              <wp:extent cx="5995670" cy="97790"/>
              <wp:wrapNone/>
              <wp:docPr id="35" name="Shape 35"/>
              <a:graphic xmlns:a="http://schemas.openxmlformats.org/drawingml/2006/main">
                <a:graphicData uri="http://schemas.microsoft.com/office/word/2010/wordprocessingShape">
                  <wps:wsp>
                    <wps:cNvSpPr txBox="1"/>
                    <wps:spPr>
                      <a:xfrm>
                        <a:ext cx="5995670" cy="97790"/>
                      </a:xfrm>
                      <a:prstGeom prst="rect"/>
                      <a:noFill/>
                    </wps:spPr>
                    <wps:txbx>
                      <w:txbxContent>
                        <w:p>
                          <w:pPr>
                            <w:pStyle w:val="Style6"/>
                            <w:keepNext w:val="0"/>
                            <w:keepLines w:val="0"/>
                            <w:widowControl w:val="0"/>
                            <w:shd w:val="clear" w:color="auto" w:fill="auto"/>
                            <w:tabs>
                              <w:tab w:pos="9442"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5"/>
                              <w:szCs w:val="15"/>
                              <w:u w:val="single"/>
                              <w:lang w:val="zh-TW" w:eastAsia="zh-TW" w:bidi="zh-TW"/>
                            </w:rPr>
                            <w:t xml:space="preserve">中华神经科杂志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2015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11 </w:t>
                          </w:r>
                          <w:r>
                            <w:rPr>
                              <w:rFonts w:ascii="SimSun" w:eastAsia="SimSun" w:hAnsi="SimSun" w:cs="SimSun"/>
                              <w:color w:val="000000"/>
                              <w:spacing w:val="0"/>
                              <w:w w:val="100"/>
                              <w:position w:val="0"/>
                              <w:sz w:val="15"/>
                              <w:szCs w:val="15"/>
                              <w:u w:val="single"/>
                              <w:lang w:val="zh-TW" w:eastAsia="zh-TW" w:bidi="zh-TW"/>
                            </w:rPr>
                            <w:t>月第</w:t>
                          </w:r>
                          <w:r>
                            <w:rPr>
                              <w:rFonts w:ascii="Times New Roman" w:eastAsia="Times New Roman" w:hAnsi="Times New Roman" w:cs="Times New Roman"/>
                              <w:b/>
                              <w:bCs/>
                              <w:color w:val="000000"/>
                              <w:spacing w:val="0"/>
                              <w:w w:val="100"/>
                              <w:position w:val="0"/>
                              <w:sz w:val="14"/>
                              <w:szCs w:val="14"/>
                              <w:u w:val="single"/>
                              <w:lang w:val="zh-CN" w:eastAsia="zh-CN" w:bidi="zh-CN"/>
                            </w:rPr>
                            <w:t xml:space="preserve">48 </w:t>
                          </w:r>
                          <w:r>
                            <w:rPr>
                              <w:rFonts w:ascii="SimSun" w:eastAsia="SimSun" w:hAnsi="SimSun" w:cs="SimSun"/>
                              <w:color w:val="000000"/>
                              <w:spacing w:val="0"/>
                              <w:w w:val="100"/>
                              <w:position w:val="0"/>
                              <w:sz w:val="15"/>
                              <w:szCs w:val="15"/>
                              <w:u w:val="single"/>
                              <w:lang w:val="zh-TW" w:eastAsia="zh-TW" w:bidi="zh-TW"/>
                            </w:rPr>
                            <w:t xml:space="preserve">卷第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11 </w:t>
                          </w:r>
                          <w:r>
                            <w:rPr>
                              <w:rFonts w:ascii="SimSun" w:eastAsia="SimSun" w:hAnsi="SimSun" w:cs="SimSun"/>
                              <w:color w:val="000000"/>
                              <w:spacing w:val="0"/>
                              <w:w w:val="100"/>
                              <w:position w:val="0"/>
                              <w:sz w:val="15"/>
                              <w:szCs w:val="15"/>
                              <w:u w:val="single"/>
                              <w:lang w:val="zh-TW" w:eastAsia="zh-TW" w:bidi="zh-TW"/>
                            </w:rPr>
                            <w:t xml:space="preserve">期 </w:t>
                          </w:r>
                          <w:r>
                            <w:rPr>
                              <w:rFonts w:ascii="Times New Roman" w:eastAsia="Times New Roman" w:hAnsi="Times New Roman" w:cs="Times New Roman"/>
                              <w:b/>
                              <w:bCs/>
                              <w:color w:val="000000"/>
                              <w:spacing w:val="0"/>
                              <w:w w:val="100"/>
                              <w:position w:val="0"/>
                              <w:sz w:val="14"/>
                              <w:szCs w:val="14"/>
                              <w:u w:val="single"/>
                              <w:lang w:val="en-US" w:eastAsia="en-US" w:bidi="en-US"/>
                            </w:rPr>
                            <w:t xml:space="preserve">Chin J Neurol, November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2015 , </w:t>
                          </w:r>
                          <w:r>
                            <w:rPr>
                              <w:rFonts w:ascii="Times New Roman" w:eastAsia="Times New Roman" w:hAnsi="Times New Roman" w:cs="Times New Roman"/>
                              <w:b/>
                              <w:bCs/>
                              <w:color w:val="000000"/>
                              <w:spacing w:val="0"/>
                              <w:w w:val="100"/>
                              <w:position w:val="0"/>
                              <w:sz w:val="14"/>
                              <w:szCs w:val="14"/>
                              <w:u w:val="single"/>
                              <w:lang w:val="en-US" w:eastAsia="en-US" w:bidi="en-US"/>
                            </w:rPr>
                            <w:t>Vol. 48, No. 11</w:t>
                            <w:tab/>
                          </w: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en-US" w:eastAsia="en-US" w:bidi="en-US"/>
                              </w:rPr>
                              <w:t>#</w:t>
                            </w:r>
                          </w:fldSimple>
                          <w:r>
                            <w:rPr>
                              <w:rFonts w:ascii="Times New Roman" w:eastAsia="Times New Roman" w:hAnsi="Times New Roman" w:cs="Times New Roman"/>
                              <w:b/>
                              <w:bCs/>
                              <w:color w:val="000000"/>
                              <w:spacing w:val="0"/>
                              <w:w w:val="100"/>
                              <w:position w:val="0"/>
                              <w:sz w:val="14"/>
                              <w:szCs w:val="14"/>
                              <w:lang w:val="en-US" w:eastAsia="en-US" w:bidi="en-US"/>
                            </w:rPr>
                            <w:t xml:space="preserve"> •</w:t>
                          </w:r>
                        </w:p>
                      </w:txbxContent>
                    </wps:txbx>
                    <wps:bodyPr lIns="0" tIns="0" rIns="0" bIns="0">
                      <a:spAutoFit/>
                    </wps:bodyPr>
                  </wps:wsp>
                </a:graphicData>
              </a:graphic>
            </wp:anchor>
          </w:drawing>
        </mc:Choice>
        <mc:Fallback>
          <w:pict>
            <v:shape id="_x0000_s1061" type="#_x0000_t202" style="position:absolute;margin-left:59.200000000000003pt;margin-top:61.600000000000001pt;width:472.10000000000002pt;height:7.7000000000000002pt;z-index:-18874403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442"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5"/>
                        <w:szCs w:val="15"/>
                        <w:u w:val="single"/>
                        <w:lang w:val="zh-TW" w:eastAsia="zh-TW" w:bidi="zh-TW"/>
                      </w:rPr>
                      <w:t xml:space="preserve">中华神经科杂志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2015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11 </w:t>
                    </w:r>
                    <w:r>
                      <w:rPr>
                        <w:rFonts w:ascii="SimSun" w:eastAsia="SimSun" w:hAnsi="SimSun" w:cs="SimSun"/>
                        <w:color w:val="000000"/>
                        <w:spacing w:val="0"/>
                        <w:w w:val="100"/>
                        <w:position w:val="0"/>
                        <w:sz w:val="15"/>
                        <w:szCs w:val="15"/>
                        <w:u w:val="single"/>
                        <w:lang w:val="zh-TW" w:eastAsia="zh-TW" w:bidi="zh-TW"/>
                      </w:rPr>
                      <w:t>月第</w:t>
                    </w:r>
                    <w:r>
                      <w:rPr>
                        <w:rFonts w:ascii="Times New Roman" w:eastAsia="Times New Roman" w:hAnsi="Times New Roman" w:cs="Times New Roman"/>
                        <w:b/>
                        <w:bCs/>
                        <w:color w:val="000000"/>
                        <w:spacing w:val="0"/>
                        <w:w w:val="100"/>
                        <w:position w:val="0"/>
                        <w:sz w:val="14"/>
                        <w:szCs w:val="14"/>
                        <w:u w:val="single"/>
                        <w:lang w:val="zh-CN" w:eastAsia="zh-CN" w:bidi="zh-CN"/>
                      </w:rPr>
                      <w:t xml:space="preserve">48 </w:t>
                    </w:r>
                    <w:r>
                      <w:rPr>
                        <w:rFonts w:ascii="SimSun" w:eastAsia="SimSun" w:hAnsi="SimSun" w:cs="SimSun"/>
                        <w:color w:val="000000"/>
                        <w:spacing w:val="0"/>
                        <w:w w:val="100"/>
                        <w:position w:val="0"/>
                        <w:sz w:val="15"/>
                        <w:szCs w:val="15"/>
                        <w:u w:val="single"/>
                        <w:lang w:val="zh-TW" w:eastAsia="zh-TW" w:bidi="zh-TW"/>
                      </w:rPr>
                      <w:t xml:space="preserve">卷第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11 </w:t>
                    </w:r>
                    <w:r>
                      <w:rPr>
                        <w:rFonts w:ascii="SimSun" w:eastAsia="SimSun" w:hAnsi="SimSun" w:cs="SimSun"/>
                        <w:color w:val="000000"/>
                        <w:spacing w:val="0"/>
                        <w:w w:val="100"/>
                        <w:position w:val="0"/>
                        <w:sz w:val="15"/>
                        <w:szCs w:val="15"/>
                        <w:u w:val="single"/>
                        <w:lang w:val="zh-TW" w:eastAsia="zh-TW" w:bidi="zh-TW"/>
                      </w:rPr>
                      <w:t xml:space="preserve">期 </w:t>
                    </w:r>
                    <w:r>
                      <w:rPr>
                        <w:rFonts w:ascii="Times New Roman" w:eastAsia="Times New Roman" w:hAnsi="Times New Roman" w:cs="Times New Roman"/>
                        <w:b/>
                        <w:bCs/>
                        <w:color w:val="000000"/>
                        <w:spacing w:val="0"/>
                        <w:w w:val="100"/>
                        <w:position w:val="0"/>
                        <w:sz w:val="14"/>
                        <w:szCs w:val="14"/>
                        <w:u w:val="single"/>
                        <w:lang w:val="en-US" w:eastAsia="en-US" w:bidi="en-US"/>
                      </w:rPr>
                      <w:t xml:space="preserve">Chin J Neurol, November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2015 , </w:t>
                    </w:r>
                    <w:r>
                      <w:rPr>
                        <w:rFonts w:ascii="Times New Roman" w:eastAsia="Times New Roman" w:hAnsi="Times New Roman" w:cs="Times New Roman"/>
                        <w:b/>
                        <w:bCs/>
                        <w:color w:val="000000"/>
                        <w:spacing w:val="0"/>
                        <w:w w:val="100"/>
                        <w:position w:val="0"/>
                        <w:sz w:val="14"/>
                        <w:szCs w:val="14"/>
                        <w:u w:val="single"/>
                        <w:lang w:val="en-US" w:eastAsia="en-US" w:bidi="en-US"/>
                      </w:rPr>
                      <w:t>Vol. 48, No. 11</w:t>
                      <w:tab/>
                    </w: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en-US" w:eastAsia="en-US" w:bidi="en-US"/>
                        </w:rPr>
                        <w:t>#</w:t>
                      </w:r>
                    </w:fldSimple>
                    <w:r>
                      <w:rPr>
                        <w:rFonts w:ascii="Times New Roman" w:eastAsia="Times New Roman" w:hAnsi="Times New Roman" w:cs="Times New Roman"/>
                        <w:b/>
                        <w:bCs/>
                        <w:color w:val="000000"/>
                        <w:spacing w:val="0"/>
                        <w:w w:val="100"/>
                        <w:position w:val="0"/>
                        <w:sz w:val="14"/>
                        <w:szCs w:val="14"/>
                        <w:lang w:val="en-US" w:eastAsia="en-US" w:bidi="en-US"/>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745490</wp:posOffset>
              </wp:positionH>
              <wp:positionV relativeFrom="page">
                <wp:posOffset>884555</wp:posOffset>
              </wp:positionV>
              <wp:extent cx="4062730" cy="0"/>
              <wp:wrapNone/>
              <wp:docPr id="37" name="Shape 37"/>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58.700000000000003pt;margin-top:69.650000000000006pt;width:319.90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751840</wp:posOffset>
              </wp:positionH>
              <wp:positionV relativeFrom="page">
                <wp:posOffset>782320</wp:posOffset>
              </wp:positionV>
              <wp:extent cx="5995670" cy="97790"/>
              <wp:wrapNone/>
              <wp:docPr id="40" name="Shape 40"/>
              <a:graphic xmlns:a="http://schemas.openxmlformats.org/drawingml/2006/main">
                <a:graphicData uri="http://schemas.microsoft.com/office/word/2010/wordprocessingShape">
                  <wps:wsp>
                    <wps:cNvSpPr txBox="1"/>
                    <wps:spPr>
                      <a:xfrm>
                        <a:ext cx="5995670" cy="97790"/>
                      </a:xfrm>
                      <a:prstGeom prst="rect"/>
                      <a:noFill/>
                    </wps:spPr>
                    <wps:txbx>
                      <w:txbxContent>
                        <w:p>
                          <w:pPr>
                            <w:pStyle w:val="Style6"/>
                            <w:keepNext w:val="0"/>
                            <w:keepLines w:val="0"/>
                            <w:widowControl w:val="0"/>
                            <w:shd w:val="clear" w:color="auto" w:fill="auto"/>
                            <w:tabs>
                              <w:tab w:pos="9442"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5"/>
                              <w:szCs w:val="15"/>
                              <w:u w:val="single"/>
                              <w:lang w:val="zh-TW" w:eastAsia="zh-TW" w:bidi="zh-TW"/>
                            </w:rPr>
                            <w:t xml:space="preserve">中华神经科杂志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2015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11 </w:t>
                          </w:r>
                          <w:r>
                            <w:rPr>
                              <w:rFonts w:ascii="SimSun" w:eastAsia="SimSun" w:hAnsi="SimSun" w:cs="SimSun"/>
                              <w:color w:val="000000"/>
                              <w:spacing w:val="0"/>
                              <w:w w:val="100"/>
                              <w:position w:val="0"/>
                              <w:sz w:val="15"/>
                              <w:szCs w:val="15"/>
                              <w:u w:val="single"/>
                              <w:lang w:val="zh-TW" w:eastAsia="zh-TW" w:bidi="zh-TW"/>
                            </w:rPr>
                            <w:t>月第</w:t>
                          </w:r>
                          <w:r>
                            <w:rPr>
                              <w:rFonts w:ascii="Times New Roman" w:eastAsia="Times New Roman" w:hAnsi="Times New Roman" w:cs="Times New Roman"/>
                              <w:b/>
                              <w:bCs/>
                              <w:color w:val="000000"/>
                              <w:spacing w:val="0"/>
                              <w:w w:val="100"/>
                              <w:position w:val="0"/>
                              <w:sz w:val="14"/>
                              <w:szCs w:val="14"/>
                              <w:u w:val="single"/>
                              <w:lang w:val="zh-CN" w:eastAsia="zh-CN" w:bidi="zh-CN"/>
                            </w:rPr>
                            <w:t xml:space="preserve">48 </w:t>
                          </w:r>
                          <w:r>
                            <w:rPr>
                              <w:rFonts w:ascii="SimSun" w:eastAsia="SimSun" w:hAnsi="SimSun" w:cs="SimSun"/>
                              <w:color w:val="000000"/>
                              <w:spacing w:val="0"/>
                              <w:w w:val="100"/>
                              <w:position w:val="0"/>
                              <w:sz w:val="15"/>
                              <w:szCs w:val="15"/>
                              <w:u w:val="single"/>
                              <w:lang w:val="zh-TW" w:eastAsia="zh-TW" w:bidi="zh-TW"/>
                            </w:rPr>
                            <w:t xml:space="preserve">卷第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11 </w:t>
                          </w:r>
                          <w:r>
                            <w:rPr>
                              <w:rFonts w:ascii="SimSun" w:eastAsia="SimSun" w:hAnsi="SimSun" w:cs="SimSun"/>
                              <w:color w:val="000000"/>
                              <w:spacing w:val="0"/>
                              <w:w w:val="100"/>
                              <w:position w:val="0"/>
                              <w:sz w:val="15"/>
                              <w:szCs w:val="15"/>
                              <w:u w:val="single"/>
                              <w:lang w:val="zh-TW" w:eastAsia="zh-TW" w:bidi="zh-TW"/>
                            </w:rPr>
                            <w:t xml:space="preserve">期 </w:t>
                          </w:r>
                          <w:r>
                            <w:rPr>
                              <w:rFonts w:ascii="Times New Roman" w:eastAsia="Times New Roman" w:hAnsi="Times New Roman" w:cs="Times New Roman"/>
                              <w:b/>
                              <w:bCs/>
                              <w:color w:val="000000"/>
                              <w:spacing w:val="0"/>
                              <w:w w:val="100"/>
                              <w:position w:val="0"/>
                              <w:sz w:val="14"/>
                              <w:szCs w:val="14"/>
                              <w:u w:val="single"/>
                              <w:lang w:val="en-US" w:eastAsia="en-US" w:bidi="en-US"/>
                            </w:rPr>
                            <w:t xml:space="preserve">Chin J Neurol, November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2015 , </w:t>
                          </w:r>
                          <w:r>
                            <w:rPr>
                              <w:rFonts w:ascii="Times New Roman" w:eastAsia="Times New Roman" w:hAnsi="Times New Roman" w:cs="Times New Roman"/>
                              <w:b/>
                              <w:bCs/>
                              <w:color w:val="000000"/>
                              <w:spacing w:val="0"/>
                              <w:w w:val="100"/>
                              <w:position w:val="0"/>
                              <w:sz w:val="14"/>
                              <w:szCs w:val="14"/>
                              <w:u w:val="single"/>
                              <w:lang w:val="en-US" w:eastAsia="en-US" w:bidi="en-US"/>
                            </w:rPr>
                            <w:t>Vol. 48, No. 11</w:t>
                            <w:tab/>
                          </w: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en-US" w:eastAsia="en-US" w:bidi="en-US"/>
                              </w:rPr>
                              <w:t>#</w:t>
                            </w:r>
                          </w:fldSimple>
                          <w:r>
                            <w:rPr>
                              <w:rFonts w:ascii="Times New Roman" w:eastAsia="Times New Roman" w:hAnsi="Times New Roman" w:cs="Times New Roman"/>
                              <w:b/>
                              <w:bCs/>
                              <w:color w:val="000000"/>
                              <w:spacing w:val="0"/>
                              <w:w w:val="100"/>
                              <w:position w:val="0"/>
                              <w:sz w:val="14"/>
                              <w:szCs w:val="14"/>
                              <w:lang w:val="en-US" w:eastAsia="en-US" w:bidi="en-US"/>
                            </w:rPr>
                            <w:t xml:space="preserve"> •</w:t>
                          </w:r>
                        </w:p>
                      </w:txbxContent>
                    </wps:txbx>
                    <wps:bodyPr lIns="0" tIns="0" rIns="0" bIns="0">
                      <a:spAutoFit/>
                    </wps:bodyPr>
                  </wps:wsp>
                </a:graphicData>
              </a:graphic>
            </wp:anchor>
          </w:drawing>
        </mc:Choice>
        <mc:Fallback>
          <w:pict>
            <v:shape id="_x0000_s1066" type="#_x0000_t202" style="position:absolute;margin-left:59.200000000000003pt;margin-top:61.600000000000001pt;width:472.10000000000002pt;height:7.7000000000000002pt;z-index:-18874402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442"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5"/>
                        <w:szCs w:val="15"/>
                        <w:u w:val="single"/>
                        <w:lang w:val="zh-TW" w:eastAsia="zh-TW" w:bidi="zh-TW"/>
                      </w:rPr>
                      <w:t xml:space="preserve">中华神经科杂志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2015 </w:t>
                    </w:r>
                    <w:r>
                      <w:rPr>
                        <w:rFonts w:ascii="SimSun" w:eastAsia="SimSun" w:hAnsi="SimSun" w:cs="SimSun"/>
                        <w:color w:val="000000"/>
                        <w:spacing w:val="0"/>
                        <w:w w:val="100"/>
                        <w:position w:val="0"/>
                        <w:sz w:val="15"/>
                        <w:szCs w:val="15"/>
                        <w:u w:val="single"/>
                        <w:lang w:val="zh-TW" w:eastAsia="zh-TW" w:bidi="zh-TW"/>
                      </w:rPr>
                      <w:t xml:space="preserve">年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11 </w:t>
                    </w:r>
                    <w:r>
                      <w:rPr>
                        <w:rFonts w:ascii="SimSun" w:eastAsia="SimSun" w:hAnsi="SimSun" w:cs="SimSun"/>
                        <w:color w:val="000000"/>
                        <w:spacing w:val="0"/>
                        <w:w w:val="100"/>
                        <w:position w:val="0"/>
                        <w:sz w:val="15"/>
                        <w:szCs w:val="15"/>
                        <w:u w:val="single"/>
                        <w:lang w:val="zh-TW" w:eastAsia="zh-TW" w:bidi="zh-TW"/>
                      </w:rPr>
                      <w:t>月第</w:t>
                    </w:r>
                    <w:r>
                      <w:rPr>
                        <w:rFonts w:ascii="Times New Roman" w:eastAsia="Times New Roman" w:hAnsi="Times New Roman" w:cs="Times New Roman"/>
                        <w:b/>
                        <w:bCs/>
                        <w:color w:val="000000"/>
                        <w:spacing w:val="0"/>
                        <w:w w:val="100"/>
                        <w:position w:val="0"/>
                        <w:sz w:val="14"/>
                        <w:szCs w:val="14"/>
                        <w:u w:val="single"/>
                        <w:lang w:val="zh-CN" w:eastAsia="zh-CN" w:bidi="zh-CN"/>
                      </w:rPr>
                      <w:t xml:space="preserve">48 </w:t>
                    </w:r>
                    <w:r>
                      <w:rPr>
                        <w:rFonts w:ascii="SimSun" w:eastAsia="SimSun" w:hAnsi="SimSun" w:cs="SimSun"/>
                        <w:color w:val="000000"/>
                        <w:spacing w:val="0"/>
                        <w:w w:val="100"/>
                        <w:position w:val="0"/>
                        <w:sz w:val="15"/>
                        <w:szCs w:val="15"/>
                        <w:u w:val="single"/>
                        <w:lang w:val="zh-TW" w:eastAsia="zh-TW" w:bidi="zh-TW"/>
                      </w:rPr>
                      <w:t xml:space="preserve">卷第 </w:t>
                    </w:r>
                    <w:r>
                      <w:rPr>
                        <w:rFonts w:ascii="Times New Roman" w:eastAsia="Times New Roman" w:hAnsi="Times New Roman" w:cs="Times New Roman"/>
                        <w:b/>
                        <w:bCs/>
                        <w:color w:val="000000"/>
                        <w:spacing w:val="0"/>
                        <w:w w:val="100"/>
                        <w:position w:val="0"/>
                        <w:sz w:val="14"/>
                        <w:szCs w:val="14"/>
                        <w:u w:val="single"/>
                        <w:lang w:val="zh-CN" w:eastAsia="zh-CN" w:bidi="zh-CN"/>
                      </w:rPr>
                      <w:t xml:space="preserve">11 </w:t>
                    </w:r>
                    <w:r>
                      <w:rPr>
                        <w:rFonts w:ascii="SimSun" w:eastAsia="SimSun" w:hAnsi="SimSun" w:cs="SimSun"/>
                        <w:color w:val="000000"/>
                        <w:spacing w:val="0"/>
                        <w:w w:val="100"/>
                        <w:position w:val="0"/>
                        <w:sz w:val="15"/>
                        <w:szCs w:val="15"/>
                        <w:u w:val="single"/>
                        <w:lang w:val="zh-TW" w:eastAsia="zh-TW" w:bidi="zh-TW"/>
                      </w:rPr>
                      <w:t xml:space="preserve">期 </w:t>
                    </w:r>
                    <w:r>
                      <w:rPr>
                        <w:rFonts w:ascii="Times New Roman" w:eastAsia="Times New Roman" w:hAnsi="Times New Roman" w:cs="Times New Roman"/>
                        <w:b/>
                        <w:bCs/>
                        <w:color w:val="000000"/>
                        <w:spacing w:val="0"/>
                        <w:w w:val="100"/>
                        <w:position w:val="0"/>
                        <w:sz w:val="14"/>
                        <w:szCs w:val="14"/>
                        <w:u w:val="single"/>
                        <w:lang w:val="en-US" w:eastAsia="en-US" w:bidi="en-US"/>
                      </w:rPr>
                      <w:t xml:space="preserve">Chin J Neurol, November </w:t>
                    </w:r>
                    <w:r>
                      <w:rPr>
                        <w:rFonts w:ascii="Times New Roman" w:eastAsia="Times New Roman" w:hAnsi="Times New Roman" w:cs="Times New Roman"/>
                        <w:b/>
                        <w:bCs/>
                        <w:color w:val="000000"/>
                        <w:spacing w:val="0"/>
                        <w:w w:val="100"/>
                        <w:position w:val="0"/>
                        <w:sz w:val="14"/>
                        <w:szCs w:val="14"/>
                        <w:u w:val="single"/>
                        <w:lang w:val="zh-TW" w:eastAsia="zh-TW" w:bidi="zh-TW"/>
                      </w:rPr>
                      <w:t xml:space="preserve">2015 , </w:t>
                    </w:r>
                    <w:r>
                      <w:rPr>
                        <w:rFonts w:ascii="Times New Roman" w:eastAsia="Times New Roman" w:hAnsi="Times New Roman" w:cs="Times New Roman"/>
                        <w:b/>
                        <w:bCs/>
                        <w:color w:val="000000"/>
                        <w:spacing w:val="0"/>
                        <w:w w:val="100"/>
                        <w:position w:val="0"/>
                        <w:sz w:val="14"/>
                        <w:szCs w:val="14"/>
                        <w:u w:val="single"/>
                        <w:lang w:val="en-US" w:eastAsia="en-US" w:bidi="en-US"/>
                      </w:rPr>
                      <w:t>Vol. 48, No. 11</w:t>
                      <w:tab/>
                    </w:r>
                    <w:r>
                      <w:rPr>
                        <w:rFonts w:ascii="Times New Roman" w:eastAsia="Times New Roman" w:hAnsi="Times New Roman" w:cs="Times New Roman"/>
                        <w:b/>
                        <w:bCs/>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b/>
                          <w:bCs/>
                          <w:color w:val="000000"/>
                          <w:spacing w:val="0"/>
                          <w:w w:val="100"/>
                          <w:position w:val="0"/>
                          <w:sz w:val="14"/>
                          <w:szCs w:val="14"/>
                          <w:lang w:val="en-US" w:eastAsia="en-US" w:bidi="en-US"/>
                        </w:rPr>
                        <w:t>#</w:t>
                      </w:r>
                    </w:fldSimple>
                    <w:r>
                      <w:rPr>
                        <w:rFonts w:ascii="Times New Roman" w:eastAsia="Times New Roman" w:hAnsi="Times New Roman" w:cs="Times New Roman"/>
                        <w:b/>
                        <w:bCs/>
                        <w:color w:val="000000"/>
                        <w:spacing w:val="0"/>
                        <w:w w:val="100"/>
                        <w:position w:val="0"/>
                        <w:sz w:val="14"/>
                        <w:szCs w:val="14"/>
                        <w:lang w:val="en-US" w:eastAsia="en-US" w:bidi="en-US"/>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745490</wp:posOffset>
              </wp:positionH>
              <wp:positionV relativeFrom="page">
                <wp:posOffset>884555</wp:posOffset>
              </wp:positionV>
              <wp:extent cx="4062730" cy="0"/>
              <wp:wrapNone/>
              <wp:docPr id="42" name="Shape 42"/>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58.700000000000003pt;margin-top:69.650000000000006pt;width:319.90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764540</wp:posOffset>
              </wp:positionH>
              <wp:positionV relativeFrom="page">
                <wp:posOffset>833755</wp:posOffset>
              </wp:positionV>
              <wp:extent cx="5998210" cy="106680"/>
              <wp:wrapNone/>
              <wp:docPr id="47" name="Shape 47"/>
              <a:graphic xmlns:a="http://schemas.openxmlformats.org/drawingml/2006/main">
                <a:graphicData uri="http://schemas.microsoft.com/office/word/2010/wordprocessingShape">
                  <wps:wsp>
                    <wps:cNvSpPr txBox="1"/>
                    <wps:spPr>
                      <a:xfrm>
                        <a:ext cx="5998210" cy="106680"/>
                      </a:xfrm>
                      <a:prstGeom prst="rect"/>
                      <a:noFill/>
                    </wps:spPr>
                    <wps:txbx>
                      <w:txbxContent>
                        <w:p>
                          <w:pPr>
                            <w:pStyle w:val="Style39"/>
                            <w:keepNext w:val="0"/>
                            <w:keepLines w:val="0"/>
                            <w:widowControl w:val="0"/>
                            <w:shd w:val="clear" w:color="auto" w:fill="auto"/>
                            <w:tabs>
                              <w:tab w:pos="9446" w:val="right"/>
                            </w:tabs>
                            <w:bidi w:val="0"/>
                            <w:spacing w:before="0" w:after="0" w:line="240" w:lineRule="auto"/>
                            <w:ind w:left="0" w:right="0" w:firstLine="0"/>
                            <w:jc w:val="left"/>
                          </w:pPr>
                          <w:r>
                            <w:rPr>
                              <w:rFonts w:ascii="SimSun" w:eastAsia="SimSun" w:hAnsi="SimSun" w:cs="SimSun"/>
                              <w:b w:val="0"/>
                              <w:bCs w:val="0"/>
                              <w:color w:val="000000"/>
                              <w:spacing w:val="0"/>
                              <w:w w:val="100"/>
                              <w:position w:val="0"/>
                              <w:sz w:val="15"/>
                              <w:szCs w:val="15"/>
                              <w:lang w:val="zh-TW" w:eastAsia="zh-TW" w:bidi="zh-TW"/>
                            </w:rPr>
                            <w:t>中华神经科杂志</w:t>
                          </w:r>
                          <w:r>
                            <w:rPr>
                              <w:rFonts w:ascii="Times New Roman" w:eastAsia="Times New Roman" w:hAnsi="Times New Roman" w:cs="Times New Roman"/>
                              <w:color w:val="000000"/>
                              <w:spacing w:val="0"/>
                              <w:w w:val="100"/>
                              <w:position w:val="0"/>
                              <w:lang w:val="zh-CN" w:eastAsia="zh-CN" w:bidi="zh-CN"/>
                            </w:rPr>
                            <w:t xml:space="preserve">2015 </w:t>
                          </w:r>
                          <w:r>
                            <w:rPr>
                              <w:rFonts w:ascii="SimSun" w:eastAsia="SimSun" w:hAnsi="SimSun" w:cs="SimSun"/>
                              <w:b w:val="0"/>
                              <w:bCs w:val="0"/>
                              <w:color w:val="000000"/>
                              <w:spacing w:val="0"/>
                              <w:w w:val="100"/>
                              <w:position w:val="0"/>
                              <w:sz w:val="15"/>
                              <w:szCs w:val="15"/>
                              <w:lang w:val="zh-TW" w:eastAsia="zh-TW" w:bidi="zh-TW"/>
                            </w:rPr>
                            <w:t xml:space="preserve">年 </w:t>
                          </w:r>
                          <w:r>
                            <w:rPr>
                              <w:rFonts w:ascii="Times New Roman" w:eastAsia="Times New Roman" w:hAnsi="Times New Roman" w:cs="Times New Roman"/>
                              <w:color w:val="000000"/>
                              <w:spacing w:val="0"/>
                              <w:w w:val="100"/>
                              <w:position w:val="0"/>
                              <w:lang w:val="zh-CN" w:eastAsia="zh-CN" w:bidi="zh-CN"/>
                            </w:rPr>
                            <w:t xml:space="preserve">11 </w:t>
                          </w:r>
                          <w:r>
                            <w:rPr>
                              <w:rFonts w:ascii="SimSun" w:eastAsia="SimSun" w:hAnsi="SimSun" w:cs="SimSun"/>
                              <w:b w:val="0"/>
                              <w:bCs w:val="0"/>
                              <w:color w:val="000000"/>
                              <w:spacing w:val="0"/>
                              <w:w w:val="100"/>
                              <w:position w:val="0"/>
                              <w:sz w:val="15"/>
                              <w:szCs w:val="15"/>
                              <w:lang w:val="zh-TW" w:eastAsia="zh-TW" w:bidi="zh-TW"/>
                            </w:rPr>
                            <w:t>月第</w:t>
                          </w:r>
                          <w:r>
                            <w:rPr>
                              <w:rFonts w:ascii="Times New Roman" w:eastAsia="Times New Roman" w:hAnsi="Times New Roman" w:cs="Times New Roman"/>
                              <w:color w:val="000000"/>
                              <w:spacing w:val="0"/>
                              <w:w w:val="100"/>
                              <w:position w:val="0"/>
                              <w:lang w:val="zh-CN" w:eastAsia="zh-CN" w:bidi="zh-CN"/>
                            </w:rPr>
                            <w:t xml:space="preserve">48 </w:t>
                          </w:r>
                          <w:r>
                            <w:rPr>
                              <w:rFonts w:ascii="SimSun" w:eastAsia="SimSun" w:hAnsi="SimSun" w:cs="SimSun"/>
                              <w:b w:val="0"/>
                              <w:bCs w:val="0"/>
                              <w:color w:val="000000"/>
                              <w:spacing w:val="0"/>
                              <w:w w:val="100"/>
                              <w:position w:val="0"/>
                              <w:sz w:val="15"/>
                              <w:szCs w:val="15"/>
                              <w:lang w:val="zh-TW" w:eastAsia="zh-TW" w:bidi="zh-TW"/>
                            </w:rPr>
                            <w:t xml:space="preserve">卷第旦 期 </w:t>
                          </w:r>
                          <w:r>
                            <w:rPr>
                              <w:rFonts w:ascii="Times New Roman" w:eastAsia="Times New Roman" w:hAnsi="Times New Roman" w:cs="Times New Roman"/>
                              <w:color w:val="000000"/>
                              <w:spacing w:val="0"/>
                              <w:w w:val="100"/>
                              <w:position w:val="0"/>
                              <w:lang w:val="en-US" w:eastAsia="en-US" w:bidi="en-US"/>
                            </w:rPr>
                            <w:t xml:space="preserve">Chin J Neurol, November </w:t>
                          </w:r>
                          <w:r>
                            <w:rPr>
                              <w:rFonts w:ascii="Times New Roman" w:eastAsia="Times New Roman" w:hAnsi="Times New Roman" w:cs="Times New Roman"/>
                              <w:color w:val="000000"/>
                              <w:spacing w:val="0"/>
                              <w:w w:val="100"/>
                              <w:position w:val="0"/>
                              <w:lang w:val="zh-TW" w:eastAsia="zh-TW" w:bidi="zh-TW"/>
                            </w:rPr>
                            <w:t xml:space="preserve">2015 , </w:t>
                          </w:r>
                          <w:r>
                            <w:rPr>
                              <w:rFonts w:ascii="Times New Roman" w:eastAsia="Times New Roman" w:hAnsi="Times New Roman" w:cs="Times New Roman"/>
                              <w:color w:val="000000"/>
                              <w:spacing w:val="0"/>
                              <w:w w:val="100"/>
                              <w:position w:val="0"/>
                              <w:lang w:val="en-US" w:eastAsia="en-US" w:bidi="en-US"/>
                            </w:rPr>
                            <w:t>Vol. 48, No. 11</w:t>
                            <w:tab/>
                          </w:r>
                          <w:r>
                            <w:rPr>
                              <w:rFonts w:ascii="Times New Roman" w:eastAsia="Times New Roman" w:hAnsi="Times New Roman" w:cs="Times New Roman"/>
                              <w:color w:val="000000"/>
                              <w:spacing w:val="0"/>
                              <w:w w:val="100"/>
                              <w:position w:val="0"/>
                              <w:u w:val="none"/>
                              <w:lang w:val="en-US" w:eastAsia="en-US" w:bidi="en-US"/>
                            </w:rPr>
                            <w:t xml:space="preserve">. </w:t>
                          </w:r>
                          <w:fldSimple w:instr=" PAGE \* MERGEFORMAT ">
                            <w:r>
                              <w:rPr>
                                <w:rFonts w:ascii="Times New Roman" w:eastAsia="Times New Roman" w:hAnsi="Times New Roman" w:cs="Times New Roman"/>
                                <w:color w:val="000000"/>
                                <w:spacing w:val="0"/>
                                <w:w w:val="100"/>
                                <w:position w:val="0"/>
                                <w:u w:val="none"/>
                                <w:lang w:val="en-US" w:eastAsia="en-US" w:bidi="en-US"/>
                              </w:rPr>
                              <w:t>#</w:t>
                            </w:r>
                          </w:fldSimple>
                          <w:r>
                            <w:rPr>
                              <w:rFonts w:ascii="Times New Roman" w:eastAsia="Times New Roman" w:hAnsi="Times New Roman" w:cs="Times New Roman"/>
                              <w:color w:val="000000"/>
                              <w:spacing w:val="0"/>
                              <w:w w:val="100"/>
                              <w:position w:val="0"/>
                              <w:u w:val="none"/>
                              <w:lang w:val="en-US" w:eastAsia="en-US" w:bidi="en-US"/>
                            </w:rPr>
                            <w:t xml:space="preserve"> .</w:t>
                          </w:r>
                        </w:p>
                      </w:txbxContent>
                    </wps:txbx>
                    <wps:bodyPr lIns="0" tIns="0" rIns="0" bIns="0">
                      <a:spAutoFit/>
                    </wps:bodyPr>
                  </wps:wsp>
                </a:graphicData>
              </a:graphic>
            </wp:anchor>
          </w:drawing>
        </mc:Choice>
        <mc:Fallback>
          <w:pict>
            <v:shape id="_x0000_s1073" type="#_x0000_t202" style="position:absolute;margin-left:60.200000000000003pt;margin-top:65.650000000000006pt;width:472.30000000000001pt;height:8.4000000000000004pt;z-index:-18874402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446" w:val="right"/>
                      </w:tabs>
                      <w:bidi w:val="0"/>
                      <w:spacing w:before="0" w:after="0" w:line="240" w:lineRule="auto"/>
                      <w:ind w:left="0" w:right="0" w:firstLine="0"/>
                      <w:jc w:val="left"/>
                    </w:pPr>
                    <w:r>
                      <w:rPr>
                        <w:rFonts w:ascii="SimSun" w:eastAsia="SimSun" w:hAnsi="SimSun" w:cs="SimSun"/>
                        <w:b w:val="0"/>
                        <w:bCs w:val="0"/>
                        <w:color w:val="000000"/>
                        <w:spacing w:val="0"/>
                        <w:w w:val="100"/>
                        <w:position w:val="0"/>
                        <w:sz w:val="15"/>
                        <w:szCs w:val="15"/>
                        <w:lang w:val="zh-TW" w:eastAsia="zh-TW" w:bidi="zh-TW"/>
                      </w:rPr>
                      <w:t>中华神经科杂志</w:t>
                    </w:r>
                    <w:r>
                      <w:rPr>
                        <w:rFonts w:ascii="Times New Roman" w:eastAsia="Times New Roman" w:hAnsi="Times New Roman" w:cs="Times New Roman"/>
                        <w:color w:val="000000"/>
                        <w:spacing w:val="0"/>
                        <w:w w:val="100"/>
                        <w:position w:val="0"/>
                        <w:lang w:val="zh-CN" w:eastAsia="zh-CN" w:bidi="zh-CN"/>
                      </w:rPr>
                      <w:t xml:space="preserve">2015 </w:t>
                    </w:r>
                    <w:r>
                      <w:rPr>
                        <w:rFonts w:ascii="SimSun" w:eastAsia="SimSun" w:hAnsi="SimSun" w:cs="SimSun"/>
                        <w:b w:val="0"/>
                        <w:bCs w:val="0"/>
                        <w:color w:val="000000"/>
                        <w:spacing w:val="0"/>
                        <w:w w:val="100"/>
                        <w:position w:val="0"/>
                        <w:sz w:val="15"/>
                        <w:szCs w:val="15"/>
                        <w:lang w:val="zh-TW" w:eastAsia="zh-TW" w:bidi="zh-TW"/>
                      </w:rPr>
                      <w:t xml:space="preserve">年 </w:t>
                    </w:r>
                    <w:r>
                      <w:rPr>
                        <w:rFonts w:ascii="Times New Roman" w:eastAsia="Times New Roman" w:hAnsi="Times New Roman" w:cs="Times New Roman"/>
                        <w:color w:val="000000"/>
                        <w:spacing w:val="0"/>
                        <w:w w:val="100"/>
                        <w:position w:val="0"/>
                        <w:lang w:val="zh-CN" w:eastAsia="zh-CN" w:bidi="zh-CN"/>
                      </w:rPr>
                      <w:t xml:space="preserve">11 </w:t>
                    </w:r>
                    <w:r>
                      <w:rPr>
                        <w:rFonts w:ascii="SimSun" w:eastAsia="SimSun" w:hAnsi="SimSun" w:cs="SimSun"/>
                        <w:b w:val="0"/>
                        <w:bCs w:val="0"/>
                        <w:color w:val="000000"/>
                        <w:spacing w:val="0"/>
                        <w:w w:val="100"/>
                        <w:position w:val="0"/>
                        <w:sz w:val="15"/>
                        <w:szCs w:val="15"/>
                        <w:lang w:val="zh-TW" w:eastAsia="zh-TW" w:bidi="zh-TW"/>
                      </w:rPr>
                      <w:t>月第</w:t>
                    </w:r>
                    <w:r>
                      <w:rPr>
                        <w:rFonts w:ascii="Times New Roman" w:eastAsia="Times New Roman" w:hAnsi="Times New Roman" w:cs="Times New Roman"/>
                        <w:color w:val="000000"/>
                        <w:spacing w:val="0"/>
                        <w:w w:val="100"/>
                        <w:position w:val="0"/>
                        <w:lang w:val="zh-CN" w:eastAsia="zh-CN" w:bidi="zh-CN"/>
                      </w:rPr>
                      <w:t xml:space="preserve">48 </w:t>
                    </w:r>
                    <w:r>
                      <w:rPr>
                        <w:rFonts w:ascii="SimSun" w:eastAsia="SimSun" w:hAnsi="SimSun" w:cs="SimSun"/>
                        <w:b w:val="0"/>
                        <w:bCs w:val="0"/>
                        <w:color w:val="000000"/>
                        <w:spacing w:val="0"/>
                        <w:w w:val="100"/>
                        <w:position w:val="0"/>
                        <w:sz w:val="15"/>
                        <w:szCs w:val="15"/>
                        <w:lang w:val="zh-TW" w:eastAsia="zh-TW" w:bidi="zh-TW"/>
                      </w:rPr>
                      <w:t xml:space="preserve">卷第旦 期 </w:t>
                    </w:r>
                    <w:r>
                      <w:rPr>
                        <w:rFonts w:ascii="Times New Roman" w:eastAsia="Times New Roman" w:hAnsi="Times New Roman" w:cs="Times New Roman"/>
                        <w:color w:val="000000"/>
                        <w:spacing w:val="0"/>
                        <w:w w:val="100"/>
                        <w:position w:val="0"/>
                        <w:lang w:val="en-US" w:eastAsia="en-US" w:bidi="en-US"/>
                      </w:rPr>
                      <w:t xml:space="preserve">Chin J Neurol, November </w:t>
                    </w:r>
                    <w:r>
                      <w:rPr>
                        <w:rFonts w:ascii="Times New Roman" w:eastAsia="Times New Roman" w:hAnsi="Times New Roman" w:cs="Times New Roman"/>
                        <w:color w:val="000000"/>
                        <w:spacing w:val="0"/>
                        <w:w w:val="100"/>
                        <w:position w:val="0"/>
                        <w:lang w:val="zh-TW" w:eastAsia="zh-TW" w:bidi="zh-TW"/>
                      </w:rPr>
                      <w:t xml:space="preserve">2015 , </w:t>
                    </w:r>
                    <w:r>
                      <w:rPr>
                        <w:rFonts w:ascii="Times New Roman" w:eastAsia="Times New Roman" w:hAnsi="Times New Roman" w:cs="Times New Roman"/>
                        <w:color w:val="000000"/>
                        <w:spacing w:val="0"/>
                        <w:w w:val="100"/>
                        <w:position w:val="0"/>
                        <w:lang w:val="en-US" w:eastAsia="en-US" w:bidi="en-US"/>
                      </w:rPr>
                      <w:t>Vol. 48, No. 11</w:t>
                      <w:tab/>
                    </w:r>
                    <w:r>
                      <w:rPr>
                        <w:rFonts w:ascii="Times New Roman" w:eastAsia="Times New Roman" w:hAnsi="Times New Roman" w:cs="Times New Roman"/>
                        <w:color w:val="000000"/>
                        <w:spacing w:val="0"/>
                        <w:w w:val="100"/>
                        <w:position w:val="0"/>
                        <w:u w:val="none"/>
                        <w:lang w:val="en-US" w:eastAsia="en-US" w:bidi="en-US"/>
                      </w:rPr>
                      <w:t xml:space="preserve">. </w:t>
                    </w:r>
                    <w:fldSimple w:instr=" PAGE \* MERGEFORMAT ">
                      <w:r>
                        <w:rPr>
                          <w:rFonts w:ascii="Times New Roman" w:eastAsia="Times New Roman" w:hAnsi="Times New Roman" w:cs="Times New Roman"/>
                          <w:color w:val="000000"/>
                          <w:spacing w:val="0"/>
                          <w:w w:val="100"/>
                          <w:position w:val="0"/>
                          <w:u w:val="none"/>
                          <w:lang w:val="en-US" w:eastAsia="en-US" w:bidi="en-US"/>
                        </w:rPr>
                        <w:t>#</w:t>
                      </w:r>
                    </w:fldSimple>
                    <w:r>
                      <w:rPr>
                        <w:rFonts w:ascii="Times New Roman" w:eastAsia="Times New Roman" w:hAnsi="Times New Roman" w:cs="Times New Roman"/>
                        <w:color w:val="000000"/>
                        <w:spacing w:val="0"/>
                        <w:w w:val="100"/>
                        <w:position w:val="0"/>
                        <w:u w:val="none"/>
                        <w:lang w:val="en-US" w:eastAsia="en-US" w:bidi="en-US"/>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758825</wp:posOffset>
              </wp:positionH>
              <wp:positionV relativeFrom="page">
                <wp:posOffset>935990</wp:posOffset>
              </wp:positionV>
              <wp:extent cx="4090670" cy="0"/>
              <wp:wrapNone/>
              <wp:docPr id="49" name="Shape 49"/>
              <a:graphic xmlns:a="http://schemas.openxmlformats.org/drawingml/2006/main">
                <a:graphicData uri="http://schemas.microsoft.com/office/word/2010/wordprocessingShape">
                  <wps:wsp>
                    <wps:cNvCnPr/>
                    <wps:spPr>
                      <a:xfrm>
                        <a:ext cx="4090670" cy="0"/>
                      </a:xfrm>
                      <a:prstGeom prst="straightConnector1"/>
                      <a:ln w="12700">
                        <a:solidFill/>
                      </a:ln>
                    </wps:spPr>
                    <wps:bodyPr/>
                  </wps:wsp>
                </a:graphicData>
              </a:graphic>
            </wp:anchor>
          </w:drawing>
        </mc:Choice>
        <mc:Fallback>
          <w:pict>
            <v:shape o:spt="32" o:oned="true" path="m,l21600,21600e" style="position:absolute;margin-left:59.75pt;margin-top:73.700000000000003pt;width:322.10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822960</wp:posOffset>
              </wp:positionH>
              <wp:positionV relativeFrom="page">
                <wp:posOffset>845820</wp:posOffset>
              </wp:positionV>
              <wp:extent cx="5995670" cy="94615"/>
              <wp:wrapNone/>
              <wp:docPr id="52" name="Shape 52"/>
              <a:graphic xmlns:a="http://schemas.openxmlformats.org/drawingml/2006/main">
                <a:graphicData uri="http://schemas.microsoft.com/office/word/2010/wordprocessingShape">
                  <wps:wsp>
                    <wps:cNvSpPr txBox="1"/>
                    <wps:spPr>
                      <a:xfrm>
                        <a:ext cx="5995670" cy="94615"/>
                      </a:xfrm>
                      <a:prstGeom prst="rect"/>
                      <a:noFill/>
                    </wps:spPr>
                    <wps:txbx>
                      <w:txbxContent>
                        <w:p>
                          <w:pPr>
                            <w:pStyle w:val="Style39"/>
                            <w:keepNext w:val="0"/>
                            <w:keepLines w:val="0"/>
                            <w:widowControl w:val="0"/>
                            <w:shd w:val="clear" w:color="auto" w:fill="auto"/>
                            <w:tabs>
                              <w:tab w:pos="944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none"/>
                              <w:lang w:val="en-US" w:eastAsia="en-US" w:bidi="en-US"/>
                            </w:rPr>
                            <w:t xml:space="preserve">. </w:t>
                          </w:r>
                          <w:fldSimple w:instr=" PAGE \* MERGEFORMAT ">
                            <w:r>
                              <w:rPr>
                                <w:rFonts w:ascii="Times New Roman" w:eastAsia="Times New Roman" w:hAnsi="Times New Roman" w:cs="Times New Roman"/>
                                <w:color w:val="000000"/>
                                <w:spacing w:val="0"/>
                                <w:w w:val="100"/>
                                <w:position w:val="0"/>
                                <w:u w:val="none"/>
                                <w:lang w:val="zh-CN" w:eastAsia="zh-CN" w:bidi="zh-CN"/>
                              </w:rPr>
                              <w:t>#</w:t>
                            </w:r>
                          </w:fldSimple>
                          <w:r>
                            <w:rPr>
                              <w:rFonts w:ascii="Times New Roman" w:eastAsia="Times New Roman" w:hAnsi="Times New Roman" w:cs="Times New Roman"/>
                              <w:color w:val="000000"/>
                              <w:spacing w:val="0"/>
                              <w:w w:val="100"/>
                              <w:position w:val="0"/>
                              <w:u w:val="none"/>
                              <w:lang w:val="zh-CN" w:eastAsia="zh-CN" w:bidi="zh-CN"/>
                            </w:rPr>
                            <w:t xml:space="preserve"> </w:t>
                          </w:r>
                          <w:r>
                            <w:rPr>
                              <w:rFonts w:ascii="Times New Roman" w:eastAsia="Times New Roman" w:hAnsi="Times New Roman" w:cs="Times New Roman"/>
                              <w:color w:val="000000"/>
                              <w:spacing w:val="0"/>
                              <w:w w:val="100"/>
                              <w:position w:val="0"/>
                              <w:u w:val="none"/>
                              <w:lang w:val="en-US" w:eastAsia="en-US" w:bidi="en-US"/>
                            </w:rPr>
                            <w:t>.</w:t>
                            <w:tab/>
                          </w:r>
                          <w:r>
                            <w:rPr>
                              <w:rFonts w:ascii="SimSun" w:eastAsia="SimSun" w:hAnsi="SimSun" w:cs="SimSun"/>
                              <w:b w:val="0"/>
                              <w:bCs w:val="0"/>
                              <w:color w:val="000000"/>
                              <w:spacing w:val="0"/>
                              <w:w w:val="100"/>
                              <w:position w:val="0"/>
                              <w:sz w:val="15"/>
                              <w:szCs w:val="15"/>
                              <w:lang w:val="zh-TW" w:eastAsia="zh-TW" w:bidi="zh-TW"/>
                            </w:rPr>
                            <w:t>中华神经科杂志</w:t>
                          </w:r>
                          <w:r>
                            <w:rPr>
                              <w:rFonts w:ascii="Times New Roman" w:eastAsia="Times New Roman" w:hAnsi="Times New Roman" w:cs="Times New Roman"/>
                              <w:color w:val="000000"/>
                              <w:spacing w:val="0"/>
                              <w:w w:val="100"/>
                              <w:position w:val="0"/>
                              <w:lang w:val="zh-CN" w:eastAsia="zh-CN" w:bidi="zh-CN"/>
                            </w:rPr>
                            <w:t xml:space="preserve">2015 </w:t>
                          </w:r>
                          <w:r>
                            <w:rPr>
                              <w:rFonts w:ascii="SimSun" w:eastAsia="SimSun" w:hAnsi="SimSun" w:cs="SimSun"/>
                              <w:b w:val="0"/>
                              <w:bCs w:val="0"/>
                              <w:color w:val="000000"/>
                              <w:spacing w:val="0"/>
                              <w:w w:val="100"/>
                              <w:position w:val="0"/>
                              <w:sz w:val="15"/>
                              <w:szCs w:val="15"/>
                              <w:lang w:val="zh-TW" w:eastAsia="zh-TW" w:bidi="zh-TW"/>
                            </w:rPr>
                            <w:t xml:space="preserve">年 </w:t>
                          </w:r>
                          <w:r>
                            <w:rPr>
                              <w:rFonts w:ascii="Times New Roman" w:eastAsia="Times New Roman" w:hAnsi="Times New Roman" w:cs="Times New Roman"/>
                              <w:color w:val="000000"/>
                              <w:spacing w:val="0"/>
                              <w:w w:val="100"/>
                              <w:position w:val="0"/>
                              <w:lang w:val="zh-CN" w:eastAsia="zh-CN" w:bidi="zh-CN"/>
                            </w:rPr>
                            <w:t xml:space="preserve">11 </w:t>
                          </w:r>
                          <w:r>
                            <w:rPr>
                              <w:rFonts w:ascii="SimSun" w:eastAsia="SimSun" w:hAnsi="SimSun" w:cs="SimSun"/>
                              <w:b w:val="0"/>
                              <w:bCs w:val="0"/>
                              <w:color w:val="000000"/>
                              <w:spacing w:val="0"/>
                              <w:w w:val="100"/>
                              <w:position w:val="0"/>
                              <w:sz w:val="15"/>
                              <w:szCs w:val="15"/>
                              <w:lang w:val="zh-TW" w:eastAsia="zh-TW" w:bidi="zh-TW"/>
                            </w:rPr>
                            <w:t xml:space="preserve">月第 </w:t>
                          </w:r>
                          <w:r>
                            <w:rPr>
                              <w:rFonts w:ascii="Times New Roman" w:eastAsia="Times New Roman" w:hAnsi="Times New Roman" w:cs="Times New Roman"/>
                              <w:color w:val="000000"/>
                              <w:spacing w:val="0"/>
                              <w:w w:val="100"/>
                              <w:position w:val="0"/>
                              <w:lang w:val="zh-TW" w:eastAsia="zh-TW" w:bidi="zh-TW"/>
                            </w:rPr>
                            <w:t xml:space="preserve">48 </w:t>
                          </w:r>
                          <w:r>
                            <w:rPr>
                              <w:rFonts w:ascii="SimSun" w:eastAsia="SimSun" w:hAnsi="SimSun" w:cs="SimSun"/>
                              <w:b w:val="0"/>
                              <w:bCs w:val="0"/>
                              <w:color w:val="000000"/>
                              <w:spacing w:val="0"/>
                              <w:w w:val="100"/>
                              <w:position w:val="0"/>
                              <w:sz w:val="15"/>
                              <w:szCs w:val="15"/>
                              <w:lang w:val="zh-TW" w:eastAsia="zh-TW" w:bidi="zh-TW"/>
                            </w:rPr>
                            <w:t xml:space="preserve">卷第 </w:t>
                          </w:r>
                          <w:r>
                            <w:rPr>
                              <w:rFonts w:ascii="Times New Roman" w:eastAsia="Times New Roman" w:hAnsi="Times New Roman" w:cs="Times New Roman"/>
                              <w:color w:val="000000"/>
                              <w:spacing w:val="0"/>
                              <w:w w:val="100"/>
                              <w:position w:val="0"/>
                              <w:lang w:val="zh-TW" w:eastAsia="zh-TW" w:bidi="zh-TW"/>
                            </w:rPr>
                            <w:t xml:space="preserve">11 </w:t>
                          </w:r>
                          <w:r>
                            <w:rPr>
                              <w:rFonts w:ascii="SimSun" w:eastAsia="SimSun" w:hAnsi="SimSun" w:cs="SimSun"/>
                              <w:b w:val="0"/>
                              <w:bCs w:val="0"/>
                              <w:color w:val="000000"/>
                              <w:spacing w:val="0"/>
                              <w:w w:val="100"/>
                              <w:position w:val="0"/>
                              <w:sz w:val="15"/>
                              <w:szCs w:val="15"/>
                              <w:lang w:val="zh-TW" w:eastAsia="zh-TW" w:bidi="zh-TW"/>
                            </w:rPr>
                            <w:t xml:space="preserve">期 </w:t>
                          </w:r>
                          <w:r>
                            <w:rPr>
                              <w:rFonts w:ascii="Times New Roman" w:eastAsia="Times New Roman" w:hAnsi="Times New Roman" w:cs="Times New Roman"/>
                              <w:color w:val="000000"/>
                              <w:spacing w:val="0"/>
                              <w:w w:val="100"/>
                              <w:position w:val="0"/>
                              <w:lang w:val="en-US" w:eastAsia="en-US" w:bidi="en-US"/>
                            </w:rPr>
                            <w:t xml:space="preserve">Chin J Neurol, November </w:t>
                          </w:r>
                          <w:r>
                            <w:rPr>
                              <w:rFonts w:ascii="Times New Roman" w:eastAsia="Times New Roman" w:hAnsi="Times New Roman" w:cs="Times New Roman"/>
                              <w:color w:val="000000"/>
                              <w:spacing w:val="0"/>
                              <w:w w:val="100"/>
                              <w:position w:val="0"/>
                              <w:lang w:val="zh-TW" w:eastAsia="zh-TW" w:bidi="zh-TW"/>
                            </w:rPr>
                            <w:t xml:space="preserve">2015 , </w:t>
                          </w:r>
                          <w:r>
                            <w:rPr>
                              <w:rFonts w:ascii="Times New Roman" w:eastAsia="Times New Roman" w:hAnsi="Times New Roman" w:cs="Times New Roman"/>
                              <w:color w:val="000000"/>
                              <w:spacing w:val="0"/>
                              <w:w w:val="100"/>
                              <w:position w:val="0"/>
                              <w:lang w:val="en-US" w:eastAsia="en-US" w:bidi="en-US"/>
                            </w:rPr>
                            <w:t>Vol. 48, No. 11</w:t>
                          </w:r>
                        </w:p>
                      </w:txbxContent>
                    </wps:txbx>
                    <wps:bodyPr lIns="0" tIns="0" rIns="0" bIns="0">
                      <a:spAutoFit/>
                    </wps:bodyPr>
                  </wps:wsp>
                </a:graphicData>
              </a:graphic>
            </wp:anchor>
          </w:drawing>
        </mc:Choice>
        <mc:Fallback>
          <w:pict>
            <v:shape id="_x0000_s1078" type="#_x0000_t202" style="position:absolute;margin-left:64.799999999999997pt;margin-top:66.599999999999994pt;width:472.10000000000002pt;height:7.4500000000000002pt;z-index:-18874402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44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none"/>
                        <w:lang w:val="en-US" w:eastAsia="en-US" w:bidi="en-US"/>
                      </w:rPr>
                      <w:t xml:space="preserve">. </w:t>
                    </w:r>
                    <w:fldSimple w:instr=" PAGE \* MERGEFORMAT ">
                      <w:r>
                        <w:rPr>
                          <w:rFonts w:ascii="Times New Roman" w:eastAsia="Times New Roman" w:hAnsi="Times New Roman" w:cs="Times New Roman"/>
                          <w:color w:val="000000"/>
                          <w:spacing w:val="0"/>
                          <w:w w:val="100"/>
                          <w:position w:val="0"/>
                          <w:u w:val="none"/>
                          <w:lang w:val="zh-CN" w:eastAsia="zh-CN" w:bidi="zh-CN"/>
                        </w:rPr>
                        <w:t>#</w:t>
                      </w:r>
                    </w:fldSimple>
                    <w:r>
                      <w:rPr>
                        <w:rFonts w:ascii="Times New Roman" w:eastAsia="Times New Roman" w:hAnsi="Times New Roman" w:cs="Times New Roman"/>
                        <w:color w:val="000000"/>
                        <w:spacing w:val="0"/>
                        <w:w w:val="100"/>
                        <w:position w:val="0"/>
                        <w:u w:val="none"/>
                        <w:lang w:val="zh-CN" w:eastAsia="zh-CN" w:bidi="zh-CN"/>
                      </w:rPr>
                      <w:t xml:space="preserve"> </w:t>
                    </w:r>
                    <w:r>
                      <w:rPr>
                        <w:rFonts w:ascii="Times New Roman" w:eastAsia="Times New Roman" w:hAnsi="Times New Roman" w:cs="Times New Roman"/>
                        <w:color w:val="000000"/>
                        <w:spacing w:val="0"/>
                        <w:w w:val="100"/>
                        <w:position w:val="0"/>
                        <w:u w:val="none"/>
                        <w:lang w:val="en-US" w:eastAsia="en-US" w:bidi="en-US"/>
                      </w:rPr>
                      <w:t>.</w:t>
                      <w:tab/>
                    </w:r>
                    <w:r>
                      <w:rPr>
                        <w:rFonts w:ascii="SimSun" w:eastAsia="SimSun" w:hAnsi="SimSun" w:cs="SimSun"/>
                        <w:b w:val="0"/>
                        <w:bCs w:val="0"/>
                        <w:color w:val="000000"/>
                        <w:spacing w:val="0"/>
                        <w:w w:val="100"/>
                        <w:position w:val="0"/>
                        <w:sz w:val="15"/>
                        <w:szCs w:val="15"/>
                        <w:lang w:val="zh-TW" w:eastAsia="zh-TW" w:bidi="zh-TW"/>
                      </w:rPr>
                      <w:t>中华神经科杂志</w:t>
                    </w:r>
                    <w:r>
                      <w:rPr>
                        <w:rFonts w:ascii="Times New Roman" w:eastAsia="Times New Roman" w:hAnsi="Times New Roman" w:cs="Times New Roman"/>
                        <w:color w:val="000000"/>
                        <w:spacing w:val="0"/>
                        <w:w w:val="100"/>
                        <w:position w:val="0"/>
                        <w:lang w:val="zh-CN" w:eastAsia="zh-CN" w:bidi="zh-CN"/>
                      </w:rPr>
                      <w:t xml:space="preserve">2015 </w:t>
                    </w:r>
                    <w:r>
                      <w:rPr>
                        <w:rFonts w:ascii="SimSun" w:eastAsia="SimSun" w:hAnsi="SimSun" w:cs="SimSun"/>
                        <w:b w:val="0"/>
                        <w:bCs w:val="0"/>
                        <w:color w:val="000000"/>
                        <w:spacing w:val="0"/>
                        <w:w w:val="100"/>
                        <w:position w:val="0"/>
                        <w:sz w:val="15"/>
                        <w:szCs w:val="15"/>
                        <w:lang w:val="zh-TW" w:eastAsia="zh-TW" w:bidi="zh-TW"/>
                      </w:rPr>
                      <w:t xml:space="preserve">年 </w:t>
                    </w:r>
                    <w:r>
                      <w:rPr>
                        <w:rFonts w:ascii="Times New Roman" w:eastAsia="Times New Roman" w:hAnsi="Times New Roman" w:cs="Times New Roman"/>
                        <w:color w:val="000000"/>
                        <w:spacing w:val="0"/>
                        <w:w w:val="100"/>
                        <w:position w:val="0"/>
                        <w:lang w:val="zh-CN" w:eastAsia="zh-CN" w:bidi="zh-CN"/>
                      </w:rPr>
                      <w:t xml:space="preserve">11 </w:t>
                    </w:r>
                    <w:r>
                      <w:rPr>
                        <w:rFonts w:ascii="SimSun" w:eastAsia="SimSun" w:hAnsi="SimSun" w:cs="SimSun"/>
                        <w:b w:val="0"/>
                        <w:bCs w:val="0"/>
                        <w:color w:val="000000"/>
                        <w:spacing w:val="0"/>
                        <w:w w:val="100"/>
                        <w:position w:val="0"/>
                        <w:sz w:val="15"/>
                        <w:szCs w:val="15"/>
                        <w:lang w:val="zh-TW" w:eastAsia="zh-TW" w:bidi="zh-TW"/>
                      </w:rPr>
                      <w:t xml:space="preserve">月第 </w:t>
                    </w:r>
                    <w:r>
                      <w:rPr>
                        <w:rFonts w:ascii="Times New Roman" w:eastAsia="Times New Roman" w:hAnsi="Times New Roman" w:cs="Times New Roman"/>
                        <w:color w:val="000000"/>
                        <w:spacing w:val="0"/>
                        <w:w w:val="100"/>
                        <w:position w:val="0"/>
                        <w:lang w:val="zh-TW" w:eastAsia="zh-TW" w:bidi="zh-TW"/>
                      </w:rPr>
                      <w:t xml:space="preserve">48 </w:t>
                    </w:r>
                    <w:r>
                      <w:rPr>
                        <w:rFonts w:ascii="SimSun" w:eastAsia="SimSun" w:hAnsi="SimSun" w:cs="SimSun"/>
                        <w:b w:val="0"/>
                        <w:bCs w:val="0"/>
                        <w:color w:val="000000"/>
                        <w:spacing w:val="0"/>
                        <w:w w:val="100"/>
                        <w:position w:val="0"/>
                        <w:sz w:val="15"/>
                        <w:szCs w:val="15"/>
                        <w:lang w:val="zh-TW" w:eastAsia="zh-TW" w:bidi="zh-TW"/>
                      </w:rPr>
                      <w:t xml:space="preserve">卷第 </w:t>
                    </w:r>
                    <w:r>
                      <w:rPr>
                        <w:rFonts w:ascii="Times New Roman" w:eastAsia="Times New Roman" w:hAnsi="Times New Roman" w:cs="Times New Roman"/>
                        <w:color w:val="000000"/>
                        <w:spacing w:val="0"/>
                        <w:w w:val="100"/>
                        <w:position w:val="0"/>
                        <w:lang w:val="zh-TW" w:eastAsia="zh-TW" w:bidi="zh-TW"/>
                      </w:rPr>
                      <w:t xml:space="preserve">11 </w:t>
                    </w:r>
                    <w:r>
                      <w:rPr>
                        <w:rFonts w:ascii="SimSun" w:eastAsia="SimSun" w:hAnsi="SimSun" w:cs="SimSun"/>
                        <w:b w:val="0"/>
                        <w:bCs w:val="0"/>
                        <w:color w:val="000000"/>
                        <w:spacing w:val="0"/>
                        <w:w w:val="100"/>
                        <w:position w:val="0"/>
                        <w:sz w:val="15"/>
                        <w:szCs w:val="15"/>
                        <w:lang w:val="zh-TW" w:eastAsia="zh-TW" w:bidi="zh-TW"/>
                      </w:rPr>
                      <w:t xml:space="preserve">期 </w:t>
                    </w:r>
                    <w:r>
                      <w:rPr>
                        <w:rFonts w:ascii="Times New Roman" w:eastAsia="Times New Roman" w:hAnsi="Times New Roman" w:cs="Times New Roman"/>
                        <w:color w:val="000000"/>
                        <w:spacing w:val="0"/>
                        <w:w w:val="100"/>
                        <w:position w:val="0"/>
                        <w:lang w:val="en-US" w:eastAsia="en-US" w:bidi="en-US"/>
                      </w:rPr>
                      <w:t xml:space="preserve">Chin J Neurol, November </w:t>
                    </w:r>
                    <w:r>
                      <w:rPr>
                        <w:rFonts w:ascii="Times New Roman" w:eastAsia="Times New Roman" w:hAnsi="Times New Roman" w:cs="Times New Roman"/>
                        <w:color w:val="000000"/>
                        <w:spacing w:val="0"/>
                        <w:w w:val="100"/>
                        <w:position w:val="0"/>
                        <w:lang w:val="zh-TW" w:eastAsia="zh-TW" w:bidi="zh-TW"/>
                      </w:rPr>
                      <w:t xml:space="preserve">2015 , </w:t>
                    </w:r>
                    <w:r>
                      <w:rPr>
                        <w:rFonts w:ascii="Times New Roman" w:eastAsia="Times New Roman" w:hAnsi="Times New Roman" w:cs="Times New Roman"/>
                        <w:color w:val="000000"/>
                        <w:spacing w:val="0"/>
                        <w:w w:val="100"/>
                        <w:position w:val="0"/>
                        <w:lang w:val="en-US" w:eastAsia="en-US" w:bidi="en-US"/>
                      </w:rPr>
                      <w:t>Vol. 48, No. 11</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1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auto"/>
        <w:lang w:val="en-US" w:eastAsia="en-US" w:bidi="en-US"/>
      </w:rPr>
    </w:lvl>
  </w:abstractNum>
  <w:abstractNum w:abstractNumId="16">
    <w:multiLevelType w:val="multilevel"/>
    <w:lvl w:ilvl="0">
      <w:start w:val="14"/>
      <w:numFmt w:val="decimal"/>
      <w:lvlText w:val="[%1]"/>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b/>
      <w:bCs/>
      <w:i w:val="0"/>
      <w:iCs w:val="0"/>
      <w:smallCaps w:val="0"/>
      <w:strike w:val="0"/>
      <w:sz w:val="14"/>
      <w:szCs w:val="14"/>
      <w:u w:val="none"/>
      <w:shd w:val="clear" w:color="auto" w:fill="auto"/>
    </w:rPr>
  </w:style>
  <w:style w:type="character" w:customStyle="1" w:styleId="CharStyle7">
    <w:name w:val="Header or footer|2_"/>
    <w:basedOn w:val="DefaultParagraphFont"/>
    <w:link w:val="Style6"/>
    <w:rPr>
      <w:b w:val="0"/>
      <w:bCs w:val="0"/>
      <w:i w:val="0"/>
      <w:iCs w:val="0"/>
      <w:smallCaps w:val="0"/>
      <w:strike w:val="0"/>
      <w:sz w:val="20"/>
      <w:szCs w:val="20"/>
      <w:u w:val="none"/>
      <w:shd w:val="clear" w:color="auto" w:fill="auto"/>
    </w:rPr>
  </w:style>
  <w:style w:type="character" w:customStyle="1" w:styleId="CharStyle13">
    <w:name w:val="Body text|5_"/>
    <w:basedOn w:val="DefaultParagraphFont"/>
    <w:link w:val="Style12"/>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15">
    <w:name w:val="Heading #1|1_"/>
    <w:basedOn w:val="DefaultParagraphFont"/>
    <w:link w:val="Style14"/>
    <w:rPr>
      <w:rFonts w:ascii="SimSun" w:eastAsia="SimSun" w:hAnsi="SimSun" w:cs="SimSun"/>
      <w:b w:val="0"/>
      <w:bCs w:val="0"/>
      <w:i w:val="0"/>
      <w:iCs w:val="0"/>
      <w:smallCaps w:val="0"/>
      <w:strike w:val="0"/>
      <w:sz w:val="40"/>
      <w:szCs w:val="40"/>
      <w:u w:val="none"/>
      <w:shd w:val="clear" w:color="auto" w:fill="auto"/>
      <w:lang w:val="zh-TW" w:eastAsia="zh-TW" w:bidi="zh-TW"/>
    </w:rPr>
  </w:style>
  <w:style w:type="character" w:customStyle="1" w:styleId="CharStyle18">
    <w:name w:val="Body text|1_"/>
    <w:basedOn w:val="DefaultParagraphFont"/>
    <w:link w:val="Style17"/>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25">
    <w:name w:val="Heading #2|1_"/>
    <w:basedOn w:val="DefaultParagraphFont"/>
    <w:link w:val="Style24"/>
    <w:rPr>
      <w:rFonts w:ascii="SimSun" w:eastAsia="SimSun" w:hAnsi="SimSun" w:cs="SimSun"/>
      <w:b/>
      <w:bCs/>
      <w:i w:val="0"/>
      <w:iCs w:val="0"/>
      <w:smallCaps w:val="0"/>
      <w:strike w:val="0"/>
      <w:sz w:val="18"/>
      <w:szCs w:val="18"/>
      <w:u w:val="none"/>
      <w:shd w:val="clear" w:color="auto" w:fill="auto"/>
      <w:lang w:val="zh-TW" w:eastAsia="zh-TW" w:bidi="zh-TW"/>
    </w:rPr>
  </w:style>
  <w:style w:type="character" w:customStyle="1" w:styleId="CharStyle40">
    <w:name w:val="Header or footer|1_"/>
    <w:basedOn w:val="DefaultParagraphFont"/>
    <w:link w:val="Style39"/>
    <w:rPr>
      <w:b/>
      <w:bCs/>
      <w:i w:val="0"/>
      <w:iCs w:val="0"/>
      <w:smallCaps w:val="0"/>
      <w:strike w:val="0"/>
      <w:sz w:val="14"/>
      <w:szCs w:val="14"/>
      <w:u w:val="single"/>
      <w:shd w:val="clear" w:color="auto" w:fill="auto"/>
    </w:rPr>
  </w:style>
  <w:style w:type="character" w:customStyle="1" w:styleId="CharStyle46">
    <w:name w:val="Table caption|1_"/>
    <w:basedOn w:val="DefaultParagraphFont"/>
    <w:link w:val="Style45"/>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49">
    <w:name w:val="Other|1_"/>
    <w:basedOn w:val="DefaultParagraphFont"/>
    <w:link w:val="Style48"/>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56">
    <w:name w:val="Body text|4_"/>
    <w:basedOn w:val="DefaultParagraphFont"/>
    <w:link w:val="Style55"/>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61">
    <w:name w:val="Body text|3_"/>
    <w:basedOn w:val="DefaultParagraphFont"/>
    <w:link w:val="Style60"/>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2">
    <w:name w:val="Body text|2"/>
    <w:basedOn w:val="Normal"/>
    <w:link w:val="CharStyle3"/>
    <w:pPr>
      <w:widowControl w:val="0"/>
      <w:shd w:val="clear" w:color="auto" w:fill="auto"/>
      <w:spacing w:after="320" w:line="266" w:lineRule="exact"/>
      <w:ind w:firstLine="360"/>
    </w:pPr>
    <w:rPr>
      <w:b/>
      <w:bCs/>
      <w:i w:val="0"/>
      <w:iCs w:val="0"/>
      <w:smallCaps w:val="0"/>
      <w:strike w:val="0"/>
      <w:sz w:val="14"/>
      <w:szCs w:val="14"/>
      <w:u w:val="none"/>
      <w:shd w:val="clear" w:color="auto" w:fill="auto"/>
    </w:rPr>
  </w:style>
  <w:style w:type="paragraph" w:customStyle="1" w:styleId="Style6">
    <w:name w:val="Header or footer|2"/>
    <w:basedOn w:val="Normal"/>
    <w:link w:val="CharStyle7"/>
    <w:pPr>
      <w:widowControl w:val="0"/>
      <w:shd w:val="clear" w:color="auto" w:fill="auto"/>
    </w:pPr>
    <w:rPr>
      <w:b w:val="0"/>
      <w:bCs w:val="0"/>
      <w:i w:val="0"/>
      <w:iCs w:val="0"/>
      <w:smallCaps w:val="0"/>
      <w:strike w:val="0"/>
      <w:sz w:val="20"/>
      <w:szCs w:val="20"/>
      <w:u w:val="none"/>
      <w:shd w:val="clear" w:color="auto" w:fill="auto"/>
    </w:rPr>
  </w:style>
  <w:style w:type="paragraph" w:customStyle="1" w:styleId="Style12">
    <w:name w:val="Body text|5"/>
    <w:basedOn w:val="Normal"/>
    <w:link w:val="CharStyle13"/>
    <w:pPr>
      <w:widowControl w:val="0"/>
      <w:shd w:val="clear" w:color="auto" w:fill="auto"/>
      <w:spacing w:after="380"/>
      <w:jc w:val="right"/>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14">
    <w:name w:val="Heading #1|1"/>
    <w:basedOn w:val="Normal"/>
    <w:link w:val="CharStyle15"/>
    <w:pPr>
      <w:widowControl w:val="0"/>
      <w:shd w:val="clear" w:color="auto" w:fill="auto"/>
      <w:spacing w:after="180"/>
      <w:outlineLvl w:val="0"/>
    </w:pPr>
    <w:rPr>
      <w:rFonts w:ascii="SimSun" w:eastAsia="SimSun" w:hAnsi="SimSun" w:cs="SimSun"/>
      <w:b w:val="0"/>
      <w:bCs w:val="0"/>
      <w:i w:val="0"/>
      <w:iCs w:val="0"/>
      <w:smallCaps w:val="0"/>
      <w:strike w:val="0"/>
      <w:sz w:val="40"/>
      <w:szCs w:val="40"/>
      <w:u w:val="none"/>
      <w:shd w:val="clear" w:color="auto" w:fill="auto"/>
      <w:lang w:val="zh-TW" w:eastAsia="zh-TW" w:bidi="zh-TW"/>
    </w:rPr>
  </w:style>
  <w:style w:type="paragraph" w:customStyle="1" w:styleId="Style17">
    <w:name w:val="Body text|1"/>
    <w:basedOn w:val="Normal"/>
    <w:link w:val="CharStyle18"/>
    <w:pPr>
      <w:widowControl w:val="0"/>
      <w:shd w:val="clear" w:color="auto" w:fill="auto"/>
      <w:spacing w:line="360" w:lineRule="auto"/>
      <w:ind w:firstLine="400"/>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24">
    <w:name w:val="Heading #2|1"/>
    <w:basedOn w:val="Normal"/>
    <w:link w:val="CharStyle25"/>
    <w:pPr>
      <w:widowControl w:val="0"/>
      <w:shd w:val="clear" w:color="auto" w:fill="auto"/>
      <w:spacing w:after="140" w:line="319" w:lineRule="exact"/>
      <w:jc w:val="center"/>
      <w:outlineLvl w:val="1"/>
    </w:pPr>
    <w:rPr>
      <w:rFonts w:ascii="SimSun" w:eastAsia="SimSun" w:hAnsi="SimSun" w:cs="SimSun"/>
      <w:b/>
      <w:bCs/>
      <w:i w:val="0"/>
      <w:iCs w:val="0"/>
      <w:smallCaps w:val="0"/>
      <w:strike w:val="0"/>
      <w:sz w:val="18"/>
      <w:szCs w:val="18"/>
      <w:u w:val="none"/>
      <w:shd w:val="clear" w:color="auto" w:fill="auto"/>
      <w:lang w:val="zh-TW" w:eastAsia="zh-TW" w:bidi="zh-TW"/>
    </w:rPr>
  </w:style>
  <w:style w:type="paragraph" w:customStyle="1" w:styleId="Style39">
    <w:name w:val="Header or footer|1"/>
    <w:basedOn w:val="Normal"/>
    <w:link w:val="CharStyle40"/>
    <w:pPr>
      <w:widowControl w:val="0"/>
      <w:shd w:val="clear" w:color="auto" w:fill="auto"/>
    </w:pPr>
    <w:rPr>
      <w:b/>
      <w:bCs/>
      <w:i w:val="0"/>
      <w:iCs w:val="0"/>
      <w:smallCaps w:val="0"/>
      <w:strike w:val="0"/>
      <w:sz w:val="14"/>
      <w:szCs w:val="14"/>
      <w:u w:val="single"/>
      <w:shd w:val="clear" w:color="auto" w:fill="auto"/>
    </w:rPr>
  </w:style>
  <w:style w:type="paragraph" w:customStyle="1" w:styleId="Style45">
    <w:name w:val="Table caption|1"/>
    <w:basedOn w:val="Normal"/>
    <w:link w:val="CharStyle46"/>
    <w:pPr>
      <w:widowControl w:val="0"/>
      <w:shd w:val="clear" w:color="auto" w:fill="auto"/>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48">
    <w:name w:val="Other|1"/>
    <w:basedOn w:val="Normal"/>
    <w:link w:val="CharStyle49"/>
    <w:pPr>
      <w:widowControl w:val="0"/>
      <w:shd w:val="clear" w:color="auto" w:fill="auto"/>
      <w:spacing w:line="360" w:lineRule="auto"/>
      <w:ind w:firstLine="400"/>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55">
    <w:name w:val="Body text|4"/>
    <w:basedOn w:val="Normal"/>
    <w:link w:val="CharStyle56"/>
    <w:pPr>
      <w:widowControl w:val="0"/>
      <w:shd w:val="clear" w:color="auto" w:fill="auto"/>
      <w:spacing w:after="140" w:line="322" w:lineRule="exact"/>
      <w:ind w:firstLine="44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60">
    <w:name w:val="Body text|3"/>
    <w:basedOn w:val="Normal"/>
    <w:link w:val="CharStyle61"/>
    <w:pPr>
      <w:widowControl w:val="0"/>
      <w:shd w:val="clear" w:color="auto" w:fill="auto"/>
      <w:spacing w:line="288" w:lineRule="exact"/>
    </w:pPr>
    <w:rPr>
      <w:rFonts w:ascii="SimSun" w:eastAsia="SimSun" w:hAnsi="SimSun" w:cs="SimSun"/>
      <w:b w:val="0"/>
      <w:bCs w:val="0"/>
      <w:i w:val="0"/>
      <w:iCs w:val="0"/>
      <w:smallCaps w:val="0"/>
      <w:strike w:val="0"/>
      <w:sz w:val="16"/>
      <w:szCs w:val="1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s>
</file>