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79" w:lineRule="exact"/>
        <w:rPr>
          <w:sz w:val="14"/>
          <w:szCs w:val="14"/>
        </w:rPr>
      </w:pPr>
    </w:p>
    <w:p>
      <w:pPr>
        <w:widowControl w:val="0"/>
        <w:spacing w:line="1" w:lineRule="exact"/>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428" w:right="608" w:bottom="1039" w:left="890" w:header="0" w:footer="3" w:gutter="0"/>
          <w:pgNumType w:start="890"/>
          <w:cols w:space="720"/>
          <w:noEndnote/>
          <w:titlePg/>
          <w:rtlGutter w:val="0"/>
          <w:docGrid w:linePitch="360"/>
        </w:sectPr>
      </w:pPr>
    </w:p>
    <w:p>
      <w:pPr>
        <w:pStyle w:val="Style8"/>
        <w:keepNext w:val="0"/>
        <w:keepLines w:val="0"/>
        <w:framePr w:w="2165" w:h="355" w:wrap="none" w:vAnchor="text" w:hAnchor="page" w:x="8691" w:y="21"/>
        <w:widowControl w:val="0"/>
        <w:shd w:val="clear" w:color="auto" w:fill="auto"/>
        <w:bidi w:val="0"/>
        <w:spacing w:before="0" w:after="0" w:line="240" w:lineRule="auto"/>
        <w:ind w:left="0" w:right="0" w:firstLine="0"/>
        <w:jc w:val="left"/>
      </w:pPr>
      <w:r>
        <w:rPr>
          <w:color w:val="000000"/>
          <w:spacing w:val="0"/>
          <w:w w:val="100"/>
          <w:position w:val="0"/>
        </w:rPr>
        <w:t>•指南与共识</w:t>
      </w:r>
      <w:r>
        <w:rPr>
          <w:color w:val="000000"/>
          <w:spacing w:val="0"/>
          <w:w w:val="100"/>
          <w:position w:val="0"/>
          <w:lang w:val="en-US" w:eastAsia="en-US" w:bidi="en-US"/>
        </w:rPr>
        <w:t>•</w:t>
      </w:r>
    </w:p>
    <w:p>
      <w:pPr>
        <w:widowControl w:val="0"/>
        <w:spacing w:after="354" w:line="1" w:lineRule="exact"/>
      </w:pPr>
    </w:p>
    <w:p>
      <w:pPr>
        <w:widowControl w:val="0"/>
        <w:spacing w:line="1" w:lineRule="exact"/>
        <w:sectPr>
          <w:footnotePr>
            <w:pos w:val="pageBottom"/>
            <w:numFmt w:val="decimal"/>
            <w:numRestart w:val="continuous"/>
          </w:footnotePr>
          <w:type w:val="continuous"/>
          <w:pgSz w:w="11900" w:h="16840"/>
          <w:pgMar w:top="1428" w:right="608" w:bottom="1039" w:left="890" w:header="0" w:footer="3" w:gutter="0"/>
          <w:cols w:space="720"/>
          <w:noEndnote/>
          <w:rtlGutter w:val="0"/>
          <w:docGrid w:linePitch="360"/>
        </w:sectPr>
      </w:pPr>
    </w:p>
    <w:p>
      <w:pPr>
        <w:widowControl w:val="0"/>
        <w:spacing w:line="119" w:lineRule="exact"/>
        <w:rPr>
          <w:sz w:val="10"/>
          <w:szCs w:val="10"/>
        </w:rPr>
      </w:pPr>
    </w:p>
    <w:p>
      <w:pPr>
        <w:widowControl w:val="0"/>
        <w:spacing w:line="1" w:lineRule="exact"/>
        <w:sectPr>
          <w:footnotePr>
            <w:pos w:val="pageBottom"/>
            <w:numFmt w:val="decimal"/>
            <w:numRestart w:val="continuous"/>
          </w:footnotePr>
          <w:type w:val="continuous"/>
          <w:pgSz w:w="11900" w:h="16840"/>
          <w:pgMar w:top="1659" w:right="0" w:bottom="1069" w:left="0" w:header="0" w:footer="3" w:gutter="0"/>
          <w:cols w:space="720"/>
          <w:noEndnote/>
          <w:rtlGutter w:val="0"/>
          <w:docGrid w:linePitch="360"/>
        </w:sectPr>
      </w:pPr>
    </w:p>
    <w:p>
      <w:pPr>
        <w:pStyle w:val="Style10"/>
        <w:keepNext/>
        <w:keepLines/>
        <w:widowControl w:val="0"/>
        <w:shd w:val="clear" w:color="auto" w:fill="auto"/>
        <w:bidi w:val="0"/>
        <w:spacing w:before="0" w:line="240" w:lineRule="auto"/>
        <w:ind w:left="0" w:right="0" w:firstLine="0"/>
        <w:jc w:val="left"/>
      </w:pPr>
      <w:bookmarkStart w:id="0" w:name="bookmark0"/>
      <w:bookmarkStart w:id="1" w:name="bookmark1"/>
      <w:bookmarkStart w:id="2" w:name="bookmark2"/>
      <w:r>
        <w:rPr>
          <w:color w:val="000000"/>
          <w:spacing w:val="0"/>
          <w:w w:val="100"/>
          <w:position w:val="0"/>
        </w:rPr>
        <w:t>他汀类药物安全性评价专家共识</w:t>
      </w:r>
      <w:bookmarkEnd w:id="0"/>
      <w:bookmarkEnd w:id="1"/>
      <w:bookmarkEnd w:id="2"/>
    </w:p>
    <w:p>
      <w:pPr>
        <w:pStyle w:val="Style1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659" w:right="608" w:bottom="1069" w:left="1025" w:header="0" w:footer="3" w:gutter="0"/>
          <w:cols w:space="720"/>
          <w:noEndnote/>
          <w:rtlGutter w:val="0"/>
          <w:docGrid w:linePitch="360"/>
        </w:sectPr>
      </w:pPr>
      <w:r>
        <w:rPr>
          <w:color w:val="000000"/>
          <w:spacing w:val="0"/>
          <w:w w:val="100"/>
          <w:position w:val="0"/>
        </w:rPr>
        <w:t>他汀类药物安全性评价工作组</w:t>
      </w:r>
    </w:p>
    <w:p>
      <w:pPr>
        <w:widowControl w:val="0"/>
        <w:spacing w:line="152" w:lineRule="exact"/>
        <w:rPr>
          <w:sz w:val="12"/>
          <w:szCs w:val="12"/>
        </w:rPr>
      </w:pPr>
    </w:p>
    <w:p>
      <w:pPr>
        <w:widowControl w:val="0"/>
        <w:spacing w:line="1" w:lineRule="exact"/>
        <w:sectPr>
          <w:footnotePr>
            <w:pos w:val="pageBottom"/>
            <w:numFmt w:val="decimal"/>
            <w:numRestart w:val="continuous"/>
          </w:footnotePr>
          <w:type w:val="continuous"/>
          <w:pgSz w:w="11900" w:h="16840"/>
          <w:pgMar w:top="1588" w:right="0" w:bottom="1053" w:left="0" w:header="0" w:footer="3" w:gutter="0"/>
          <w:cols w:space="720"/>
          <w:noEndnote/>
          <w:rtlGutter w:val="0"/>
          <w:docGrid w:linePitch="360"/>
        </w:sectPr>
      </w:pPr>
    </w:p>
    <w:p>
      <w:pPr>
        <w:pStyle w:val="Style14"/>
        <w:keepNext w:val="0"/>
        <w:keepLines w:val="0"/>
        <w:widowControl w:val="0"/>
        <w:shd w:val="clear" w:color="auto" w:fill="auto"/>
        <w:bidi w:val="0"/>
        <w:spacing w:before="0" w:after="0" w:line="294" w:lineRule="exact"/>
        <w:ind w:left="0" w:right="0"/>
        <w:jc w:val="both"/>
      </w:pPr>
      <w:r>
        <w:rPr>
          <w:color w:val="000000"/>
          <w:spacing w:val="0"/>
          <w:w w:val="100"/>
          <w:position w:val="0"/>
        </w:rPr>
        <w:t>他汀类药物（简称他汀）降脂疗效好和心血管获益明确 已得到反复证实和充分肯定。但因其应用广泛，诸多与此药 物相关的不良反应屡见报道。正确认识和处理临床应用中 出现的他汀不良反应十分重要。</w:t>
      </w:r>
      <w:r>
        <w:rPr>
          <w:color w:val="000000"/>
          <w:spacing w:val="0"/>
          <w:w w:val="100"/>
          <w:position w:val="0"/>
          <w:sz w:val="18"/>
          <w:szCs w:val="18"/>
        </w:rPr>
        <w:t>2011</w:t>
      </w:r>
      <w:r>
        <w:rPr>
          <w:color w:val="000000"/>
          <w:spacing w:val="0"/>
          <w:w w:val="100"/>
          <w:position w:val="0"/>
        </w:rPr>
        <w:t>年国内心血管病学和 临床血脂学专家针对他汀与癌症风险、肾脏损害、新发糖尿 病风险、肝脏损害和肌病等</w:t>
      </w:r>
      <w:r>
        <w:rPr>
          <w:color w:val="000000"/>
          <w:spacing w:val="0"/>
          <w:w w:val="100"/>
          <w:position w:val="0"/>
          <w:sz w:val="18"/>
          <w:szCs w:val="18"/>
        </w:rPr>
        <w:t>5</w:t>
      </w:r>
      <w:r>
        <w:rPr>
          <w:color w:val="000000"/>
          <w:spacing w:val="0"/>
          <w:w w:val="100"/>
          <w:position w:val="0"/>
        </w:rPr>
        <w:t xml:space="preserve">个主要问题进行了仔细、认真 地讨论，并将专家的主要观点集中发表在中华心血管病杂志 </w:t>
      </w:r>
      <w:r>
        <w:rPr>
          <w:color w:val="000000"/>
          <w:spacing w:val="0"/>
          <w:w w:val="100"/>
          <w:position w:val="0"/>
          <w:sz w:val="18"/>
          <w:szCs w:val="18"/>
        </w:rPr>
        <w:t>2011</w:t>
      </w:r>
      <w:r>
        <w:rPr>
          <w:color w:val="000000"/>
          <w:spacing w:val="0"/>
          <w:w w:val="100"/>
          <w:position w:val="0"/>
        </w:rPr>
        <w:t>年第</w:t>
      </w:r>
      <w:r>
        <w:rPr>
          <w:color w:val="000000"/>
          <w:spacing w:val="0"/>
          <w:w w:val="100"/>
          <w:position w:val="0"/>
          <w:sz w:val="18"/>
          <w:szCs w:val="18"/>
        </w:rPr>
        <w:t>3</w:t>
      </w:r>
      <w:r>
        <w:rPr>
          <w:color w:val="000000"/>
          <w:spacing w:val="0"/>
          <w:w w:val="100"/>
          <w:position w:val="0"/>
        </w:rPr>
        <w:t>期上，这对国人正确使用他汀起到很好推动作 用⑴。</w:t>
      </w:r>
      <w:r>
        <w:rPr>
          <w:color w:val="000000"/>
          <w:spacing w:val="0"/>
          <w:w w:val="100"/>
          <w:position w:val="0"/>
          <w:sz w:val="18"/>
          <w:szCs w:val="18"/>
        </w:rPr>
        <w:t>2012</w:t>
      </w:r>
      <w:r>
        <w:rPr>
          <w:color w:val="000000"/>
          <w:spacing w:val="0"/>
          <w:w w:val="100"/>
          <w:position w:val="0"/>
        </w:rPr>
        <w:t>年美国食品药物管理局</w:t>
      </w:r>
      <w:r>
        <w:rPr>
          <w:color w:val="000000"/>
          <w:spacing w:val="0"/>
          <w:w w:val="100"/>
          <w:position w:val="0"/>
          <w:sz w:val="18"/>
          <w:szCs w:val="18"/>
          <w:lang w:val="en-US" w:eastAsia="en-US" w:bidi="en-US"/>
        </w:rPr>
        <w:t>（FDA）</w:t>
      </w:r>
      <w:r>
        <w:rPr>
          <w:color w:val="000000"/>
          <w:spacing w:val="0"/>
          <w:w w:val="100"/>
          <w:position w:val="0"/>
        </w:rPr>
        <w:t>发布他汀类说明 书需要修改的告示，再次引起人们关注他汀安全性⑵</w:t>
      </w:r>
      <w:r>
        <w:rPr>
          <w:color w:val="000000"/>
          <w:spacing w:val="0"/>
          <w:w w:val="100"/>
          <w:position w:val="0"/>
          <w:sz w:val="18"/>
          <w:szCs w:val="18"/>
          <w:lang w:val="en-US" w:eastAsia="en-US" w:bidi="en-US"/>
        </w:rPr>
        <w:t xml:space="preserve">o </w:t>
      </w:r>
      <w:r>
        <w:rPr>
          <w:color w:val="000000"/>
          <w:spacing w:val="0"/>
          <w:w w:val="100"/>
          <w:position w:val="0"/>
          <w:sz w:val="18"/>
          <w:szCs w:val="18"/>
        </w:rPr>
        <w:t xml:space="preserve">2013 </w:t>
      </w:r>
      <w:r>
        <w:rPr>
          <w:color w:val="000000"/>
          <w:spacing w:val="0"/>
          <w:w w:val="100"/>
          <w:position w:val="0"/>
        </w:rPr>
        <w:t>年</w:t>
      </w:r>
      <w:r>
        <w:rPr>
          <w:color w:val="000000"/>
          <w:spacing w:val="0"/>
          <w:w w:val="100"/>
          <w:position w:val="0"/>
          <w:sz w:val="18"/>
          <w:szCs w:val="18"/>
        </w:rPr>
        <w:t>10</w:t>
      </w:r>
      <w:r>
        <w:rPr>
          <w:color w:val="000000"/>
          <w:spacing w:val="0"/>
          <w:w w:val="100"/>
          <w:position w:val="0"/>
        </w:rPr>
        <w:t>月中国食品药品监管总局（</w:t>
      </w:r>
      <w:r>
        <w:rPr>
          <w:color w:val="000000"/>
          <w:spacing w:val="0"/>
          <w:w w:val="100"/>
          <w:position w:val="0"/>
          <w:sz w:val="18"/>
          <w:szCs w:val="18"/>
          <w:lang w:val="en-US" w:eastAsia="en-US" w:bidi="en-US"/>
        </w:rPr>
        <w:t>CFDA）</w:t>
      </w:r>
      <w:r>
        <w:rPr>
          <w:color w:val="000000"/>
          <w:spacing w:val="0"/>
          <w:w w:val="100"/>
          <w:position w:val="0"/>
        </w:rPr>
        <w:t>发布修订他汀类药 品说明书通知，进一步提醒中国医生和患者关注他汀安全 性。最近,美国脂质协会专题就他汀安全性问题发表更新版 专家共识⑶。他汀使用的潜在风险和获益已成为中国医生 和广大患者共同关注的公共健康问题。为此,专家组经充分 讨论，针对目前他汀主要安全性问题及其处理对策达成如下 共识。</w:t>
      </w:r>
    </w:p>
    <w:p>
      <w:pPr>
        <w:pStyle w:val="Style14"/>
        <w:keepNext w:val="0"/>
        <w:keepLines w:val="0"/>
        <w:widowControl w:val="0"/>
        <w:shd w:val="clear" w:color="auto" w:fill="auto"/>
        <w:bidi w:val="0"/>
        <w:spacing w:before="0" w:after="0" w:line="294" w:lineRule="exact"/>
        <w:ind w:left="0" w:right="0"/>
        <w:jc w:val="both"/>
      </w:pPr>
      <w:bookmarkStart w:id="3" w:name="bookmark3"/>
      <w:r>
        <w:rPr>
          <w:color w:val="000000"/>
          <w:spacing w:val="0"/>
          <w:w w:val="100"/>
          <w:position w:val="0"/>
        </w:rPr>
        <w:t>一</w:t>
      </w:r>
      <w:bookmarkEnd w:id="3"/>
      <w:r>
        <w:rPr>
          <w:color w:val="000000"/>
          <w:spacing w:val="0"/>
          <w:w w:val="100"/>
          <w:position w:val="0"/>
        </w:rPr>
        <w:t>、他汀与肝脏安全性</w:t>
      </w:r>
    </w:p>
    <w:p>
      <w:pPr>
        <w:pStyle w:val="Style14"/>
        <w:keepNext w:val="0"/>
        <w:keepLines w:val="0"/>
        <w:widowControl w:val="0"/>
        <w:shd w:val="clear" w:color="auto" w:fill="auto"/>
        <w:bidi w:val="0"/>
        <w:spacing w:before="0" w:after="0" w:line="294" w:lineRule="exact"/>
        <w:ind w:left="0" w:right="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lang w:val="en-US" w:eastAsia="en-US" w:bidi="en-US"/>
        </w:rPr>
        <w:t>FDA</w:t>
      </w:r>
      <w:r>
        <w:rPr>
          <w:color w:val="000000"/>
          <w:spacing w:val="0"/>
          <w:w w:val="100"/>
          <w:position w:val="0"/>
        </w:rPr>
        <w:t>推荐在服用他汀前应进行肝酶检测，此后 只有当临床需要时才检测肝酶,并建议删除原有他汀药物说 明中关于“服用他汀的患者需常规定期监测肝酶</w:t>
      </w:r>
      <w:r>
        <w:rPr>
          <w:color w:val="000000"/>
          <w:spacing w:val="0"/>
          <w:w w:val="100"/>
          <w:position w:val="0"/>
          <w:lang w:val="zh-CN" w:eastAsia="zh-CN" w:bidi="zh-CN"/>
        </w:rPr>
        <w:t>”的</w:t>
      </w:r>
      <w:r>
        <w:rPr>
          <w:color w:val="000000"/>
          <w:spacing w:val="0"/>
          <w:w w:val="100"/>
          <w:position w:val="0"/>
        </w:rPr>
        <w:t xml:space="preserve">规定。 </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lang w:val="en-US" w:eastAsia="en-US" w:bidi="en-US"/>
        </w:rPr>
        <w:t>CFDA</w:t>
      </w:r>
      <w:r>
        <w:rPr>
          <w:color w:val="000000"/>
          <w:spacing w:val="0"/>
          <w:w w:val="100"/>
          <w:position w:val="0"/>
        </w:rPr>
        <w:t>并未完全赞同</w:t>
      </w:r>
      <w:r>
        <w:rPr>
          <w:color w:val="000000"/>
          <w:spacing w:val="0"/>
          <w:w w:val="100"/>
          <w:position w:val="0"/>
          <w:sz w:val="18"/>
          <w:szCs w:val="18"/>
          <w:lang w:val="en-US" w:eastAsia="en-US" w:bidi="en-US"/>
        </w:rPr>
        <w:t>FDA</w:t>
      </w:r>
      <w:r>
        <w:rPr>
          <w:color w:val="000000"/>
          <w:spacing w:val="0"/>
          <w:w w:val="100"/>
          <w:position w:val="0"/>
        </w:rPr>
        <w:t>的建议，因此，中国医生仍 应关注他汀肝脏安全性。</w:t>
      </w:r>
    </w:p>
    <w:p>
      <w:pPr>
        <w:pStyle w:val="Style14"/>
        <w:keepNext w:val="0"/>
        <w:keepLines w:val="0"/>
        <w:widowControl w:val="0"/>
        <w:numPr>
          <w:ilvl w:val="0"/>
          <w:numId w:val="1"/>
        </w:numPr>
        <w:shd w:val="clear" w:color="auto" w:fill="auto"/>
        <w:tabs>
          <w:tab w:pos="630" w:val="left"/>
        </w:tabs>
        <w:bidi w:val="0"/>
        <w:spacing w:before="0" w:after="0" w:line="294" w:lineRule="exact"/>
        <w:ind w:left="0" w:right="0"/>
        <w:jc w:val="both"/>
      </w:pPr>
      <w:bookmarkStart w:id="4" w:name="bookmark4"/>
      <w:bookmarkEnd w:id="4"/>
      <w:r>
        <w:rPr>
          <w:color w:val="000000"/>
          <w:spacing w:val="0"/>
          <w:w w:val="100"/>
          <w:position w:val="0"/>
        </w:rPr>
        <w:t>他汀引起肝脏损害的发生率:早期临床试验及长期大 规模随机对照临床试验均发现,他汀应用与血清丙氨酸氨基 转移酶</w:t>
      </w:r>
      <w:r>
        <w:rPr>
          <w:color w:val="000000"/>
          <w:spacing w:val="0"/>
          <w:w w:val="100"/>
          <w:position w:val="0"/>
          <w:sz w:val="18"/>
          <w:szCs w:val="18"/>
          <w:lang w:val="en-US" w:eastAsia="en-US" w:bidi="en-US"/>
        </w:rPr>
        <w:t>（ALT）</w:t>
      </w:r>
      <w:r>
        <w:rPr>
          <w:color w:val="000000"/>
          <w:spacing w:val="0"/>
          <w:w w:val="100"/>
          <w:position w:val="0"/>
        </w:rPr>
        <w:t>及门冬氨酸氨基转移酶</w:t>
      </w:r>
      <w:r>
        <w:rPr>
          <w:color w:val="000000"/>
          <w:spacing w:val="0"/>
          <w:w w:val="100"/>
          <w:position w:val="0"/>
          <w:sz w:val="18"/>
          <w:szCs w:val="18"/>
          <w:lang w:val="en-US" w:eastAsia="en-US" w:bidi="en-US"/>
        </w:rPr>
        <w:t>（AST）</w:t>
      </w:r>
      <w:r>
        <w:rPr>
          <w:color w:val="000000"/>
          <w:spacing w:val="0"/>
          <w:w w:val="100"/>
          <w:position w:val="0"/>
        </w:rPr>
        <w:t>水平升高存在 相关性。目前认为所有他汀都可能引发肝酶增高。在所有 接受他汀治疗患者中，约</w:t>
      </w:r>
      <w:r>
        <w:rPr>
          <w:i/>
          <w:iCs/>
          <w:color w:val="000000"/>
          <w:spacing w:val="0"/>
          <w:w w:val="100"/>
          <w:position w:val="0"/>
        </w:rPr>
        <w:t>1%</w:t>
      </w:r>
      <w:r>
        <w:rPr>
          <w:color w:val="000000"/>
          <w:spacing w:val="0"/>
          <w:w w:val="100"/>
          <w:position w:val="0"/>
          <w:sz w:val="18"/>
          <w:szCs w:val="18"/>
        </w:rPr>
        <w:t xml:space="preserve"> ~2%</w:t>
      </w:r>
      <w:r>
        <w:rPr>
          <w:color w:val="000000"/>
          <w:spacing w:val="0"/>
          <w:w w:val="100"/>
          <w:position w:val="0"/>
        </w:rPr>
        <w:t>出现肝酶水平升高超过 正常值上限</w:t>
      </w:r>
      <w:r>
        <w:rPr>
          <w:color w:val="000000"/>
          <w:spacing w:val="0"/>
          <w:w w:val="100"/>
          <w:position w:val="0"/>
          <w:sz w:val="18"/>
          <w:szCs w:val="18"/>
        </w:rPr>
        <w:t>3</w:t>
      </w:r>
      <w:r>
        <w:rPr>
          <w:color w:val="000000"/>
          <w:spacing w:val="0"/>
          <w:w w:val="100"/>
          <w:position w:val="0"/>
        </w:rPr>
        <w:t>倍,停药后肝酶水平即可下降。</w:t>
      </w:r>
    </w:p>
    <w:p>
      <w:pPr>
        <w:pStyle w:val="Style14"/>
        <w:keepNext w:val="0"/>
        <w:keepLines w:val="0"/>
        <w:widowControl w:val="0"/>
        <w:shd w:val="clear" w:color="auto" w:fill="auto"/>
        <w:bidi w:val="0"/>
        <w:spacing w:before="0" w:after="0" w:line="294" w:lineRule="exact"/>
        <w:ind w:left="0" w:right="0"/>
        <w:jc w:val="both"/>
      </w:pPr>
      <w:r>
        <w:rPr>
          <w:color w:val="000000"/>
          <w:spacing w:val="0"/>
          <w:w w:val="100"/>
          <w:position w:val="0"/>
        </w:rPr>
        <w:t>在一项包含</w:t>
      </w:r>
      <w:r>
        <w:rPr>
          <w:color w:val="000000"/>
          <w:spacing w:val="0"/>
          <w:w w:val="100"/>
          <w:position w:val="0"/>
          <w:sz w:val="18"/>
          <w:szCs w:val="18"/>
        </w:rPr>
        <w:t>9 360</w:t>
      </w:r>
      <w:r>
        <w:rPr>
          <w:color w:val="000000"/>
          <w:spacing w:val="0"/>
          <w:w w:val="100"/>
          <w:position w:val="0"/>
        </w:rPr>
        <w:t>例药物警戒数据中，他汀所致肝脏不 良反应发生风险与未服用他汀者比较增加</w:t>
      </w:r>
      <w:r>
        <w:rPr>
          <w:color w:val="000000"/>
          <w:spacing w:val="0"/>
          <w:w w:val="100"/>
          <w:position w:val="0"/>
          <w:sz w:val="18"/>
          <w:szCs w:val="18"/>
        </w:rPr>
        <w:t>3</w:t>
      </w:r>
      <w:r>
        <w:rPr>
          <w:color w:val="000000"/>
          <w:spacing w:val="0"/>
          <w:w w:val="100"/>
          <w:position w:val="0"/>
        </w:rPr>
        <w:t>倍，其中以肝酶 升高为常见</w:t>
      </w:r>
      <w:r>
        <w:rPr>
          <w:color w:val="000000"/>
          <w:spacing w:val="0"/>
          <w:w w:val="100"/>
          <w:position w:val="0"/>
          <w:lang w:val="en-US" w:eastAsia="en-US" w:bidi="en-US"/>
        </w:rPr>
        <w:t>E。</w:t>
      </w:r>
      <w:r>
        <w:rPr>
          <w:color w:val="000000"/>
          <w:spacing w:val="0"/>
          <w:w w:val="100"/>
          <w:position w:val="0"/>
        </w:rPr>
        <w:t>与他汀可能相关的肝脏损害发生率为</w:t>
      </w:r>
      <w:r>
        <w:rPr>
          <w:color w:val="000000"/>
          <w:spacing w:val="0"/>
          <w:w w:val="100"/>
          <w:position w:val="0"/>
          <w:sz w:val="18"/>
          <w:szCs w:val="18"/>
          <w:lang w:val="en-US" w:eastAsia="en-US" w:bidi="en-US"/>
        </w:rPr>
        <w:t>1.2</w:t>
      </w:r>
      <w:r>
        <w:rPr>
          <w:color w:val="000000"/>
          <w:spacing w:val="0"/>
          <w:w w:val="100"/>
          <w:position w:val="0"/>
          <w:sz w:val="18"/>
          <w:szCs w:val="18"/>
        </w:rPr>
        <w:t>/ 10</w:t>
      </w:r>
      <w:r>
        <w:rPr>
          <w:color w:val="000000"/>
          <w:spacing w:val="0"/>
          <w:w w:val="100"/>
          <w:position w:val="0"/>
        </w:rPr>
        <w:t>万,急性肝功能衰竭发生率约为</w:t>
      </w:r>
      <w:r>
        <w:rPr>
          <w:color w:val="000000"/>
          <w:spacing w:val="0"/>
          <w:w w:val="100"/>
          <w:position w:val="0"/>
          <w:sz w:val="18"/>
          <w:szCs w:val="18"/>
          <w:lang w:val="en-US" w:eastAsia="en-US" w:bidi="en-US"/>
        </w:rPr>
        <w:t xml:space="preserve">0. </w:t>
      </w:r>
      <w:r>
        <w:rPr>
          <w:color w:val="000000"/>
          <w:spacing w:val="0"/>
          <w:w w:val="100"/>
          <w:position w:val="0"/>
          <w:sz w:val="18"/>
          <w:szCs w:val="18"/>
        </w:rPr>
        <w:t>2/100</w:t>
      </w:r>
      <w:r>
        <w:rPr>
          <w:color w:val="000000"/>
          <w:spacing w:val="0"/>
          <w:w w:val="100"/>
          <w:position w:val="0"/>
        </w:rPr>
        <w:t>万，提示他汀类 药物确实有罕见特异性肝损害$。这些结果来自回顾性研 究，存在着数据不全面、因果关系只是推测、不能再次给药验 证等缺陷。</w:t>
      </w:r>
    </w:p>
    <w:p>
      <w:pPr>
        <w:pStyle w:val="Style14"/>
        <w:keepNext w:val="0"/>
        <w:keepLines w:val="0"/>
        <w:widowControl w:val="0"/>
        <w:numPr>
          <w:ilvl w:val="0"/>
          <w:numId w:val="1"/>
        </w:numPr>
        <w:shd w:val="clear" w:color="auto" w:fill="auto"/>
        <w:tabs>
          <w:tab w:pos="625" w:val="left"/>
        </w:tabs>
        <w:bidi w:val="0"/>
        <w:spacing w:before="0" w:after="220" w:line="294" w:lineRule="exact"/>
        <w:ind w:left="0" w:right="0"/>
        <w:jc w:val="both"/>
      </w:pPr>
      <w:bookmarkStart w:id="5" w:name="bookmark5"/>
      <w:bookmarkEnd w:id="5"/>
      <w:r>
        <w:rPr>
          <w:color w:val="000000"/>
          <w:spacing w:val="0"/>
          <w:w w:val="100"/>
          <w:position w:val="0"/>
        </w:rPr>
        <w:t>肝酶增高的机制及预后:肝转氨酶的升高在技术上并 非</w:t>
      </w:r>
      <w:r>
        <w:rPr>
          <w:color w:val="000000"/>
          <w:spacing w:val="0"/>
          <w:w w:val="100"/>
          <w:position w:val="0"/>
          <w:lang w:val="zh-CN" w:eastAsia="zh-CN" w:bidi="zh-CN"/>
        </w:rPr>
        <w:t>“肝功</w:t>
      </w:r>
      <w:r>
        <w:rPr>
          <w:color w:val="000000"/>
          <w:spacing w:val="0"/>
          <w:w w:val="100"/>
          <w:position w:val="0"/>
        </w:rPr>
        <w:t>能检验</w:t>
      </w:r>
      <w:r>
        <w:rPr>
          <w:color w:val="000000"/>
          <w:spacing w:val="0"/>
          <w:w w:val="100"/>
          <w:position w:val="0"/>
          <w:lang w:val="zh-CN" w:eastAsia="zh-CN" w:bidi="zh-CN"/>
        </w:rPr>
        <w:t>”中</w:t>
      </w:r>
      <w:r>
        <w:rPr>
          <w:color w:val="000000"/>
          <w:spacing w:val="0"/>
          <w:w w:val="100"/>
          <w:position w:val="0"/>
        </w:rPr>
        <w:t>的异常指标，所以单一的轻中度肝酶升</w:t>
      </w:r>
    </w:p>
    <w:p>
      <w:pPr>
        <w:pStyle w:val="Style18"/>
        <w:keepNext w:val="0"/>
        <w:keepLines w:val="0"/>
        <w:widowControl w:val="0"/>
        <w:shd w:val="clear" w:color="auto" w:fill="auto"/>
        <w:bidi w:val="0"/>
        <w:spacing w:before="0" w:after="0" w:line="274" w:lineRule="exact"/>
        <w:ind w:left="340" w:right="0" w:firstLine="40"/>
        <w:jc w:val="both"/>
        <w:rPr>
          <w:sz w:val="17"/>
          <w:szCs w:val="17"/>
        </w:rPr>
      </w:pPr>
      <w:r>
        <w:rPr>
          <w:color w:val="000000"/>
          <w:spacing w:val="0"/>
          <w:w w:val="100"/>
          <w:position w:val="0"/>
          <w:sz w:val="12"/>
          <w:szCs w:val="12"/>
          <w:lang w:val="en-US" w:eastAsia="en-US" w:bidi="en-US"/>
        </w:rPr>
        <w:t xml:space="preserve">D0I： 10. 3760/cma. j. issn. </w:t>
      </w:r>
      <w:r>
        <w:rPr>
          <w:color w:val="000000"/>
          <w:spacing w:val="0"/>
          <w:w w:val="100"/>
          <w:position w:val="0"/>
          <w:sz w:val="12"/>
          <w:szCs w:val="12"/>
          <w:lang w:val="zh-TW" w:eastAsia="zh-TW" w:bidi="zh-TW"/>
        </w:rPr>
        <w:t>0253</w:t>
      </w:r>
      <w:r>
        <w:rPr>
          <w:color w:val="000000"/>
          <w:spacing w:val="0"/>
          <w:w w:val="100"/>
          <w:position w:val="0"/>
          <w:sz w:val="12"/>
          <w:szCs w:val="12"/>
          <w:lang w:val="en-US" w:eastAsia="en-US" w:bidi="en-US"/>
        </w:rPr>
        <w:t xml:space="preserve">-3758. 2014. 11.002 </w:t>
      </w:r>
      <w:r>
        <w:rPr>
          <w:color w:val="000000"/>
          <w:spacing w:val="0"/>
          <w:w w:val="100"/>
          <w:position w:val="0"/>
          <w:sz w:val="16"/>
          <w:szCs w:val="16"/>
          <w:lang w:val="zh-TW" w:eastAsia="zh-TW" w:bidi="zh-TW"/>
        </w:rPr>
        <w:t>通信作者:赵水平,</w:t>
      </w:r>
      <w:r>
        <w:rPr>
          <w:color w:val="000000"/>
          <w:spacing w:val="0"/>
          <w:w w:val="100"/>
          <w:position w:val="0"/>
          <w:sz w:val="12"/>
          <w:szCs w:val="12"/>
          <w:lang w:val="en-US" w:eastAsia="en-US" w:bidi="en-US"/>
        </w:rPr>
        <w:t>Email</w:t>
      </w:r>
      <w:r>
        <w:rPr>
          <w:color w:val="000000"/>
          <w:spacing w:val="0"/>
          <w:w w:val="100"/>
          <w:position w:val="0"/>
          <w:sz w:val="12"/>
          <w:szCs w:val="12"/>
          <w:lang w:val="zh-TW" w:eastAsia="zh-TW" w:bidi="zh-TW"/>
        </w:rPr>
        <w:t xml:space="preserve">: </w:t>
      </w:r>
      <w:r>
        <w:rPr>
          <w:color w:val="000000"/>
          <w:spacing w:val="0"/>
          <w:w w:val="100"/>
          <w:position w:val="0"/>
          <w:sz w:val="12"/>
          <w:szCs w:val="12"/>
          <w:lang w:val="en-US" w:eastAsia="en-US" w:bidi="en-US"/>
        </w:rPr>
        <w:t xml:space="preserve">zhaosp@ medmail. com. cn </w:t>
      </w:r>
      <w:r>
        <w:rPr>
          <w:rStyle w:val="CharStyle15"/>
        </w:rPr>
        <w:t>高（即不伴胆红素的升高）并不反映药物真实的</w:t>
      </w:r>
      <w:r>
        <w:rPr>
          <w:rStyle w:val="CharStyle15"/>
          <w:lang w:val="zh-CN" w:eastAsia="zh-CN" w:bidi="zh-CN"/>
        </w:rPr>
        <w:t>“毒</w:t>
      </w:r>
      <w:r>
        <w:rPr>
          <w:rStyle w:val="CharStyle15"/>
        </w:rPr>
        <w:t>性”。肝 转氨酶的升高仅代表肝细胞内酶的释放，并不是评价肝功能 的明确指标。能准确评价肝功能的指标包括白蛋白、凝血酶 原时间以及直接胆红素。因为单一的</w:t>
      </w:r>
      <w:r>
        <w:rPr>
          <w:rStyle w:val="CharStyle15"/>
          <w:sz w:val="18"/>
          <w:szCs w:val="18"/>
          <w:lang w:val="en-US" w:eastAsia="en-US" w:bidi="en-US"/>
        </w:rPr>
        <w:t>ALT</w:t>
      </w:r>
      <w:r>
        <w:rPr>
          <w:rStyle w:val="CharStyle15"/>
        </w:rPr>
        <w:t>和（或）</w:t>
      </w:r>
      <w:r>
        <w:rPr>
          <w:rStyle w:val="CharStyle15"/>
          <w:sz w:val="18"/>
          <w:szCs w:val="18"/>
          <w:lang w:val="en-US" w:eastAsia="en-US" w:bidi="en-US"/>
        </w:rPr>
        <w:t>AST</w:t>
      </w:r>
      <w:r>
        <w:rPr>
          <w:rStyle w:val="CharStyle15"/>
        </w:rPr>
        <w:t>升高 并不具有临床意义。</w:t>
      </w:r>
    </w:p>
    <w:p>
      <w:pPr>
        <w:pStyle w:val="Style14"/>
        <w:keepNext w:val="0"/>
        <w:keepLines w:val="0"/>
        <w:widowControl w:val="0"/>
        <w:shd w:val="clear" w:color="auto" w:fill="auto"/>
        <w:bidi w:val="0"/>
        <w:spacing w:before="0" w:after="0" w:line="292" w:lineRule="exact"/>
        <w:ind w:left="0" w:right="0"/>
        <w:jc w:val="both"/>
      </w:pPr>
      <w:r>
        <w:rPr>
          <w:color w:val="000000"/>
          <w:spacing w:val="0"/>
          <w:w w:val="100"/>
          <w:position w:val="0"/>
        </w:rPr>
        <w:t>他汀致肝酶升高机制仍不清楚，可能是因该类药物引起 肝细胞膜结构改变而导致肝酶的渗漏,也可能与以下一些机 制有关:（</w:t>
      </w:r>
      <w:r>
        <w:rPr>
          <w:color w:val="000000"/>
          <w:spacing w:val="0"/>
          <w:w w:val="100"/>
          <w:position w:val="0"/>
          <w:sz w:val="18"/>
          <w:szCs w:val="18"/>
        </w:rPr>
        <w:t>1）</w:t>
      </w:r>
      <w:r>
        <w:rPr>
          <w:color w:val="000000"/>
          <w:spacing w:val="0"/>
          <w:w w:val="100"/>
          <w:position w:val="0"/>
        </w:rPr>
        <w:t>肝细胞内胆固醇水平下降继发性药物效应</w:t>
      </w:r>
      <w:r>
        <w:rPr>
          <w:color w:val="000000"/>
          <w:spacing w:val="0"/>
          <w:w w:val="100"/>
          <w:position w:val="0"/>
          <w:sz w:val="18"/>
          <w:szCs w:val="18"/>
        </w:rPr>
        <w:t xml:space="preserve">;（2） </w:t>
      </w:r>
      <w:r>
        <w:rPr>
          <w:color w:val="000000"/>
          <w:spacing w:val="0"/>
          <w:w w:val="100"/>
          <w:position w:val="0"/>
        </w:rPr>
        <w:t>合并脂肪肝;</w:t>
      </w:r>
      <w:r>
        <w:rPr>
          <w:color w:val="000000"/>
          <w:spacing w:val="0"/>
          <w:w w:val="100"/>
          <w:position w:val="0"/>
          <w:sz w:val="18"/>
          <w:szCs w:val="18"/>
        </w:rPr>
        <w:t>（3）</w:t>
      </w:r>
      <w:r>
        <w:rPr>
          <w:color w:val="000000"/>
          <w:spacing w:val="0"/>
          <w:w w:val="100"/>
          <w:position w:val="0"/>
        </w:rPr>
        <w:t>同时使用可能导致肝酶升高药物；</w:t>
      </w:r>
      <w:r>
        <w:rPr>
          <w:color w:val="000000"/>
          <w:spacing w:val="0"/>
          <w:w w:val="100"/>
          <w:position w:val="0"/>
          <w:sz w:val="18"/>
          <w:szCs w:val="18"/>
        </w:rPr>
        <w:t>（4）</w:t>
      </w:r>
      <w:r>
        <w:rPr>
          <w:color w:val="000000"/>
          <w:spacing w:val="0"/>
          <w:w w:val="100"/>
          <w:position w:val="0"/>
        </w:rPr>
        <w:t>大量 饮酒等。</w:t>
      </w:r>
    </w:p>
    <w:p>
      <w:pPr>
        <w:pStyle w:val="Style14"/>
        <w:keepNext w:val="0"/>
        <w:keepLines w:val="0"/>
        <w:widowControl w:val="0"/>
        <w:numPr>
          <w:ilvl w:val="0"/>
          <w:numId w:val="1"/>
        </w:numPr>
        <w:shd w:val="clear" w:color="auto" w:fill="auto"/>
        <w:tabs>
          <w:tab w:pos="639" w:val="left"/>
        </w:tabs>
        <w:bidi w:val="0"/>
        <w:spacing w:before="0" w:after="0" w:line="292" w:lineRule="exact"/>
        <w:ind w:left="0" w:right="0"/>
        <w:jc w:val="both"/>
      </w:pPr>
      <w:bookmarkStart w:id="6" w:name="bookmark6"/>
      <w:bookmarkEnd w:id="6"/>
      <w:r>
        <w:rPr>
          <w:color w:val="000000"/>
          <w:spacing w:val="0"/>
          <w:w w:val="100"/>
          <w:position w:val="0"/>
        </w:rPr>
        <w:t>相关禁忌证:他汀禁用于活动性肝病、不明原因转氨 酶持续升高和任何原因肝酶升高超过</w:t>
      </w:r>
      <w:r>
        <w:rPr>
          <w:color w:val="000000"/>
          <w:spacing w:val="0"/>
          <w:w w:val="100"/>
          <w:position w:val="0"/>
          <w:sz w:val="18"/>
          <w:szCs w:val="18"/>
        </w:rPr>
        <w:t>3</w:t>
      </w:r>
      <w:r>
        <w:rPr>
          <w:color w:val="000000"/>
          <w:spacing w:val="0"/>
          <w:w w:val="100"/>
          <w:position w:val="0"/>
        </w:rPr>
        <w:t>倍正常上限、失代偿 性肝硬化及急性肝功能衰竭患者。非酒精性脂肪肝病 （</w:t>
      </w:r>
      <w:r>
        <w:rPr>
          <w:color w:val="000000"/>
          <w:spacing w:val="0"/>
          <w:w w:val="100"/>
          <w:position w:val="0"/>
          <w:sz w:val="18"/>
          <w:szCs w:val="18"/>
          <w:lang w:val="en-US" w:eastAsia="en-US" w:bidi="en-US"/>
        </w:rPr>
        <w:t>NAFLD</w:t>
      </w:r>
      <w:r>
        <w:rPr>
          <w:color w:val="000000"/>
          <w:spacing w:val="0"/>
          <w:w w:val="100"/>
          <w:position w:val="0"/>
        </w:rPr>
        <w:t>）或非酒精性脂肪性肝炎（</w:t>
      </w:r>
      <w:r>
        <w:rPr>
          <w:color w:val="000000"/>
          <w:spacing w:val="0"/>
          <w:w w:val="100"/>
          <w:position w:val="0"/>
          <w:sz w:val="18"/>
          <w:szCs w:val="18"/>
          <w:lang w:val="en-US" w:eastAsia="en-US" w:bidi="en-US"/>
        </w:rPr>
        <w:t>NASH</w:t>
      </w:r>
      <w:r>
        <w:rPr>
          <w:color w:val="000000"/>
          <w:spacing w:val="0"/>
          <w:w w:val="100"/>
          <w:position w:val="0"/>
        </w:rPr>
        <w:t>）患者，可安全应用 他汀。慢性肝脏疾病或代偿性肝硬化不属此类药禁忌证。</w:t>
      </w:r>
    </w:p>
    <w:p>
      <w:pPr>
        <w:pStyle w:val="Style14"/>
        <w:keepNext w:val="0"/>
        <w:keepLines w:val="0"/>
        <w:widowControl w:val="0"/>
        <w:numPr>
          <w:ilvl w:val="0"/>
          <w:numId w:val="1"/>
        </w:numPr>
        <w:shd w:val="clear" w:color="auto" w:fill="auto"/>
        <w:tabs>
          <w:tab w:pos="644" w:val="left"/>
        </w:tabs>
        <w:bidi w:val="0"/>
        <w:spacing w:before="0" w:after="0" w:line="292" w:lineRule="exact"/>
        <w:ind w:left="0" w:right="0"/>
        <w:jc w:val="both"/>
      </w:pPr>
      <w:bookmarkStart w:id="7" w:name="bookmark7"/>
      <w:bookmarkEnd w:id="7"/>
      <w:r>
        <w:rPr>
          <w:color w:val="000000"/>
          <w:spacing w:val="0"/>
          <w:w w:val="100"/>
          <w:position w:val="0"/>
        </w:rPr>
        <w:t xml:space="preserve">临床处理:美国推荐只在服用他汀前检测肝酶，此后 只有当临床需要时才检测。与欧美国家不同，中国是约有 </w:t>
      </w:r>
      <w:r>
        <w:rPr>
          <w:color w:val="000000"/>
          <w:spacing w:val="0"/>
          <w:w w:val="100"/>
          <w:position w:val="0"/>
          <w:sz w:val="18"/>
          <w:szCs w:val="18"/>
        </w:rPr>
        <w:t>2 000</w:t>
      </w:r>
      <w:r>
        <w:rPr>
          <w:color w:val="000000"/>
          <w:spacing w:val="0"/>
          <w:w w:val="100"/>
          <w:position w:val="0"/>
        </w:rPr>
        <w:t>万人患有慢性乙型肝炎,他汀的肝脏安全性仍最值得 临床医生关注3〕。鉴于医学法律问题，除非市售他汀处方 说明书做出更改,否则目前不建议停止监测肝功能。</w:t>
      </w:r>
    </w:p>
    <w:p>
      <w:pPr>
        <w:pStyle w:val="Style14"/>
        <w:keepNext w:val="0"/>
        <w:keepLines w:val="0"/>
        <w:widowControl w:val="0"/>
        <w:shd w:val="clear" w:color="auto" w:fill="auto"/>
        <w:bidi w:val="0"/>
        <w:spacing w:before="0" w:after="0" w:line="292" w:lineRule="exact"/>
        <w:ind w:left="0" w:right="0"/>
        <w:jc w:val="both"/>
        <w:rPr>
          <w:sz w:val="18"/>
          <w:szCs w:val="18"/>
        </w:rPr>
      </w:pPr>
      <w:r>
        <w:rPr>
          <w:color w:val="000000"/>
          <w:spacing w:val="0"/>
          <w:w w:val="100"/>
          <w:position w:val="0"/>
          <w:sz w:val="17"/>
          <w:szCs w:val="17"/>
        </w:rPr>
        <w:t>我国血脂异常防治指南⑻建议，他汀治疗开始后</w:t>
      </w:r>
      <w:r>
        <w:rPr>
          <w:color w:val="000000"/>
          <w:spacing w:val="0"/>
          <w:w w:val="100"/>
          <w:position w:val="0"/>
          <w:sz w:val="18"/>
          <w:szCs w:val="18"/>
        </w:rPr>
        <w:t xml:space="preserve">4 </w:t>
      </w:r>
      <w:r>
        <w:rPr>
          <w:color w:val="000000"/>
          <w:spacing w:val="0"/>
          <w:w w:val="100"/>
          <w:position w:val="0"/>
          <w:sz w:val="18"/>
          <w:szCs w:val="18"/>
          <w:lang w:val="en-US" w:eastAsia="en-US" w:bidi="en-US"/>
        </w:rPr>
        <w:t xml:space="preserve">-8 </w:t>
      </w:r>
      <w:r>
        <w:rPr>
          <w:color w:val="000000"/>
          <w:spacing w:val="0"/>
          <w:w w:val="100"/>
          <w:position w:val="0"/>
          <w:sz w:val="17"/>
          <w:szCs w:val="17"/>
        </w:rPr>
        <w:t>周复查肝功能，如无异常,则逐步调整为</w:t>
      </w:r>
      <w:r>
        <w:rPr>
          <w:color w:val="000000"/>
          <w:spacing w:val="0"/>
          <w:w w:val="100"/>
          <w:position w:val="0"/>
          <w:sz w:val="18"/>
          <w:szCs w:val="18"/>
        </w:rPr>
        <w:t>6~12</w:t>
      </w:r>
      <w:r>
        <w:rPr>
          <w:color w:val="000000"/>
          <w:spacing w:val="0"/>
          <w:w w:val="100"/>
          <w:position w:val="0"/>
          <w:sz w:val="17"/>
          <w:szCs w:val="17"/>
        </w:rPr>
        <w:t>个月复查</w:t>
      </w:r>
      <w:r>
        <w:rPr>
          <w:color w:val="000000"/>
          <w:spacing w:val="0"/>
          <w:w w:val="100"/>
          <w:position w:val="0"/>
          <w:sz w:val="18"/>
          <w:szCs w:val="18"/>
        </w:rPr>
        <w:t xml:space="preserve">1 </w:t>
      </w:r>
      <w:r>
        <w:rPr>
          <w:color w:val="000000"/>
          <w:spacing w:val="0"/>
          <w:w w:val="100"/>
          <w:position w:val="0"/>
          <w:sz w:val="17"/>
          <w:szCs w:val="17"/>
        </w:rPr>
        <w:t>次；</w:t>
      </w:r>
      <w:r>
        <w:rPr>
          <w:color w:val="000000"/>
          <w:spacing w:val="0"/>
          <w:w w:val="100"/>
          <w:position w:val="0"/>
          <w:sz w:val="18"/>
          <w:szCs w:val="18"/>
          <w:lang w:val="en-US" w:eastAsia="en-US" w:bidi="en-US"/>
        </w:rPr>
        <w:t>AST</w:t>
      </w:r>
      <w:r>
        <w:rPr>
          <w:color w:val="000000"/>
          <w:spacing w:val="0"/>
          <w:w w:val="100"/>
          <w:position w:val="0"/>
          <w:sz w:val="17"/>
          <w:szCs w:val="17"/>
        </w:rPr>
        <w:t>或</w:t>
      </w:r>
      <w:r>
        <w:rPr>
          <w:color w:val="000000"/>
          <w:spacing w:val="0"/>
          <w:w w:val="100"/>
          <w:position w:val="0"/>
          <w:sz w:val="18"/>
          <w:szCs w:val="18"/>
          <w:lang w:val="en-US" w:eastAsia="en-US" w:bidi="en-US"/>
        </w:rPr>
        <w:t>ALT</w:t>
      </w:r>
      <w:r>
        <w:rPr>
          <w:color w:val="000000"/>
          <w:spacing w:val="0"/>
          <w:w w:val="100"/>
          <w:position w:val="0"/>
          <w:sz w:val="17"/>
          <w:szCs w:val="17"/>
        </w:rPr>
        <w:t>超过</w:t>
      </w:r>
      <w:r>
        <w:rPr>
          <w:color w:val="000000"/>
          <w:spacing w:val="0"/>
          <w:w w:val="100"/>
          <w:position w:val="0"/>
          <w:sz w:val="18"/>
          <w:szCs w:val="18"/>
        </w:rPr>
        <w:t>3</w:t>
      </w:r>
      <w:r>
        <w:rPr>
          <w:color w:val="000000"/>
          <w:spacing w:val="0"/>
          <w:w w:val="100"/>
          <w:position w:val="0"/>
          <w:sz w:val="17"/>
          <w:szCs w:val="17"/>
        </w:rPr>
        <w:t>倍正常上限值</w:t>
      </w:r>
      <w:r>
        <w:rPr>
          <w:color w:val="000000"/>
          <w:spacing w:val="0"/>
          <w:w w:val="100"/>
          <w:position w:val="0"/>
          <w:sz w:val="18"/>
          <w:szCs w:val="18"/>
          <w:lang w:val="en-US" w:eastAsia="en-US" w:bidi="en-US"/>
        </w:rPr>
        <w:t>（ULN）,</w:t>
      </w:r>
      <w:r>
        <w:rPr>
          <w:color w:val="000000"/>
          <w:spacing w:val="0"/>
          <w:w w:val="100"/>
          <w:position w:val="0"/>
          <w:sz w:val="17"/>
          <w:szCs w:val="17"/>
        </w:rPr>
        <w:t>应暂停给 药，且仍需每周复查肝功能，直至恢复正常。轻度的肝酶升 高小于正常值上限</w:t>
      </w:r>
      <w:r>
        <w:rPr>
          <w:color w:val="000000"/>
          <w:spacing w:val="0"/>
          <w:w w:val="100"/>
          <w:position w:val="0"/>
          <w:sz w:val="18"/>
          <w:szCs w:val="18"/>
        </w:rPr>
        <w:t>3</w:t>
      </w:r>
      <w:r>
        <w:rPr>
          <w:color w:val="000000"/>
          <w:spacing w:val="0"/>
          <w:w w:val="100"/>
          <w:position w:val="0"/>
          <w:sz w:val="17"/>
          <w:szCs w:val="17"/>
        </w:rPr>
        <w:t>倍并不是治疗的禁忌证⑴，患者可以继 续服用他汀，部分患者升高的</w:t>
      </w:r>
      <w:r>
        <w:rPr>
          <w:color w:val="000000"/>
          <w:spacing w:val="0"/>
          <w:w w:val="100"/>
          <w:position w:val="0"/>
          <w:sz w:val="18"/>
          <w:szCs w:val="18"/>
          <w:lang w:val="en-US" w:eastAsia="en-US" w:bidi="en-US"/>
        </w:rPr>
        <w:t>ALT</w:t>
      </w:r>
      <w:r>
        <w:rPr>
          <w:color w:val="000000"/>
          <w:spacing w:val="0"/>
          <w:w w:val="100"/>
          <w:position w:val="0"/>
          <w:sz w:val="17"/>
          <w:szCs w:val="17"/>
        </w:rPr>
        <w:t>可能会自行下降</w:t>
      </w:r>
      <w:r>
        <w:rPr>
          <w:color w:val="000000"/>
          <w:spacing w:val="0"/>
          <w:w w:val="100"/>
          <w:position w:val="0"/>
          <w:sz w:val="18"/>
          <w:szCs w:val="18"/>
          <w:lang w:val="en-US" w:eastAsia="en-US" w:bidi="en-US"/>
        </w:rPr>
        <w:t>o</w:t>
      </w:r>
    </w:p>
    <w:p>
      <w:pPr>
        <w:pStyle w:val="Style14"/>
        <w:keepNext w:val="0"/>
        <w:keepLines w:val="0"/>
        <w:widowControl w:val="0"/>
        <w:shd w:val="clear" w:color="auto" w:fill="auto"/>
        <w:bidi w:val="0"/>
        <w:spacing w:before="0" w:after="0" w:line="292" w:lineRule="exact"/>
        <w:ind w:left="0" w:right="0"/>
        <w:jc w:val="left"/>
      </w:pPr>
      <w:bookmarkStart w:id="8" w:name="bookmark8"/>
      <w:r>
        <w:rPr>
          <w:color w:val="000000"/>
          <w:spacing w:val="0"/>
          <w:w w:val="100"/>
          <w:position w:val="0"/>
        </w:rPr>
        <w:t>二</w:t>
      </w:r>
      <w:bookmarkEnd w:id="8"/>
      <w:r>
        <w:rPr>
          <w:color w:val="000000"/>
          <w:spacing w:val="0"/>
          <w:w w:val="100"/>
          <w:position w:val="0"/>
        </w:rPr>
        <w:t>、他汀与肌肉安全性</w:t>
      </w:r>
    </w:p>
    <w:p>
      <w:pPr>
        <w:pStyle w:val="Style14"/>
        <w:keepNext w:val="0"/>
        <w:keepLines w:val="0"/>
        <w:widowControl w:val="0"/>
        <w:shd w:val="clear" w:color="auto" w:fill="auto"/>
        <w:bidi w:val="0"/>
        <w:spacing w:before="0" w:after="0" w:line="292" w:lineRule="exact"/>
        <w:ind w:left="0" w:right="0"/>
        <w:jc w:val="both"/>
      </w:pPr>
      <w:r>
        <w:rPr>
          <w:color w:val="000000"/>
          <w:spacing w:val="0"/>
          <w:w w:val="100"/>
          <w:position w:val="0"/>
        </w:rPr>
        <w:t>他汀可引起肌病，严重时偶可致命。虽然该药的此种不 良反应少见,但却直接影响患者生活质量及预后，且可影响 患者是否能长期坚持服用他汀。</w:t>
      </w:r>
    </w:p>
    <w:p>
      <w:pPr>
        <w:pStyle w:val="Style14"/>
        <w:keepNext w:val="0"/>
        <w:keepLines w:val="0"/>
        <w:widowControl w:val="0"/>
        <w:shd w:val="clear" w:color="auto" w:fill="auto"/>
        <w:bidi w:val="0"/>
        <w:spacing w:before="0" w:after="0" w:line="292" w:lineRule="exact"/>
        <w:ind w:left="0" w:right="0"/>
        <w:jc w:val="left"/>
      </w:pPr>
      <w:bookmarkStart w:id="9" w:name="bookmark9"/>
      <w:r>
        <w:rPr>
          <w:color w:val="000000"/>
          <w:spacing w:val="0"/>
          <w:w w:val="100"/>
          <w:position w:val="0"/>
        </w:rPr>
        <w:t>（</w:t>
      </w:r>
      <w:bookmarkEnd w:id="9"/>
      <w:r>
        <w:rPr>
          <w:color w:val="000000"/>
          <w:spacing w:val="0"/>
          <w:w w:val="100"/>
          <w:position w:val="0"/>
        </w:rPr>
        <w:t>一）肌病发生率</w:t>
      </w:r>
    </w:p>
    <w:p>
      <w:pPr>
        <w:pStyle w:val="Style14"/>
        <w:keepNext w:val="0"/>
        <w:keepLines w:val="0"/>
        <w:widowControl w:val="0"/>
        <w:shd w:val="clear" w:color="auto" w:fill="auto"/>
        <w:bidi w:val="0"/>
        <w:spacing w:before="0" w:after="0" w:line="292" w:lineRule="exact"/>
        <w:ind w:left="0" w:right="0"/>
        <w:jc w:val="both"/>
      </w:pPr>
      <w:r>
        <w:rPr>
          <w:color w:val="000000"/>
          <w:spacing w:val="0"/>
          <w:w w:val="100"/>
          <w:position w:val="0"/>
        </w:rPr>
        <w:t xml:space="preserve">他汀诱发横纹肌溶解症呈剂量依赖性,发生风险约为 </w:t>
      </w:r>
      <w:r>
        <w:rPr>
          <w:color w:val="000000"/>
          <w:spacing w:val="0"/>
          <w:w w:val="100"/>
          <w:position w:val="0"/>
          <w:sz w:val="18"/>
          <w:szCs w:val="18"/>
        </w:rPr>
        <w:t>0.04% -0.2%,</w:t>
      </w:r>
      <w:r>
        <w:rPr>
          <w:color w:val="000000"/>
          <w:spacing w:val="0"/>
          <w:w w:val="100"/>
          <w:position w:val="0"/>
        </w:rPr>
        <w:t>每</w:t>
      </w:r>
      <w:r>
        <w:rPr>
          <w:color w:val="000000"/>
          <w:spacing w:val="0"/>
          <w:w w:val="100"/>
          <w:position w:val="0"/>
          <w:sz w:val="18"/>
          <w:szCs w:val="18"/>
        </w:rPr>
        <w:t>100</w:t>
      </w:r>
      <w:r>
        <w:rPr>
          <w:color w:val="000000"/>
          <w:spacing w:val="0"/>
          <w:w w:val="100"/>
          <w:position w:val="0"/>
        </w:rPr>
        <w:t>万张处方中的死亡率为</w:t>
      </w:r>
      <w:r>
        <w:rPr>
          <w:color w:val="000000"/>
          <w:spacing w:val="0"/>
          <w:w w:val="100"/>
          <w:position w:val="0"/>
          <w:sz w:val="18"/>
          <w:szCs w:val="18"/>
          <w:lang w:val="en-US" w:eastAsia="en-US" w:bidi="en-US"/>
        </w:rPr>
        <w:t>0.</w:t>
      </w:r>
      <w:r>
        <w:rPr>
          <w:color w:val="000000"/>
          <w:spacing w:val="0"/>
          <w:w w:val="100"/>
          <w:position w:val="0"/>
          <w:sz w:val="18"/>
          <w:szCs w:val="18"/>
        </w:rPr>
        <w:t>15</w:t>
      </w:r>
      <w:r>
        <w:rPr>
          <w:color w:val="000000"/>
          <w:spacing w:val="0"/>
          <w:w w:val="100"/>
          <w:position w:val="0"/>
        </w:rPr>
        <w:t>〔叫。少 数重度肌病也呈剂量依赖性，其发生率约为</w:t>
      </w:r>
      <w:r>
        <w:rPr>
          <w:color w:val="000000"/>
          <w:spacing w:val="0"/>
          <w:w w:val="100"/>
          <w:position w:val="0"/>
          <w:sz w:val="18"/>
          <w:szCs w:val="18"/>
        </w:rPr>
        <w:t xml:space="preserve">0.1% </w:t>
      </w:r>
      <w:r>
        <w:rPr>
          <w:color w:val="000000"/>
          <w:spacing w:val="0"/>
          <w:w w:val="100"/>
          <w:position w:val="0"/>
          <w:sz w:val="18"/>
          <w:szCs w:val="18"/>
          <w:lang w:val="en-US" w:eastAsia="en-US" w:bidi="en-US"/>
        </w:rPr>
        <w:t>~1%</w:t>
      </w:r>
      <w:r>
        <w:rPr>
          <w:color w:val="000000"/>
          <w:spacing w:val="0"/>
          <w:w w:val="100"/>
          <w:position w:val="0"/>
          <w:sz w:val="18"/>
          <w:szCs w:val="18"/>
          <w:vertAlign w:val="superscript"/>
          <w:lang w:val="en-US" w:eastAsia="en-US" w:bidi="en-US"/>
        </w:rPr>
        <w:t>[12]</w:t>
      </w:r>
      <w:r>
        <w:rPr>
          <w:color w:val="000000"/>
          <w:spacing w:val="0"/>
          <w:w w:val="100"/>
          <w:position w:val="0"/>
          <w:sz w:val="18"/>
          <w:szCs w:val="18"/>
          <w:vertAlign w:val="subscript"/>
          <w:lang w:val="en-US" w:eastAsia="en-US" w:bidi="en-US"/>
        </w:rPr>
        <w:t xml:space="preserve">O </w:t>
      </w:r>
      <w:r>
        <w:rPr>
          <w:color w:val="000000"/>
          <w:spacing w:val="0"/>
          <w:w w:val="100"/>
          <w:position w:val="0"/>
        </w:rPr>
        <w:t>在随机对照试验中，他汀所致肌病的发生率为</w:t>
      </w:r>
      <w:r>
        <w:rPr>
          <w:color w:val="000000"/>
          <w:spacing w:val="0"/>
          <w:w w:val="100"/>
          <w:position w:val="0"/>
          <w:sz w:val="18"/>
          <w:szCs w:val="18"/>
        </w:rPr>
        <w:t>1-5% ~5%</w:t>
      </w:r>
      <w:r>
        <w:rPr>
          <w:color w:val="000000"/>
          <w:spacing w:val="0"/>
          <w:w w:val="100"/>
          <w:position w:val="0"/>
        </w:rPr>
        <w:t>。 然而,临床试验的入选对象，通常将具有肌病易患因素的人 群排除在外，故实际人群中的发生率可能会高些。安慰剂对 照试验结果显示，他汀引起肌痛的发生率（通常为</w:t>
      </w:r>
      <w:r>
        <w:rPr>
          <w:color w:val="000000"/>
          <w:spacing w:val="0"/>
          <w:w w:val="100"/>
          <w:position w:val="0"/>
          <w:sz w:val="18"/>
          <w:szCs w:val="18"/>
        </w:rPr>
        <w:t>5% ）</w:t>
      </w:r>
      <w:r>
        <w:rPr>
          <w:color w:val="000000"/>
          <w:spacing w:val="0"/>
          <w:w w:val="100"/>
          <w:position w:val="0"/>
        </w:rPr>
        <w:t xml:space="preserve">在安 慰剂组与药物治疗组之间无显著差别。接受他汀治疗的患 者出现肌炎及严重的横纹肌溶解是罕见的，且往往发生于合 并多种疾病和（或）联合使用多种药物的患者。因此，选择 </w:t>
      </w:r>
      <w:r>
        <w:rPr>
          <w:color w:val="000000"/>
          <w:spacing w:val="0"/>
          <w:w w:val="100"/>
          <w:position w:val="0"/>
        </w:rPr>
        <w:t>药物相互作用相对较小的他汀,可能降低肌病风险。</w:t>
      </w:r>
    </w:p>
    <w:p>
      <w:pPr>
        <w:pStyle w:val="Style14"/>
        <w:keepNext w:val="0"/>
        <w:keepLines w:val="0"/>
        <w:widowControl w:val="0"/>
        <w:shd w:val="clear" w:color="auto" w:fill="auto"/>
        <w:tabs>
          <w:tab w:pos="861" w:val="left"/>
        </w:tabs>
        <w:bidi w:val="0"/>
        <w:spacing w:before="0" w:after="0" w:line="294" w:lineRule="exact"/>
        <w:ind w:left="0" w:right="0"/>
        <w:jc w:val="both"/>
      </w:pPr>
      <w:bookmarkStart w:id="10" w:name="bookmark10"/>
      <w:r>
        <w:rPr>
          <w:color w:val="000000"/>
          <w:spacing w:val="0"/>
          <w:w w:val="100"/>
          <w:position w:val="0"/>
        </w:rPr>
        <w:t>（</w:t>
      </w:r>
      <w:bookmarkEnd w:id="10"/>
      <w:r>
        <w:rPr>
          <w:color w:val="000000"/>
          <w:spacing w:val="0"/>
          <w:w w:val="100"/>
          <w:position w:val="0"/>
        </w:rPr>
        <w:t>二）</w:t>
        <w:tab/>
        <w:t>发生机制</w:t>
      </w:r>
    </w:p>
    <w:p>
      <w:pPr>
        <w:pStyle w:val="Style14"/>
        <w:keepNext w:val="0"/>
        <w:keepLines w:val="0"/>
        <w:widowControl w:val="0"/>
        <w:shd w:val="clear" w:color="auto" w:fill="auto"/>
        <w:bidi w:val="0"/>
        <w:spacing w:before="0" w:after="0" w:line="294" w:lineRule="exact"/>
        <w:ind w:left="0" w:right="0"/>
        <w:jc w:val="both"/>
      </w:pPr>
      <w:r>
        <w:rPr>
          <w:color w:val="000000"/>
          <w:spacing w:val="0"/>
          <w:w w:val="100"/>
          <w:position w:val="0"/>
        </w:rPr>
        <w:t>他汀肌毒性的确切机制还不清楚，可能机制包括：（</w:t>
      </w:r>
      <w:r>
        <w:rPr>
          <w:color w:val="000000"/>
          <w:spacing w:val="0"/>
          <w:w w:val="100"/>
          <w:position w:val="0"/>
          <w:sz w:val="18"/>
          <w:szCs w:val="18"/>
        </w:rPr>
        <w:t xml:space="preserve">1 </w:t>
      </w:r>
      <w:r>
        <w:rPr>
          <w:color w:val="000000"/>
          <w:spacing w:val="0"/>
          <w:w w:val="100"/>
          <w:position w:val="0"/>
        </w:rPr>
        <w:t>） 引起肌细胞线粒体内的辅酶</w:t>
      </w:r>
      <w:r>
        <w:rPr>
          <w:color w:val="000000"/>
          <w:spacing w:val="0"/>
          <w:w w:val="100"/>
          <w:position w:val="0"/>
          <w:sz w:val="18"/>
          <w:szCs w:val="18"/>
          <w:lang w:val="en-US" w:eastAsia="en-US" w:bidi="en-US"/>
        </w:rPr>
        <w:t>Q</w:t>
      </w:r>
      <w:r>
        <w:rPr>
          <w:color w:val="000000"/>
          <w:spacing w:val="0"/>
          <w:w w:val="100"/>
          <w:position w:val="0"/>
          <w:sz w:val="18"/>
          <w:szCs w:val="18"/>
          <w:vertAlign w:val="subscript"/>
          <w:lang w:val="en-US" w:eastAsia="en-US" w:bidi="en-US"/>
        </w:rPr>
        <w:t>10</w:t>
      </w:r>
      <w:r>
        <w:rPr>
          <w:color w:val="000000"/>
          <w:spacing w:val="0"/>
          <w:w w:val="100"/>
          <w:position w:val="0"/>
        </w:rPr>
        <w:t>缺乏,细胞代谢紊乱；（</w:t>
      </w:r>
      <w:r>
        <w:rPr>
          <w:color w:val="000000"/>
          <w:spacing w:val="0"/>
          <w:w w:val="100"/>
          <w:position w:val="0"/>
          <w:sz w:val="18"/>
          <w:szCs w:val="18"/>
        </w:rPr>
        <w:t>2</w:t>
      </w:r>
      <w:r>
        <w:rPr>
          <w:color w:val="000000"/>
          <w:spacing w:val="0"/>
          <w:w w:val="100"/>
          <w:position w:val="0"/>
        </w:rPr>
        <w:t>）抑 制甲煙戊酸通路的中间产物异戊烯类的生物合成，影响细胞 内信号传导通路中多种蛋白转录后修饰或激活；</w:t>
      </w:r>
      <w:r>
        <w:rPr>
          <w:color w:val="000000"/>
          <w:spacing w:val="0"/>
          <w:w w:val="100"/>
          <w:position w:val="0"/>
          <w:sz w:val="18"/>
          <w:szCs w:val="18"/>
        </w:rPr>
        <w:t>（3）</w:t>
      </w:r>
      <w:r>
        <w:rPr>
          <w:color w:val="000000"/>
          <w:spacing w:val="0"/>
          <w:w w:val="100"/>
          <w:position w:val="0"/>
        </w:rPr>
        <w:t>抑制异 戊烯焦磷酸合成，影响硒代半胱氨酸</w:t>
      </w:r>
      <w:r>
        <w:rPr>
          <w:color w:val="000000"/>
          <w:spacing w:val="0"/>
          <w:w w:val="100"/>
          <w:position w:val="0"/>
          <w:sz w:val="18"/>
          <w:szCs w:val="18"/>
          <w:lang w:val="en-US" w:eastAsia="en-US" w:bidi="en-US"/>
        </w:rPr>
        <w:t>-tRNA</w:t>
      </w:r>
      <w:r>
        <w:rPr>
          <w:color w:val="000000"/>
          <w:spacing w:val="0"/>
          <w:w w:val="100"/>
          <w:position w:val="0"/>
        </w:rPr>
        <w:t>的异戊烯化，使 硒蛋白合成减少。</w:t>
      </w:r>
    </w:p>
    <w:p>
      <w:pPr>
        <w:pStyle w:val="Style14"/>
        <w:keepNext w:val="0"/>
        <w:keepLines w:val="0"/>
        <w:widowControl w:val="0"/>
        <w:shd w:val="clear" w:color="auto" w:fill="auto"/>
        <w:tabs>
          <w:tab w:pos="861" w:val="left"/>
        </w:tabs>
        <w:bidi w:val="0"/>
        <w:spacing w:before="0" w:after="0" w:line="294" w:lineRule="exact"/>
        <w:ind w:left="0" w:right="0"/>
        <w:jc w:val="both"/>
      </w:pPr>
      <w:bookmarkStart w:id="11" w:name="bookmark11"/>
      <w:r>
        <w:rPr>
          <w:color w:val="000000"/>
          <w:spacing w:val="0"/>
          <w:w w:val="100"/>
          <w:position w:val="0"/>
        </w:rPr>
        <w:t>（</w:t>
      </w:r>
      <w:bookmarkEnd w:id="11"/>
      <w:r>
        <w:rPr>
          <w:color w:val="000000"/>
          <w:spacing w:val="0"/>
          <w:w w:val="100"/>
          <w:position w:val="0"/>
        </w:rPr>
        <w:t>三）</w:t>
        <w:tab/>
        <w:t>易患因素</w:t>
      </w:r>
    </w:p>
    <w:p>
      <w:pPr>
        <w:pStyle w:val="Style14"/>
        <w:keepNext w:val="0"/>
        <w:keepLines w:val="0"/>
        <w:widowControl w:val="0"/>
        <w:shd w:val="clear" w:color="auto" w:fill="auto"/>
        <w:bidi w:val="0"/>
        <w:spacing w:before="0" w:after="0" w:line="294" w:lineRule="exact"/>
        <w:ind w:left="0" w:right="0"/>
        <w:jc w:val="both"/>
      </w:pPr>
      <w:r>
        <w:rPr>
          <w:color w:val="000000"/>
          <w:spacing w:val="0"/>
          <w:w w:val="100"/>
          <w:position w:val="0"/>
        </w:rPr>
        <w:t>临床实践和试验中观察到他汀相关肌病的易患因素有：</w:t>
      </w:r>
    </w:p>
    <w:p>
      <w:pPr>
        <w:pStyle w:val="Style14"/>
        <w:keepNext w:val="0"/>
        <w:keepLines w:val="0"/>
        <w:widowControl w:val="0"/>
        <w:shd w:val="clear" w:color="auto" w:fill="auto"/>
        <w:tabs>
          <w:tab w:pos="404" w:val="left"/>
        </w:tabs>
        <w:bidi w:val="0"/>
        <w:spacing w:before="0" w:after="0" w:line="296" w:lineRule="exact"/>
        <w:ind w:left="0" w:right="0" w:firstLine="0"/>
        <w:jc w:val="both"/>
      </w:pPr>
      <w:bookmarkStart w:id="12" w:name="bookmark12"/>
      <w:r>
        <w:rPr>
          <w:color w:val="000000"/>
          <w:spacing w:val="0"/>
          <w:w w:val="100"/>
          <w:position w:val="0"/>
          <w:sz w:val="18"/>
          <w:szCs w:val="18"/>
        </w:rPr>
        <w:t>（</w:t>
      </w:r>
      <w:bookmarkEnd w:id="12"/>
      <w:r>
        <w:rPr>
          <w:color w:val="000000"/>
          <w:spacing w:val="0"/>
          <w:w w:val="100"/>
          <w:position w:val="0"/>
          <w:sz w:val="18"/>
          <w:szCs w:val="18"/>
        </w:rPr>
        <w:t>1）</w:t>
        <w:tab/>
      </w:r>
      <w:r>
        <w:rPr>
          <w:color w:val="000000"/>
          <w:spacing w:val="0"/>
          <w:w w:val="100"/>
          <w:position w:val="0"/>
        </w:rPr>
        <w:t>高龄（尤其大于</w:t>
      </w:r>
      <w:r>
        <w:rPr>
          <w:color w:val="000000"/>
          <w:spacing w:val="0"/>
          <w:w w:val="100"/>
          <w:position w:val="0"/>
          <w:sz w:val="18"/>
          <w:szCs w:val="18"/>
        </w:rPr>
        <w:t>80</w:t>
      </w:r>
      <w:r>
        <w:rPr>
          <w:color w:val="000000"/>
          <w:spacing w:val="0"/>
          <w:w w:val="100"/>
          <w:position w:val="0"/>
        </w:rPr>
        <w:t>岁）患者，女性多见。</w:t>
      </w:r>
      <w:r>
        <w:rPr>
          <w:color w:val="000000"/>
          <w:spacing w:val="0"/>
          <w:w w:val="100"/>
          <w:position w:val="0"/>
          <w:sz w:val="18"/>
          <w:szCs w:val="18"/>
        </w:rPr>
        <w:t>（2）</w:t>
      </w:r>
      <w:r>
        <w:rPr>
          <w:color w:val="000000"/>
          <w:spacing w:val="0"/>
          <w:w w:val="100"/>
          <w:position w:val="0"/>
        </w:rPr>
        <w:t>体型瘦小、 虚弱者。</w:t>
      </w:r>
      <w:r>
        <w:rPr>
          <w:color w:val="000000"/>
          <w:spacing w:val="0"/>
          <w:w w:val="100"/>
          <w:position w:val="0"/>
          <w:sz w:val="18"/>
          <w:szCs w:val="18"/>
        </w:rPr>
        <w:t>（3）</w:t>
      </w:r>
      <w:r>
        <w:rPr>
          <w:color w:val="000000"/>
          <w:spacing w:val="0"/>
          <w:w w:val="100"/>
          <w:position w:val="0"/>
        </w:rPr>
        <w:t>多系统疾病（如慢性肾功能不全尤以糖尿病性 肾功能不全多见）。</w:t>
      </w:r>
      <w:r>
        <w:rPr>
          <w:color w:val="000000"/>
          <w:spacing w:val="0"/>
          <w:w w:val="100"/>
          <w:position w:val="0"/>
          <w:sz w:val="18"/>
          <w:szCs w:val="18"/>
        </w:rPr>
        <w:t>（4）</w:t>
      </w:r>
      <w:r>
        <w:rPr>
          <w:color w:val="000000"/>
          <w:spacing w:val="0"/>
          <w:w w:val="100"/>
          <w:position w:val="0"/>
        </w:rPr>
        <w:t>多种药物合用。</w:t>
      </w:r>
      <w:r>
        <w:rPr>
          <w:color w:val="000000"/>
          <w:spacing w:val="0"/>
          <w:w w:val="100"/>
          <w:position w:val="0"/>
          <w:sz w:val="18"/>
          <w:szCs w:val="18"/>
        </w:rPr>
        <w:t>（5）</w:t>
      </w:r>
      <w:r>
        <w:rPr>
          <w:color w:val="000000"/>
          <w:spacing w:val="0"/>
          <w:w w:val="100"/>
          <w:position w:val="0"/>
        </w:rPr>
        <w:t>特殊状态如感 染、创伤、围手术期、强体力劳动。</w:t>
      </w:r>
      <w:r>
        <w:rPr>
          <w:color w:val="000000"/>
          <w:spacing w:val="0"/>
          <w:w w:val="100"/>
          <w:position w:val="0"/>
          <w:sz w:val="18"/>
          <w:szCs w:val="18"/>
        </w:rPr>
        <w:t>（6）</w:t>
      </w:r>
      <w:r>
        <w:rPr>
          <w:color w:val="000000"/>
          <w:spacing w:val="0"/>
          <w:w w:val="100"/>
          <w:position w:val="0"/>
        </w:rPr>
        <w:t>合用特殊药物或饮食 （如酗酒）。他汀主要均经过肝脏细胞色素</w:t>
      </w:r>
      <w:r>
        <w:rPr>
          <w:color w:val="000000"/>
          <w:spacing w:val="0"/>
          <w:w w:val="100"/>
          <w:position w:val="0"/>
          <w:sz w:val="18"/>
          <w:szCs w:val="18"/>
          <w:lang w:val="en-US" w:eastAsia="en-US" w:bidi="en-US"/>
        </w:rPr>
        <w:t>（CYP）P450</w:t>
      </w:r>
      <w:r>
        <w:rPr>
          <w:b/>
          <w:bCs/>
          <w:color w:val="000000"/>
          <w:spacing w:val="0"/>
          <w:w w:val="100"/>
          <w:position w:val="0"/>
        </w:rPr>
        <w:t xml:space="preserve">酶 </w:t>
      </w:r>
      <w:r>
        <w:rPr>
          <w:color w:val="000000"/>
          <w:spacing w:val="0"/>
          <w:w w:val="100"/>
          <w:position w:val="0"/>
        </w:rPr>
        <w:t>系代谢，能抑制</w:t>
      </w:r>
      <w:r>
        <w:rPr>
          <w:color w:val="000000"/>
          <w:spacing w:val="0"/>
          <w:w w:val="100"/>
          <w:position w:val="0"/>
          <w:sz w:val="18"/>
          <w:szCs w:val="18"/>
          <w:lang w:val="en-US" w:eastAsia="en-US" w:bidi="en-US"/>
        </w:rPr>
        <w:t>CYP3A4</w:t>
      </w:r>
      <w:r>
        <w:rPr>
          <w:color w:val="000000"/>
          <w:spacing w:val="0"/>
          <w:w w:val="100"/>
          <w:position w:val="0"/>
        </w:rPr>
        <w:t xml:space="preserve">酶活性的药物理论上可阻碍他汀代 谢,提高他汀的血药浓度，增加肌病发生的风险。这些药物 主要包括奈法哩酮、大环内酯类抗生素、毗咯类抗真菌药、环 弛霉素、维拉帕米、胺碘酮、蛋白酶抑制剂等及大量西柚汁 </w:t>
      </w:r>
      <w:r>
        <w:rPr>
          <w:color w:val="000000"/>
          <w:spacing w:val="0"/>
          <w:w w:val="100"/>
          <w:position w:val="0"/>
          <w:sz w:val="18"/>
          <w:szCs w:val="18"/>
        </w:rPr>
        <w:t>（</w:t>
      </w:r>
      <w:r>
        <w:rPr>
          <w:color w:val="000000"/>
          <w:spacing w:val="0"/>
          <w:w w:val="100"/>
          <w:position w:val="0"/>
          <w:sz w:val="18"/>
          <w:szCs w:val="18"/>
          <w:lang w:val="en-US" w:eastAsia="en-US" w:bidi="en-US"/>
        </w:rPr>
        <w:t>＞1.14 Vd）</w:t>
      </w:r>
      <w:r>
        <w:rPr>
          <w:color w:val="000000"/>
          <w:spacing w:val="0"/>
          <w:w w:val="100"/>
          <w:position w:val="0"/>
          <w:sz w:val="18"/>
          <w:szCs w:val="18"/>
          <w:vertAlign w:val="subscript"/>
          <w:lang w:val="en-US" w:eastAsia="en-US" w:bidi="en-US"/>
        </w:rPr>
        <w:t>o</w:t>
      </w:r>
      <w:r>
        <w:rPr>
          <w:color w:val="000000"/>
          <w:spacing w:val="0"/>
          <w:w w:val="100"/>
          <w:position w:val="0"/>
          <w:sz w:val="18"/>
          <w:szCs w:val="18"/>
          <w:lang w:val="en-US" w:eastAsia="en-US" w:bidi="en-US"/>
        </w:rPr>
        <w:t xml:space="preserve"> </w:t>
      </w:r>
      <w:r>
        <w:rPr>
          <w:color w:val="000000"/>
          <w:spacing w:val="0"/>
          <w:w w:val="100"/>
          <w:position w:val="0"/>
          <w:sz w:val="18"/>
          <w:szCs w:val="18"/>
        </w:rPr>
        <w:t>（7）</w:t>
      </w:r>
      <w:r>
        <w:rPr>
          <w:color w:val="000000"/>
          <w:spacing w:val="0"/>
          <w:w w:val="100"/>
          <w:position w:val="0"/>
        </w:rPr>
        <w:t>他汀用量:临床研究和荟萃分析结果显 示，大剂量他汀较小剂量他汀导致肌</w:t>
      </w:r>
      <w:r>
        <w:rPr>
          <w:b/>
          <w:bCs/>
          <w:color w:val="000000"/>
          <w:spacing w:val="0"/>
          <w:w w:val="100"/>
          <w:position w:val="0"/>
        </w:rPr>
        <w:t>酸激酶</w:t>
      </w:r>
      <w:r>
        <w:rPr>
          <w:color w:val="000000"/>
          <w:spacing w:val="0"/>
          <w:w w:val="100"/>
          <w:position w:val="0"/>
          <w:sz w:val="18"/>
          <w:szCs w:val="18"/>
          <w:lang w:val="en-US" w:eastAsia="en-US" w:bidi="en-US"/>
        </w:rPr>
        <w:t>（CK）</w:t>
      </w:r>
      <w:r>
        <w:rPr>
          <w:color w:val="000000"/>
          <w:spacing w:val="0"/>
          <w:w w:val="100"/>
          <w:position w:val="0"/>
        </w:rPr>
        <w:t xml:space="preserve">严重升高 </w:t>
      </w:r>
      <w:r>
        <w:rPr>
          <w:color w:val="000000"/>
          <w:spacing w:val="0"/>
          <w:w w:val="100"/>
          <w:position w:val="0"/>
          <w:sz w:val="18"/>
          <w:szCs w:val="18"/>
        </w:rPr>
        <w:t>（＞10</w:t>
      </w:r>
      <w:r>
        <w:rPr>
          <w:color w:val="000000"/>
          <w:spacing w:val="0"/>
          <w:w w:val="100"/>
          <w:position w:val="0"/>
        </w:rPr>
        <w:t>倍</w:t>
      </w:r>
      <w:r>
        <w:rPr>
          <w:color w:val="000000"/>
          <w:spacing w:val="0"/>
          <w:w w:val="100"/>
          <w:position w:val="0"/>
          <w:sz w:val="18"/>
          <w:szCs w:val="18"/>
          <w:lang w:val="en-US" w:eastAsia="en-US" w:bidi="en-US"/>
        </w:rPr>
        <w:t>ULN）</w:t>
      </w:r>
      <w:r>
        <w:rPr>
          <w:color w:val="000000"/>
          <w:spacing w:val="0"/>
          <w:w w:val="100"/>
          <w:position w:val="0"/>
        </w:rPr>
        <w:t>的风险明显增加。</w:t>
      </w:r>
      <w:r>
        <w:rPr>
          <w:color w:val="000000"/>
          <w:spacing w:val="0"/>
          <w:w w:val="100"/>
          <w:position w:val="0"/>
          <w:sz w:val="18"/>
          <w:szCs w:val="18"/>
        </w:rPr>
        <w:t>（8）</w:t>
      </w:r>
      <w:r>
        <w:rPr>
          <w:color w:val="000000"/>
          <w:spacing w:val="0"/>
          <w:w w:val="100"/>
          <w:position w:val="0"/>
        </w:rPr>
        <w:t>特殊人群：甲状腺功 能减退者、曾有</w:t>
      </w:r>
      <w:r>
        <w:rPr>
          <w:color w:val="000000"/>
          <w:spacing w:val="0"/>
          <w:w w:val="100"/>
          <w:position w:val="0"/>
          <w:sz w:val="18"/>
          <w:szCs w:val="18"/>
          <w:lang w:val="en-US" w:eastAsia="en-US" w:bidi="en-US"/>
        </w:rPr>
        <w:t>CK</w:t>
      </w:r>
      <w:r>
        <w:rPr>
          <w:color w:val="000000"/>
          <w:spacing w:val="0"/>
          <w:w w:val="100"/>
          <w:position w:val="0"/>
        </w:rPr>
        <w:t>升高史、既往服用降脂药物有肌痛史或 肌肉症状家族史以及治疗过程中出现无法解释的肌肉痉挛 等。</w:t>
      </w:r>
      <w:r>
        <w:rPr>
          <w:color w:val="000000"/>
          <w:spacing w:val="0"/>
          <w:w w:val="100"/>
          <w:position w:val="0"/>
          <w:sz w:val="18"/>
          <w:szCs w:val="18"/>
        </w:rPr>
        <w:t>（9）</w:t>
      </w:r>
      <w:r>
        <w:rPr>
          <w:color w:val="000000"/>
          <w:spacing w:val="0"/>
          <w:w w:val="100"/>
          <w:position w:val="0"/>
        </w:rPr>
        <w:t>遗传因素:有机阴离子转运多肽</w:t>
      </w:r>
      <w:r>
        <w:rPr>
          <w:color w:val="000000"/>
          <w:spacing w:val="0"/>
          <w:w w:val="100"/>
          <w:position w:val="0"/>
          <w:sz w:val="18"/>
          <w:szCs w:val="18"/>
          <w:lang w:val="en-US" w:eastAsia="en-US" w:bidi="en-US"/>
        </w:rPr>
        <w:t>IBl（OATPlBl）</w:t>
      </w:r>
      <w:r>
        <w:rPr>
          <w:color w:val="000000"/>
          <w:spacing w:val="0"/>
          <w:w w:val="100"/>
          <w:position w:val="0"/>
        </w:rPr>
        <w:t>因 单核昔酸多态性引发功能缺陷,可导致他汀药效和毒副作用 存在个体差异，已明确为重要遗传影响因素。此外,细胞色 素</w:t>
      </w:r>
      <w:r>
        <w:rPr>
          <w:color w:val="000000"/>
          <w:spacing w:val="0"/>
          <w:w w:val="100"/>
          <w:position w:val="0"/>
          <w:sz w:val="18"/>
          <w:szCs w:val="18"/>
          <w:lang w:val="en-US" w:eastAsia="en-US" w:bidi="en-US"/>
        </w:rPr>
        <w:t>P450</w:t>
      </w:r>
      <w:r>
        <w:rPr>
          <w:color w:val="000000"/>
          <w:spacing w:val="0"/>
          <w:w w:val="100"/>
          <w:position w:val="0"/>
        </w:rPr>
        <w:t>酶系、肠</w:t>
      </w:r>
      <w:r>
        <w:rPr>
          <w:color w:val="000000"/>
          <w:spacing w:val="0"/>
          <w:w w:val="100"/>
          <w:position w:val="0"/>
          <w:sz w:val="18"/>
          <w:szCs w:val="18"/>
          <w:lang w:val="en-US" w:eastAsia="en-US" w:bidi="en-US"/>
        </w:rPr>
        <w:t xml:space="preserve">P </w:t>
      </w:r>
      <w:r>
        <w:rPr>
          <w:color w:val="000000"/>
          <w:spacing w:val="0"/>
          <w:w w:val="100"/>
          <w:position w:val="0"/>
          <w:lang w:val="en-US" w:eastAsia="en-US" w:bidi="en-US"/>
        </w:rPr>
        <w:t>-</w:t>
      </w:r>
      <w:r>
        <w:rPr>
          <w:color w:val="000000"/>
          <w:spacing w:val="0"/>
          <w:w w:val="100"/>
          <w:position w:val="0"/>
        </w:rPr>
        <w:t>糖蛋白编码基因和辅酶</w:t>
      </w:r>
      <w:r>
        <w:rPr>
          <w:color w:val="000000"/>
          <w:spacing w:val="0"/>
          <w:w w:val="100"/>
          <w:position w:val="0"/>
          <w:sz w:val="18"/>
          <w:szCs w:val="18"/>
          <w:lang w:val="en-US" w:eastAsia="en-US" w:bidi="en-US"/>
        </w:rPr>
        <w:t>Q</w:t>
      </w:r>
      <w:r>
        <w:rPr>
          <w:color w:val="000000"/>
          <w:spacing w:val="0"/>
          <w:w w:val="100"/>
          <w:position w:val="0"/>
          <w:lang w:val="en-US" w:eastAsia="en-US" w:bidi="en-US"/>
        </w:rPr>
        <w:t>。</w:t>
      </w:r>
      <w:r>
        <w:rPr>
          <w:color w:val="000000"/>
          <w:spacing w:val="0"/>
          <w:w w:val="100"/>
          <w:position w:val="0"/>
        </w:rPr>
        <w:t>代谢相关基 因的遗传变异能直接影响他汀的分解代谢效率，造成个体易 患他汀相关肌病的差异。</w:t>
      </w:r>
    </w:p>
    <w:p>
      <w:pPr>
        <w:pStyle w:val="Style14"/>
        <w:keepNext w:val="0"/>
        <w:keepLines w:val="0"/>
        <w:widowControl w:val="0"/>
        <w:shd w:val="clear" w:color="auto" w:fill="auto"/>
        <w:tabs>
          <w:tab w:pos="866" w:val="left"/>
        </w:tabs>
        <w:bidi w:val="0"/>
        <w:spacing w:before="0" w:after="0" w:line="296" w:lineRule="exact"/>
        <w:ind w:left="0" w:right="0"/>
        <w:jc w:val="both"/>
      </w:pPr>
      <w:bookmarkStart w:id="13" w:name="bookmark13"/>
      <w:r>
        <w:rPr>
          <w:color w:val="000000"/>
          <w:spacing w:val="0"/>
          <w:w w:val="100"/>
          <w:position w:val="0"/>
        </w:rPr>
        <w:t>（</w:t>
      </w:r>
      <w:bookmarkEnd w:id="13"/>
      <w:r>
        <w:rPr>
          <w:color w:val="000000"/>
          <w:spacing w:val="0"/>
          <w:w w:val="100"/>
          <w:position w:val="0"/>
        </w:rPr>
        <w:t>四）</w:t>
        <w:tab/>
        <w:t>临床处理</w:t>
      </w:r>
    </w:p>
    <w:p>
      <w:pPr>
        <w:pStyle w:val="Style14"/>
        <w:keepNext w:val="0"/>
        <w:keepLines w:val="0"/>
        <w:widowControl w:val="0"/>
        <w:shd w:val="clear" w:color="auto" w:fill="auto"/>
        <w:bidi w:val="0"/>
        <w:spacing w:before="0" w:after="0" w:line="296" w:lineRule="exact"/>
        <w:ind w:left="0" w:right="0"/>
        <w:jc w:val="both"/>
      </w:pPr>
      <w:r>
        <w:rPr>
          <w:color w:val="000000"/>
          <w:spacing w:val="0"/>
          <w:w w:val="100"/>
          <w:position w:val="0"/>
        </w:rPr>
        <w:t>仅有血</w:t>
      </w:r>
      <w:r>
        <w:rPr>
          <w:color w:val="000000"/>
          <w:spacing w:val="0"/>
          <w:w w:val="100"/>
          <w:position w:val="0"/>
          <w:sz w:val="18"/>
          <w:szCs w:val="18"/>
          <w:lang w:val="en-US" w:eastAsia="en-US" w:bidi="en-US"/>
        </w:rPr>
        <w:t>CK</w:t>
      </w:r>
      <w:r>
        <w:rPr>
          <w:color w:val="000000"/>
          <w:spacing w:val="0"/>
          <w:w w:val="100"/>
          <w:position w:val="0"/>
        </w:rPr>
        <w:t>升高而不伴肌痛或肌无力等其他肌损伤证 据，并非他汀所致肌损伤。而出现肌无力或肌痛时，即便</w:t>
      </w:r>
      <w:r>
        <w:rPr>
          <w:color w:val="000000"/>
          <w:spacing w:val="0"/>
          <w:w w:val="100"/>
          <w:position w:val="0"/>
          <w:sz w:val="18"/>
          <w:szCs w:val="18"/>
          <w:lang w:val="en-US" w:eastAsia="en-US" w:bidi="en-US"/>
        </w:rPr>
        <w:t xml:space="preserve">CK </w:t>
      </w:r>
      <w:r>
        <w:rPr>
          <w:color w:val="000000"/>
          <w:spacing w:val="0"/>
          <w:w w:val="100"/>
          <w:position w:val="0"/>
        </w:rPr>
        <w:t>正常也提示他汀诱发了肌损伤。发生上述情况时不建议行 肌活检。目前国内外指南建议在开始他汀治疗前检测</w:t>
      </w:r>
      <w:r>
        <w:rPr>
          <w:color w:val="000000"/>
          <w:spacing w:val="0"/>
          <w:w w:val="100"/>
          <w:position w:val="0"/>
          <w:sz w:val="18"/>
          <w:szCs w:val="18"/>
          <w:lang w:val="en-US" w:eastAsia="en-US" w:bidi="en-US"/>
        </w:rPr>
        <w:t xml:space="preserve">CK, </w:t>
      </w:r>
      <w:r>
        <w:rPr>
          <w:color w:val="000000"/>
          <w:spacing w:val="0"/>
          <w:w w:val="100"/>
          <w:position w:val="0"/>
        </w:rPr>
        <w:t>治疗期间定期监测⑻</w:t>
      </w:r>
      <w:r>
        <w:rPr>
          <w:color w:val="000000"/>
          <w:spacing w:val="0"/>
          <w:w w:val="100"/>
          <w:position w:val="0"/>
          <w:lang w:val="en-US" w:eastAsia="en-US" w:bidi="en-US"/>
        </w:rPr>
        <w:t>-</w:t>
      </w:r>
      <w:r>
        <w:rPr>
          <w:color w:val="000000"/>
          <w:spacing w:val="0"/>
          <w:w w:val="100"/>
          <w:position w:val="0"/>
        </w:rPr>
        <w:t>在服用他汀类药物期间出现肌肉不 适或无力症状以及排褐色尿时，应及时监测</w:t>
      </w:r>
      <w:r>
        <w:rPr>
          <w:color w:val="000000"/>
          <w:spacing w:val="0"/>
          <w:w w:val="100"/>
          <w:position w:val="0"/>
          <w:sz w:val="18"/>
          <w:szCs w:val="18"/>
          <w:lang w:val="en-US" w:eastAsia="en-US" w:bidi="en-US"/>
        </w:rPr>
        <w:t>CK</w:t>
      </w:r>
      <w:r>
        <w:rPr>
          <w:color w:val="000000"/>
          <w:spacing w:val="0"/>
          <w:w w:val="100"/>
          <w:position w:val="0"/>
          <w:sz w:val="18"/>
          <w:szCs w:val="18"/>
          <w:vertAlign w:val="subscript"/>
          <w:lang w:val="en-US" w:eastAsia="en-US" w:bidi="en-US"/>
        </w:rPr>
        <w:t>O</w:t>
      </w:r>
      <w:r>
        <w:rPr>
          <w:color w:val="000000"/>
          <w:spacing w:val="0"/>
          <w:w w:val="100"/>
          <w:position w:val="0"/>
        </w:rPr>
        <w:t>如果发生 或高度怀疑肌炎，应立即停止他汀治疗。其他情况的处理如 下</w:t>
      </w:r>
      <w:r>
        <w:rPr>
          <w:color w:val="000000"/>
          <w:spacing w:val="0"/>
          <w:w w:val="100"/>
          <w:position w:val="0"/>
          <w:sz w:val="18"/>
          <w:szCs w:val="18"/>
        </w:rPr>
        <w:t>：（1）</w:t>
      </w:r>
      <w:r>
        <w:rPr>
          <w:color w:val="000000"/>
          <w:spacing w:val="0"/>
          <w:w w:val="100"/>
          <w:position w:val="0"/>
        </w:rPr>
        <w:t>如果患者报告可能的肌肉症状,应检测</w:t>
      </w:r>
      <w:r>
        <w:rPr>
          <w:color w:val="000000"/>
          <w:spacing w:val="0"/>
          <w:w w:val="100"/>
          <w:position w:val="0"/>
          <w:sz w:val="18"/>
          <w:szCs w:val="18"/>
          <w:lang w:val="en-US" w:eastAsia="en-US" w:bidi="en-US"/>
        </w:rPr>
        <w:t>CK,</w:t>
      </w:r>
      <w:r>
        <w:rPr>
          <w:color w:val="000000"/>
          <w:spacing w:val="0"/>
          <w:w w:val="100"/>
          <w:position w:val="0"/>
        </w:rPr>
        <w:t>并与治 疗前水平进行对比。由于甲状腺功能低下患者易发生肌病, 因此，对于有肌肉症状的患者,还应检测促甲状腺素水平。</w:t>
      </w:r>
    </w:p>
    <w:p>
      <w:pPr>
        <w:pStyle w:val="Style14"/>
        <w:keepNext w:val="0"/>
        <w:keepLines w:val="0"/>
        <w:widowControl w:val="0"/>
        <w:shd w:val="clear" w:color="auto" w:fill="auto"/>
        <w:tabs>
          <w:tab w:pos="404" w:val="left"/>
        </w:tabs>
        <w:bidi w:val="0"/>
        <w:spacing w:before="0" w:after="0" w:line="296" w:lineRule="exact"/>
        <w:ind w:left="0" w:right="0" w:firstLine="0"/>
        <w:jc w:val="both"/>
      </w:pPr>
      <w:bookmarkStart w:id="14" w:name="bookmark14"/>
      <w:r>
        <w:rPr>
          <w:color w:val="000000"/>
          <w:spacing w:val="0"/>
          <w:w w:val="100"/>
          <w:position w:val="0"/>
          <w:sz w:val="18"/>
          <w:szCs w:val="18"/>
        </w:rPr>
        <w:t>（</w:t>
      </w:r>
      <w:bookmarkEnd w:id="14"/>
      <w:r>
        <w:rPr>
          <w:color w:val="000000"/>
          <w:spacing w:val="0"/>
          <w:w w:val="100"/>
          <w:position w:val="0"/>
          <w:sz w:val="18"/>
          <w:szCs w:val="18"/>
        </w:rPr>
        <w:t>2）</w:t>
        <w:tab/>
      </w:r>
      <w:r>
        <w:rPr>
          <w:color w:val="000000"/>
          <w:spacing w:val="0"/>
          <w:w w:val="100"/>
          <w:position w:val="0"/>
        </w:rPr>
        <w:t>若患者有肌肉触痛、压痛或疼痛，伴或不伴</w:t>
      </w:r>
      <w:r>
        <w:rPr>
          <w:color w:val="000000"/>
          <w:spacing w:val="0"/>
          <w:w w:val="100"/>
          <w:position w:val="0"/>
          <w:sz w:val="18"/>
          <w:szCs w:val="18"/>
          <w:lang w:val="en-US" w:eastAsia="en-US" w:bidi="en-US"/>
        </w:rPr>
        <w:t>CK</w:t>
      </w:r>
      <w:r>
        <w:rPr>
          <w:color w:val="000000"/>
          <w:spacing w:val="0"/>
          <w:w w:val="100"/>
          <w:position w:val="0"/>
        </w:rPr>
        <w:t>升高，应 排除常见的原因,如运动和体力劳动。对于有上述症状而又 联合用药的患者，建议其适度活动。</w:t>
      </w:r>
      <w:r>
        <w:rPr>
          <w:color w:val="000000"/>
          <w:spacing w:val="0"/>
          <w:w w:val="100"/>
          <w:position w:val="0"/>
          <w:sz w:val="18"/>
          <w:szCs w:val="18"/>
        </w:rPr>
        <w:t>（3）</w:t>
      </w:r>
      <w:r>
        <w:rPr>
          <w:color w:val="000000"/>
          <w:spacing w:val="0"/>
          <w:w w:val="100"/>
          <w:position w:val="0"/>
        </w:rPr>
        <w:t>当患者有肌肉触 痛、压痛或疼痛,</w:t>
      </w:r>
      <w:r>
        <w:rPr>
          <w:color w:val="000000"/>
          <w:spacing w:val="0"/>
          <w:w w:val="100"/>
          <w:position w:val="0"/>
          <w:sz w:val="18"/>
          <w:szCs w:val="18"/>
          <w:lang w:val="en-US" w:eastAsia="en-US" w:bidi="en-US"/>
        </w:rPr>
        <w:t>CK</w:t>
      </w:r>
      <w:r>
        <w:rPr>
          <w:color w:val="000000"/>
          <w:spacing w:val="0"/>
          <w:w w:val="100"/>
          <w:position w:val="0"/>
        </w:rPr>
        <w:t>不升高或中度升高</w:t>
      </w:r>
      <w:r>
        <w:rPr>
          <w:color w:val="000000"/>
          <w:spacing w:val="0"/>
          <w:w w:val="100"/>
          <w:position w:val="0"/>
          <w:sz w:val="18"/>
          <w:szCs w:val="18"/>
          <w:lang w:val="en-US" w:eastAsia="en-US" w:bidi="en-US"/>
        </w:rPr>
        <w:t>（3~10xULN）</w:t>
      </w:r>
      <w:r>
        <w:rPr>
          <w:color w:val="000000"/>
          <w:spacing w:val="0"/>
          <w:w w:val="100"/>
          <w:position w:val="0"/>
        </w:rPr>
        <w:t>，应进 行随访、每周检测</w:t>
      </w:r>
      <w:r>
        <w:rPr>
          <w:color w:val="000000"/>
          <w:spacing w:val="0"/>
          <w:w w:val="100"/>
          <w:position w:val="0"/>
          <w:sz w:val="18"/>
          <w:szCs w:val="18"/>
          <w:lang w:val="en-US" w:eastAsia="en-US" w:bidi="en-US"/>
        </w:rPr>
        <w:t>CK</w:t>
      </w:r>
      <w:r>
        <w:rPr>
          <w:color w:val="000000"/>
          <w:spacing w:val="0"/>
          <w:w w:val="100"/>
          <w:position w:val="0"/>
        </w:rPr>
        <w:t>水平，直至排除了药物作用或症状恶 化（应及时停药）。如果连续检测</w:t>
      </w:r>
      <w:r>
        <w:rPr>
          <w:color w:val="000000"/>
          <w:spacing w:val="0"/>
          <w:w w:val="100"/>
          <w:position w:val="0"/>
          <w:sz w:val="18"/>
          <w:szCs w:val="18"/>
          <w:lang w:val="en-US" w:eastAsia="en-US" w:bidi="en-US"/>
        </w:rPr>
        <w:t>CK</w:t>
      </w:r>
      <w:r>
        <w:rPr>
          <w:color w:val="000000"/>
          <w:spacing w:val="0"/>
          <w:w w:val="100"/>
          <w:position w:val="0"/>
        </w:rPr>
        <w:t xml:space="preserve">呈进行性升高，应慎重 考虑减少他汀剂量或暂时停药。然后决定是否或何时再开 </w:t>
      </w:r>
      <w:r>
        <w:rPr>
          <w:color w:val="000000"/>
          <w:spacing w:val="0"/>
          <w:w w:val="100"/>
          <w:position w:val="0"/>
        </w:rPr>
        <w:t>始他汀类药物治疗。</w:t>
      </w:r>
      <w:r>
        <w:rPr>
          <w:color w:val="000000"/>
          <w:spacing w:val="0"/>
          <w:w w:val="100"/>
          <w:position w:val="0"/>
          <w:sz w:val="18"/>
          <w:szCs w:val="18"/>
        </w:rPr>
        <w:t>（4）</w:t>
      </w:r>
      <w:r>
        <w:rPr>
          <w:color w:val="000000"/>
          <w:spacing w:val="0"/>
          <w:w w:val="100"/>
          <w:position w:val="0"/>
        </w:rPr>
        <w:t>一旦患者发生横纹肌溶解,应停止 他汀类药物治疗。必要时住院进行静脉内水化治疗。一旦 恢复，应重新仔细评估他汀治疗的风险-获益情况。</w:t>
      </w:r>
    </w:p>
    <w:p>
      <w:pPr>
        <w:pStyle w:val="Style14"/>
        <w:keepNext w:val="0"/>
        <w:keepLines w:val="0"/>
        <w:widowControl w:val="0"/>
        <w:shd w:val="clear" w:color="auto" w:fill="auto"/>
        <w:bidi w:val="0"/>
        <w:spacing w:before="0" w:after="0" w:line="296" w:lineRule="exact"/>
        <w:ind w:left="0" w:right="0"/>
        <w:jc w:val="both"/>
      </w:pPr>
      <w:r>
        <w:rPr>
          <w:color w:val="000000"/>
          <w:spacing w:val="0"/>
          <w:w w:val="100"/>
          <w:position w:val="0"/>
        </w:rPr>
        <w:t>对于曾因服用他汀出现过肌病的患者，可考虑下列方 法</w:t>
      </w:r>
      <w:r>
        <w:rPr>
          <w:color w:val="000000"/>
          <w:spacing w:val="0"/>
          <w:w w:val="100"/>
          <w:position w:val="0"/>
          <w:sz w:val="18"/>
          <w:szCs w:val="18"/>
          <w:vertAlign w:val="superscript"/>
        </w:rPr>
        <w:t>［13］</w:t>
      </w:r>
      <w:r>
        <w:rPr>
          <w:color w:val="000000"/>
          <w:spacing w:val="0"/>
          <w:w w:val="100"/>
          <w:position w:val="0"/>
          <w:sz w:val="18"/>
          <w:szCs w:val="18"/>
        </w:rPr>
        <w:t>:（1）</w:t>
      </w:r>
      <w:r>
        <w:rPr>
          <w:color w:val="000000"/>
          <w:spacing w:val="0"/>
          <w:w w:val="100"/>
          <w:position w:val="0"/>
        </w:rPr>
        <w:t xml:space="preserve">更改他汀种类:对肌病易感或停用后再次接受他 汀治疗的患者，尽量选用诱发肌病可能性相对较小的他汀。 </w:t>
      </w:r>
      <w:r>
        <w:rPr>
          <w:color w:val="000000"/>
          <w:spacing w:val="0"/>
          <w:w w:val="100"/>
          <w:position w:val="0"/>
          <w:sz w:val="18"/>
          <w:szCs w:val="18"/>
        </w:rPr>
        <w:t>（2</w:t>
      </w:r>
      <w:r>
        <w:rPr>
          <w:color w:val="000000"/>
          <w:spacing w:val="0"/>
          <w:w w:val="100"/>
          <w:position w:val="0"/>
        </w:rPr>
        <w:t>）调整药物剂量:大剂量他汀强化治疗过程中若出现相关 肌病，可适当减少他汀用量并严密观察临床症状及实验室指 标变化。</w:t>
      </w:r>
      <w:r>
        <w:rPr>
          <w:color w:val="000000"/>
          <w:spacing w:val="0"/>
          <w:w w:val="100"/>
          <w:position w:val="0"/>
          <w:sz w:val="18"/>
          <w:szCs w:val="18"/>
        </w:rPr>
        <w:t>（3）</w:t>
      </w:r>
      <w:r>
        <w:rPr>
          <w:color w:val="000000"/>
          <w:spacing w:val="0"/>
          <w:w w:val="100"/>
          <w:position w:val="0"/>
        </w:rPr>
        <w:t>间断给药:瑞舒伐他汀和阿托伐他汀血浆半衰 期相对较长</w:t>
      </w:r>
      <w:r>
        <w:rPr>
          <w:color w:val="000000"/>
          <w:spacing w:val="0"/>
          <w:w w:val="100"/>
          <w:position w:val="0"/>
          <w:sz w:val="18"/>
          <w:szCs w:val="18"/>
        </w:rPr>
        <w:t xml:space="preserve">（15 ~20 </w:t>
      </w:r>
      <w:r>
        <w:rPr>
          <w:color w:val="000000"/>
          <w:spacing w:val="0"/>
          <w:w w:val="100"/>
          <w:position w:val="0"/>
          <w:sz w:val="18"/>
          <w:szCs w:val="18"/>
          <w:lang w:val="en-US" w:eastAsia="en-US" w:bidi="en-US"/>
        </w:rPr>
        <w:t>h）,</w:t>
      </w:r>
      <w:r>
        <w:rPr>
          <w:color w:val="000000"/>
          <w:spacing w:val="0"/>
          <w:w w:val="100"/>
          <w:position w:val="0"/>
        </w:rPr>
        <w:t xml:space="preserve">为他汀间断用药治疗提供可能。 </w:t>
      </w:r>
      <w:r>
        <w:rPr>
          <w:color w:val="000000"/>
          <w:spacing w:val="0"/>
          <w:w w:val="100"/>
          <w:position w:val="0"/>
          <w:sz w:val="18"/>
          <w:szCs w:val="18"/>
        </w:rPr>
        <w:t>（4）</w:t>
      </w:r>
      <w:r>
        <w:rPr>
          <w:color w:val="000000"/>
          <w:spacing w:val="0"/>
          <w:w w:val="100"/>
          <w:position w:val="0"/>
        </w:rPr>
        <w:t>药物联合治疗:在他汀的基础上加用其他调脂药（如依 折麦布、贝特类、缓释型烟酸等）不仅能达到全面调脂的目 标,还能减少单独他汀治疗的药物用量，减少相关肌病的发 生。</w:t>
      </w:r>
      <w:r>
        <w:rPr>
          <w:color w:val="000000"/>
          <w:spacing w:val="0"/>
          <w:w w:val="100"/>
          <w:position w:val="0"/>
          <w:sz w:val="18"/>
          <w:szCs w:val="18"/>
        </w:rPr>
        <w:t>（5）</w:t>
      </w:r>
      <w:r>
        <w:rPr>
          <w:color w:val="000000"/>
          <w:spacing w:val="0"/>
          <w:w w:val="100"/>
          <w:position w:val="0"/>
        </w:rPr>
        <w:t>补充辅酶</w:t>
      </w:r>
      <w:r>
        <w:rPr>
          <w:color w:val="000000"/>
          <w:spacing w:val="0"/>
          <w:w w:val="100"/>
          <w:position w:val="0"/>
          <w:sz w:val="18"/>
          <w:szCs w:val="18"/>
          <w:lang w:val="en-US" w:eastAsia="en-US" w:bidi="en-US"/>
        </w:rPr>
        <w:t>Q10</w:t>
      </w:r>
      <w:r>
        <w:rPr>
          <w:color w:val="000000"/>
          <w:spacing w:val="0"/>
          <w:w w:val="100"/>
          <w:position w:val="0"/>
        </w:rPr>
        <w:t>治疗:有研究证实补充辅酶</w:t>
      </w:r>
      <w:r>
        <w:rPr>
          <w:color w:val="000000"/>
          <w:spacing w:val="0"/>
          <w:w w:val="100"/>
          <w:position w:val="0"/>
          <w:sz w:val="18"/>
          <w:szCs w:val="18"/>
          <w:lang w:val="en-US" w:eastAsia="en-US" w:bidi="en-US"/>
        </w:rPr>
        <w:t>Q10</w:t>
      </w:r>
      <w:r>
        <w:rPr>
          <w:color w:val="000000"/>
          <w:spacing w:val="0"/>
          <w:w w:val="100"/>
          <w:position w:val="0"/>
        </w:rPr>
        <w:t>治疗 后，可改善肌病的症状，但确切疗效仍待验证。</w:t>
      </w:r>
    </w:p>
    <w:p>
      <w:pPr>
        <w:pStyle w:val="Style14"/>
        <w:keepNext w:val="0"/>
        <w:keepLines w:val="0"/>
        <w:widowControl w:val="0"/>
        <w:shd w:val="clear" w:color="auto" w:fill="auto"/>
        <w:bidi w:val="0"/>
        <w:spacing w:before="0" w:after="0" w:line="296" w:lineRule="exact"/>
        <w:ind w:left="0" w:right="0"/>
        <w:jc w:val="both"/>
      </w:pPr>
      <w:bookmarkStart w:id="15" w:name="bookmark15"/>
      <w:r>
        <w:rPr>
          <w:color w:val="000000"/>
          <w:spacing w:val="0"/>
          <w:w w:val="100"/>
          <w:position w:val="0"/>
        </w:rPr>
        <w:t>三</w:t>
      </w:r>
      <w:bookmarkEnd w:id="15"/>
      <w:r>
        <w:rPr>
          <w:color w:val="000000"/>
          <w:spacing w:val="0"/>
          <w:w w:val="100"/>
          <w:position w:val="0"/>
        </w:rPr>
        <w:t>、他汀与新发糖尿病</w:t>
      </w:r>
    </w:p>
    <w:p>
      <w:pPr>
        <w:pStyle w:val="Style14"/>
        <w:keepNext w:val="0"/>
        <w:keepLines w:val="0"/>
        <w:widowControl w:val="0"/>
        <w:shd w:val="clear" w:color="auto" w:fill="auto"/>
        <w:bidi w:val="0"/>
        <w:spacing w:before="0" w:after="0" w:line="294" w:lineRule="exact"/>
        <w:ind w:left="0" w:right="0"/>
        <w:jc w:val="both"/>
      </w:pPr>
      <w:r>
        <w:rPr>
          <w:color w:val="000000"/>
          <w:spacing w:val="0"/>
          <w:w w:val="100"/>
          <w:position w:val="0"/>
          <w:sz w:val="18"/>
          <w:szCs w:val="18"/>
        </w:rPr>
        <w:t>2012</w:t>
      </w:r>
      <w:r>
        <w:rPr>
          <w:color w:val="000000"/>
          <w:spacing w:val="0"/>
          <w:w w:val="100"/>
          <w:position w:val="0"/>
        </w:rPr>
        <w:t>年美国</w:t>
      </w:r>
      <w:r>
        <w:rPr>
          <w:color w:val="000000"/>
          <w:spacing w:val="0"/>
          <w:w w:val="100"/>
          <w:position w:val="0"/>
          <w:sz w:val="18"/>
          <w:szCs w:val="18"/>
          <w:lang w:val="en-US" w:eastAsia="en-US" w:bidi="en-US"/>
        </w:rPr>
        <w:t>FDA</w:t>
      </w:r>
      <w:r>
        <w:rPr>
          <w:color w:val="000000"/>
          <w:spacing w:val="0"/>
          <w:w w:val="100"/>
          <w:position w:val="0"/>
        </w:rPr>
        <w:t>官方网站上发布了他汀可能引起血糖 异常和新发糖尿病的说明;</w:t>
      </w:r>
      <w:r>
        <w:rPr>
          <w:color w:val="000000"/>
          <w:spacing w:val="0"/>
          <w:w w:val="100"/>
          <w:position w:val="0"/>
          <w:sz w:val="18"/>
          <w:szCs w:val="18"/>
        </w:rPr>
        <w:t>2012</w:t>
      </w:r>
      <w:r>
        <w:rPr>
          <w:color w:val="000000"/>
          <w:spacing w:val="0"/>
          <w:w w:val="100"/>
          <w:position w:val="0"/>
        </w:rPr>
        <w:t>年欧洲药品管理局药物警 戒工作组亦决定,所有在欧盟上市的含有他汀类药物的药品 信息中应提出警告，在产品信息中的不良反应部分增加新发 糖尿病为常见的不良反应。</w:t>
      </w:r>
      <w:r>
        <w:rPr>
          <w:color w:val="000000"/>
          <w:spacing w:val="0"/>
          <w:w w:val="100"/>
          <w:position w:val="0"/>
          <w:sz w:val="18"/>
          <w:szCs w:val="18"/>
        </w:rPr>
        <w:t>2013</w:t>
      </w:r>
      <w:r>
        <w:rPr>
          <w:color w:val="000000"/>
          <w:spacing w:val="0"/>
          <w:w w:val="100"/>
          <w:position w:val="0"/>
        </w:rPr>
        <w:t>年中国</w:t>
      </w:r>
      <w:r>
        <w:rPr>
          <w:color w:val="000000"/>
          <w:spacing w:val="0"/>
          <w:w w:val="100"/>
          <w:position w:val="0"/>
          <w:sz w:val="18"/>
          <w:szCs w:val="18"/>
          <w:lang w:val="en-US" w:eastAsia="en-US" w:bidi="en-US"/>
        </w:rPr>
        <w:t>CFDA</w:t>
      </w:r>
      <w:r>
        <w:rPr>
          <w:color w:val="000000"/>
          <w:spacing w:val="0"/>
          <w:w w:val="100"/>
          <w:position w:val="0"/>
        </w:rPr>
        <w:t>关于修订他 汀类药品说明书的通知中，也要求所有他汀类说明书加入可 能引起血糖升高的相关信息。</w:t>
      </w:r>
    </w:p>
    <w:p>
      <w:pPr>
        <w:pStyle w:val="Style14"/>
        <w:keepNext w:val="0"/>
        <w:keepLines w:val="0"/>
        <w:widowControl w:val="0"/>
        <w:shd w:val="clear" w:color="auto" w:fill="auto"/>
        <w:bidi w:val="0"/>
        <w:spacing w:before="0" w:after="0" w:line="294" w:lineRule="exact"/>
        <w:ind w:left="0" w:right="0"/>
        <w:jc w:val="both"/>
      </w:pPr>
      <w:r>
        <w:rPr>
          <w:color w:val="000000"/>
          <w:spacing w:val="0"/>
          <w:w w:val="100"/>
          <w:position w:val="0"/>
        </w:rPr>
        <w:t>长期服用他汀类药物有增加新发糖尿病的风险,但其发 生率在临床试验报道不一。对</w:t>
      </w:r>
      <w:r>
        <w:rPr>
          <w:color w:val="000000"/>
          <w:spacing w:val="0"/>
          <w:w w:val="100"/>
          <w:position w:val="0"/>
          <w:sz w:val="18"/>
          <w:szCs w:val="18"/>
        </w:rPr>
        <w:t>13</w:t>
      </w:r>
      <w:r>
        <w:rPr>
          <w:color w:val="000000"/>
          <w:spacing w:val="0"/>
          <w:w w:val="100"/>
          <w:position w:val="0"/>
        </w:rPr>
        <w:t>项随机对照临床研究进行 分析</w:t>
      </w:r>
      <w:r>
        <w:rPr>
          <w:color w:val="000000"/>
          <w:spacing w:val="0"/>
          <w:w w:val="100"/>
          <w:position w:val="0"/>
          <w:sz w:val="18"/>
          <w:szCs w:val="18"/>
        </w:rPr>
        <w:t>,91 140</w:t>
      </w:r>
      <w:r>
        <w:rPr>
          <w:color w:val="000000"/>
          <w:spacing w:val="0"/>
          <w:w w:val="100"/>
          <w:position w:val="0"/>
        </w:rPr>
        <w:t>例无糖尿病参与者，平均随访</w:t>
      </w:r>
      <w:r>
        <w:rPr>
          <w:color w:val="000000"/>
          <w:spacing w:val="0"/>
          <w:w w:val="100"/>
          <w:position w:val="0"/>
          <w:sz w:val="18"/>
          <w:szCs w:val="18"/>
        </w:rPr>
        <w:t>4</w:t>
      </w:r>
      <w:r>
        <w:rPr>
          <w:color w:val="000000"/>
          <w:spacing w:val="0"/>
          <w:w w:val="100"/>
          <w:position w:val="0"/>
        </w:rPr>
        <w:t>年。共有</w:t>
      </w:r>
      <w:r>
        <w:rPr>
          <w:color w:val="000000"/>
          <w:spacing w:val="0"/>
          <w:w w:val="100"/>
          <w:position w:val="0"/>
          <w:sz w:val="18"/>
          <w:szCs w:val="18"/>
        </w:rPr>
        <w:t xml:space="preserve">4 278 </w:t>
      </w:r>
      <w:r>
        <w:rPr>
          <w:color w:val="000000"/>
          <w:spacing w:val="0"/>
          <w:w w:val="100"/>
          <w:position w:val="0"/>
        </w:rPr>
        <w:t>例新发糖尿病患者，其中</w:t>
      </w:r>
      <w:r>
        <w:rPr>
          <w:color w:val="000000"/>
          <w:spacing w:val="0"/>
          <w:w w:val="100"/>
          <w:position w:val="0"/>
          <w:sz w:val="18"/>
          <w:szCs w:val="18"/>
        </w:rPr>
        <w:t>2 226</w:t>
      </w:r>
      <w:r>
        <w:rPr>
          <w:color w:val="000000"/>
          <w:spacing w:val="0"/>
          <w:w w:val="100"/>
          <w:position w:val="0"/>
        </w:rPr>
        <w:t>例发生于他汀类药物治疗 组，另</w:t>
      </w:r>
      <w:r>
        <w:rPr>
          <w:color w:val="000000"/>
          <w:spacing w:val="0"/>
          <w:w w:val="100"/>
          <w:position w:val="0"/>
          <w:sz w:val="18"/>
          <w:szCs w:val="18"/>
        </w:rPr>
        <w:t>2 052</w:t>
      </w:r>
      <w:r>
        <w:rPr>
          <w:color w:val="000000"/>
          <w:spacing w:val="0"/>
          <w:w w:val="100"/>
          <w:position w:val="0"/>
        </w:rPr>
        <w:t>例发生于对照组,他汀治疗组新发糖尿病增加 风险</w:t>
      </w:r>
      <w:r>
        <w:rPr>
          <w:color w:val="000000"/>
          <w:spacing w:val="0"/>
          <w:w w:val="100"/>
          <w:position w:val="0"/>
          <w:sz w:val="18"/>
          <w:szCs w:val="18"/>
        </w:rPr>
        <w:t xml:space="preserve">9% </w:t>
      </w:r>
      <w:r>
        <w:rPr>
          <w:color w:val="000000"/>
          <w:spacing w:val="0"/>
          <w:w w:val="100"/>
          <w:position w:val="0"/>
          <w:sz w:val="18"/>
          <w:szCs w:val="18"/>
          <w:vertAlign w:val="superscript"/>
        </w:rPr>
        <w:t>［,4］</w:t>
      </w:r>
      <w:r>
        <w:rPr>
          <w:color w:val="000000"/>
          <w:spacing w:val="0"/>
          <w:w w:val="100"/>
          <w:position w:val="0"/>
        </w:rPr>
        <w:t>。将阿托伐他汀、辛伐他汀、瑞舒伐他汀、普伐他 汀、洛伐他汀</w:t>
      </w:r>
      <w:r>
        <w:rPr>
          <w:color w:val="000000"/>
          <w:spacing w:val="0"/>
          <w:w w:val="100"/>
          <w:position w:val="0"/>
          <w:sz w:val="18"/>
          <w:szCs w:val="18"/>
        </w:rPr>
        <w:t>5</w:t>
      </w:r>
      <w:r>
        <w:rPr>
          <w:color w:val="000000"/>
          <w:spacing w:val="0"/>
          <w:w w:val="100"/>
          <w:position w:val="0"/>
        </w:rPr>
        <w:t>种他汀的相关临床试验单独进行分析，均显 示有新发糖尿病增加的风险，表明此现象为他汀的类效应； 亲水性他汀和亲脂性他汀在新发糖尿病上并无差异。并观 察到基线年龄与新发糖尿病风险增加强相关。在</w:t>
      </w:r>
      <w:r>
        <w:rPr>
          <w:color w:val="000000"/>
          <w:spacing w:val="0"/>
          <w:w w:val="100"/>
          <w:position w:val="0"/>
          <w:sz w:val="18"/>
          <w:szCs w:val="18"/>
        </w:rPr>
        <w:t>2011</w:t>
      </w:r>
      <w:r>
        <w:rPr>
          <w:color w:val="000000"/>
          <w:spacing w:val="0"/>
          <w:w w:val="100"/>
          <w:position w:val="0"/>
        </w:rPr>
        <w:t xml:space="preserve">年 </w:t>
      </w:r>
      <w:r>
        <w:rPr>
          <w:color w:val="000000"/>
          <w:spacing w:val="0"/>
          <w:w w:val="100"/>
          <w:position w:val="0"/>
          <w:sz w:val="18"/>
          <w:szCs w:val="18"/>
          <w:lang w:val="en-US" w:eastAsia="en-US" w:bidi="en-US"/>
        </w:rPr>
        <w:t>Preiss</w:t>
      </w:r>
      <w:r>
        <w:rPr>
          <w:color w:val="000000"/>
          <w:spacing w:val="0"/>
          <w:w w:val="100"/>
          <w:position w:val="0"/>
        </w:rPr>
        <w:t>等在</w:t>
      </w:r>
      <w:r>
        <w:rPr>
          <w:color w:val="000000"/>
          <w:spacing w:val="0"/>
          <w:w w:val="100"/>
          <w:position w:val="0"/>
          <w:sz w:val="18"/>
          <w:szCs w:val="18"/>
          <w:lang w:val="en-US" w:eastAsia="en-US" w:bidi="en-US"/>
        </w:rPr>
        <w:t>JAMA</w:t>
      </w:r>
      <w:r>
        <w:rPr>
          <w:color w:val="000000"/>
          <w:spacing w:val="0"/>
          <w:w w:val="100"/>
          <w:position w:val="0"/>
        </w:rPr>
        <w:t>杂志又发表了一项荟萃分析，纳入</w:t>
      </w:r>
      <w:r>
        <w:rPr>
          <w:color w:val="000000"/>
          <w:spacing w:val="0"/>
          <w:w w:val="100"/>
          <w:position w:val="0"/>
          <w:sz w:val="18"/>
          <w:szCs w:val="18"/>
        </w:rPr>
        <w:t>5</w:t>
      </w:r>
      <w:r>
        <w:rPr>
          <w:color w:val="000000"/>
          <w:spacing w:val="0"/>
          <w:w w:val="100"/>
          <w:position w:val="0"/>
        </w:rPr>
        <w:t>项强 化他汀类治疗的随机对照研究，共</w:t>
      </w:r>
      <w:r>
        <w:rPr>
          <w:color w:val="000000"/>
          <w:spacing w:val="0"/>
          <w:w w:val="100"/>
          <w:position w:val="0"/>
          <w:sz w:val="18"/>
          <w:szCs w:val="18"/>
        </w:rPr>
        <w:t>32 752</w:t>
      </w:r>
      <w:r>
        <w:rPr>
          <w:color w:val="000000"/>
          <w:spacing w:val="0"/>
          <w:w w:val="100"/>
          <w:position w:val="0"/>
        </w:rPr>
        <w:t>例基线无糖尿病 受试者，平均随访</w:t>
      </w:r>
      <w:r>
        <w:rPr>
          <w:color w:val="000000"/>
          <w:spacing w:val="0"/>
          <w:w w:val="100"/>
          <w:position w:val="0"/>
          <w:sz w:val="18"/>
          <w:szCs w:val="18"/>
          <w:lang w:val="en-US" w:eastAsia="en-US" w:bidi="en-US"/>
        </w:rPr>
        <w:t>4.9</w:t>
      </w:r>
      <w:r>
        <w:rPr>
          <w:color w:val="000000"/>
          <w:spacing w:val="0"/>
          <w:w w:val="100"/>
          <w:position w:val="0"/>
        </w:rPr>
        <w:t>年。结果表明,与中等剂量他汀治疗 组相比，强化他汀组治疗的糖尿病风险增加</w:t>
      </w:r>
      <w:r>
        <w:rPr>
          <w:color w:val="000000"/>
          <w:spacing w:val="0"/>
          <w:w w:val="100"/>
          <w:position w:val="0"/>
          <w:sz w:val="18"/>
          <w:szCs w:val="18"/>
        </w:rPr>
        <w:t xml:space="preserve">12% </w:t>
      </w:r>
      <w:r>
        <w:rPr>
          <w:color w:val="000000"/>
          <w:spacing w:val="0"/>
          <w:w w:val="100"/>
          <w:position w:val="0"/>
          <w:sz w:val="18"/>
          <w:szCs w:val="18"/>
          <w:vertAlign w:val="superscript"/>
        </w:rPr>
        <w:t>［15］</w:t>
      </w:r>
      <w:r>
        <w:rPr>
          <w:color w:val="000000"/>
          <w:spacing w:val="0"/>
          <w:w w:val="100"/>
          <w:position w:val="0"/>
        </w:rPr>
        <w:t>。</w:t>
      </w:r>
    </w:p>
    <w:p>
      <w:pPr>
        <w:pStyle w:val="Style14"/>
        <w:keepNext w:val="0"/>
        <w:keepLines w:val="0"/>
        <w:widowControl w:val="0"/>
        <w:shd w:val="clear" w:color="auto" w:fill="auto"/>
        <w:bidi w:val="0"/>
        <w:spacing w:before="0" w:after="0" w:line="294" w:lineRule="exact"/>
        <w:ind w:left="0" w:right="0"/>
        <w:jc w:val="both"/>
      </w:pPr>
      <w:r>
        <w:rPr>
          <w:color w:val="000000"/>
          <w:spacing w:val="0"/>
          <w:w w:val="100"/>
          <w:position w:val="0"/>
        </w:rPr>
        <w:t>多数报道表明，服用他汀患者的年龄、性别、空腹血糖升 高、甘油三酯增高、肥胖如体质指数</w:t>
      </w:r>
      <w:r>
        <w:rPr>
          <w:color w:val="000000"/>
          <w:spacing w:val="0"/>
          <w:w w:val="100"/>
          <w:position w:val="0"/>
          <w:sz w:val="18"/>
          <w:szCs w:val="18"/>
          <w:lang w:val="en-US" w:eastAsia="en-US" w:bidi="en-US"/>
        </w:rPr>
        <w:t xml:space="preserve">（BMI） </w:t>
      </w:r>
      <w:r>
        <w:rPr>
          <w:color w:val="000000"/>
          <w:spacing w:val="0"/>
          <w:w w:val="100"/>
          <w:position w:val="0"/>
          <w:sz w:val="18"/>
          <w:szCs w:val="18"/>
        </w:rPr>
        <w:t xml:space="preserve">＞30 </w:t>
      </w:r>
      <w:r>
        <w:rPr>
          <w:color w:val="000000"/>
          <w:spacing w:val="0"/>
          <w:w w:val="100"/>
          <w:position w:val="0"/>
          <w:sz w:val="18"/>
          <w:szCs w:val="18"/>
          <w:lang w:val="en-US" w:eastAsia="en-US" w:bidi="en-US"/>
        </w:rPr>
        <w:t>kg/m</w:t>
      </w:r>
      <w:r>
        <w:rPr>
          <w:color w:val="000000"/>
          <w:spacing w:val="0"/>
          <w:w w:val="100"/>
          <w:position w:val="0"/>
          <w:sz w:val="18"/>
          <w:szCs w:val="18"/>
          <w:vertAlign w:val="superscript"/>
          <w:lang w:val="en-US" w:eastAsia="en-US" w:bidi="en-US"/>
        </w:rPr>
        <w:t>2</w:t>
      </w:r>
      <w:r>
        <w:rPr>
          <w:color w:val="000000"/>
          <w:spacing w:val="0"/>
          <w:w w:val="100"/>
          <w:position w:val="0"/>
        </w:rPr>
        <w:t>以及 合并有高血压也与新发糖尿病密切相关3〕。</w:t>
      </w:r>
    </w:p>
    <w:p>
      <w:pPr>
        <w:pStyle w:val="Style14"/>
        <w:keepNext w:val="0"/>
        <w:keepLines w:val="0"/>
        <w:widowControl w:val="0"/>
        <w:shd w:val="clear" w:color="auto" w:fill="auto"/>
        <w:bidi w:val="0"/>
        <w:spacing w:before="0" w:after="0" w:line="293" w:lineRule="exact"/>
        <w:ind w:left="0" w:right="0"/>
        <w:jc w:val="both"/>
        <w:sectPr>
          <w:footnotePr>
            <w:pos w:val="pageBottom"/>
            <w:numFmt w:val="decimal"/>
            <w:numRestart w:val="continuous"/>
          </w:footnotePr>
          <w:type w:val="continuous"/>
          <w:pgSz w:w="11900" w:h="16840"/>
          <w:pgMar w:top="1588" w:right="953" w:bottom="1053" w:left="878" w:header="0" w:footer="3" w:gutter="0"/>
          <w:cols w:num="2" w:space="100"/>
          <w:noEndnote/>
          <w:rtlGutter w:val="0"/>
          <w:docGrid w:linePitch="360"/>
        </w:sectPr>
      </w:pPr>
      <w:r>
        <w:rPr>
          <w:color w:val="000000"/>
          <w:spacing w:val="0"/>
          <w:w w:val="100"/>
          <w:position w:val="0"/>
        </w:rPr>
        <w:t>他汀引发新发糖尿病的确切机制尚不清楚。可能的机 制包括</w:t>
      </w:r>
      <w:r>
        <w:rPr>
          <w:color w:val="000000"/>
          <w:spacing w:val="0"/>
          <w:w w:val="100"/>
          <w:position w:val="0"/>
          <w:sz w:val="18"/>
          <w:szCs w:val="18"/>
          <w:vertAlign w:val="superscript"/>
        </w:rPr>
        <w:t>［17］</w:t>
      </w:r>
      <w:r>
        <w:rPr>
          <w:color w:val="000000"/>
          <w:spacing w:val="0"/>
          <w:w w:val="100"/>
          <w:position w:val="0"/>
          <w:sz w:val="18"/>
          <w:szCs w:val="18"/>
        </w:rPr>
        <w:t>：（1）</w:t>
      </w:r>
      <w:r>
        <w:rPr>
          <w:color w:val="000000"/>
          <w:spacing w:val="0"/>
          <w:w w:val="100"/>
          <w:position w:val="0"/>
        </w:rPr>
        <w:t>他汀引发肌细胞、脂肪细胞、胰岛</w:t>
      </w:r>
      <w:r>
        <w:rPr>
          <w:color w:val="000000"/>
          <w:spacing w:val="0"/>
          <w:w w:val="100"/>
          <w:position w:val="0"/>
          <w:sz w:val="18"/>
          <w:szCs w:val="18"/>
          <w:lang w:val="en-US" w:eastAsia="en-US" w:bidi="en-US"/>
        </w:rPr>
        <w:t>p</w:t>
      </w:r>
      <w:r>
        <w:rPr>
          <w:color w:val="000000"/>
          <w:spacing w:val="0"/>
          <w:w w:val="100"/>
          <w:position w:val="0"/>
        </w:rPr>
        <w:t>细胞中 的线粒体功能障碍,导致胰岛素分泌减少，并增加外周胰岛 素抵抗;</w:t>
      </w:r>
      <w:r>
        <w:rPr>
          <w:color w:val="000000"/>
          <w:spacing w:val="0"/>
          <w:w w:val="100"/>
          <w:position w:val="0"/>
          <w:sz w:val="18"/>
          <w:szCs w:val="18"/>
        </w:rPr>
        <w:t>（2）</w:t>
      </w:r>
      <w:r>
        <w:rPr>
          <w:color w:val="000000"/>
          <w:spacing w:val="0"/>
          <w:w w:val="100"/>
          <w:position w:val="0"/>
        </w:rPr>
        <w:t>脂肪细胞中胰岛素敏感性葡萄糖转运体</w:t>
      </w:r>
      <w:r>
        <w:rPr>
          <w:color w:val="000000"/>
          <w:spacing w:val="0"/>
          <w:w w:val="100"/>
          <w:position w:val="0"/>
          <w:sz w:val="18"/>
          <w:szCs w:val="18"/>
        </w:rPr>
        <w:t xml:space="preserve">4 </w:t>
      </w:r>
      <w:r>
        <w:rPr>
          <w:color w:val="000000"/>
          <w:spacing w:val="0"/>
          <w:w w:val="100"/>
          <w:position w:val="0"/>
          <w:sz w:val="18"/>
          <w:szCs w:val="18"/>
          <w:lang w:val="en-US" w:eastAsia="en-US" w:bidi="en-US"/>
        </w:rPr>
        <w:t>（GLUT4）</w:t>
      </w:r>
      <w:r>
        <w:rPr>
          <w:color w:val="000000"/>
          <w:spacing w:val="0"/>
          <w:w w:val="100"/>
          <w:position w:val="0"/>
        </w:rPr>
        <w:t>的表达下调,从而增加外周胰岛素抵抗；</w:t>
      </w:r>
      <w:r>
        <w:rPr>
          <w:color w:val="000000"/>
          <w:spacing w:val="0"/>
          <w:w w:val="100"/>
          <w:position w:val="0"/>
          <w:sz w:val="18"/>
          <w:szCs w:val="18"/>
        </w:rPr>
        <w:t>（3）</w:t>
      </w:r>
      <w:r>
        <w:rPr>
          <w:color w:val="000000"/>
          <w:spacing w:val="0"/>
          <w:w w:val="100"/>
          <w:position w:val="0"/>
        </w:rPr>
        <w:t>诱导 肌肉疲劳和降低肌肉能量，最终减少运动潜力和活动，从而 使能量消耗减少;</w:t>
      </w:r>
      <w:r>
        <w:rPr>
          <w:color w:val="000000"/>
          <w:spacing w:val="0"/>
          <w:w w:val="100"/>
          <w:position w:val="0"/>
          <w:sz w:val="18"/>
          <w:szCs w:val="18"/>
        </w:rPr>
        <w:t>（4）</w:t>
      </w:r>
      <w:r>
        <w:rPr>
          <w:color w:val="000000"/>
          <w:spacing w:val="0"/>
          <w:w w:val="100"/>
          <w:position w:val="0"/>
        </w:rPr>
        <w:t>永久性少肌症（骨骼肌萎缩）增加胰岛 素抵抗。</w:t>
      </w:r>
    </w:p>
    <w:p>
      <w:pPr>
        <w:pStyle w:val="Style14"/>
        <w:keepNext w:val="0"/>
        <w:keepLines w:val="0"/>
        <w:widowControl w:val="0"/>
        <w:shd w:val="clear" w:color="auto" w:fill="auto"/>
        <w:bidi w:val="0"/>
        <w:spacing w:before="0" w:after="0" w:line="295" w:lineRule="exact"/>
        <w:ind w:left="0" w:right="0"/>
        <w:jc w:val="both"/>
      </w:pPr>
      <w:r>
        <w:rPr>
          <w:color w:val="000000"/>
          <w:spacing w:val="0"/>
          <w:w w:val="100"/>
          <w:position w:val="0"/>
        </w:rPr>
        <w:t>他汀对心血管疾病的总体益处与新发糖尿病风险之比 是</w:t>
      </w:r>
      <w:r>
        <w:rPr>
          <w:color w:val="000000"/>
          <w:spacing w:val="0"/>
          <w:w w:val="100"/>
          <w:position w:val="0"/>
          <w:sz w:val="18"/>
          <w:szCs w:val="18"/>
        </w:rPr>
        <w:t>9： 1,</w:t>
      </w:r>
      <w:r>
        <w:rPr>
          <w:color w:val="000000"/>
          <w:spacing w:val="0"/>
          <w:w w:val="100"/>
          <w:position w:val="0"/>
        </w:rPr>
        <w:t>他汀类药物对心血管疾病的保护作用远大于新增糖 尿病风险。使用标准剂量他汀不仅有效降低心脑血管事件, 同时安全性和耐受性良好。大剂量他汀轻度增加新发糖尿 病风险,但无论是绝对风险还是与他汀减少主要心脑血管事 件相比，该风险的实际危害都很低。在适合使用他汀人群中 需要继续使用此类药，特别是对有中度到高度心血管风险的 人群及有明确动脉粥样硬化性心血管疾病的人群，他汀应用 方案和地位无需更改。但由于在老年人群中他汀增加新发 糖尿病的风险比在年轻人群中高，特别是使用对血糖代谢可 能有潜在影响的高剂量或强效他汀类药物时,需要注意监测 血糖变化。现有数据表明，如果使用他汀对高血糖产生不利 影响,此不利效应相对较小（平均增加</w:t>
      </w:r>
      <w:r>
        <w:rPr>
          <w:color w:val="000000"/>
          <w:spacing w:val="0"/>
          <w:w w:val="100"/>
          <w:position w:val="0"/>
          <w:sz w:val="18"/>
          <w:szCs w:val="18"/>
        </w:rPr>
        <w:t>0.3%</w:t>
      </w:r>
      <w:r>
        <w:rPr>
          <w:color w:val="000000"/>
          <w:spacing w:val="0"/>
          <w:w w:val="100"/>
          <w:position w:val="0"/>
        </w:rPr>
        <w:t>或更少），可通 过调整治疗方案减少对血糖控制的影响。</w:t>
      </w:r>
    </w:p>
    <w:p>
      <w:pPr>
        <w:pStyle w:val="Style14"/>
        <w:keepNext w:val="0"/>
        <w:keepLines w:val="0"/>
        <w:widowControl w:val="0"/>
        <w:shd w:val="clear" w:color="auto" w:fill="auto"/>
        <w:bidi w:val="0"/>
        <w:spacing w:before="0" w:after="0" w:line="295" w:lineRule="exact"/>
        <w:ind w:left="0" w:right="0"/>
        <w:jc w:val="both"/>
      </w:pPr>
      <w:r>
        <w:rPr>
          <w:color w:val="000000"/>
          <w:spacing w:val="0"/>
          <w:w w:val="100"/>
          <w:position w:val="0"/>
        </w:rPr>
        <w:t>当开始他汀治疗时，对未确诊糖尿病患者的</w:t>
      </w:r>
      <w:r>
        <w:rPr>
          <w:color w:val="000000"/>
          <w:spacing w:val="0"/>
          <w:w w:val="100"/>
          <w:position w:val="0"/>
          <w:lang w:val="zh-CN" w:eastAsia="zh-CN" w:bidi="zh-CN"/>
        </w:rPr>
        <w:t>建议⑲</w:t>
      </w:r>
      <w:r>
        <w:rPr>
          <w:color w:val="000000"/>
          <w:spacing w:val="0"/>
          <w:w w:val="100"/>
          <w:position w:val="0"/>
        </w:rPr>
        <w:t xml:space="preserve">： </w:t>
      </w:r>
      <w:r>
        <w:rPr>
          <w:color w:val="000000"/>
          <w:spacing w:val="0"/>
          <w:w w:val="100"/>
          <w:position w:val="0"/>
          <w:sz w:val="18"/>
          <w:szCs w:val="18"/>
        </w:rPr>
        <w:t>（1）</w:t>
      </w:r>
      <w:r>
        <w:rPr>
          <w:color w:val="000000"/>
          <w:spacing w:val="0"/>
          <w:w w:val="100"/>
          <w:position w:val="0"/>
        </w:rPr>
        <w:t>评估糖尿病危险因素以及心血管病危险程度，而对于糖 尿病高危者，在他汀开始前筛查空腹血糖或</w:t>
      </w:r>
      <w:r>
        <w:rPr>
          <w:color w:val="000000"/>
          <w:spacing w:val="0"/>
          <w:w w:val="100"/>
          <w:position w:val="0"/>
          <w:sz w:val="18"/>
          <w:szCs w:val="18"/>
          <w:lang w:val="en-US" w:eastAsia="en-US" w:bidi="en-US"/>
        </w:rPr>
        <w:t>HbAlC</w:t>
      </w:r>
      <w:r>
        <w:rPr>
          <w:color w:val="000000"/>
          <w:spacing w:val="0"/>
          <w:w w:val="100"/>
          <w:position w:val="0"/>
          <w:lang w:val="en-US" w:eastAsia="en-US" w:bidi="en-US"/>
        </w:rPr>
        <w:t>。</w:t>
      </w:r>
      <w:r>
        <w:rPr>
          <w:color w:val="000000"/>
          <w:spacing w:val="0"/>
          <w:w w:val="100"/>
          <w:position w:val="0"/>
          <w:sz w:val="18"/>
          <w:szCs w:val="18"/>
        </w:rPr>
        <w:t>（2）</w:t>
      </w:r>
      <w:r>
        <w:rPr>
          <w:color w:val="000000"/>
          <w:spacing w:val="0"/>
          <w:w w:val="100"/>
          <w:position w:val="0"/>
        </w:rPr>
        <w:t>在 使用他汀前和治疗期间,强调饮食和体力活动对维持体质量 的重要性，旨在减少患糖尿病和心血管病风险。每一次随访 观察应在标准条件（空腹、无外套、无鞋）评估体质量。定期 测量腰围。</w:t>
      </w:r>
      <w:r>
        <w:rPr>
          <w:color w:val="000000"/>
          <w:spacing w:val="0"/>
          <w:w w:val="100"/>
          <w:position w:val="0"/>
          <w:sz w:val="18"/>
          <w:szCs w:val="18"/>
        </w:rPr>
        <w:t>（3）</w:t>
      </w:r>
      <w:r>
        <w:rPr>
          <w:color w:val="000000"/>
          <w:spacing w:val="0"/>
          <w:w w:val="100"/>
          <w:position w:val="0"/>
        </w:rPr>
        <w:t>依照现行指南，使用他汀降低心血管病风 险，除非患者存在禁忌证。</w:t>
      </w:r>
      <w:r>
        <w:rPr>
          <w:color w:val="000000"/>
          <w:spacing w:val="0"/>
          <w:w w:val="100"/>
          <w:position w:val="0"/>
          <w:sz w:val="18"/>
          <w:szCs w:val="18"/>
        </w:rPr>
        <w:t>（4）</w:t>
      </w:r>
      <w:r>
        <w:rPr>
          <w:color w:val="000000"/>
          <w:spacing w:val="0"/>
          <w:w w:val="100"/>
          <w:position w:val="0"/>
        </w:rPr>
        <w:t>如果患者在他汀类药物治疗 过程中确诊糖尿病，强调减肥和降糖药，有指征地控制血糖 和</w:t>
      </w:r>
      <w:r>
        <w:rPr>
          <w:color w:val="000000"/>
          <w:spacing w:val="0"/>
          <w:w w:val="100"/>
          <w:position w:val="0"/>
          <w:sz w:val="18"/>
          <w:szCs w:val="18"/>
          <w:lang w:val="en-US" w:eastAsia="en-US" w:bidi="en-US"/>
        </w:rPr>
        <w:t>HbAlc</w:t>
      </w:r>
      <w:r>
        <w:rPr>
          <w:color w:val="000000"/>
          <w:spacing w:val="0"/>
          <w:w w:val="100"/>
          <w:position w:val="0"/>
          <w:lang w:val="en-US" w:eastAsia="en-US" w:bidi="en-US"/>
        </w:rPr>
        <w:t>。</w:t>
      </w:r>
      <w:r>
        <w:rPr>
          <w:color w:val="000000"/>
          <w:spacing w:val="0"/>
          <w:w w:val="100"/>
          <w:position w:val="0"/>
        </w:rPr>
        <w:t>适当给予饮食及行为辅导。</w:t>
      </w:r>
    </w:p>
    <w:p>
      <w:pPr>
        <w:pStyle w:val="Style14"/>
        <w:keepNext w:val="0"/>
        <w:keepLines w:val="0"/>
        <w:widowControl w:val="0"/>
        <w:shd w:val="clear" w:color="auto" w:fill="auto"/>
        <w:bidi w:val="0"/>
        <w:spacing w:before="0" w:after="0" w:line="295" w:lineRule="exact"/>
        <w:ind w:left="0" w:right="0"/>
        <w:jc w:val="both"/>
      </w:pPr>
      <w:bookmarkStart w:id="16" w:name="bookmark16"/>
      <w:r>
        <w:rPr>
          <w:color w:val="000000"/>
          <w:spacing w:val="0"/>
          <w:w w:val="100"/>
          <w:position w:val="0"/>
        </w:rPr>
        <w:t>四</w:t>
      </w:r>
      <w:bookmarkEnd w:id="16"/>
      <w:r>
        <w:rPr>
          <w:color w:val="000000"/>
          <w:spacing w:val="0"/>
          <w:w w:val="100"/>
          <w:position w:val="0"/>
        </w:rPr>
        <w:t>、他汀与认识功能改变和神经系统损害</w:t>
      </w:r>
    </w:p>
    <w:p>
      <w:pPr>
        <w:pStyle w:val="Style14"/>
        <w:keepNext w:val="0"/>
        <w:keepLines w:val="0"/>
        <w:widowControl w:val="0"/>
        <w:shd w:val="clear" w:color="auto" w:fill="auto"/>
        <w:bidi w:val="0"/>
        <w:spacing w:before="0" w:after="0" w:line="292" w:lineRule="exact"/>
        <w:ind w:left="0" w:right="0"/>
        <w:jc w:val="both"/>
      </w:pPr>
      <w:r>
        <w:rPr>
          <w:color w:val="000000"/>
          <w:spacing w:val="0"/>
          <w:w w:val="100"/>
          <w:position w:val="0"/>
        </w:rPr>
        <w:t>美国</w:t>
      </w:r>
      <w:r>
        <w:rPr>
          <w:color w:val="000000"/>
          <w:spacing w:val="0"/>
          <w:w w:val="100"/>
          <w:position w:val="0"/>
          <w:sz w:val="18"/>
          <w:szCs w:val="18"/>
          <w:lang w:val="en-US" w:eastAsia="en-US" w:bidi="en-US"/>
        </w:rPr>
        <w:t>FDA</w:t>
      </w:r>
      <w:r>
        <w:rPr>
          <w:color w:val="000000"/>
          <w:spacing w:val="0"/>
          <w:w w:val="100"/>
          <w:position w:val="0"/>
        </w:rPr>
        <w:t>及中国</w:t>
      </w:r>
      <w:r>
        <w:rPr>
          <w:color w:val="000000"/>
          <w:spacing w:val="0"/>
          <w:w w:val="100"/>
          <w:position w:val="0"/>
          <w:sz w:val="18"/>
          <w:szCs w:val="18"/>
          <w:lang w:val="en-US" w:eastAsia="en-US" w:bidi="en-US"/>
        </w:rPr>
        <w:t>CFDA</w:t>
      </w:r>
      <w:r>
        <w:rPr>
          <w:color w:val="000000"/>
          <w:spacing w:val="0"/>
          <w:w w:val="100"/>
          <w:position w:val="0"/>
        </w:rPr>
        <w:t>均要求对他汀类药物的说明书 进行修改，警告其存在失忆和意识模糊方面的不良反应。这 些不良反应并未在大型临床试验中持续出现,即使出现通常 也不严重,停药后通常会消失。这些不良反应的发作时间存 在很大差异,可出现在他汀治疗后</w:t>
      </w:r>
      <w:r>
        <w:rPr>
          <w:color w:val="000000"/>
          <w:spacing w:val="0"/>
          <w:w w:val="100"/>
          <w:position w:val="0"/>
          <w:sz w:val="18"/>
          <w:szCs w:val="18"/>
        </w:rPr>
        <w:t xml:space="preserve">1 </w:t>
      </w:r>
      <w:r>
        <w:rPr>
          <w:color w:val="000000"/>
          <w:spacing w:val="0"/>
          <w:w w:val="100"/>
          <w:position w:val="0"/>
          <w:sz w:val="18"/>
          <w:szCs w:val="18"/>
          <w:lang w:val="en-US" w:eastAsia="en-US" w:bidi="en-US"/>
        </w:rPr>
        <w:t>d</w:t>
      </w:r>
      <w:r>
        <w:rPr>
          <w:color w:val="000000"/>
          <w:spacing w:val="0"/>
          <w:w w:val="100"/>
          <w:position w:val="0"/>
        </w:rPr>
        <w:t>至许多年后。</w:t>
      </w:r>
    </w:p>
    <w:p>
      <w:pPr>
        <w:pStyle w:val="Style14"/>
        <w:keepNext w:val="0"/>
        <w:keepLines w:val="0"/>
        <w:widowControl w:val="0"/>
        <w:shd w:val="clear" w:color="auto" w:fill="auto"/>
        <w:tabs>
          <w:tab w:pos="861" w:val="left"/>
        </w:tabs>
        <w:bidi w:val="0"/>
        <w:spacing w:before="0" w:after="0" w:line="292" w:lineRule="exact"/>
        <w:ind w:left="0" w:right="0"/>
        <w:jc w:val="both"/>
      </w:pPr>
      <w:bookmarkStart w:id="17" w:name="bookmark17"/>
      <w:r>
        <w:rPr>
          <w:color w:val="000000"/>
          <w:spacing w:val="0"/>
          <w:w w:val="100"/>
          <w:position w:val="0"/>
        </w:rPr>
        <w:t>（</w:t>
      </w:r>
      <w:bookmarkEnd w:id="17"/>
      <w:r>
        <w:rPr>
          <w:color w:val="000000"/>
          <w:spacing w:val="0"/>
          <w:w w:val="100"/>
          <w:position w:val="0"/>
        </w:rPr>
        <w:t>一）</w:t>
        <w:tab/>
        <w:t>他汀与认识功能异常</w:t>
      </w:r>
    </w:p>
    <w:p>
      <w:pPr>
        <w:pStyle w:val="Style14"/>
        <w:keepNext w:val="0"/>
        <w:keepLines w:val="0"/>
        <w:widowControl w:val="0"/>
        <w:shd w:val="clear" w:color="auto" w:fill="auto"/>
        <w:bidi w:val="0"/>
        <w:spacing w:before="0" w:after="0" w:line="292" w:lineRule="exact"/>
        <w:ind w:left="0" w:right="0"/>
        <w:jc w:val="both"/>
      </w:pPr>
      <w:r>
        <w:rPr>
          <w:color w:val="000000"/>
          <w:spacing w:val="0"/>
          <w:w w:val="100"/>
          <w:position w:val="0"/>
        </w:rPr>
        <w:t>他汀相关的认知改变较少见，目前缺乏证据表明其与稳 定性或进展性痴呆或阿尔茨海默病之间存在因果关系或相 关性。虽有文献综述提示他汀对认知、攻击及其他生活质量 方面有负面影响,但这种效应与他汀剂量或剂型的关系不清 楚。新近一项荟萃分析表明，在健康认知人群及痴呆患者 中,他汀药物治疗与认知减退或不良认知事件之间无显著相 关性。两项针对阿尔茨海默病患者随机试验的荟萃分析表 明:他汀类药物对认知功能无影响。系统性分析病例报告和 大型随机对照临床试验结果提示，某些人群使用他汀类药物 与认知功能障碍之间有潜在的关联3列。</w:t>
      </w:r>
    </w:p>
    <w:p>
      <w:pPr>
        <w:pStyle w:val="Style14"/>
        <w:keepNext w:val="0"/>
        <w:keepLines w:val="0"/>
        <w:widowControl w:val="0"/>
        <w:shd w:val="clear" w:color="auto" w:fill="auto"/>
        <w:bidi w:val="0"/>
        <w:spacing w:before="0" w:after="0" w:line="294" w:lineRule="exact"/>
        <w:ind w:left="0" w:right="0"/>
        <w:jc w:val="both"/>
      </w:pPr>
      <w:r>
        <w:rPr>
          <w:color w:val="000000"/>
          <w:spacing w:val="0"/>
          <w:w w:val="100"/>
          <w:position w:val="0"/>
        </w:rPr>
        <w:t>他汀即可能通过减少动脉粥样硬化性疾病死亡和残疾、 轻度认知障碍</w:t>
      </w:r>
      <w:r>
        <w:rPr>
          <w:color w:val="000000"/>
          <w:spacing w:val="0"/>
          <w:w w:val="100"/>
          <w:position w:val="0"/>
          <w:sz w:val="18"/>
          <w:szCs w:val="18"/>
          <w:lang w:val="en-US" w:eastAsia="en-US" w:bidi="en-US"/>
        </w:rPr>
        <w:t>（MCI）</w:t>
      </w:r>
      <w:r>
        <w:rPr>
          <w:color w:val="000000"/>
          <w:spacing w:val="0"/>
          <w:w w:val="100"/>
          <w:position w:val="0"/>
        </w:rPr>
        <w:t>、由卒中导致的痴呆及阿尔茨海默病的 发生风险,又可能诱发轻度认知障碍或更严重和永久的痴呆 症，对于以上两种他汀的影响必须进行所有相关证据的 检查。</w:t>
      </w:r>
    </w:p>
    <w:p>
      <w:pPr>
        <w:pStyle w:val="Style14"/>
        <w:keepNext w:val="0"/>
        <w:keepLines w:val="0"/>
        <w:widowControl w:val="0"/>
        <w:shd w:val="clear" w:color="auto" w:fill="auto"/>
        <w:tabs>
          <w:tab w:pos="861" w:val="left"/>
        </w:tabs>
        <w:bidi w:val="0"/>
        <w:spacing w:before="0" w:after="0" w:line="294" w:lineRule="exact"/>
        <w:ind w:left="0" w:right="0"/>
        <w:jc w:val="both"/>
      </w:pPr>
      <w:bookmarkStart w:id="18" w:name="bookmark18"/>
      <w:r>
        <w:rPr>
          <w:color w:val="000000"/>
          <w:spacing w:val="0"/>
          <w:w w:val="100"/>
          <w:position w:val="0"/>
        </w:rPr>
        <w:t>（</w:t>
      </w:r>
      <w:bookmarkEnd w:id="18"/>
      <w:r>
        <w:rPr>
          <w:color w:val="000000"/>
          <w:spacing w:val="0"/>
          <w:w w:val="100"/>
          <w:position w:val="0"/>
        </w:rPr>
        <w:t>二）</w:t>
        <w:tab/>
        <w:t>他汀与神经系统损害</w:t>
      </w:r>
    </w:p>
    <w:p>
      <w:pPr>
        <w:pStyle w:val="Style14"/>
        <w:keepNext w:val="0"/>
        <w:keepLines w:val="0"/>
        <w:widowControl w:val="0"/>
        <w:shd w:val="clear" w:color="auto" w:fill="auto"/>
        <w:bidi w:val="0"/>
        <w:spacing w:before="0" w:after="0" w:line="294" w:lineRule="exact"/>
        <w:ind w:left="0" w:right="0"/>
        <w:jc w:val="both"/>
      </w:pPr>
      <w:r>
        <w:rPr>
          <w:color w:val="000000"/>
          <w:spacing w:val="0"/>
          <w:w w:val="100"/>
          <w:position w:val="0"/>
        </w:rPr>
        <w:t xml:space="preserve">病例报告及一些临床研究提示，他汀类药物可能引起神 </w:t>
      </w:r>
      <w:r>
        <w:rPr>
          <w:color w:val="000000"/>
          <w:spacing w:val="0"/>
          <w:w w:val="100"/>
          <w:position w:val="0"/>
        </w:rPr>
        <w:t>经系统不良反应，如感觉异常、眩晕、失眠、周围神经病变、记 忆功能受损、认知功能障碍及抑郁等。</w:t>
      </w:r>
      <w:r>
        <w:rPr>
          <w:color w:val="000000"/>
          <w:spacing w:val="0"/>
          <w:w w:val="100"/>
          <w:position w:val="0"/>
          <w:sz w:val="18"/>
          <w:szCs w:val="18"/>
          <w:lang w:val="en-US" w:eastAsia="en-US" w:bidi="en-US"/>
        </w:rPr>
        <w:t>HPS</w:t>
      </w:r>
      <w:r>
        <w:rPr>
          <w:color w:val="000000"/>
          <w:spacing w:val="0"/>
          <w:w w:val="100"/>
          <w:position w:val="0"/>
        </w:rPr>
        <w:t xml:space="preserve">研究超过 </w:t>
      </w:r>
      <w:r>
        <w:rPr>
          <w:color w:val="000000"/>
          <w:spacing w:val="0"/>
          <w:w w:val="100"/>
          <w:position w:val="0"/>
          <w:sz w:val="18"/>
          <w:szCs w:val="18"/>
        </w:rPr>
        <w:t>20 000</w:t>
      </w:r>
      <w:r>
        <w:rPr>
          <w:color w:val="000000"/>
          <w:spacing w:val="0"/>
          <w:w w:val="100"/>
          <w:position w:val="0"/>
        </w:rPr>
        <w:t>余人参加，是迄今最大规模降脂研究，结果辛伐他汀 组</w:t>
      </w:r>
      <w:r>
        <w:rPr>
          <w:color w:val="000000"/>
          <w:spacing w:val="0"/>
          <w:w w:val="100"/>
          <w:position w:val="0"/>
          <w:sz w:val="18"/>
          <w:szCs w:val="18"/>
        </w:rPr>
        <w:t>11</w:t>
      </w:r>
      <w:r>
        <w:rPr>
          <w:color w:val="000000"/>
          <w:spacing w:val="0"/>
          <w:w w:val="100"/>
          <w:position w:val="0"/>
        </w:rPr>
        <w:t>例出现外周神经病,安慰剂组则有</w:t>
      </w:r>
      <w:r>
        <w:rPr>
          <w:color w:val="000000"/>
          <w:spacing w:val="0"/>
          <w:w w:val="100"/>
          <w:position w:val="0"/>
          <w:sz w:val="18"/>
          <w:szCs w:val="18"/>
        </w:rPr>
        <w:t>8</w:t>
      </w:r>
      <w:r>
        <w:rPr>
          <w:color w:val="000000"/>
          <w:spacing w:val="0"/>
          <w:w w:val="100"/>
          <w:position w:val="0"/>
        </w:rPr>
        <w:t>例,差异无统计学 意义。</w:t>
      </w:r>
      <w:r>
        <w:rPr>
          <w:color w:val="000000"/>
          <w:spacing w:val="0"/>
          <w:w w:val="100"/>
          <w:position w:val="0"/>
          <w:sz w:val="18"/>
          <w:szCs w:val="18"/>
          <w:lang w:val="en-US" w:eastAsia="en-US" w:bidi="en-US"/>
        </w:rPr>
        <w:t>PROSPER</w:t>
      </w:r>
      <w:r>
        <w:rPr>
          <w:color w:val="000000"/>
          <w:spacing w:val="0"/>
          <w:w w:val="100"/>
          <w:position w:val="0"/>
        </w:rPr>
        <w:t>研究㈣中普伐他汀治疗组未见外周神经 病的发生,对认知功能的评价和身体伤残也无影响。</w:t>
      </w:r>
    </w:p>
    <w:p>
      <w:pPr>
        <w:pStyle w:val="Style14"/>
        <w:keepNext w:val="0"/>
        <w:keepLines w:val="0"/>
        <w:widowControl w:val="0"/>
        <w:shd w:val="clear" w:color="auto" w:fill="auto"/>
        <w:bidi w:val="0"/>
        <w:spacing w:before="0" w:after="0" w:line="295" w:lineRule="exact"/>
        <w:ind w:left="0" w:right="0"/>
        <w:jc w:val="both"/>
      </w:pPr>
      <w:bookmarkStart w:id="19" w:name="bookmark19"/>
      <w:r>
        <w:rPr>
          <w:color w:val="000000"/>
          <w:spacing w:val="0"/>
          <w:w w:val="100"/>
          <w:position w:val="0"/>
        </w:rPr>
        <w:t>（</w:t>
      </w:r>
      <w:bookmarkEnd w:id="19"/>
      <w:r>
        <w:rPr>
          <w:color w:val="000000"/>
          <w:spacing w:val="0"/>
          <w:w w:val="100"/>
          <w:position w:val="0"/>
        </w:rPr>
        <w:t>三）临床处理</w:t>
      </w:r>
    </w:p>
    <w:p>
      <w:pPr>
        <w:pStyle w:val="Style14"/>
        <w:keepNext w:val="0"/>
        <w:keepLines w:val="0"/>
        <w:widowControl w:val="0"/>
        <w:shd w:val="clear" w:color="auto" w:fill="auto"/>
        <w:bidi w:val="0"/>
        <w:spacing w:before="0" w:after="0" w:line="295" w:lineRule="exact"/>
        <w:ind w:left="0" w:right="0"/>
        <w:jc w:val="both"/>
      </w:pPr>
      <w:r>
        <w:rPr>
          <w:color w:val="000000"/>
          <w:spacing w:val="0"/>
          <w:w w:val="100"/>
          <w:position w:val="0"/>
        </w:rPr>
        <w:t>美国国家脂质协会建议:他汀对有心血管事件风险的患 者有重要的健康获益，其获益远远大于认知功能障碍副作用 的风险。虽然他汀类药物的认知不良反应可能会在极少数 人中发生，但支持因果关系的医学证据不充分或根本不存 在。这些副作用真正的发生率不能被当前已有数据确定。 尽管如此，由于认知功能障碍的严重性、他汀类药物的广泛 使用和认知功能障碍的患病率较高（由于很多原因,尤其是 老化），患者对于认知功能的主诉应该被认真对待和妥善评 估,包括在尽管已经停用他汀但症状持续存在的患者中进行 适当的神经心理测试。如果确定认知功能障碍没有其他原 因，应在仔细考虑获益风险比后停止用药。</w:t>
      </w:r>
    </w:p>
    <w:p>
      <w:pPr>
        <w:pStyle w:val="Style14"/>
        <w:keepNext w:val="0"/>
        <w:keepLines w:val="0"/>
        <w:widowControl w:val="0"/>
        <w:shd w:val="clear" w:color="auto" w:fill="auto"/>
        <w:bidi w:val="0"/>
        <w:spacing w:before="0" w:after="0" w:line="295" w:lineRule="exact"/>
        <w:ind w:left="0" w:right="0"/>
        <w:jc w:val="both"/>
      </w:pPr>
      <w:r>
        <w:rPr>
          <w:color w:val="000000"/>
          <w:spacing w:val="0"/>
          <w:w w:val="100"/>
          <w:position w:val="0"/>
        </w:rPr>
        <w:t>如患者在他汀治疗过程中出现周围神经病变的症状，应 做系统性评估，以排除继发原因（如糖尿病、肾功能不全、酗 酒、维生素</w:t>
      </w:r>
      <w:r>
        <w:rPr>
          <w:color w:val="000000"/>
          <w:spacing w:val="0"/>
          <w:w w:val="100"/>
          <w:position w:val="0"/>
          <w:sz w:val="18"/>
          <w:szCs w:val="18"/>
          <w:lang w:val="en-US" w:eastAsia="en-US" w:bidi="en-US"/>
        </w:rPr>
        <w:t>B12</w:t>
      </w:r>
      <w:r>
        <w:rPr>
          <w:color w:val="000000"/>
          <w:spacing w:val="0"/>
          <w:w w:val="100"/>
          <w:position w:val="0"/>
        </w:rPr>
        <w:t>缺乏、癌症、甲状腺功能低下、获得性免疫缺 陷综合征或重金属中毒等）。如果未发现其他原因，可终止 他汀治疗</w:t>
      </w:r>
      <w:r>
        <w:rPr>
          <w:color w:val="000000"/>
          <w:spacing w:val="0"/>
          <w:w w:val="100"/>
          <w:position w:val="0"/>
          <w:sz w:val="18"/>
          <w:szCs w:val="18"/>
        </w:rPr>
        <w:t>3~6</w:t>
      </w:r>
      <w:r>
        <w:rPr>
          <w:color w:val="000000"/>
          <w:spacing w:val="0"/>
          <w:w w:val="100"/>
          <w:position w:val="0"/>
        </w:rPr>
        <w:t>个月，以明确周围神经病变的症状是否与他 汀治疗有关。停用他汀一定时间后，神经病学症状没有好 转,则应根据危险-获益分析决定是否重新启用他汀治疗。</w:t>
      </w:r>
    </w:p>
    <w:p>
      <w:pPr>
        <w:pStyle w:val="Style14"/>
        <w:keepNext w:val="0"/>
        <w:keepLines w:val="0"/>
        <w:widowControl w:val="0"/>
        <w:shd w:val="clear" w:color="auto" w:fill="auto"/>
        <w:bidi w:val="0"/>
        <w:spacing w:before="0" w:after="0" w:line="295" w:lineRule="exact"/>
        <w:ind w:left="0" w:right="0"/>
        <w:jc w:val="both"/>
      </w:pPr>
      <w:bookmarkStart w:id="20" w:name="bookmark20"/>
      <w:r>
        <w:rPr>
          <w:color w:val="000000"/>
          <w:spacing w:val="0"/>
          <w:w w:val="100"/>
          <w:position w:val="0"/>
        </w:rPr>
        <w:t>五</w:t>
      </w:r>
      <w:bookmarkEnd w:id="20"/>
      <w:r>
        <w:rPr>
          <w:color w:val="000000"/>
          <w:spacing w:val="0"/>
          <w:w w:val="100"/>
          <w:position w:val="0"/>
        </w:rPr>
        <w:t>、他汀与肾脏损害</w:t>
      </w:r>
    </w:p>
    <w:p>
      <w:pPr>
        <w:pStyle w:val="Style14"/>
        <w:keepNext w:val="0"/>
        <w:keepLines w:val="0"/>
        <w:widowControl w:val="0"/>
        <w:shd w:val="clear" w:color="auto" w:fill="auto"/>
        <w:bidi w:val="0"/>
        <w:spacing w:before="0" w:after="0" w:line="295" w:lineRule="exact"/>
        <w:ind w:left="0" w:right="0"/>
        <w:jc w:val="both"/>
      </w:pPr>
      <w:r>
        <w:rPr>
          <w:color w:val="000000"/>
          <w:spacing w:val="0"/>
          <w:w w:val="100"/>
          <w:position w:val="0"/>
        </w:rPr>
        <w:t>有病例报道他汀对肾脏可能有损害作用,而大规模临床 试验中，很少观察他汀相关肾脏损害。</w:t>
      </w:r>
    </w:p>
    <w:p>
      <w:pPr>
        <w:pStyle w:val="Style14"/>
        <w:keepNext w:val="0"/>
        <w:keepLines w:val="0"/>
        <w:widowControl w:val="0"/>
        <w:shd w:val="clear" w:color="auto" w:fill="auto"/>
        <w:tabs>
          <w:tab w:pos="855" w:val="left"/>
        </w:tabs>
        <w:bidi w:val="0"/>
        <w:spacing w:before="0" w:after="0" w:line="295" w:lineRule="exact"/>
        <w:ind w:left="0" w:right="0"/>
        <w:jc w:val="both"/>
      </w:pPr>
      <w:bookmarkStart w:id="21" w:name="bookmark21"/>
      <w:r>
        <w:rPr>
          <w:color w:val="000000"/>
          <w:spacing w:val="0"/>
          <w:w w:val="100"/>
          <w:position w:val="0"/>
        </w:rPr>
        <w:t>（</w:t>
      </w:r>
      <w:bookmarkEnd w:id="21"/>
      <w:r>
        <w:rPr>
          <w:color w:val="000000"/>
          <w:spacing w:val="0"/>
          <w:w w:val="100"/>
          <w:position w:val="0"/>
        </w:rPr>
        <w:t>一）</w:t>
        <w:tab/>
        <w:t>他汀类药物不会导致与肌病无关的急性肾功能衰 竭或肾功能不全</w:t>
      </w:r>
    </w:p>
    <w:p>
      <w:pPr>
        <w:pStyle w:val="Style14"/>
        <w:keepNext w:val="0"/>
        <w:keepLines w:val="0"/>
        <w:widowControl w:val="0"/>
        <w:shd w:val="clear" w:color="auto" w:fill="auto"/>
        <w:bidi w:val="0"/>
        <w:spacing w:before="0" w:after="0" w:line="295" w:lineRule="exact"/>
        <w:ind w:left="0" w:right="0"/>
        <w:jc w:val="both"/>
      </w:pPr>
      <w:r>
        <w:rPr>
          <w:color w:val="000000"/>
          <w:spacing w:val="0"/>
          <w:w w:val="100"/>
          <w:position w:val="0"/>
        </w:rPr>
        <w:t>严重的肾功能不全是他汀相关性肌病（如横纹肌溶解 症）的易患因素之一,同时，他汀所致的急性肾功能衰竭又常 常与横纹肌溶解导致急性肾小管坏死密切相关。对大规模 随机对照试验结果进行荟萃分析时，一般不将急性肾功能衰 竭列入他汀相关的不良事件3〕。临床试验结果表明，他汀 不会增加急性肾功能衰竭发生的风险。依据美国</w:t>
      </w:r>
      <w:r>
        <w:rPr>
          <w:color w:val="000000"/>
          <w:spacing w:val="0"/>
          <w:w w:val="100"/>
          <w:position w:val="0"/>
          <w:sz w:val="18"/>
          <w:szCs w:val="18"/>
          <w:lang w:val="en-US" w:eastAsia="en-US" w:bidi="en-US"/>
        </w:rPr>
        <w:t>FDA</w:t>
      </w:r>
      <w:r>
        <w:rPr>
          <w:color w:val="000000"/>
          <w:spacing w:val="0"/>
          <w:w w:val="100"/>
          <w:position w:val="0"/>
        </w:rPr>
        <w:t>不良 事件报告系统的数据库资料显示，服用他汀患者出现肾功能 衰竭的发生率很低:服用他汀</w:t>
      </w:r>
      <w:r>
        <w:rPr>
          <w:color w:val="000000"/>
          <w:spacing w:val="0"/>
          <w:w w:val="100"/>
          <w:position w:val="0"/>
          <w:sz w:val="18"/>
          <w:szCs w:val="18"/>
        </w:rPr>
        <w:t>1</w:t>
      </w:r>
      <w:r>
        <w:rPr>
          <w:color w:val="000000"/>
          <w:spacing w:val="0"/>
          <w:w w:val="100"/>
          <w:position w:val="0"/>
        </w:rPr>
        <w:t>年患者中，约有</w:t>
      </w:r>
      <w:r>
        <w:rPr>
          <w:color w:val="000000"/>
          <w:spacing w:val="0"/>
          <w:w w:val="100"/>
          <w:position w:val="0"/>
          <w:sz w:val="18"/>
          <w:szCs w:val="18"/>
          <w:lang w:val="en-US" w:eastAsia="en-US" w:bidi="en-US"/>
        </w:rPr>
        <w:t xml:space="preserve">0. </w:t>
      </w:r>
      <w:r>
        <w:rPr>
          <w:color w:val="000000"/>
          <w:spacing w:val="0"/>
          <w:w w:val="100"/>
          <w:position w:val="0"/>
          <w:sz w:val="18"/>
          <w:szCs w:val="18"/>
        </w:rPr>
        <w:t>3/100</w:t>
      </w:r>
      <w:r>
        <w:rPr>
          <w:color w:val="000000"/>
          <w:spacing w:val="0"/>
          <w:w w:val="100"/>
          <w:position w:val="0"/>
        </w:rPr>
        <w:t xml:space="preserve">万~ </w:t>
      </w:r>
      <w:r>
        <w:rPr>
          <w:color w:val="000000"/>
          <w:spacing w:val="0"/>
          <w:w w:val="100"/>
          <w:position w:val="0"/>
          <w:sz w:val="18"/>
          <w:szCs w:val="18"/>
          <w:lang w:val="en-US" w:eastAsia="en-US" w:bidi="en-US"/>
        </w:rPr>
        <w:t xml:space="preserve">0. </w:t>
      </w:r>
      <w:r>
        <w:rPr>
          <w:color w:val="000000"/>
          <w:spacing w:val="0"/>
          <w:w w:val="100"/>
          <w:position w:val="0"/>
          <w:sz w:val="18"/>
          <w:szCs w:val="18"/>
        </w:rPr>
        <w:t>6/100</w:t>
      </w:r>
      <w:r>
        <w:rPr>
          <w:color w:val="000000"/>
          <w:spacing w:val="0"/>
          <w:w w:val="100"/>
          <w:position w:val="0"/>
        </w:rPr>
        <w:t>万发生肾功能衰竭。这项报告中的肾功能衰竭发 生率与未服用他汀者相似。美国</w:t>
      </w:r>
      <w:r>
        <w:rPr>
          <w:color w:val="000000"/>
          <w:spacing w:val="0"/>
          <w:w w:val="100"/>
          <w:position w:val="0"/>
          <w:sz w:val="18"/>
          <w:szCs w:val="18"/>
          <w:lang w:val="en-US" w:eastAsia="en-US" w:bidi="en-US"/>
        </w:rPr>
        <w:t>FDA</w:t>
      </w:r>
      <w:r>
        <w:rPr>
          <w:color w:val="000000"/>
          <w:spacing w:val="0"/>
          <w:w w:val="100"/>
          <w:position w:val="0"/>
        </w:rPr>
        <w:t>及新药申请局的数据 表明,现有他汀类药物均无明显的肾毒性'约。</w:t>
      </w:r>
    </w:p>
    <w:p>
      <w:pPr>
        <w:pStyle w:val="Style14"/>
        <w:keepNext w:val="0"/>
        <w:keepLines w:val="0"/>
        <w:widowControl w:val="0"/>
        <w:shd w:val="clear" w:color="auto" w:fill="auto"/>
        <w:tabs>
          <w:tab w:pos="856" w:val="left"/>
        </w:tabs>
        <w:bidi w:val="0"/>
        <w:spacing w:before="0" w:after="0" w:line="295" w:lineRule="exact"/>
        <w:ind w:left="0" w:right="0"/>
        <w:jc w:val="both"/>
      </w:pPr>
      <w:bookmarkStart w:id="22" w:name="bookmark22"/>
      <w:r>
        <w:rPr>
          <w:color w:val="000000"/>
          <w:spacing w:val="0"/>
          <w:w w:val="100"/>
          <w:position w:val="0"/>
        </w:rPr>
        <w:t>（</w:t>
      </w:r>
      <w:bookmarkEnd w:id="22"/>
      <w:r>
        <w:rPr>
          <w:color w:val="000000"/>
          <w:spacing w:val="0"/>
          <w:w w:val="100"/>
          <w:position w:val="0"/>
        </w:rPr>
        <w:t>二）</w:t>
        <w:tab/>
        <w:t>慢性肾脏疾病</w:t>
      </w:r>
    </w:p>
    <w:p>
      <w:pPr>
        <w:pStyle w:val="Style14"/>
        <w:keepNext w:val="0"/>
        <w:keepLines w:val="0"/>
        <w:widowControl w:val="0"/>
        <w:shd w:val="clear" w:color="auto" w:fill="auto"/>
        <w:bidi w:val="0"/>
        <w:spacing w:before="0" w:after="0" w:line="296" w:lineRule="exact"/>
        <w:ind w:left="0" w:right="0"/>
        <w:jc w:val="both"/>
      </w:pPr>
      <w:r>
        <w:rPr>
          <w:color w:val="000000"/>
          <w:spacing w:val="0"/>
          <w:w w:val="100"/>
          <w:position w:val="0"/>
        </w:rPr>
        <w:t>对</w:t>
      </w:r>
      <w:r>
        <w:rPr>
          <w:color w:val="000000"/>
          <w:spacing w:val="0"/>
          <w:w w:val="100"/>
          <w:position w:val="0"/>
          <w:sz w:val="18"/>
          <w:szCs w:val="18"/>
        </w:rPr>
        <w:t>39 704</w:t>
      </w:r>
      <w:r>
        <w:rPr>
          <w:color w:val="000000"/>
          <w:spacing w:val="0"/>
          <w:w w:val="100"/>
          <w:position w:val="0"/>
        </w:rPr>
        <w:t>例受试者进行分析结果显示，他汀治疗组肾 小球滤过率的下降值比对照组少</w:t>
      </w:r>
      <w:r>
        <w:rPr>
          <w:color w:val="000000"/>
          <w:spacing w:val="0"/>
          <w:w w:val="100"/>
          <w:position w:val="0"/>
          <w:sz w:val="18"/>
          <w:szCs w:val="18"/>
          <w:lang w:val="en-US" w:eastAsia="en-US" w:bidi="en-US"/>
        </w:rPr>
        <w:t>1.22 ml • min'</w:t>
      </w:r>
      <w:r>
        <w:rPr>
          <w:color w:val="000000"/>
          <w:spacing w:val="0"/>
          <w:w w:val="100"/>
          <w:position w:val="0"/>
          <w:sz w:val="18"/>
          <w:szCs w:val="18"/>
          <w:vertAlign w:val="superscript"/>
          <w:lang w:val="en-US" w:eastAsia="en-US" w:bidi="en-US"/>
        </w:rPr>
        <w:t>1</w:t>
      </w:r>
      <w:r>
        <w:rPr>
          <w:color w:val="000000"/>
          <w:spacing w:val="0"/>
          <w:w w:val="100"/>
          <w:position w:val="0"/>
          <w:sz w:val="18"/>
          <w:szCs w:val="18"/>
          <w:lang w:val="en-US" w:eastAsia="en-US" w:bidi="en-US"/>
        </w:rPr>
        <w:t xml:space="preserve"> </w:t>
      </w:r>
      <w:r>
        <w:rPr>
          <w:color w:val="000000"/>
          <w:spacing w:val="0"/>
          <w:w w:val="100"/>
          <w:position w:val="0"/>
          <w:sz w:val="18"/>
          <w:szCs w:val="18"/>
          <w:lang w:val="zh-CN" w:eastAsia="zh-CN" w:bidi="zh-CN"/>
        </w:rPr>
        <w:t>-</w:t>
      </w:r>
      <w:r>
        <w:rPr>
          <w:color w:val="000000"/>
          <w:spacing w:val="0"/>
          <w:w w:val="100"/>
          <w:position w:val="0"/>
        </w:rPr>
        <w:t>年</w:t>
      </w:r>
      <w:r>
        <w:rPr>
          <w:color w:val="000000"/>
          <w:spacing w:val="0"/>
          <w:w w:val="100"/>
          <w:position w:val="0"/>
          <w:lang w:val="en-US" w:eastAsia="en-US" w:bidi="en-US"/>
        </w:rPr>
        <w:t>"</w:t>
      </w:r>
      <w:r>
        <w:rPr>
          <w:color w:val="000000"/>
          <w:spacing w:val="0"/>
          <w:w w:val="100"/>
          <w:position w:val="0"/>
        </w:rPr>
        <w:t xml:space="preserve">；对 于心血管疾病患者来说,他汀对肾功能的这种保护作用更为 明显™。新近发表的有关瑞舒伐他汀的临床研究 </w:t>
      </w:r>
      <w:r>
        <w:rPr>
          <w:color w:val="000000"/>
          <w:spacing w:val="0"/>
          <w:w w:val="100"/>
          <w:position w:val="0"/>
          <w:sz w:val="18"/>
          <w:szCs w:val="18"/>
          <w:lang w:val="en-US" w:eastAsia="en-US" w:bidi="en-US"/>
        </w:rPr>
        <w:t>（JUPITER）</w:t>
      </w:r>
      <w:r>
        <w:rPr>
          <w:color w:val="000000"/>
          <w:spacing w:val="0"/>
          <w:w w:val="100"/>
          <w:position w:val="0"/>
        </w:rPr>
        <w:t xml:space="preserve">关于中度慢性肾病受试者的亚组分析显示，不良 事件的发生率在患有慢性肾病的患者和未患有慢性肾病的 </w:t>
      </w:r>
      <w:r>
        <w:rPr>
          <w:color w:val="000000"/>
          <w:spacing w:val="0"/>
          <w:w w:val="100"/>
          <w:position w:val="0"/>
        </w:rPr>
        <w:t>患者中相似,对中度慢性肾病患者的肾功能无不良影响</w:t>
      </w:r>
      <w:r>
        <w:rPr>
          <w:color w:val="000000"/>
          <w:spacing w:val="0"/>
          <w:w w:val="100"/>
          <w:position w:val="0"/>
          <w:sz w:val="18"/>
          <w:szCs w:val="18"/>
          <w:lang w:val="en-US" w:eastAsia="en-US" w:bidi="en-US"/>
        </w:rPr>
        <w:t>S'</w:t>
      </w:r>
      <w:r>
        <w:rPr>
          <w:color w:val="000000"/>
          <w:spacing w:val="0"/>
          <w:w w:val="100"/>
          <w:position w:val="0"/>
        </w:rPr>
        <w:t>。 现有资料表明，他汀类药物不会导致慢性肾脏疾病。相反， 他汀类药物甚或可能延缓肾功能的减退。</w:t>
      </w:r>
    </w:p>
    <w:p>
      <w:pPr>
        <w:pStyle w:val="Style14"/>
        <w:keepNext w:val="0"/>
        <w:keepLines w:val="0"/>
        <w:widowControl w:val="0"/>
        <w:shd w:val="clear" w:color="auto" w:fill="auto"/>
        <w:tabs>
          <w:tab w:pos="861" w:val="left"/>
        </w:tabs>
        <w:bidi w:val="0"/>
        <w:spacing w:before="0" w:after="0" w:line="294" w:lineRule="exact"/>
        <w:ind w:left="0" w:right="0"/>
        <w:jc w:val="both"/>
      </w:pPr>
      <w:bookmarkStart w:id="23" w:name="bookmark23"/>
      <w:r>
        <w:rPr>
          <w:color w:val="000000"/>
          <w:spacing w:val="0"/>
          <w:w w:val="100"/>
          <w:position w:val="0"/>
        </w:rPr>
        <w:t>（</w:t>
      </w:r>
      <w:bookmarkEnd w:id="23"/>
      <w:r>
        <w:rPr>
          <w:color w:val="000000"/>
          <w:spacing w:val="0"/>
          <w:w w:val="100"/>
          <w:position w:val="0"/>
        </w:rPr>
        <w:t>三）</w:t>
        <w:tab/>
        <w:t>蛋白尿</w:t>
      </w:r>
    </w:p>
    <w:p>
      <w:pPr>
        <w:pStyle w:val="Style14"/>
        <w:keepNext w:val="0"/>
        <w:keepLines w:val="0"/>
        <w:widowControl w:val="0"/>
        <w:shd w:val="clear" w:color="auto" w:fill="auto"/>
        <w:bidi w:val="0"/>
        <w:spacing w:before="0" w:after="0" w:line="294" w:lineRule="exact"/>
        <w:ind w:left="0" w:right="0"/>
        <w:jc w:val="both"/>
      </w:pPr>
      <w:r>
        <w:rPr>
          <w:color w:val="000000"/>
          <w:spacing w:val="0"/>
          <w:w w:val="100"/>
          <w:position w:val="0"/>
        </w:rPr>
        <w:t>早在</w:t>
      </w:r>
      <w:r>
        <w:rPr>
          <w:color w:val="000000"/>
          <w:spacing w:val="0"/>
          <w:w w:val="100"/>
          <w:position w:val="0"/>
          <w:sz w:val="18"/>
          <w:szCs w:val="18"/>
        </w:rPr>
        <w:t>1990</w:t>
      </w:r>
      <w:r>
        <w:rPr>
          <w:color w:val="000000"/>
          <w:spacing w:val="0"/>
          <w:w w:val="100"/>
          <w:position w:val="0"/>
        </w:rPr>
        <w:t>年就有病例报道辛伐他汀的使用与蛋白尿的 发生有关，但该报道并没有说明基线蛋白尿的水平，而且很 难确定两者间是否存在因果关系3】。也有报道提及瑞舒伐 他汀应用伴随蛋白尿增加，但经多项研究反复证实,此种蛋 白尿为一过性，延长服用者蛋白尿可消失，即使是大剂量、长 时期服用瑞舒伐他汀，也不会对肾功能造成损害。美国脂质 协会肾脏专家组认为，尚无确凿的证据证实,他汀类药物与 蛋白尿之间存在因果关系「新。</w:t>
      </w:r>
    </w:p>
    <w:p>
      <w:pPr>
        <w:pStyle w:val="Style14"/>
        <w:keepNext w:val="0"/>
        <w:keepLines w:val="0"/>
        <w:widowControl w:val="0"/>
        <w:shd w:val="clear" w:color="auto" w:fill="auto"/>
        <w:bidi w:val="0"/>
        <w:spacing w:before="0" w:after="0" w:line="294" w:lineRule="exact"/>
        <w:ind w:left="0" w:right="0"/>
        <w:jc w:val="both"/>
      </w:pPr>
      <w:r>
        <w:rPr>
          <w:color w:val="000000"/>
          <w:spacing w:val="0"/>
          <w:w w:val="100"/>
          <w:position w:val="0"/>
        </w:rPr>
        <w:t>有研究认为,他汀类药物可能是通过抑制受体介导的胞 吞作用来阻碍近端肾小管对蛋白的重吸收作用，导致蛋白尿 的发生〔瑚。所以，他汀所引起的尿蛋白应是一种类效应。</w:t>
      </w:r>
    </w:p>
    <w:p>
      <w:pPr>
        <w:pStyle w:val="Style14"/>
        <w:keepNext w:val="0"/>
        <w:keepLines w:val="0"/>
        <w:widowControl w:val="0"/>
        <w:shd w:val="clear" w:color="auto" w:fill="auto"/>
        <w:tabs>
          <w:tab w:pos="861" w:val="left"/>
        </w:tabs>
        <w:bidi w:val="0"/>
        <w:spacing w:before="0" w:after="0" w:line="294" w:lineRule="exact"/>
        <w:ind w:left="0" w:right="0"/>
        <w:jc w:val="both"/>
      </w:pPr>
      <w:bookmarkStart w:id="24" w:name="bookmark24"/>
      <w:r>
        <w:rPr>
          <w:color w:val="000000"/>
          <w:spacing w:val="0"/>
          <w:w w:val="100"/>
          <w:position w:val="0"/>
        </w:rPr>
        <w:t>（</w:t>
      </w:r>
      <w:bookmarkEnd w:id="24"/>
      <w:r>
        <w:rPr>
          <w:color w:val="000000"/>
          <w:spacing w:val="0"/>
          <w:w w:val="100"/>
          <w:position w:val="0"/>
        </w:rPr>
        <w:t>四）</w:t>
        <w:tab/>
        <w:t>在慢性肾脏疾病中的应用</w:t>
      </w:r>
    </w:p>
    <w:p>
      <w:pPr>
        <w:pStyle w:val="Style14"/>
        <w:keepNext w:val="0"/>
        <w:keepLines w:val="0"/>
        <w:widowControl w:val="0"/>
        <w:shd w:val="clear" w:color="auto" w:fill="auto"/>
        <w:bidi w:val="0"/>
        <w:spacing w:before="0" w:after="0" w:line="294" w:lineRule="exact"/>
        <w:ind w:left="0" w:right="0"/>
        <w:jc w:val="both"/>
      </w:pPr>
      <w:r>
        <w:rPr>
          <w:color w:val="000000"/>
          <w:spacing w:val="0"/>
          <w:w w:val="100"/>
          <w:position w:val="0"/>
        </w:rPr>
        <w:t>现有的荟萃分析还发现:他汀可减少慢性肾病患者的死 亡率和心血管事件发生率，但对透析患者不带来或少有获 益，而对肾移植患者的效果不确定。</w:t>
      </w:r>
      <w:r>
        <w:rPr>
          <w:color w:val="000000"/>
          <w:spacing w:val="0"/>
          <w:w w:val="100"/>
          <w:position w:val="0"/>
          <w:sz w:val="18"/>
          <w:szCs w:val="18"/>
          <w:lang w:val="en-US" w:eastAsia="en-US" w:bidi="en-US"/>
        </w:rPr>
        <w:t>Cochrane</w:t>
      </w:r>
      <w:r>
        <w:rPr>
          <w:color w:val="000000"/>
          <w:spacing w:val="0"/>
          <w:w w:val="100"/>
          <w:position w:val="0"/>
        </w:rPr>
        <w:t xml:space="preserve">荟萃分析收集 了 </w:t>
      </w:r>
      <w:r>
        <w:rPr>
          <w:color w:val="000000"/>
          <w:spacing w:val="0"/>
          <w:w w:val="100"/>
          <w:position w:val="0"/>
          <w:sz w:val="18"/>
          <w:szCs w:val="18"/>
        </w:rPr>
        <w:t>26</w:t>
      </w:r>
      <w:r>
        <w:rPr>
          <w:color w:val="000000"/>
          <w:spacing w:val="0"/>
          <w:w w:val="100"/>
          <w:position w:val="0"/>
        </w:rPr>
        <w:t>项</w:t>
      </w:r>
      <w:r>
        <w:rPr>
          <w:color w:val="000000"/>
          <w:spacing w:val="0"/>
          <w:w w:val="100"/>
          <w:position w:val="0"/>
          <w:sz w:val="18"/>
          <w:szCs w:val="18"/>
          <w:lang w:val="en-US" w:eastAsia="en-US" w:bidi="en-US"/>
        </w:rPr>
        <w:t xml:space="preserve">（n </w:t>
      </w:r>
      <w:r>
        <w:rPr>
          <w:color w:val="000000"/>
          <w:spacing w:val="0"/>
          <w:w w:val="100"/>
          <w:position w:val="0"/>
          <w:sz w:val="18"/>
          <w:szCs w:val="18"/>
        </w:rPr>
        <w:t>=25 017）</w:t>
      </w:r>
      <w:r>
        <w:rPr>
          <w:color w:val="000000"/>
          <w:spacing w:val="0"/>
          <w:w w:val="100"/>
          <w:position w:val="0"/>
        </w:rPr>
        <w:t>他汀与安慰剂比较的随机对照试验和 拟随机对照研究,评估他汀治疗未接受肾脏替代治疗的慢性 肾脏病患者的利与弊。结果表明，他汀对慢性肾脏疾病患者 的肾功能无不良影响，他汀在慢性肾脏病人群中使用是安全 的,且不同种类他汀在慢性肾脏病患者肾功能的影响方面无 差异。</w:t>
      </w:r>
    </w:p>
    <w:p>
      <w:pPr>
        <w:pStyle w:val="Style14"/>
        <w:keepNext w:val="0"/>
        <w:keepLines w:val="0"/>
        <w:widowControl w:val="0"/>
        <w:shd w:val="clear" w:color="auto" w:fill="auto"/>
        <w:tabs>
          <w:tab w:pos="861" w:val="left"/>
        </w:tabs>
        <w:bidi w:val="0"/>
        <w:spacing w:before="0" w:after="0" w:line="294" w:lineRule="exact"/>
        <w:ind w:left="0" w:right="0"/>
        <w:jc w:val="both"/>
      </w:pPr>
      <w:bookmarkStart w:id="25" w:name="bookmark25"/>
      <w:r>
        <w:rPr>
          <w:color w:val="000000"/>
          <w:spacing w:val="0"/>
          <w:w w:val="100"/>
          <w:position w:val="0"/>
        </w:rPr>
        <w:t>（</w:t>
      </w:r>
      <w:bookmarkEnd w:id="25"/>
      <w:r>
        <w:rPr>
          <w:color w:val="000000"/>
          <w:spacing w:val="0"/>
          <w:w w:val="100"/>
          <w:position w:val="0"/>
        </w:rPr>
        <w:t>五）</w:t>
        <w:tab/>
        <w:t>临床处理</w:t>
      </w:r>
    </w:p>
    <w:p>
      <w:pPr>
        <w:pStyle w:val="Style14"/>
        <w:keepNext w:val="0"/>
        <w:keepLines w:val="0"/>
        <w:widowControl w:val="0"/>
        <w:shd w:val="clear" w:color="auto" w:fill="auto"/>
        <w:bidi w:val="0"/>
        <w:spacing w:before="0" w:after="0" w:line="294" w:lineRule="exact"/>
        <w:ind w:left="0" w:right="0"/>
        <w:jc w:val="both"/>
      </w:pPr>
      <w:r>
        <w:rPr>
          <w:color w:val="000000"/>
          <w:spacing w:val="0"/>
          <w:w w:val="100"/>
          <w:position w:val="0"/>
        </w:rPr>
        <w:t>美国脂质协会建议</w:t>
      </w:r>
      <w:r>
        <w:rPr>
          <w:color w:val="000000"/>
          <w:spacing w:val="0"/>
          <w:w w:val="100"/>
          <w:position w:val="0"/>
          <w:sz w:val="18"/>
          <w:szCs w:val="18"/>
        </w:rPr>
        <w:t>：（1）</w:t>
      </w:r>
      <w:r>
        <w:rPr>
          <w:color w:val="000000"/>
          <w:spacing w:val="0"/>
          <w:w w:val="100"/>
          <w:position w:val="0"/>
        </w:rPr>
        <w:t>启动他汀治疗前评价肾功能， 但在治疗期间，不必因观察不良反应而常规进行血清肌酊和 蛋白尿的测定。</w:t>
      </w:r>
      <w:r>
        <w:rPr>
          <w:color w:val="000000"/>
          <w:spacing w:val="0"/>
          <w:w w:val="100"/>
          <w:position w:val="0"/>
          <w:sz w:val="18"/>
          <w:szCs w:val="18"/>
        </w:rPr>
        <w:t>（2）</w:t>
      </w:r>
      <w:r>
        <w:rPr>
          <w:color w:val="000000"/>
          <w:spacing w:val="0"/>
          <w:w w:val="100"/>
          <w:position w:val="0"/>
        </w:rPr>
        <w:t>他汀治疗时，如果血清肌酊升高，而无 横纹肌溶解征象，一般不需中断他汀治疗。但在某些病例， 需要按照处方信息调整他汀剂量。</w:t>
      </w:r>
      <w:r>
        <w:rPr>
          <w:color w:val="000000"/>
          <w:spacing w:val="0"/>
          <w:w w:val="100"/>
          <w:position w:val="0"/>
          <w:sz w:val="18"/>
          <w:szCs w:val="18"/>
        </w:rPr>
        <w:t>（3）</w:t>
      </w:r>
      <w:r>
        <w:rPr>
          <w:color w:val="000000"/>
          <w:spacing w:val="0"/>
          <w:w w:val="100"/>
          <w:position w:val="0"/>
        </w:rPr>
        <w:t xml:space="preserve">他汀治疗时意外出 现蛋白尿，不需中断他汀治疗，也不必调整他汀剂量。应努 力寻找原因，视情况依据具体他汀处方信息调整他汀剂量。 </w:t>
      </w:r>
      <w:r>
        <w:rPr>
          <w:color w:val="000000"/>
          <w:spacing w:val="0"/>
          <w:w w:val="100"/>
          <w:position w:val="0"/>
          <w:sz w:val="18"/>
          <w:szCs w:val="18"/>
        </w:rPr>
        <w:t>（4）</w:t>
      </w:r>
      <w:r>
        <w:rPr>
          <w:color w:val="000000"/>
          <w:spacing w:val="0"/>
          <w:w w:val="100"/>
          <w:position w:val="0"/>
        </w:rPr>
        <w:t>慢性肾脏疾病不是使用他汀的禁忌证。然而，应根据肾 功能不全的严重程度调整某些他汀剂量。另外，荟萃分析显 示，肾移植和透析患者使用他汀治疗是安全的。</w:t>
      </w:r>
    </w:p>
    <w:p>
      <w:pPr>
        <w:pStyle w:val="Style14"/>
        <w:keepNext w:val="0"/>
        <w:keepLines w:val="0"/>
        <w:widowControl w:val="0"/>
        <w:shd w:val="clear" w:color="auto" w:fill="auto"/>
        <w:bidi w:val="0"/>
        <w:spacing w:before="0" w:after="0" w:line="294" w:lineRule="exact"/>
        <w:ind w:left="0" w:right="0"/>
        <w:jc w:val="both"/>
      </w:pPr>
      <w:r>
        <w:rPr>
          <w:color w:val="000000"/>
          <w:spacing w:val="0"/>
          <w:w w:val="100"/>
          <w:position w:val="0"/>
        </w:rPr>
        <w:t>他汀是当今人类应用最为广泛的药物，大量的文献报道 了临床所见他汀服用者出现的各种不良反应,其中部分不良 反应可能与他汀直接相关。认识和防治他汀相关的不良反 应非常重要,即可减轻患者因服他汀带来的痛苦，也有助于 动脉粥样硬化性心血管病患者长期坚持服用他汀所产生的 临床获益提高。他汀所产生不良反应不仅与个体遗传基因 有关，也与患者同时服用的药物（或食物）所产生的相互作 用关系密切。他汀从吸收开始,到肝摄取、代谢，并最终从肝 脏消除后进入体循环或者胆道,其在机体内经历了复杂的代 谢转归。为了尽可能降低他汀不良反应的发生率，对于中国 人，所有他汀均采用较小剂量开始治疗依然是最明智的做 法啊。</w:t>
      </w:r>
    </w:p>
    <w:p>
      <w:pPr>
        <w:pStyle w:val="Style14"/>
        <w:keepNext w:val="0"/>
        <w:keepLines w:val="0"/>
        <w:widowControl w:val="0"/>
        <w:shd w:val="clear" w:color="auto" w:fill="auto"/>
        <w:bidi w:val="0"/>
        <w:spacing w:before="0" w:after="60" w:line="240" w:lineRule="auto"/>
        <w:ind w:left="0" w:right="0" w:firstLine="0"/>
        <w:jc w:val="both"/>
      </w:pPr>
      <w:r>
        <w:rPr>
          <w:color w:val="000000"/>
          <w:spacing w:val="0"/>
          <w:w w:val="100"/>
          <w:position w:val="0"/>
        </w:rPr>
        <w:t>专家组成员（按姓氏拼音排序）：董吁钢 郭艺芳 胡大一</w:t>
      </w:r>
    </w:p>
    <w:tbl>
      <w:tblPr>
        <w:tblOverlap w:val="never"/>
        <w:jc w:val="center"/>
        <w:tblLayout w:type="fixed"/>
      </w:tblPr>
      <w:tblGrid>
        <w:gridCol w:w="610"/>
        <w:gridCol w:w="691"/>
        <w:gridCol w:w="686"/>
        <w:gridCol w:w="696"/>
        <w:gridCol w:w="686"/>
        <w:gridCol w:w="686"/>
        <w:gridCol w:w="624"/>
      </w:tblGrid>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李勇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李建军</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廖玉华</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陆国平</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刘梅林</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彭道泉</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史旭波</w:t>
            </w:r>
          </w:p>
        </w:tc>
      </w:tr>
      <w:tr>
        <w:trPr>
          <w:trHeight w:val="3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仝其广</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吴平生</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叶平</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严晓伟</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张大庆</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赵冬</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赵水平</w:t>
            </w:r>
          </w:p>
        </w:tc>
      </w:tr>
      <w:tr>
        <w:trPr>
          <w:trHeight w:val="3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参</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考文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219" w:line="1" w:lineRule="exact"/>
      </w:pPr>
    </w:p>
    <w:p>
      <w:pPr>
        <w:pStyle w:val="Style14"/>
        <w:keepNext w:val="0"/>
        <w:keepLines w:val="0"/>
        <w:widowControl w:val="0"/>
        <w:numPr>
          <w:ilvl w:val="0"/>
          <w:numId w:val="3"/>
        </w:numPr>
        <w:shd w:val="clear" w:color="auto" w:fill="auto"/>
        <w:tabs>
          <w:tab w:pos="390" w:val="left"/>
        </w:tabs>
        <w:bidi w:val="0"/>
        <w:spacing w:before="0" w:after="0" w:line="204" w:lineRule="exact"/>
        <w:ind w:left="440" w:right="0" w:hanging="440"/>
        <w:jc w:val="both"/>
        <w:rPr>
          <w:sz w:val="12"/>
          <w:szCs w:val="12"/>
        </w:rPr>
      </w:pPr>
      <w:bookmarkStart w:id="26" w:name="bookmark26"/>
      <w:bookmarkEnd w:id="26"/>
      <w:r>
        <w:rPr>
          <w:color w:val="000000"/>
          <w:spacing w:val="0"/>
          <w:w w:val="100"/>
          <w:position w:val="0"/>
          <w:sz w:val="16"/>
          <w:szCs w:val="16"/>
        </w:rPr>
        <w:t>胡大一.为什么要再论他汀类药物的安全性</w:t>
      </w:r>
      <w:r>
        <w:rPr>
          <w:color w:val="000000"/>
          <w:spacing w:val="0"/>
          <w:w w:val="100"/>
          <w:position w:val="0"/>
          <w:sz w:val="12"/>
          <w:szCs w:val="12"/>
          <w:lang w:val="en-US" w:eastAsia="en-US" w:bidi="en-US"/>
        </w:rPr>
        <w:t>[J].</w:t>
      </w:r>
      <w:r>
        <w:rPr>
          <w:color w:val="000000"/>
          <w:spacing w:val="0"/>
          <w:w w:val="100"/>
          <w:position w:val="0"/>
          <w:sz w:val="16"/>
          <w:szCs w:val="16"/>
        </w:rPr>
        <w:t>中华心血管 病杂志</w:t>
      </w:r>
      <w:r>
        <w:rPr>
          <w:color w:val="000000"/>
          <w:spacing w:val="0"/>
          <w:w w:val="100"/>
          <w:position w:val="0"/>
          <w:sz w:val="12"/>
          <w:szCs w:val="12"/>
          <w:lang w:val="en-US" w:eastAsia="en-US" w:bidi="en-US"/>
        </w:rPr>
        <w:t>,2011,39:196.</w:t>
      </w:r>
    </w:p>
    <w:p>
      <w:pPr>
        <w:pStyle w:val="Style14"/>
        <w:keepNext w:val="0"/>
        <w:keepLines w:val="0"/>
        <w:widowControl w:val="0"/>
        <w:numPr>
          <w:ilvl w:val="0"/>
          <w:numId w:val="3"/>
        </w:numPr>
        <w:shd w:val="clear" w:color="auto" w:fill="auto"/>
        <w:tabs>
          <w:tab w:pos="390" w:val="left"/>
        </w:tabs>
        <w:bidi w:val="0"/>
        <w:spacing w:before="0" w:after="0" w:line="204" w:lineRule="exact"/>
        <w:ind w:left="440" w:right="0" w:hanging="440"/>
        <w:jc w:val="both"/>
        <w:rPr>
          <w:sz w:val="12"/>
          <w:szCs w:val="12"/>
        </w:rPr>
      </w:pPr>
      <w:bookmarkStart w:id="27" w:name="bookmark27"/>
      <w:bookmarkEnd w:id="27"/>
      <w:r>
        <w:rPr>
          <w:color w:val="000000"/>
          <w:spacing w:val="0"/>
          <w:w w:val="100"/>
          <w:position w:val="0"/>
          <w:sz w:val="16"/>
          <w:szCs w:val="16"/>
        </w:rPr>
        <w:t>赵水平.他汀类药物不良反应的再评价</w:t>
      </w:r>
      <w:r>
        <w:rPr>
          <w:color w:val="000000"/>
          <w:spacing w:val="0"/>
          <w:w w:val="100"/>
          <w:position w:val="0"/>
          <w:sz w:val="12"/>
          <w:szCs w:val="12"/>
          <w:lang w:val="en-US" w:eastAsia="en-US" w:bidi="en-US"/>
        </w:rPr>
        <w:t>[J].</w:t>
      </w:r>
      <w:r>
        <w:rPr>
          <w:color w:val="000000"/>
          <w:spacing w:val="0"/>
          <w:w w:val="100"/>
          <w:position w:val="0"/>
          <w:sz w:val="16"/>
          <w:szCs w:val="16"/>
        </w:rPr>
        <w:t>中华心血管病杂 志,</w:t>
      </w:r>
      <w:r>
        <w:rPr>
          <w:color w:val="000000"/>
          <w:spacing w:val="0"/>
          <w:w w:val="100"/>
          <w:position w:val="0"/>
          <w:sz w:val="12"/>
          <w:szCs w:val="12"/>
          <w:lang w:val="en-US" w:eastAsia="en-US" w:bidi="en-US"/>
        </w:rPr>
        <w:t>2012,40:371-372.</w:t>
      </w:r>
    </w:p>
    <w:p>
      <w:pPr>
        <w:pStyle w:val="Style18"/>
        <w:keepNext w:val="0"/>
        <w:keepLines w:val="0"/>
        <w:widowControl w:val="0"/>
        <w:numPr>
          <w:ilvl w:val="0"/>
          <w:numId w:val="3"/>
        </w:numPr>
        <w:shd w:val="clear" w:color="auto" w:fill="auto"/>
        <w:tabs>
          <w:tab w:pos="390" w:val="left"/>
        </w:tabs>
        <w:bidi w:val="0"/>
        <w:spacing w:before="0" w:after="0" w:line="217" w:lineRule="exact"/>
        <w:ind w:right="0"/>
        <w:jc w:val="both"/>
      </w:pPr>
      <w:bookmarkStart w:id="28" w:name="bookmark28"/>
      <w:bookmarkEnd w:id="28"/>
      <w:r>
        <w:rPr>
          <w:color w:val="000000"/>
          <w:spacing w:val="0"/>
          <w:w w:val="100"/>
          <w:position w:val="0"/>
          <w:lang w:val="en-US" w:eastAsia="en-US" w:bidi="en-US"/>
        </w:rPr>
        <w:t>Jacobson TA. NLA Task Force on Statin Safety—2014 update[ J]» J Clin Lipidol, 2014, 8：S1-S4.</w:t>
      </w:r>
    </w:p>
    <w:p>
      <w:pPr>
        <w:pStyle w:val="Style18"/>
        <w:keepNext w:val="0"/>
        <w:keepLines w:val="0"/>
        <w:widowControl w:val="0"/>
        <w:numPr>
          <w:ilvl w:val="0"/>
          <w:numId w:val="3"/>
        </w:numPr>
        <w:shd w:val="clear" w:color="auto" w:fill="auto"/>
        <w:tabs>
          <w:tab w:pos="390" w:val="left"/>
        </w:tabs>
        <w:bidi w:val="0"/>
        <w:spacing w:before="0" w:after="0" w:line="217" w:lineRule="exact"/>
        <w:ind w:right="0"/>
        <w:jc w:val="both"/>
      </w:pPr>
      <w:bookmarkStart w:id="29" w:name="bookmark29"/>
      <w:bookmarkEnd w:id="29"/>
      <w:r>
        <w:rPr>
          <w:color w:val="000000"/>
          <w:spacing w:val="0"/>
          <w:w w:val="100"/>
          <w:position w:val="0"/>
          <w:lang w:val="en-US" w:eastAsia="en-US" w:bidi="en-US"/>
        </w:rPr>
        <w:t>Kwon H, Lee SH, Kim SE, et al. Spontaneously reported hepatic adverse drug events in Korea</w:t>
      </w:r>
      <w:r>
        <w:rPr>
          <w:color w:val="000000"/>
          <w:spacing w:val="0"/>
          <w:w w:val="100"/>
          <w:position w:val="0"/>
          <w:lang w:val="zh-TW" w:eastAsia="zh-TW" w:bidi="zh-TW"/>
        </w:rPr>
        <w:t xml:space="preserve">: </w:t>
      </w:r>
      <w:r>
        <w:rPr>
          <w:color w:val="000000"/>
          <w:spacing w:val="0"/>
          <w:w w:val="100"/>
          <w:position w:val="0"/>
          <w:lang w:val="en-US" w:eastAsia="en-US" w:bidi="en-US"/>
        </w:rPr>
        <w:t>multi center study [ J ]. J Korean Med Sci, 2012, 27：268-273.</w:t>
      </w:r>
    </w:p>
    <w:p>
      <w:pPr>
        <w:pStyle w:val="Style18"/>
        <w:keepNext w:val="0"/>
        <w:keepLines w:val="0"/>
        <w:widowControl w:val="0"/>
        <w:numPr>
          <w:ilvl w:val="0"/>
          <w:numId w:val="3"/>
        </w:numPr>
        <w:shd w:val="clear" w:color="auto" w:fill="auto"/>
        <w:tabs>
          <w:tab w:pos="390" w:val="left"/>
        </w:tabs>
        <w:bidi w:val="0"/>
        <w:spacing w:before="0" w:after="0" w:line="217" w:lineRule="exact"/>
        <w:ind w:right="0"/>
        <w:jc w:val="both"/>
      </w:pPr>
      <w:bookmarkStart w:id="30" w:name="bookmark30"/>
      <w:bookmarkEnd w:id="30"/>
      <w:r>
        <w:rPr>
          <w:color w:val="000000"/>
          <w:spacing w:val="0"/>
          <w:w w:val="100"/>
          <w:position w:val="0"/>
          <w:lang w:val="en-US" w:eastAsia="en-US" w:bidi="en-US"/>
        </w:rPr>
        <w:t>Bjornsson E, Jacobsen El, Kalaitzakis E. Hepatotoxicity associated with statins</w:t>
      </w:r>
      <w:r>
        <w:rPr>
          <w:color w:val="000000"/>
          <w:spacing w:val="0"/>
          <w:w w:val="100"/>
          <w:position w:val="0"/>
          <w:lang w:val="zh-TW" w:eastAsia="zh-TW" w:bidi="zh-TW"/>
        </w:rPr>
        <w:t xml:space="preserve">: </w:t>
      </w:r>
      <w:r>
        <w:rPr>
          <w:color w:val="000000"/>
          <w:spacing w:val="0"/>
          <w:w w:val="100"/>
          <w:position w:val="0"/>
          <w:lang w:val="en-US" w:eastAsia="en-US" w:bidi="en-US"/>
        </w:rPr>
        <w:t>reports of idiosyncratic liver injury post</w:t>
        <w:softHyphen/>
        <w:t>marketing [ J ]. J Hepatol, 2012, 56： 374-380.</w:t>
      </w:r>
    </w:p>
    <w:p>
      <w:pPr>
        <w:pStyle w:val="Style18"/>
        <w:keepNext w:val="0"/>
        <w:keepLines w:val="0"/>
        <w:widowControl w:val="0"/>
        <w:numPr>
          <w:ilvl w:val="0"/>
          <w:numId w:val="3"/>
        </w:numPr>
        <w:shd w:val="clear" w:color="auto" w:fill="auto"/>
        <w:tabs>
          <w:tab w:pos="390" w:val="left"/>
        </w:tabs>
        <w:bidi w:val="0"/>
        <w:spacing w:before="0" w:after="0" w:line="217" w:lineRule="exact"/>
        <w:ind w:right="0"/>
        <w:jc w:val="both"/>
      </w:pPr>
      <w:bookmarkStart w:id="31" w:name="bookmark31"/>
      <w:bookmarkEnd w:id="31"/>
      <w:r>
        <w:rPr>
          <w:color w:val="000000"/>
          <w:spacing w:val="0"/>
          <w:w w:val="100"/>
          <w:position w:val="0"/>
          <w:lang w:val="en-US" w:eastAsia="en-US" w:bidi="en-US"/>
        </w:rPr>
        <w:t>Wang Z, Ge J. Managing hypercholesterolemia and preventing cardiovascular events in elderly and younger Chinese adults</w:t>
      </w:r>
      <w:r>
        <w:rPr>
          <w:color w:val="000000"/>
          <w:spacing w:val="0"/>
          <w:w w:val="100"/>
          <w:position w:val="0"/>
          <w:lang w:val="zh-TW" w:eastAsia="zh-TW" w:bidi="zh-TW"/>
        </w:rPr>
        <w:t xml:space="preserve">: </w:t>
      </w:r>
      <w:r>
        <w:rPr>
          <w:color w:val="000000"/>
          <w:spacing w:val="0"/>
          <w:w w:val="100"/>
          <w:position w:val="0"/>
          <w:lang w:val="en-US" w:eastAsia="en-US" w:bidi="en-US"/>
        </w:rPr>
        <w:t>focus on rosuvastatin[ J], Clin Interv Aging, 2014, 9：l-8.</w:t>
      </w:r>
    </w:p>
    <w:p>
      <w:pPr>
        <w:pStyle w:val="Style18"/>
        <w:keepNext w:val="0"/>
        <w:keepLines w:val="0"/>
        <w:widowControl w:val="0"/>
        <w:numPr>
          <w:ilvl w:val="0"/>
          <w:numId w:val="3"/>
        </w:numPr>
        <w:shd w:val="clear" w:color="auto" w:fill="auto"/>
        <w:tabs>
          <w:tab w:pos="390" w:val="left"/>
        </w:tabs>
        <w:bidi w:val="0"/>
        <w:spacing w:before="0" w:after="0" w:line="217" w:lineRule="exact"/>
        <w:ind w:right="0"/>
        <w:jc w:val="both"/>
      </w:pPr>
      <w:bookmarkStart w:id="32" w:name="bookmark32"/>
      <w:bookmarkEnd w:id="32"/>
      <w:r>
        <w:rPr>
          <w:color w:val="000000"/>
          <w:spacing w:val="0"/>
          <w:w w:val="100"/>
          <w:position w:val="0"/>
          <w:lang w:val="en-US" w:eastAsia="en-US" w:bidi="en-US"/>
        </w:rPr>
        <w:t>Zhang H, Jiang YF, He SM, et al. Etiology and prevalence of abnormal serum alanine aminotransferase levels in a general population in Northeast China[ J]. Chin Med J ( Engl) , 2011, 124：2661-2668.</w:t>
      </w:r>
    </w:p>
    <w:p>
      <w:pPr>
        <w:pStyle w:val="Style14"/>
        <w:keepNext w:val="0"/>
        <w:keepLines w:val="0"/>
        <w:widowControl w:val="0"/>
        <w:numPr>
          <w:ilvl w:val="0"/>
          <w:numId w:val="3"/>
        </w:numPr>
        <w:shd w:val="clear" w:color="auto" w:fill="auto"/>
        <w:tabs>
          <w:tab w:pos="390" w:val="left"/>
        </w:tabs>
        <w:bidi w:val="0"/>
        <w:spacing w:before="0" w:after="0" w:line="221" w:lineRule="exact"/>
        <w:ind w:left="440" w:right="0" w:hanging="440"/>
        <w:jc w:val="both"/>
        <w:rPr>
          <w:sz w:val="12"/>
          <w:szCs w:val="12"/>
        </w:rPr>
      </w:pPr>
      <w:bookmarkStart w:id="33" w:name="bookmark33"/>
      <w:bookmarkEnd w:id="33"/>
      <w:r>
        <w:rPr>
          <w:color w:val="000000"/>
          <w:spacing w:val="0"/>
          <w:w w:val="100"/>
          <w:position w:val="0"/>
          <w:sz w:val="16"/>
          <w:szCs w:val="16"/>
        </w:rPr>
        <w:t>中国成人血脂异常防治指南制订联合委员会.中国成人血脂 异常防治指南</w:t>
      </w:r>
      <w:r>
        <w:rPr>
          <w:color w:val="000000"/>
          <w:spacing w:val="0"/>
          <w:w w:val="100"/>
          <w:position w:val="0"/>
          <w:sz w:val="16"/>
          <w:szCs w:val="16"/>
          <w:lang w:val="en-US" w:eastAsia="en-US" w:bidi="en-US"/>
        </w:rPr>
        <w:t>[</w:t>
      </w:r>
      <w:r>
        <w:rPr>
          <w:color w:val="000000"/>
          <w:spacing w:val="0"/>
          <w:w w:val="100"/>
          <w:position w:val="0"/>
          <w:sz w:val="12"/>
          <w:szCs w:val="12"/>
          <w:lang w:val="en-US" w:eastAsia="en-US" w:bidi="en-US"/>
        </w:rPr>
        <w:t>J].</w:t>
      </w:r>
      <w:r>
        <w:rPr>
          <w:color w:val="000000"/>
          <w:spacing w:val="0"/>
          <w:w w:val="100"/>
          <w:position w:val="0"/>
          <w:sz w:val="16"/>
          <w:szCs w:val="16"/>
        </w:rPr>
        <w:t>中华心血管病杂志</w:t>
      </w:r>
      <w:r>
        <w:rPr>
          <w:color w:val="000000"/>
          <w:spacing w:val="0"/>
          <w:w w:val="100"/>
          <w:position w:val="0"/>
          <w:sz w:val="12"/>
          <w:szCs w:val="12"/>
        </w:rPr>
        <w:t>,2007,35 ：390-429.</w:t>
      </w:r>
    </w:p>
    <w:p>
      <w:pPr>
        <w:pStyle w:val="Style18"/>
        <w:keepNext w:val="0"/>
        <w:keepLines w:val="0"/>
        <w:widowControl w:val="0"/>
        <w:numPr>
          <w:ilvl w:val="0"/>
          <w:numId w:val="3"/>
        </w:numPr>
        <w:shd w:val="clear" w:color="auto" w:fill="auto"/>
        <w:tabs>
          <w:tab w:pos="390" w:val="left"/>
        </w:tabs>
        <w:bidi w:val="0"/>
        <w:spacing w:before="0" w:after="0"/>
        <w:ind w:right="0"/>
        <w:jc w:val="both"/>
      </w:pPr>
      <w:bookmarkStart w:id="34" w:name="bookmark34"/>
      <w:bookmarkEnd w:id="34"/>
      <w:r>
        <w:rPr>
          <w:color w:val="000000"/>
          <w:spacing w:val="0"/>
          <w:w w:val="100"/>
          <w:position w:val="0"/>
          <w:lang w:val="en-US" w:eastAsia="en-US" w:bidi="en-US"/>
        </w:rPr>
        <w:t>Armitage J. The safety of statins in clinical practice[ J]. Lancet, 2007 , 370:1781-1790.</w:t>
      </w:r>
    </w:p>
    <w:p>
      <w:pPr>
        <w:pStyle w:val="Style18"/>
        <w:keepNext w:val="0"/>
        <w:keepLines w:val="0"/>
        <w:widowControl w:val="0"/>
        <w:shd w:val="clear" w:color="auto" w:fill="auto"/>
        <w:bidi w:val="0"/>
        <w:spacing w:before="0" w:after="0"/>
        <w:ind w:right="0"/>
        <w:jc w:val="both"/>
      </w:pPr>
      <w:bookmarkStart w:id="35" w:name="bookmark35"/>
      <w:r>
        <w:rPr>
          <w:color w:val="000000"/>
          <w:spacing w:val="0"/>
          <w:w w:val="100"/>
          <w:position w:val="0"/>
          <w:lang w:val="en-US" w:eastAsia="en-US" w:bidi="en-US"/>
        </w:rPr>
        <w:t>[</w:t>
      </w:r>
      <w:bookmarkEnd w:id="35"/>
      <w:r>
        <w:rPr>
          <w:color w:val="000000"/>
          <w:spacing w:val="0"/>
          <w:w w:val="100"/>
          <w:position w:val="0"/>
          <w:lang w:val="en-US" w:eastAsia="en-US" w:bidi="en-US"/>
        </w:rPr>
        <w:t>10] Gillett RC Jr, Norrell A. Considerations for safe use of statins</w:t>
      </w:r>
      <w:r>
        <w:rPr>
          <w:color w:val="000000"/>
          <w:spacing w:val="0"/>
          <w:w w:val="100"/>
          <w:position w:val="0"/>
          <w:lang w:val="zh-TW" w:eastAsia="zh-TW" w:bidi="zh-TW"/>
        </w:rPr>
        <w:t xml:space="preserve">: </w:t>
      </w:r>
      <w:r>
        <w:rPr>
          <w:color w:val="000000"/>
          <w:spacing w:val="0"/>
          <w:w w:val="100"/>
          <w:position w:val="0"/>
          <w:lang w:val="en-US" w:eastAsia="en-US" w:bidi="en-US"/>
        </w:rPr>
        <w:t>liver enzyme abnormalities and muscle toxicity [ J ]. Am Fam Physician, 2011, 83：711-716.</w:t>
      </w:r>
    </w:p>
    <w:p>
      <w:pPr>
        <w:pStyle w:val="Style18"/>
        <w:keepNext w:val="0"/>
        <w:keepLines w:val="0"/>
        <w:widowControl w:val="0"/>
        <w:shd w:val="clear" w:color="auto" w:fill="auto"/>
        <w:bidi w:val="0"/>
        <w:spacing w:before="0" w:after="0"/>
        <w:ind w:right="0"/>
        <w:jc w:val="both"/>
      </w:pPr>
      <w:bookmarkStart w:id="36" w:name="bookmark36"/>
      <w:r>
        <w:rPr>
          <w:color w:val="000000"/>
          <w:spacing w:val="0"/>
          <w:w w:val="100"/>
          <w:position w:val="0"/>
          <w:lang w:val="en-US" w:eastAsia="en-US" w:bidi="en-US"/>
        </w:rPr>
        <w:t>[</w:t>
      </w:r>
      <w:bookmarkEnd w:id="36"/>
      <w:r>
        <w:rPr>
          <w:color w:val="000000"/>
          <w:spacing w:val="0"/>
          <w:w w:val="100"/>
          <w:position w:val="0"/>
          <w:lang w:val="en-US" w:eastAsia="en-US" w:bidi="en-US"/>
        </w:rPr>
        <w:t>11 ] Thompson PD, Clarkson P, Karas RH. Statin-associated myopathy [J]. JAMA, 2003, 289 ： i 681-1690.</w:t>
      </w:r>
    </w:p>
    <w:p>
      <w:pPr>
        <w:pStyle w:val="Style18"/>
        <w:keepNext w:val="0"/>
        <w:keepLines w:val="0"/>
        <w:widowControl w:val="0"/>
        <w:numPr>
          <w:ilvl w:val="0"/>
          <w:numId w:val="5"/>
        </w:numPr>
        <w:shd w:val="clear" w:color="auto" w:fill="auto"/>
        <w:tabs>
          <w:tab w:pos="442" w:val="left"/>
        </w:tabs>
        <w:bidi w:val="0"/>
        <w:spacing w:before="0" w:after="0"/>
        <w:ind w:right="0"/>
        <w:jc w:val="both"/>
      </w:pPr>
      <w:bookmarkStart w:id="37" w:name="bookmark37"/>
      <w:bookmarkEnd w:id="37"/>
      <w:r>
        <w:rPr>
          <w:color w:val="000000"/>
          <w:spacing w:val="0"/>
          <w:w w:val="100"/>
          <w:position w:val="0"/>
          <w:lang w:val="en-US" w:eastAsia="en-US" w:bidi="en-US"/>
        </w:rPr>
        <w:t>Mammen AL, Gaudet D, Brisson D, et al. Increased frequency of DRB1 * 11： 01 in anti-hydroxymethylglutaryl-coenzyme A reductase-associated autoimmune myopathy [ J ]. Arthritis Care Res ( Hoboken) , 2012 , 64： 1233-1237.</w:t>
      </w:r>
    </w:p>
    <w:p>
      <w:pPr>
        <w:pStyle w:val="Style18"/>
        <w:keepNext w:val="0"/>
        <w:keepLines w:val="0"/>
        <w:widowControl w:val="0"/>
        <w:numPr>
          <w:ilvl w:val="0"/>
          <w:numId w:val="5"/>
        </w:numPr>
        <w:shd w:val="clear" w:color="auto" w:fill="auto"/>
        <w:tabs>
          <w:tab w:pos="442" w:val="left"/>
        </w:tabs>
        <w:bidi w:val="0"/>
        <w:spacing w:before="0" w:after="0"/>
        <w:ind w:right="0"/>
        <w:jc w:val="both"/>
      </w:pPr>
      <w:bookmarkStart w:id="38" w:name="bookmark38"/>
      <w:bookmarkEnd w:id="38"/>
      <w:r>
        <w:rPr>
          <w:color w:val="000000"/>
          <w:spacing w:val="0"/>
          <w:w w:val="100"/>
          <w:position w:val="0"/>
          <w:lang w:val="en-US" w:eastAsia="en-US" w:bidi="en-US"/>
        </w:rPr>
        <w:t>Rosenson RS, Baker SK, Jacobson TA, et al. An assessment by the statin muscle safety task force： 2014 update [ J ] • J Clin Lipidol, 2014, 8：S58-S71.</w:t>
      </w:r>
    </w:p>
    <w:p>
      <w:pPr>
        <w:pStyle w:val="Style18"/>
        <w:keepNext w:val="0"/>
        <w:keepLines w:val="0"/>
        <w:widowControl w:val="0"/>
        <w:numPr>
          <w:ilvl w:val="0"/>
          <w:numId w:val="5"/>
        </w:numPr>
        <w:shd w:val="clear" w:color="auto" w:fill="auto"/>
        <w:tabs>
          <w:tab w:pos="442" w:val="left"/>
        </w:tabs>
        <w:bidi w:val="0"/>
        <w:spacing w:before="0" w:after="0"/>
        <w:ind w:right="0"/>
        <w:jc w:val="both"/>
      </w:pPr>
      <w:bookmarkStart w:id="39" w:name="bookmark39"/>
      <w:bookmarkEnd w:id="39"/>
      <w:r>
        <w:rPr>
          <w:color w:val="000000"/>
          <w:spacing w:val="0"/>
          <w:w w:val="100"/>
          <w:position w:val="0"/>
          <w:lang w:val="en-US" w:eastAsia="en-US" w:bidi="en-US"/>
        </w:rPr>
        <w:t>Sattar N, Preiss D, Murray HM, et al. Statins and risk of incident diabetes</w:t>
      </w:r>
      <w:r>
        <w:rPr>
          <w:color w:val="000000"/>
          <w:spacing w:val="0"/>
          <w:w w:val="100"/>
          <w:position w:val="0"/>
          <w:lang w:val="zh-TW" w:eastAsia="zh-TW" w:bidi="zh-TW"/>
        </w:rPr>
        <w:t xml:space="preserve">: </w:t>
      </w:r>
      <w:r>
        <w:rPr>
          <w:color w:val="000000"/>
          <w:spacing w:val="0"/>
          <w:w w:val="100"/>
          <w:position w:val="0"/>
          <w:lang w:val="en-US" w:eastAsia="en-US" w:bidi="en-US"/>
        </w:rPr>
        <w:t xml:space="preserve">a collaborative meta-analysis of randomised statin trials [J]. Lancet, </w:t>
      </w:r>
      <w:r>
        <w:rPr>
          <w:color w:val="000000"/>
          <w:spacing w:val="0"/>
          <w:w w:val="100"/>
          <w:position w:val="0"/>
          <w:lang w:val="zh-CN" w:eastAsia="zh-CN" w:bidi="zh-CN"/>
        </w:rPr>
        <w:t>201</w:t>
      </w:r>
      <w:r>
        <w:rPr>
          <w:color w:val="000000"/>
          <w:spacing w:val="0"/>
          <w:w w:val="100"/>
          <w:position w:val="0"/>
          <w:sz w:val="16"/>
          <w:szCs w:val="16"/>
          <w:lang w:val="zh-CN" w:eastAsia="zh-CN" w:bidi="zh-CN"/>
        </w:rPr>
        <w:t>。，</w:t>
      </w:r>
      <w:r>
        <w:rPr>
          <w:color w:val="000000"/>
          <w:spacing w:val="0"/>
          <w:w w:val="100"/>
          <w:position w:val="0"/>
          <w:lang w:val="en-US" w:eastAsia="en-US" w:bidi="en-US"/>
        </w:rPr>
        <w:t>375:735-742.</w:t>
      </w:r>
    </w:p>
    <w:p>
      <w:pPr>
        <w:pStyle w:val="Style18"/>
        <w:keepNext w:val="0"/>
        <w:keepLines w:val="0"/>
        <w:widowControl w:val="0"/>
        <w:numPr>
          <w:ilvl w:val="0"/>
          <w:numId w:val="5"/>
        </w:numPr>
        <w:shd w:val="clear" w:color="auto" w:fill="auto"/>
        <w:tabs>
          <w:tab w:pos="442" w:val="left"/>
        </w:tabs>
        <w:bidi w:val="0"/>
        <w:spacing w:before="0" w:after="0"/>
        <w:ind w:right="0"/>
        <w:jc w:val="both"/>
      </w:pPr>
      <w:bookmarkStart w:id="40" w:name="bookmark40"/>
      <w:bookmarkEnd w:id="40"/>
      <w:r>
        <w:rPr>
          <w:color w:val="000000"/>
          <w:spacing w:val="0"/>
          <w:w w:val="100"/>
          <w:position w:val="0"/>
          <w:lang w:val="en-US" w:eastAsia="en-US" w:bidi="en-US"/>
        </w:rPr>
        <w:t>Preiss D, Seshasai SR, Welsh P, et al. Risk of incident diabetes with intensive-dose compared with moderate-dose statin therapy</w:t>
      </w:r>
      <w:r>
        <w:rPr>
          <w:color w:val="000000"/>
          <w:spacing w:val="0"/>
          <w:w w:val="100"/>
          <w:position w:val="0"/>
          <w:lang w:val="zh-TW" w:eastAsia="zh-TW" w:bidi="zh-TW"/>
        </w:rPr>
        <w:t xml:space="preserve">: </w:t>
      </w:r>
      <w:r>
        <w:rPr>
          <w:color w:val="000000"/>
          <w:spacing w:val="0"/>
          <w:w w:val="100"/>
          <w:position w:val="0"/>
          <w:lang w:val="en-US" w:eastAsia="en-US" w:bidi="en-US"/>
        </w:rPr>
        <w:t>a meta-analysis[ J]. JAMA, 2011, 305 ：2556-2564.</w:t>
      </w:r>
    </w:p>
    <w:p>
      <w:pPr>
        <w:pStyle w:val="Style18"/>
        <w:keepNext w:val="0"/>
        <w:keepLines w:val="0"/>
        <w:widowControl w:val="0"/>
        <w:numPr>
          <w:ilvl w:val="0"/>
          <w:numId w:val="5"/>
        </w:numPr>
        <w:shd w:val="clear" w:color="auto" w:fill="auto"/>
        <w:tabs>
          <w:tab w:pos="442" w:val="left"/>
        </w:tabs>
        <w:bidi w:val="0"/>
        <w:spacing w:before="0" w:after="0"/>
        <w:ind w:right="0"/>
        <w:jc w:val="both"/>
      </w:pPr>
      <w:bookmarkStart w:id="41" w:name="bookmark41"/>
      <w:bookmarkEnd w:id="41"/>
      <w:r>
        <w:rPr>
          <w:color w:val="000000"/>
          <w:spacing w:val="0"/>
          <w:w w:val="100"/>
          <w:position w:val="0"/>
          <w:lang w:val="en-US" w:eastAsia="en-US" w:bidi="en-US"/>
        </w:rPr>
        <w:t>Waters DD, Ho JE, Boekholdt SM, et al. Cardiovascular event reduction vemus new-onset diabetes during atorvastatin therapy</w:t>
      </w:r>
      <w:r>
        <w:rPr>
          <w:color w:val="000000"/>
          <w:spacing w:val="0"/>
          <w:w w:val="100"/>
          <w:position w:val="0"/>
          <w:lang w:val="zh-TW" w:eastAsia="zh-TW" w:bidi="zh-TW"/>
        </w:rPr>
        <w:t xml:space="preserve">: </w:t>
      </w:r>
      <w:r>
        <w:rPr>
          <w:color w:val="000000"/>
          <w:spacing w:val="0"/>
          <w:w w:val="100"/>
          <w:position w:val="0"/>
          <w:lang w:val="en-US" w:eastAsia="en-US" w:bidi="en-US"/>
        </w:rPr>
        <w:t>effect of baseline risk factors for diabetes] J]. J Am Coll Cardiol,</w:t>
      </w:r>
    </w:p>
    <w:p>
      <w:pPr>
        <w:pStyle w:val="Style18"/>
        <w:keepNext w:val="0"/>
        <w:keepLines w:val="0"/>
        <w:widowControl w:val="0"/>
        <w:numPr>
          <w:ilvl w:val="0"/>
          <w:numId w:val="7"/>
        </w:numPr>
        <w:shd w:val="clear" w:color="auto" w:fill="auto"/>
        <w:tabs>
          <w:tab w:pos="950" w:val="left"/>
        </w:tabs>
        <w:bidi w:val="0"/>
        <w:spacing w:before="0" w:after="0"/>
        <w:ind w:left="0" w:right="0" w:firstLine="440"/>
        <w:jc w:val="both"/>
      </w:pPr>
      <w:bookmarkStart w:id="42" w:name="bookmark42"/>
      <w:bookmarkEnd w:id="42"/>
      <w:r>
        <w:rPr>
          <w:color w:val="000000"/>
          <w:spacing w:val="0"/>
          <w:w w:val="100"/>
          <w:position w:val="0"/>
          <w:lang w:val="en-US" w:eastAsia="en-US" w:bidi="en-US"/>
        </w:rPr>
        <w:t>61；148452.</w:t>
      </w:r>
    </w:p>
    <w:p>
      <w:pPr>
        <w:pStyle w:val="Style18"/>
        <w:keepNext w:val="0"/>
        <w:keepLines w:val="0"/>
        <w:widowControl w:val="0"/>
        <w:numPr>
          <w:ilvl w:val="0"/>
          <w:numId w:val="5"/>
        </w:numPr>
        <w:shd w:val="clear" w:color="auto" w:fill="auto"/>
        <w:tabs>
          <w:tab w:pos="442" w:val="left"/>
        </w:tabs>
        <w:bidi w:val="0"/>
        <w:spacing w:before="0" w:after="0"/>
        <w:ind w:right="0"/>
        <w:jc w:val="both"/>
      </w:pPr>
      <w:bookmarkStart w:id="43" w:name="bookmark43"/>
      <w:bookmarkEnd w:id="43"/>
      <w:r>
        <w:rPr>
          <w:color w:val="000000"/>
          <w:spacing w:val="0"/>
          <w:w w:val="100"/>
          <w:position w:val="0"/>
          <w:lang w:val="en-US" w:eastAsia="en-US" w:bidi="en-US"/>
        </w:rPr>
        <w:t>Goldstein MR, Mascitelli L. Do statins cause diabetes? [J]. Curr Diab Rep, 2013, 13：381-390.</w:t>
      </w:r>
    </w:p>
    <w:p>
      <w:pPr>
        <w:pStyle w:val="Style18"/>
        <w:keepNext w:val="0"/>
        <w:keepLines w:val="0"/>
        <w:widowControl w:val="0"/>
        <w:shd w:val="clear" w:color="auto" w:fill="auto"/>
        <w:bidi w:val="0"/>
        <w:spacing w:before="0" w:after="0"/>
        <w:ind w:right="0"/>
        <w:jc w:val="both"/>
      </w:pPr>
      <w:r>
        <w:rPr>
          <w:color w:val="000000"/>
          <w:spacing w:val="0"/>
          <w:w w:val="100"/>
          <w:position w:val="0"/>
          <w:lang w:val="en-US" w:eastAsia="en-US" w:bidi="en-US"/>
        </w:rPr>
        <w:t>[18 ] Maki KC, Ridker PM, Brown WV, et al. An assessment by the statin diabetes safety task force： 2014 update[ J]. J Clin Lipidol,</w:t>
      </w:r>
    </w:p>
    <w:p>
      <w:pPr>
        <w:pStyle w:val="Style18"/>
        <w:keepNext w:val="0"/>
        <w:keepLines w:val="0"/>
        <w:widowControl w:val="0"/>
        <w:numPr>
          <w:ilvl w:val="0"/>
          <w:numId w:val="7"/>
        </w:numPr>
        <w:shd w:val="clear" w:color="auto" w:fill="auto"/>
        <w:tabs>
          <w:tab w:pos="950" w:val="left"/>
        </w:tabs>
        <w:bidi w:val="0"/>
        <w:spacing w:before="0" w:after="0"/>
        <w:ind w:left="0" w:right="0" w:firstLine="440"/>
        <w:jc w:val="both"/>
      </w:pPr>
      <w:bookmarkStart w:id="44" w:name="bookmark44"/>
      <w:bookmarkEnd w:id="44"/>
      <w:r>
        <w:rPr>
          <w:color w:val="000000"/>
          <w:spacing w:val="0"/>
          <w:w w:val="100"/>
          <w:position w:val="0"/>
          <w:lang w:val="en-US" w:eastAsia="en-US" w:bidi="en-US"/>
        </w:rPr>
        <w:t>8：S17-S29.</w:t>
      </w:r>
    </w:p>
    <w:p>
      <w:pPr>
        <w:pStyle w:val="Style18"/>
        <w:keepNext w:val="0"/>
        <w:keepLines w:val="0"/>
        <w:widowControl w:val="0"/>
        <w:numPr>
          <w:ilvl w:val="0"/>
          <w:numId w:val="9"/>
        </w:numPr>
        <w:shd w:val="clear" w:color="auto" w:fill="auto"/>
        <w:tabs>
          <w:tab w:pos="438" w:val="left"/>
        </w:tabs>
        <w:bidi w:val="0"/>
        <w:spacing w:before="0" w:after="0"/>
        <w:ind w:right="0"/>
        <w:jc w:val="both"/>
      </w:pPr>
      <w:bookmarkStart w:id="45" w:name="bookmark45"/>
      <w:bookmarkEnd w:id="45"/>
      <w:r>
        <w:rPr>
          <w:color w:val="000000"/>
          <w:spacing w:val="0"/>
          <w:w w:val="100"/>
          <w:position w:val="0"/>
          <w:lang w:val="en-US" w:eastAsia="en-US" w:bidi="en-US"/>
        </w:rPr>
        <w:t>Rojas-Fernandez CH, Cameron JC. Is statin-associated cognitive impairment clinically relevant? A narrative review and clinical recommendations [ J ]. Ann Pharmacother, 2012, 46</w:t>
      </w:r>
      <w:r>
        <w:rPr>
          <w:color w:val="000000"/>
          <w:spacing w:val="0"/>
          <w:w w:val="100"/>
          <w:position w:val="0"/>
          <w:lang w:val="zh-TW" w:eastAsia="zh-TW" w:bidi="zh-TW"/>
        </w:rPr>
        <w:t>:</w:t>
      </w:r>
      <w:r>
        <w:rPr>
          <w:color w:val="000000"/>
          <w:spacing w:val="0"/>
          <w:w w:val="100"/>
          <w:position w:val="0"/>
          <w:lang w:val="en-US" w:eastAsia="en-US" w:bidi="en-US"/>
        </w:rPr>
        <w:t>549-557.</w:t>
      </w:r>
    </w:p>
    <w:p>
      <w:pPr>
        <w:pStyle w:val="Style18"/>
        <w:keepNext w:val="0"/>
        <w:keepLines w:val="0"/>
        <w:widowControl w:val="0"/>
        <w:numPr>
          <w:ilvl w:val="0"/>
          <w:numId w:val="9"/>
        </w:numPr>
        <w:shd w:val="clear" w:color="auto" w:fill="auto"/>
        <w:tabs>
          <w:tab w:pos="438" w:val="left"/>
        </w:tabs>
        <w:bidi w:val="0"/>
        <w:spacing w:before="0" w:after="0"/>
        <w:ind w:right="0"/>
        <w:jc w:val="both"/>
      </w:pPr>
      <w:bookmarkStart w:id="46" w:name="bookmark46"/>
      <w:bookmarkEnd w:id="46"/>
      <w:r>
        <w:rPr>
          <w:color w:val="000000"/>
          <w:spacing w:val="0"/>
          <w:w w:val="100"/>
          <w:position w:val="0"/>
          <w:lang w:val="en-US" w:eastAsia="en-US" w:bidi="en-US"/>
        </w:rPr>
        <w:t>Padala KP, Padala PR, McNeiUy DP, et al. The effect of HMG- CoA reductase inhibitors on cognition in patients with Alzheimer's dementia</w:t>
      </w:r>
      <w:r>
        <w:rPr>
          <w:color w:val="000000"/>
          <w:spacing w:val="0"/>
          <w:w w:val="100"/>
          <w:position w:val="0"/>
          <w:lang w:val="zh-TW" w:eastAsia="zh-TW" w:bidi="zh-TW"/>
        </w:rPr>
        <w:t xml:space="preserve">: </w:t>
      </w:r>
      <w:r>
        <w:rPr>
          <w:color w:val="000000"/>
          <w:spacing w:val="0"/>
          <w:w w:val="100"/>
          <w:position w:val="0"/>
          <w:lang w:val="en-US" w:eastAsia="en-US" w:bidi="en-US"/>
        </w:rPr>
        <w:t>a prospective withdrawal and rechallenge pilot study [J]. Am J Geriatr Pharmacother, 2012, 10： 296-302.</w:t>
      </w:r>
    </w:p>
    <w:p>
      <w:pPr>
        <w:pStyle w:val="Style18"/>
        <w:keepNext w:val="0"/>
        <w:keepLines w:val="0"/>
        <w:widowControl w:val="0"/>
        <w:shd w:val="clear" w:color="auto" w:fill="auto"/>
        <w:bidi w:val="0"/>
        <w:spacing w:before="0" w:after="40"/>
        <w:ind w:left="0" w:right="0" w:firstLine="0"/>
        <w:jc w:val="both"/>
        <w:sectPr>
          <w:headerReference w:type="default" r:id="rId9"/>
          <w:footerReference w:type="default" r:id="rId10"/>
          <w:headerReference w:type="first" r:id="rId11"/>
          <w:footerReference w:type="first" r:id="rId12"/>
          <w:footnotePr>
            <w:pos w:val="pageBottom"/>
            <w:numFmt w:val="decimal"/>
            <w:numRestart w:val="continuous"/>
          </w:footnotePr>
          <w:pgSz w:w="11900" w:h="16840"/>
          <w:pgMar w:top="1588" w:right="953" w:bottom="1053" w:left="878" w:header="0" w:footer="3" w:gutter="0"/>
          <w:cols w:num="2" w:space="100"/>
          <w:noEndnote/>
          <w:titlePg/>
          <w:rtlGutter w:val="0"/>
          <w:docGrid w:linePitch="360"/>
        </w:sectPr>
      </w:pPr>
      <w:r>
        <w:rPr>
          <w:color w:val="000000"/>
          <w:spacing w:val="0"/>
          <w:w w:val="100"/>
          <w:position w:val="0"/>
          <w:sz w:val="16"/>
          <w:szCs w:val="16"/>
          <w:lang w:val="en-US" w:eastAsia="en-US" w:bidi="en-US"/>
        </w:rPr>
        <w:t>〔</w:t>
      </w:r>
      <w:r>
        <w:rPr>
          <w:color w:val="000000"/>
          <w:spacing w:val="0"/>
          <w:w w:val="100"/>
          <w:position w:val="0"/>
          <w:lang w:val="en-US" w:eastAsia="en-US" w:bidi="en-US"/>
        </w:rPr>
        <w:t>21] Heart protection study collaborative group, MRC/BHF heart</w:t>
      </w:r>
    </w:p>
    <w:p>
      <w:pPr>
        <w:pStyle w:val="Style18"/>
        <w:keepNext w:val="0"/>
        <w:keepLines w:val="0"/>
        <w:widowControl w:val="0"/>
        <w:shd w:val="clear" w:color="auto" w:fill="auto"/>
        <w:bidi w:val="0"/>
        <w:spacing w:before="0" w:after="0" w:line="216" w:lineRule="exact"/>
        <w:ind w:left="420" w:right="0" w:firstLine="20"/>
        <w:jc w:val="both"/>
      </w:pPr>
      <w:r>
        <w:rPr>
          <w:color w:val="000000"/>
          <w:spacing w:val="0"/>
          <w:w w:val="100"/>
          <w:position w:val="0"/>
          <w:lang w:val="en-US" w:eastAsia="en-US" w:bidi="en-US"/>
        </w:rPr>
        <w:t>protection study of cholesterol lowering with simvastatin in 20,536 high-risk individuals</w:t>
      </w:r>
      <w:r>
        <w:rPr>
          <w:color w:val="000000"/>
          <w:spacing w:val="0"/>
          <w:w w:val="100"/>
          <w:position w:val="0"/>
          <w:lang w:val="zh-TW" w:eastAsia="zh-TW" w:bidi="zh-TW"/>
        </w:rPr>
        <w:t xml:space="preserve">: </w:t>
      </w:r>
      <w:r>
        <w:rPr>
          <w:color w:val="000000"/>
          <w:spacing w:val="0"/>
          <w:w w:val="100"/>
          <w:position w:val="0"/>
          <w:lang w:val="en-US" w:eastAsia="en-US" w:bidi="en-US"/>
        </w:rPr>
        <w:t>a randomised placebo-controlled trial [ J ]. Lancet, 2002, 360：7-22.</w:t>
      </w:r>
    </w:p>
    <w:p>
      <w:pPr>
        <w:pStyle w:val="Style18"/>
        <w:keepNext w:val="0"/>
        <w:keepLines w:val="0"/>
        <w:widowControl w:val="0"/>
        <w:numPr>
          <w:ilvl w:val="0"/>
          <w:numId w:val="11"/>
        </w:numPr>
        <w:shd w:val="clear" w:color="auto" w:fill="auto"/>
        <w:tabs>
          <w:tab w:pos="442" w:val="left"/>
        </w:tabs>
        <w:bidi w:val="0"/>
        <w:spacing w:before="0" w:after="0" w:line="216" w:lineRule="exact"/>
        <w:ind w:left="420" w:right="0" w:hanging="420"/>
        <w:jc w:val="both"/>
      </w:pPr>
      <w:bookmarkStart w:id="47" w:name="bookmark47"/>
      <w:bookmarkEnd w:id="47"/>
      <w:r>
        <w:rPr>
          <w:color w:val="000000"/>
          <w:spacing w:val="0"/>
          <w:w w:val="100"/>
          <w:position w:val="0"/>
          <w:lang w:val="en-US" w:eastAsia="en-US" w:bidi="en-US"/>
        </w:rPr>
        <w:t xml:space="preserve">Shepherd J, Blauw GJ, Murphy MB, et al. Pravastatin in elderly individuals at risk of vascular disease (PROSPER) </w:t>
      </w:r>
      <w:r>
        <w:rPr>
          <w:color w:val="000000"/>
          <w:spacing w:val="0"/>
          <w:w w:val="100"/>
          <w:position w:val="0"/>
          <w:lang w:val="zh-TW" w:eastAsia="zh-TW" w:bidi="zh-TW"/>
        </w:rPr>
        <w:t xml:space="preserve">: </w:t>
      </w:r>
      <w:r>
        <w:rPr>
          <w:color w:val="000000"/>
          <w:spacing w:val="0"/>
          <w:w w:val="100"/>
          <w:position w:val="0"/>
          <w:lang w:val="en-US" w:eastAsia="en-US" w:bidi="en-US"/>
        </w:rPr>
        <w:t>a randomised controlled trial[ J]. Lancet, 2002 , 360 ： 1623-1630.</w:t>
      </w:r>
    </w:p>
    <w:p>
      <w:pPr>
        <w:pStyle w:val="Style18"/>
        <w:keepNext w:val="0"/>
        <w:keepLines w:val="0"/>
        <w:widowControl w:val="0"/>
        <w:numPr>
          <w:ilvl w:val="0"/>
          <w:numId w:val="11"/>
        </w:numPr>
        <w:shd w:val="clear" w:color="auto" w:fill="auto"/>
        <w:tabs>
          <w:tab w:pos="442" w:val="left"/>
        </w:tabs>
        <w:bidi w:val="0"/>
        <w:spacing w:before="0" w:after="0" w:line="216" w:lineRule="exact"/>
        <w:ind w:left="420" w:right="0" w:hanging="420"/>
        <w:jc w:val="both"/>
      </w:pPr>
      <w:bookmarkStart w:id="48" w:name="bookmark48"/>
      <w:bookmarkEnd w:id="48"/>
      <w:r>
        <w:rPr>
          <w:color w:val="000000"/>
          <w:spacing w:val="0"/>
          <w:w w:val="100"/>
          <w:position w:val="0"/>
          <w:lang w:val="en-US" w:eastAsia="en-US" w:bidi="en-US"/>
        </w:rPr>
        <w:t>Rojas-Fernandez CH, Goldstein LB, Levey Al, et al. An assessment by the statin cognitive safety task force： 2014 update [J]. J Clin Lipidol, 2014, 8：S5-S16..</w:t>
      </w:r>
    </w:p>
    <w:p>
      <w:pPr>
        <w:pStyle w:val="Style18"/>
        <w:keepNext w:val="0"/>
        <w:keepLines w:val="0"/>
        <w:widowControl w:val="0"/>
        <w:numPr>
          <w:ilvl w:val="0"/>
          <w:numId w:val="11"/>
        </w:numPr>
        <w:shd w:val="clear" w:color="auto" w:fill="auto"/>
        <w:tabs>
          <w:tab w:pos="442" w:val="left"/>
        </w:tabs>
        <w:bidi w:val="0"/>
        <w:spacing w:before="0" w:after="0" w:line="216" w:lineRule="exact"/>
        <w:ind w:left="420" w:right="0" w:hanging="420"/>
        <w:jc w:val="both"/>
      </w:pPr>
      <w:bookmarkStart w:id="49" w:name="bookmark49"/>
      <w:bookmarkEnd w:id="49"/>
      <w:r>
        <w:rPr>
          <w:color w:val="000000"/>
          <w:spacing w:val="0"/>
          <w:w w:val="100"/>
          <w:position w:val="0"/>
          <w:lang w:val="en-US" w:eastAsia="en-US" w:bidi="en-US"/>
        </w:rPr>
        <w:t xml:space="preserve">Cheung BM, Lauder U, Lau CP, et al. Meta-analysis of large randomized controlled trials to evaluate the impact of statins on cardiovascular outcomes [ J]. Br J Clin Pharmacol, 2004, 57 </w:t>
      </w:r>
      <w:r>
        <w:rPr>
          <w:color w:val="000000"/>
          <w:spacing w:val="0"/>
          <w:w w:val="100"/>
          <w:position w:val="0"/>
          <w:lang w:val="zh-TW" w:eastAsia="zh-TW" w:bidi="zh-TW"/>
        </w:rPr>
        <w:t xml:space="preserve">: </w:t>
      </w:r>
      <w:r>
        <w:rPr>
          <w:color w:val="000000"/>
          <w:spacing w:val="0"/>
          <w:w w:val="100"/>
          <w:position w:val="0"/>
          <w:lang w:val="en-US" w:eastAsia="en-US" w:bidi="en-US"/>
        </w:rPr>
        <w:t>640051.</w:t>
      </w:r>
    </w:p>
    <w:p>
      <w:pPr>
        <w:pStyle w:val="Style18"/>
        <w:keepNext w:val="0"/>
        <w:keepLines w:val="0"/>
        <w:widowControl w:val="0"/>
        <w:shd w:val="clear" w:color="auto" w:fill="auto"/>
        <w:bidi w:val="0"/>
        <w:spacing w:before="0" w:after="0" w:line="216" w:lineRule="exact"/>
        <w:ind w:left="420" w:right="0" w:hanging="420"/>
        <w:jc w:val="both"/>
      </w:pPr>
      <w:bookmarkStart w:id="50" w:name="bookmark50"/>
      <w:r>
        <w:rPr>
          <w:color w:val="000000"/>
          <w:spacing w:val="0"/>
          <w:w w:val="100"/>
          <w:position w:val="0"/>
          <w:lang w:val="en-US" w:eastAsia="en-US" w:bidi="en-US"/>
        </w:rPr>
        <w:t>[</w:t>
      </w:r>
      <w:bookmarkEnd w:id="50"/>
      <w:r>
        <w:rPr>
          <w:color w:val="000000"/>
          <w:spacing w:val="0"/>
          <w:w w:val="100"/>
          <w:position w:val="0"/>
          <w:lang w:val="en-US" w:eastAsia="en-US" w:bidi="en-US"/>
        </w:rPr>
        <w:t>25 ] Jacobson TA. Statin safety： lessons from new drug applications for marketed statins [ J]. Am J Cardiol, 2006, 97 ：44C-51 C.</w:t>
      </w:r>
    </w:p>
    <w:p>
      <w:pPr>
        <w:pStyle w:val="Style18"/>
        <w:keepNext w:val="0"/>
        <w:keepLines w:val="0"/>
        <w:widowControl w:val="0"/>
        <w:numPr>
          <w:ilvl w:val="0"/>
          <w:numId w:val="13"/>
        </w:numPr>
        <w:shd w:val="clear" w:color="auto" w:fill="auto"/>
        <w:tabs>
          <w:tab w:pos="442" w:val="left"/>
        </w:tabs>
        <w:bidi w:val="0"/>
        <w:spacing w:before="0" w:after="0" w:line="216" w:lineRule="exact"/>
        <w:ind w:left="420" w:right="0" w:hanging="420"/>
        <w:jc w:val="both"/>
      </w:pPr>
      <w:bookmarkStart w:id="51" w:name="bookmark51"/>
      <w:bookmarkEnd w:id="51"/>
      <w:r>
        <w:rPr>
          <w:color w:val="000000"/>
          <w:spacing w:val="0"/>
          <w:w w:val="100"/>
          <w:position w:val="0"/>
          <w:lang w:val="en-US" w:eastAsia="en-US" w:bidi="en-US"/>
        </w:rPr>
        <w:t>Sandhu S, Wiebe N, Fried LF, et al. Statins for improving renal outcomes</w:t>
      </w:r>
      <w:r>
        <w:rPr>
          <w:color w:val="000000"/>
          <w:spacing w:val="0"/>
          <w:w w:val="100"/>
          <w:position w:val="0"/>
          <w:lang w:val="zh-CN" w:eastAsia="zh-CN" w:bidi="zh-CN"/>
        </w:rPr>
        <w:t xml:space="preserve">: </w:t>
      </w:r>
      <w:r>
        <w:rPr>
          <w:color w:val="000000"/>
          <w:spacing w:val="0"/>
          <w:w w:val="100"/>
          <w:position w:val="0"/>
          <w:lang w:val="en-US" w:eastAsia="en-US" w:bidi="en-US"/>
        </w:rPr>
        <w:t>a meta-analysis [ J ]. J Am Soc Nephrol, 2006, 17</w:t>
      </w:r>
      <w:r>
        <w:rPr>
          <w:color w:val="000000"/>
          <w:spacing w:val="0"/>
          <w:w w:val="100"/>
          <w:position w:val="0"/>
          <w:lang w:val="zh-TW" w:eastAsia="zh-TW" w:bidi="zh-TW"/>
        </w:rPr>
        <w:t>:</w:t>
      </w:r>
    </w:p>
    <w:p>
      <w:pPr>
        <w:pStyle w:val="Style18"/>
        <w:keepNext w:val="0"/>
        <w:keepLines w:val="0"/>
        <w:widowControl w:val="0"/>
        <w:shd w:val="clear" w:color="auto" w:fill="auto"/>
        <w:bidi w:val="0"/>
        <w:spacing w:before="0" w:after="0" w:line="218" w:lineRule="exact"/>
        <w:ind w:left="0" w:right="0" w:firstLine="420"/>
        <w:jc w:val="both"/>
      </w:pPr>
      <w:r>
        <w:rPr>
          <w:color w:val="000000"/>
          <w:spacing w:val="0"/>
          <w:w w:val="100"/>
          <w:position w:val="0"/>
          <w:lang w:val="en-US" w:eastAsia="en-US" w:bidi="en-US"/>
        </w:rPr>
        <w:t>2006-2016.</w:t>
      </w:r>
    </w:p>
    <w:p>
      <w:pPr>
        <w:pStyle w:val="Style18"/>
        <w:keepNext w:val="0"/>
        <w:keepLines w:val="0"/>
        <w:widowControl w:val="0"/>
        <w:numPr>
          <w:ilvl w:val="0"/>
          <w:numId w:val="13"/>
        </w:numPr>
        <w:shd w:val="clear" w:color="auto" w:fill="auto"/>
        <w:tabs>
          <w:tab w:pos="438" w:val="left"/>
        </w:tabs>
        <w:bidi w:val="0"/>
        <w:spacing w:before="0" w:after="0" w:line="218" w:lineRule="exact"/>
        <w:ind w:left="420" w:right="0" w:hanging="420"/>
        <w:jc w:val="both"/>
      </w:pPr>
      <w:bookmarkStart w:id="52" w:name="bookmark52"/>
      <w:bookmarkEnd w:id="52"/>
      <w:r>
        <w:rPr>
          <w:color w:val="000000"/>
          <w:spacing w:val="0"/>
          <w:w w:val="100"/>
          <w:position w:val="0"/>
          <w:lang w:val="en-US" w:eastAsia="en-US" w:bidi="en-US"/>
        </w:rPr>
        <w:t>Ridker PM, MacFadyen J, Cressman M, et al. Efficacy of rosuvastatin among men and women with moderate chronic kidney disease and elevated high-sensitivity C-reactive protein</w:t>
      </w:r>
      <w:r>
        <w:rPr>
          <w:color w:val="000000"/>
          <w:spacing w:val="0"/>
          <w:w w:val="100"/>
          <w:position w:val="0"/>
          <w:lang w:val="zh-TW" w:eastAsia="zh-TW" w:bidi="zh-TW"/>
        </w:rPr>
        <w:t xml:space="preserve">: </w:t>
      </w:r>
      <w:r>
        <w:rPr>
          <w:color w:val="000000"/>
          <w:spacing w:val="0"/>
          <w:w w:val="100"/>
          <w:position w:val="0"/>
          <w:lang w:val="en-US" w:eastAsia="en-US" w:bidi="en-US"/>
        </w:rPr>
        <w:t>a secondary analysis from the JUPITER (justification for the use of statins in prevention-an intervention trial evaluating rosuvastatin) trial]J]. J Am Coll Cardiol, 2010, 55： 1266-1273.</w:t>
      </w:r>
    </w:p>
    <w:p>
      <w:pPr>
        <w:pStyle w:val="Style18"/>
        <w:keepNext w:val="0"/>
        <w:keepLines w:val="0"/>
        <w:widowControl w:val="0"/>
        <w:numPr>
          <w:ilvl w:val="0"/>
          <w:numId w:val="13"/>
        </w:numPr>
        <w:shd w:val="clear" w:color="auto" w:fill="auto"/>
        <w:tabs>
          <w:tab w:pos="442" w:val="left"/>
        </w:tabs>
        <w:bidi w:val="0"/>
        <w:spacing w:before="0" w:after="0" w:line="218" w:lineRule="exact"/>
        <w:ind w:left="420" w:right="0" w:hanging="420"/>
        <w:jc w:val="both"/>
      </w:pPr>
      <w:bookmarkStart w:id="53" w:name="bookmark53"/>
      <w:bookmarkEnd w:id="53"/>
      <w:r>
        <w:rPr>
          <w:color w:val="000000"/>
          <w:spacing w:val="0"/>
          <w:w w:val="100"/>
          <w:position w:val="0"/>
          <w:lang w:val="en-US" w:eastAsia="en-US" w:bidi="en-US"/>
        </w:rPr>
        <w:t>Kasiske BL, Wanner C, O'Neill WC. An assessment of statin safety by nephrologists[ J]. Am J Cardiol, 2006 , 97 ：82C-85C.</w:t>
      </w:r>
    </w:p>
    <w:p>
      <w:pPr>
        <w:pStyle w:val="Style18"/>
        <w:keepNext w:val="0"/>
        <w:keepLines w:val="0"/>
        <w:widowControl w:val="0"/>
        <w:numPr>
          <w:ilvl w:val="0"/>
          <w:numId w:val="13"/>
        </w:numPr>
        <w:shd w:val="clear" w:color="auto" w:fill="auto"/>
        <w:tabs>
          <w:tab w:pos="442" w:val="left"/>
        </w:tabs>
        <w:bidi w:val="0"/>
        <w:spacing w:before="0" w:after="0" w:line="218" w:lineRule="exact"/>
        <w:ind w:left="420" w:right="0" w:hanging="420"/>
        <w:jc w:val="both"/>
      </w:pPr>
      <w:bookmarkStart w:id="54" w:name="bookmark54"/>
      <w:bookmarkEnd w:id="54"/>
      <w:r>
        <w:rPr>
          <w:color w:val="000000"/>
          <w:spacing w:val="0"/>
          <w:w w:val="100"/>
          <w:position w:val="0"/>
          <w:lang w:val="en-US" w:eastAsia="en-US" w:bidi="en-US"/>
        </w:rPr>
        <w:t>Deslypere JP, Delanghe J, Venneulen A. Proteinuria as complication of simvastatin treatment [ J ]. Lancet, 1990, 336： 1453.</w:t>
      </w:r>
    </w:p>
    <w:p>
      <w:pPr>
        <w:pStyle w:val="Style18"/>
        <w:keepNext w:val="0"/>
        <w:keepLines w:val="0"/>
        <w:widowControl w:val="0"/>
        <w:numPr>
          <w:ilvl w:val="0"/>
          <w:numId w:val="13"/>
        </w:numPr>
        <w:shd w:val="clear" w:color="auto" w:fill="auto"/>
        <w:tabs>
          <w:tab w:pos="442" w:val="left"/>
        </w:tabs>
        <w:bidi w:val="0"/>
        <w:spacing w:before="0" w:after="0" w:line="218" w:lineRule="exact"/>
        <w:ind w:left="420" w:right="0" w:hanging="420"/>
        <w:jc w:val="both"/>
      </w:pPr>
      <w:bookmarkStart w:id="55" w:name="bookmark55"/>
      <w:bookmarkEnd w:id="55"/>
      <w:r>
        <w:rPr>
          <w:color w:val="000000"/>
          <w:spacing w:val="0"/>
          <w:w w:val="100"/>
          <w:position w:val="0"/>
          <w:lang w:val="en-US" w:eastAsia="en-US" w:bidi="en-US"/>
        </w:rPr>
        <w:t>Kellick KA, Bottorff M, Toth PP. A clinician's guide to statin drug-drug interactions[ J]. J Clin Lipidol, 2014, 8 ：S30-S46.</w:t>
      </w:r>
    </w:p>
    <w:p>
      <w:pPr>
        <w:pStyle w:val="Style18"/>
        <w:keepNext w:val="0"/>
        <w:keepLines w:val="0"/>
        <w:widowControl w:val="0"/>
        <w:shd w:val="clear" w:color="auto" w:fill="auto"/>
        <w:bidi w:val="0"/>
        <w:spacing w:before="0" w:after="100" w:line="218" w:lineRule="exact"/>
        <w:ind w:left="0" w:right="360" w:firstLine="0"/>
        <w:jc w:val="right"/>
      </w:pPr>
      <w:r>
        <w:rPr>
          <w:color w:val="000000"/>
          <w:spacing w:val="0"/>
          <w:w w:val="100"/>
          <w:position w:val="0"/>
          <w:sz w:val="16"/>
          <w:szCs w:val="16"/>
          <w:lang w:val="zh-TW" w:eastAsia="zh-TW" w:bidi="zh-TW"/>
        </w:rPr>
        <w:t>(收稿日期</w:t>
      </w:r>
      <w:r>
        <w:rPr>
          <w:color w:val="000000"/>
          <w:spacing w:val="0"/>
          <w:w w:val="100"/>
          <w:position w:val="0"/>
          <w:lang w:val="en-US" w:eastAsia="en-US" w:bidi="en-US"/>
        </w:rPr>
        <w:t>：2014-07-30)</w:t>
      </w:r>
    </w:p>
    <w:p>
      <w:pPr>
        <w:pStyle w:val="Style14"/>
        <w:keepNext w:val="0"/>
        <w:keepLines w:val="0"/>
        <w:widowControl w:val="0"/>
        <w:shd w:val="clear" w:color="auto" w:fill="auto"/>
        <w:bidi w:val="0"/>
        <w:spacing w:before="0" w:after="0" w:line="240" w:lineRule="auto"/>
        <w:ind w:left="0" w:right="360" w:firstLine="0"/>
        <w:jc w:val="right"/>
        <w:sectPr>
          <w:headerReference w:type="default" r:id="rId13"/>
          <w:footerReference w:type="default" r:id="rId14"/>
          <w:footnotePr>
            <w:pos w:val="pageBottom"/>
            <w:numFmt w:val="decimal"/>
            <w:numRestart w:val="continuous"/>
          </w:footnotePr>
          <w:type w:val="continuous"/>
          <w:pgSz w:w="11900" w:h="16840"/>
          <w:pgMar w:top="1588" w:right="953" w:bottom="1053" w:left="878" w:header="0" w:footer="3" w:gutter="0"/>
          <w:cols w:num="2" w:space="100"/>
          <w:noEndnote/>
          <w:rtlGutter w:val="0"/>
          <w:docGrid w:linePitch="360"/>
        </w:sectPr>
      </w:pPr>
      <w:r>
        <w:rPr>
          <w:color w:val="000000"/>
          <w:spacing w:val="0"/>
          <w:w w:val="100"/>
          <w:position w:val="0"/>
        </w:rPr>
        <w:t>(本文编辑:干岭)</w:t>
      </w:r>
    </w:p>
    <w:p>
      <w:pPr>
        <w:widowControl w:val="0"/>
        <w:spacing w:line="240" w:lineRule="exact"/>
        <w:rPr>
          <w:sz w:val="19"/>
          <w:szCs w:val="19"/>
        </w:rPr>
      </w:pPr>
    </w:p>
    <w:p>
      <w:pPr>
        <w:widowControl w:val="0"/>
        <w:spacing w:before="72" w:after="7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42" w:right="0" w:bottom="1642" w:left="0" w:header="0" w:footer="3" w:gutter="0"/>
          <w:cols w:space="720"/>
          <w:noEndnote/>
          <w:rtlGutter w:val="0"/>
          <w:docGrid w:linePitch="360"/>
        </w:sectPr>
      </w:pPr>
    </w:p>
    <w:p>
      <w:pPr>
        <w:pStyle w:val="Style39"/>
        <w:keepNext/>
        <w:keepLines/>
        <w:widowControl w:val="0"/>
        <w:shd w:val="clear" w:color="auto" w:fill="auto"/>
        <w:bidi w:val="0"/>
        <w:spacing w:before="0" w:line="240" w:lineRule="auto"/>
        <w:ind w:left="0" w:right="0" w:firstLine="0"/>
        <w:jc w:val="right"/>
      </w:pPr>
      <w:bookmarkStart w:id="56" w:name="bookmark56"/>
      <w:bookmarkStart w:id="57" w:name="bookmark57"/>
      <w:bookmarkStart w:id="58" w:name="bookmark58"/>
      <w:r>
        <w:rPr>
          <w:color w:val="000000"/>
          <w:spacing w:val="0"/>
          <w:w w:val="100"/>
          <w:position w:val="0"/>
        </w:rPr>
        <w:t>•消息</w:t>
      </w:r>
      <w:r>
        <w:rPr>
          <w:color w:val="000000"/>
          <w:spacing w:val="0"/>
          <w:w w:val="100"/>
          <w:position w:val="0"/>
          <w:lang w:val="en-US" w:eastAsia="en-US" w:bidi="en-US"/>
        </w:rPr>
        <w:t>•</w:t>
      </w:r>
      <w:bookmarkEnd w:id="56"/>
      <w:bookmarkEnd w:id="57"/>
      <w:bookmarkEnd w:id="58"/>
    </w:p>
    <w:p>
      <w:pPr>
        <w:pStyle w:val="Style41"/>
        <w:keepNext/>
        <w:keepLines/>
        <w:widowControl w:val="0"/>
        <w:shd w:val="clear" w:color="auto" w:fill="auto"/>
        <w:bidi w:val="0"/>
        <w:spacing w:before="0" w:line="240" w:lineRule="auto"/>
        <w:ind w:left="0" w:right="0" w:firstLine="0"/>
        <w:jc w:val="both"/>
      </w:pPr>
      <w:bookmarkStart w:id="59" w:name="bookmark59"/>
      <w:bookmarkStart w:id="60" w:name="bookmark60"/>
      <w:bookmarkStart w:id="61" w:name="bookmark61"/>
      <w:r>
        <w:rPr>
          <w:color w:val="000000"/>
          <w:spacing w:val="0"/>
          <w:w w:val="100"/>
          <w:position w:val="0"/>
        </w:rPr>
        <w:t>电子健康服务:新起点心健康</w:t>
      </w:r>
      <w:bookmarkEnd w:id="59"/>
      <w:bookmarkEnd w:id="60"/>
      <w:bookmarkEnd w:id="61"/>
    </w:p>
    <w:p>
      <w:pPr>
        <w:pStyle w:val="Style14"/>
        <w:keepNext w:val="0"/>
        <w:keepLines w:val="0"/>
        <w:widowControl w:val="0"/>
        <w:shd w:val="clear" w:color="auto" w:fill="auto"/>
        <w:bidi w:val="0"/>
        <w:spacing w:before="0" w:after="0" w:line="292" w:lineRule="exact"/>
        <w:ind w:left="0" w:right="0"/>
        <w:jc w:val="both"/>
      </w:pPr>
      <w:r>
        <w:rPr>
          <w:color w:val="000000"/>
          <w:spacing w:val="0"/>
          <w:w w:val="100"/>
          <w:position w:val="0"/>
        </w:rPr>
        <w:t>良好的健康状况是经济与社会持续发展不可或缺的。</w:t>
      </w:r>
      <w:r>
        <w:rPr>
          <w:color w:val="000000"/>
          <w:spacing w:val="0"/>
          <w:w w:val="100"/>
          <w:position w:val="0"/>
          <w:sz w:val="18"/>
          <w:szCs w:val="18"/>
          <w:lang w:val="en-US" w:eastAsia="en-US" w:bidi="en-US"/>
        </w:rPr>
        <w:t>WHO</w:t>
      </w:r>
      <w:r>
        <w:rPr>
          <w:color w:val="000000"/>
          <w:spacing w:val="0"/>
          <w:w w:val="100"/>
          <w:position w:val="0"/>
        </w:rPr>
        <w:t>提出每个人都应该获得所需的卫生服务且不会因此而陷入 贫困。为了更好地实现全民健康覆盖的目标，不仅需要不断提高的医疗知识和技术,而且需要更经济高效，覆盖面更广的医 疗服务方式。为此</w:t>
      </w:r>
      <w:r>
        <w:rPr>
          <w:color w:val="000000"/>
          <w:spacing w:val="0"/>
          <w:w w:val="100"/>
          <w:position w:val="0"/>
          <w:sz w:val="18"/>
          <w:szCs w:val="18"/>
        </w:rPr>
        <w:t>,2014</w:t>
      </w:r>
      <w:r>
        <w:rPr>
          <w:color w:val="000000"/>
          <w:spacing w:val="0"/>
          <w:w w:val="100"/>
          <w:position w:val="0"/>
        </w:rPr>
        <w:t>年第</w:t>
      </w:r>
      <w:r>
        <w:rPr>
          <w:color w:val="000000"/>
          <w:spacing w:val="0"/>
          <w:w w:val="100"/>
          <w:position w:val="0"/>
          <w:sz w:val="18"/>
          <w:szCs w:val="18"/>
        </w:rPr>
        <w:t>25</w:t>
      </w:r>
      <w:r>
        <w:rPr>
          <w:color w:val="000000"/>
          <w:spacing w:val="0"/>
          <w:w w:val="100"/>
          <w:position w:val="0"/>
        </w:rPr>
        <w:t>届长城国际心脏病学会议、亚太心脏大会暨国际心血管病预防与康复会议以</w:t>
      </w:r>
      <w:r>
        <w:rPr>
          <w:color w:val="000000"/>
          <w:spacing w:val="0"/>
          <w:w w:val="100"/>
          <w:position w:val="0"/>
          <w:lang w:val="zh-CN" w:eastAsia="zh-CN" w:bidi="zh-CN"/>
        </w:rPr>
        <w:t>“电子</w:t>
      </w:r>
      <w:r>
        <w:rPr>
          <w:color w:val="000000"/>
          <w:spacing w:val="0"/>
          <w:w w:val="100"/>
          <w:position w:val="0"/>
        </w:rPr>
        <w:t>健康服 务:新起点心健康</w:t>
      </w:r>
      <w:r>
        <w:rPr>
          <w:color w:val="000000"/>
          <w:spacing w:val="0"/>
          <w:w w:val="100"/>
          <w:position w:val="0"/>
          <w:lang w:val="zh-CN" w:eastAsia="zh-CN" w:bidi="zh-CN"/>
        </w:rPr>
        <w:t>”为</w:t>
      </w:r>
      <w:r>
        <w:rPr>
          <w:color w:val="000000"/>
          <w:spacing w:val="0"/>
          <w:w w:val="100"/>
          <w:position w:val="0"/>
        </w:rPr>
        <w:t>主题，探讨电子健康服务对传统医疗服务模式的革新及其可应用性，强调提高医疗质量和效率，建立心 血管疾病方便快捷、安全有效的医疗服务系统;提倡以人为本的医疗模式，实现高质量高效率的医疗服务，将有限的医疗资源 用于最广泛的人群，使患者真正享受到现代科学技术带给他们的健康水平和生活质量的提高。</w:t>
      </w:r>
    </w:p>
    <w:p>
      <w:pPr>
        <w:pStyle w:val="Style14"/>
        <w:keepNext w:val="0"/>
        <w:keepLines w:val="0"/>
        <w:widowControl w:val="0"/>
        <w:shd w:val="clear" w:color="auto" w:fill="auto"/>
        <w:bidi w:val="0"/>
        <w:spacing w:before="0" w:after="0" w:line="292" w:lineRule="exact"/>
        <w:ind w:left="0" w:right="0"/>
        <w:jc w:val="both"/>
      </w:pPr>
      <w:r>
        <w:rPr>
          <w:color w:val="000000"/>
          <w:spacing w:val="0"/>
          <w:w w:val="100"/>
          <w:position w:val="0"/>
        </w:rPr>
        <w:t>本次大会于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lang w:val="en-US" w:eastAsia="en-US" w:bidi="en-US"/>
        </w:rPr>
        <w:t>15—19</w:t>
      </w:r>
      <w:r>
        <w:rPr>
          <w:color w:val="000000"/>
          <w:spacing w:val="0"/>
          <w:w w:val="100"/>
          <w:position w:val="0"/>
        </w:rPr>
        <w:t>日在北京国家会议中心隆重召开。大会设</w:t>
      </w:r>
      <w:r>
        <w:rPr>
          <w:color w:val="000000"/>
          <w:spacing w:val="0"/>
          <w:w w:val="100"/>
          <w:position w:val="0"/>
          <w:sz w:val="18"/>
          <w:szCs w:val="18"/>
        </w:rPr>
        <w:t>13</w:t>
      </w:r>
      <w:r>
        <w:rPr>
          <w:color w:val="000000"/>
          <w:spacing w:val="0"/>
          <w:w w:val="100"/>
          <w:position w:val="0"/>
        </w:rPr>
        <w:t>个会议领域</w:t>
      </w:r>
      <w:r>
        <w:rPr>
          <w:color w:val="000000"/>
          <w:spacing w:val="0"/>
          <w:w w:val="100"/>
          <w:position w:val="0"/>
          <w:sz w:val="18"/>
          <w:szCs w:val="18"/>
        </w:rPr>
        <w:t>,400</w:t>
      </w:r>
      <w:r>
        <w:rPr>
          <w:color w:val="000000"/>
          <w:spacing w:val="0"/>
          <w:w w:val="100"/>
          <w:position w:val="0"/>
        </w:rPr>
        <w:t>多个会节。来自国际顶 级心脏专业学术组织通过</w:t>
      </w:r>
      <w:r>
        <w:rPr>
          <w:color w:val="000000"/>
          <w:spacing w:val="0"/>
          <w:w w:val="100"/>
          <w:position w:val="0"/>
          <w:sz w:val="18"/>
          <w:szCs w:val="18"/>
        </w:rPr>
        <w:t>19</w:t>
      </w:r>
      <w:r>
        <w:rPr>
          <w:color w:val="000000"/>
          <w:spacing w:val="0"/>
          <w:w w:val="100"/>
          <w:position w:val="0"/>
        </w:rPr>
        <w:t>个联合论坛，从最新指南到进展荟萃，从实践病例到重大试验，多角度展现了国际心血管领域的 资讯和研究;此外，国际介入领域和外科专家汇同我国知名学者联合进行了经导管主动脉瓣置换术、心外科手术及左心耳封 堵等系统讲解或手术演示。以独立会议形式呈现的</w:t>
      </w:r>
      <w:r>
        <w:rPr>
          <w:color w:val="000000"/>
          <w:spacing w:val="0"/>
          <w:w w:val="100"/>
          <w:position w:val="0"/>
          <w:lang w:val="zh-CN" w:eastAsia="zh-CN" w:bidi="zh-CN"/>
        </w:rPr>
        <w:t>“心血</w:t>
      </w:r>
      <w:r>
        <w:rPr>
          <w:color w:val="000000"/>
          <w:spacing w:val="0"/>
          <w:w w:val="100"/>
          <w:position w:val="0"/>
        </w:rPr>
        <w:t>管病预防与康复”则从概念、技术、进展配合实例操演和工坊等;</w:t>
      </w:r>
      <w:r>
        <w:rPr>
          <w:color w:val="000000"/>
          <w:spacing w:val="0"/>
          <w:w w:val="100"/>
          <w:position w:val="0"/>
          <w:lang w:val="zh-CN" w:eastAsia="zh-CN" w:bidi="zh-CN"/>
        </w:rPr>
        <w:t xml:space="preserve">“临 </w:t>
      </w:r>
      <w:r>
        <w:rPr>
          <w:color w:val="000000"/>
          <w:spacing w:val="0"/>
          <w:w w:val="100"/>
          <w:position w:val="0"/>
        </w:rPr>
        <w:t>床研究、指南与实践</w:t>
      </w:r>
      <w:r>
        <w:rPr>
          <w:color w:val="000000"/>
          <w:spacing w:val="0"/>
          <w:w w:val="100"/>
          <w:position w:val="0"/>
          <w:lang w:val="zh-CN" w:eastAsia="zh-CN" w:bidi="zh-CN"/>
        </w:rPr>
        <w:t>”则从</w:t>
      </w:r>
      <w:r>
        <w:rPr>
          <w:color w:val="000000"/>
          <w:spacing w:val="0"/>
          <w:w w:val="100"/>
          <w:position w:val="0"/>
        </w:rPr>
        <w:t>国际到国内,从研究到共识，多角度阐述和解读适用于我国的临床指南。传统的基础研究、心血管 病预防、冠状动脉疾病、心律失常等通过</w:t>
      </w:r>
      <w:r>
        <w:rPr>
          <w:color w:val="000000"/>
          <w:spacing w:val="0"/>
          <w:w w:val="100"/>
          <w:position w:val="0"/>
          <w:sz w:val="18"/>
          <w:szCs w:val="18"/>
        </w:rPr>
        <w:t>18</w:t>
      </w:r>
      <w:r>
        <w:rPr>
          <w:color w:val="000000"/>
          <w:spacing w:val="0"/>
          <w:w w:val="100"/>
          <w:position w:val="0"/>
        </w:rPr>
        <w:t>种会议类型精彩呈现最高水平的国内外研究进展。大会邀请了国内外知名学术组 织的专家学者到场交流、演讲，与众多参会代表共同学习。</w:t>
      </w:r>
    </w:p>
    <w:p>
      <w:pPr>
        <w:pStyle w:val="Style14"/>
        <w:keepNext w:val="0"/>
        <w:keepLines w:val="0"/>
        <w:widowControl w:val="0"/>
        <w:shd w:val="clear" w:color="auto" w:fill="auto"/>
        <w:bidi w:val="0"/>
        <w:spacing w:before="0" w:after="0" w:line="292" w:lineRule="exact"/>
        <w:ind w:left="0" w:right="0"/>
        <w:jc w:val="both"/>
      </w:pPr>
      <w:r>
        <w:rPr>
          <w:color w:val="000000"/>
          <w:spacing w:val="0"/>
          <w:w w:val="100"/>
          <w:position w:val="0"/>
        </w:rPr>
        <w:t>本次大会学术委员会首次与</w:t>
      </w:r>
      <w:r>
        <w:rPr>
          <w:i/>
          <w:iCs/>
          <w:color w:val="000000"/>
          <w:spacing w:val="0"/>
          <w:w w:val="100"/>
          <w:position w:val="0"/>
          <w:lang w:val="en-US" w:eastAsia="en-US" w:bidi="en-US"/>
        </w:rPr>
        <w:t>JACCd</w:t>
      </w:r>
      <w:r>
        <w:rPr>
          <w:color w:val="000000"/>
          <w:spacing w:val="0"/>
          <w:w w:val="100"/>
          <w:position w:val="0"/>
        </w:rPr>
        <w:t>中华心血管病杂志》等联合征文，共录用英文摘要</w:t>
      </w:r>
      <w:r>
        <w:rPr>
          <w:color w:val="000000"/>
          <w:spacing w:val="0"/>
          <w:w w:val="100"/>
          <w:position w:val="0"/>
          <w:sz w:val="18"/>
          <w:szCs w:val="18"/>
        </w:rPr>
        <w:t>1 082</w:t>
      </w:r>
      <w:r>
        <w:rPr>
          <w:color w:val="000000"/>
          <w:spacing w:val="0"/>
          <w:w w:val="100"/>
          <w:position w:val="0"/>
        </w:rPr>
        <w:t>篇，中文摘要</w:t>
      </w:r>
      <w:r>
        <w:rPr>
          <w:color w:val="000000"/>
          <w:spacing w:val="0"/>
          <w:w w:val="100"/>
          <w:position w:val="0"/>
          <w:sz w:val="18"/>
          <w:szCs w:val="18"/>
        </w:rPr>
        <w:t>1 110</w:t>
      </w:r>
      <w:r>
        <w:rPr>
          <w:color w:val="000000"/>
          <w:spacing w:val="0"/>
          <w:w w:val="100"/>
          <w:position w:val="0"/>
        </w:rPr>
        <w:t>篇，是历 年收稿和录用最多的一届，录用的英文摘要将在</w:t>
      </w:r>
      <w:r>
        <w:rPr>
          <w:color w:val="000000"/>
          <w:spacing w:val="0"/>
          <w:w w:val="100"/>
          <w:position w:val="0"/>
          <w:sz w:val="18"/>
          <w:szCs w:val="18"/>
          <w:lang w:val="en-US" w:eastAsia="en-US" w:bidi="en-US"/>
        </w:rPr>
        <w:t>JACC</w:t>
      </w:r>
      <w:r>
        <w:rPr>
          <w:color w:val="000000"/>
          <w:spacing w:val="0"/>
          <w:w w:val="100"/>
          <w:position w:val="0"/>
        </w:rPr>
        <w:t>出版增刊，这是目前中国唯一在国际知名期刊出版摘要增刊的大型学 术会议。中文征文由《中华心血管病杂志》汇编成册，万方数据库收录。本届大会有</w:t>
      </w:r>
      <w:r>
        <w:rPr>
          <w:color w:val="000000"/>
          <w:spacing w:val="0"/>
          <w:w w:val="100"/>
          <w:position w:val="0"/>
          <w:sz w:val="18"/>
          <w:szCs w:val="18"/>
        </w:rPr>
        <w:t>22</w:t>
      </w:r>
      <w:r>
        <w:rPr>
          <w:color w:val="000000"/>
          <w:spacing w:val="0"/>
          <w:w w:val="100"/>
          <w:position w:val="0"/>
        </w:rPr>
        <w:t xml:space="preserve">位作者角逐长城青年医师奖暨 </w:t>
      </w:r>
      <w:r>
        <w:rPr>
          <w:color w:val="000000"/>
          <w:spacing w:val="0"/>
          <w:w w:val="100"/>
          <w:position w:val="0"/>
          <w:sz w:val="18"/>
          <w:szCs w:val="18"/>
          <w:lang w:val="en-US" w:eastAsia="en-US" w:bidi="en-US"/>
        </w:rPr>
        <w:t>CNAHA</w:t>
      </w:r>
      <w:r>
        <w:rPr>
          <w:color w:val="000000"/>
          <w:spacing w:val="0"/>
          <w:w w:val="100"/>
          <w:position w:val="0"/>
        </w:rPr>
        <w:t>青年研究者奖</w:t>
      </w:r>
      <w:r>
        <w:rPr>
          <w:color w:val="000000"/>
          <w:spacing w:val="0"/>
          <w:w w:val="100"/>
          <w:position w:val="0"/>
          <w:sz w:val="18"/>
          <w:szCs w:val="18"/>
        </w:rPr>
        <w:t>,28</w:t>
      </w:r>
      <w:r>
        <w:rPr>
          <w:color w:val="000000"/>
          <w:spacing w:val="0"/>
          <w:w w:val="100"/>
          <w:position w:val="0"/>
        </w:rPr>
        <w:t>位青年学者参加英文演讲比赛，首次举办的主持壁报有</w:t>
      </w:r>
      <w:r>
        <w:rPr>
          <w:color w:val="000000"/>
          <w:spacing w:val="0"/>
          <w:w w:val="100"/>
          <w:position w:val="0"/>
          <w:sz w:val="18"/>
          <w:szCs w:val="18"/>
        </w:rPr>
        <w:t>192</w:t>
      </w:r>
      <w:r>
        <w:rPr>
          <w:color w:val="000000"/>
          <w:spacing w:val="0"/>
          <w:w w:val="100"/>
          <w:position w:val="0"/>
        </w:rPr>
        <w:t>篇摘要现场交流</w:t>
      </w:r>
      <w:r>
        <w:rPr>
          <w:color w:val="000000"/>
          <w:spacing w:val="0"/>
          <w:w w:val="100"/>
          <w:position w:val="0"/>
          <w:sz w:val="18"/>
          <w:szCs w:val="18"/>
        </w:rPr>
        <w:t>,1 094</w:t>
      </w:r>
      <w:r>
        <w:rPr>
          <w:color w:val="000000"/>
          <w:spacing w:val="0"/>
          <w:w w:val="100"/>
          <w:position w:val="0"/>
        </w:rPr>
        <w:t>篇电子壁报在 壁报区供浏览、学习。</w:t>
      </w:r>
    </w:p>
    <w:p>
      <w:pPr>
        <w:pStyle w:val="Style14"/>
        <w:keepNext w:val="0"/>
        <w:keepLines w:val="0"/>
        <w:widowControl w:val="0"/>
        <w:shd w:val="clear" w:color="auto" w:fill="auto"/>
        <w:bidi w:val="0"/>
        <w:spacing w:before="0" w:after="0" w:line="292" w:lineRule="exact"/>
        <w:ind w:left="0" w:right="0"/>
        <w:jc w:val="both"/>
      </w:pPr>
      <w:r>
        <w:rPr>
          <w:color w:val="000000"/>
          <w:spacing w:val="0"/>
          <w:w w:val="100"/>
          <w:position w:val="0"/>
        </w:rPr>
        <w:t>值得关注的是，今年的</w:t>
      </w:r>
      <w:r>
        <w:rPr>
          <w:color w:val="000000"/>
          <w:spacing w:val="0"/>
          <w:w w:val="100"/>
          <w:position w:val="0"/>
          <w:sz w:val="18"/>
          <w:szCs w:val="18"/>
          <w:lang w:val="en-US" w:eastAsia="en-US" w:bidi="en-US"/>
        </w:rPr>
        <w:t>ACC</w:t>
      </w:r>
      <w:r>
        <w:rPr>
          <w:color w:val="000000"/>
          <w:spacing w:val="0"/>
          <w:w w:val="100"/>
          <w:position w:val="0"/>
        </w:rPr>
        <w:t>联合论坛是在长城会举办的第</w:t>
      </w:r>
      <w:r>
        <w:rPr>
          <w:color w:val="000000"/>
          <w:spacing w:val="0"/>
          <w:w w:val="100"/>
          <w:position w:val="0"/>
          <w:sz w:val="18"/>
          <w:szCs w:val="18"/>
        </w:rPr>
        <w:t>10</w:t>
      </w:r>
      <w:r>
        <w:rPr>
          <w:color w:val="000000"/>
          <w:spacing w:val="0"/>
          <w:w w:val="100"/>
          <w:position w:val="0"/>
        </w:rPr>
        <w:t>年，会议呈现双方改善心血管保健及全球心脏健康方面的 良好合作，举办了重点讨论电子医疗服务并纪念</w:t>
      </w:r>
      <w:r>
        <w:rPr>
          <w:color w:val="000000"/>
          <w:spacing w:val="0"/>
          <w:w w:val="100"/>
          <w:position w:val="0"/>
          <w:sz w:val="18"/>
          <w:szCs w:val="18"/>
          <w:lang w:val="en-US" w:eastAsia="en-US" w:bidi="en-US"/>
        </w:rPr>
        <w:t xml:space="preserve">ACC </w:t>
      </w:r>
      <w:r>
        <w:rPr>
          <w:color w:val="000000"/>
          <w:spacing w:val="0"/>
          <w:w w:val="100"/>
          <w:position w:val="0"/>
          <w:sz w:val="18"/>
          <w:szCs w:val="18"/>
        </w:rPr>
        <w:t>10</w:t>
      </w:r>
      <w:r>
        <w:rPr>
          <w:color w:val="000000"/>
          <w:spacing w:val="0"/>
          <w:w w:val="100"/>
          <w:position w:val="0"/>
        </w:rPr>
        <w:t>周年活动。</w:t>
      </w:r>
      <w:r>
        <w:rPr>
          <w:color w:val="000000"/>
          <w:spacing w:val="0"/>
          <w:w w:val="100"/>
          <w:position w:val="0"/>
          <w:sz w:val="18"/>
          <w:szCs w:val="18"/>
          <w:lang w:val="en-US" w:eastAsia="en-US" w:bidi="en-US"/>
        </w:rPr>
        <w:t>ESC</w:t>
      </w:r>
      <w:r>
        <w:rPr>
          <w:color w:val="000000"/>
          <w:spacing w:val="0"/>
          <w:w w:val="100"/>
          <w:position w:val="0"/>
        </w:rPr>
        <w:t>联合论坛重点展示今年</w:t>
      </w:r>
      <w:r>
        <w:rPr>
          <w:color w:val="000000"/>
          <w:spacing w:val="0"/>
          <w:w w:val="100"/>
          <w:position w:val="0"/>
          <w:sz w:val="18"/>
          <w:szCs w:val="18"/>
          <w:lang w:val="en-US" w:eastAsia="en-US" w:bidi="en-US"/>
        </w:rPr>
        <w:t>ESC</w:t>
      </w:r>
      <w:r>
        <w:rPr>
          <w:color w:val="000000"/>
          <w:spacing w:val="0"/>
          <w:w w:val="100"/>
          <w:position w:val="0"/>
        </w:rPr>
        <w:t>大会上的关键信息和重 要的临床试验结果。</w:t>
      </w:r>
      <w:r>
        <w:rPr>
          <w:color w:val="000000"/>
          <w:spacing w:val="0"/>
          <w:w w:val="100"/>
          <w:position w:val="0"/>
          <w:sz w:val="18"/>
          <w:szCs w:val="18"/>
          <w:lang w:val="en-US" w:eastAsia="en-US" w:bidi="en-US"/>
        </w:rPr>
        <w:t>AHA</w:t>
      </w:r>
      <w:r>
        <w:rPr>
          <w:color w:val="000000"/>
          <w:spacing w:val="0"/>
          <w:w w:val="100"/>
          <w:position w:val="0"/>
        </w:rPr>
        <w:t>与长城会联合论坛探讨心房颤动，交流最新研究成果，分享心血管急救领域的知识,举办基本生命 支持和高级心血管生命支持等主题方面的培训活动。</w:t>
      </w:r>
      <w:r>
        <w:rPr>
          <w:color w:val="000000"/>
          <w:spacing w:val="0"/>
          <w:w w:val="100"/>
          <w:position w:val="0"/>
          <w:sz w:val="18"/>
          <w:szCs w:val="18"/>
          <w:lang w:val="en-US" w:eastAsia="en-US" w:bidi="en-US"/>
        </w:rPr>
        <w:t>WHF</w:t>
      </w:r>
      <w:r>
        <w:rPr>
          <w:color w:val="000000"/>
          <w:spacing w:val="0"/>
          <w:w w:val="100"/>
          <w:position w:val="0"/>
        </w:rPr>
        <w:t>前主席</w:t>
      </w:r>
      <w:r>
        <w:rPr>
          <w:color w:val="000000"/>
          <w:spacing w:val="0"/>
          <w:w w:val="100"/>
          <w:position w:val="0"/>
          <w:sz w:val="18"/>
          <w:szCs w:val="18"/>
          <w:lang w:val="en-US" w:eastAsia="en-US" w:bidi="en-US"/>
        </w:rPr>
        <w:t>Sidney C. Smith</w:t>
      </w:r>
      <w:r>
        <w:rPr>
          <w:color w:val="000000"/>
          <w:spacing w:val="0"/>
          <w:w w:val="100"/>
          <w:position w:val="0"/>
        </w:rPr>
        <w:t>教授与我国预防与流行病学界学者探讨心 血管病预防指南、疾病负担及运动训练等问题。</w:t>
      </w:r>
    </w:p>
    <w:p>
      <w:pPr>
        <w:pStyle w:val="Style14"/>
        <w:keepNext w:val="0"/>
        <w:keepLines w:val="0"/>
        <w:widowControl w:val="0"/>
        <w:shd w:val="clear" w:color="auto" w:fill="auto"/>
        <w:bidi w:val="0"/>
        <w:spacing w:before="0" w:after="340" w:line="292" w:lineRule="exact"/>
        <w:ind w:left="0" w:right="0"/>
        <w:jc w:val="both"/>
        <w:sectPr>
          <w:footnotePr>
            <w:pos w:val="pageBottom"/>
            <w:numFmt w:val="decimal"/>
            <w:numRestart w:val="continuous"/>
          </w:footnotePr>
          <w:type w:val="continuous"/>
          <w:pgSz w:w="11900" w:h="16840"/>
          <w:pgMar w:top="1642" w:right="1033" w:bottom="1642" w:left="1090" w:header="0" w:footer="3" w:gutter="0"/>
          <w:cols w:space="720"/>
          <w:noEndnote/>
          <w:rtlGutter w:val="0"/>
          <w:docGrid w:linePitch="360"/>
        </w:sectPr>
      </w:pPr>
      <w:r>
        <w:rPr>
          <w:color w:val="000000"/>
          <w:spacing w:val="0"/>
          <w:w w:val="100"/>
          <w:position w:val="0"/>
        </w:rPr>
        <w:t>本届大会丰富内容,为中国心血管专家提供众多的学习机会。衷心希望长城会成为大家共享科研成果，交流心得体会的 国际学术平台！</w:t>
      </w:r>
    </w:p>
    <w:p>
      <w:pPr>
        <w:widowControl w:val="0"/>
        <w:spacing w:line="1" w:lineRule="exact"/>
      </w:pPr>
      <w:r>
        <w:drawing>
          <wp:anchor distT="0" distB="0" distL="114300" distR="114300" simplePos="0" relativeHeight="125829378" behindDoc="0" locked="0" layoutInCell="1" allowOverlap="1">
            <wp:simplePos x="0" y="0"/>
            <wp:positionH relativeFrom="page">
              <wp:posOffset>5591810</wp:posOffset>
            </wp:positionH>
            <wp:positionV relativeFrom="paragraph">
              <wp:posOffset>12700</wp:posOffset>
            </wp:positionV>
            <wp:extent cx="1273810" cy="262255"/>
            <wp:wrapSquare wrapText="left"/>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5"/>
                    <a:stretch/>
                  </pic:blipFill>
                  <pic:spPr>
                    <a:xfrm>
                      <a:ext cx="1273810" cy="262255"/>
                    </a:xfrm>
                    <a:prstGeom prst="rect"/>
                  </pic:spPr>
                </pic:pic>
              </a:graphicData>
            </a:graphic>
          </wp:anchor>
        </w:drawing>
      </w:r>
    </w:p>
    <w:p>
      <w:pPr>
        <w:pStyle w:val="Style43"/>
        <w:keepNext/>
        <w:keepLines/>
        <w:widowControl w:val="0"/>
        <w:shd w:val="clear" w:color="auto" w:fill="auto"/>
        <w:bidi w:val="0"/>
        <w:spacing w:before="0" w:line="240" w:lineRule="auto"/>
        <w:ind w:left="0" w:right="0" w:firstLine="0"/>
        <w:jc w:val="left"/>
      </w:pPr>
      <w:r>
        <w:fldChar w:fldCharType="begin"/>
      </w:r>
      <w:r>
        <w:rPr/>
        <w:instrText> HYPERLINK "http://d.wanfangdata.com.cn/Periodical_zhxxgb201411002.aspx" </w:instrText>
      </w:r>
      <w:r>
        <w:fldChar w:fldCharType="separate"/>
      </w:r>
      <w:bookmarkStart w:id="62" w:name="bookmark62"/>
      <w:bookmarkStart w:id="63" w:name="bookmark63"/>
      <w:bookmarkStart w:id="64" w:name="bookmark64"/>
      <w:r>
        <w:rPr>
          <w:color w:val="000000"/>
          <w:spacing w:val="0"/>
          <w:w w:val="100"/>
          <w:position w:val="0"/>
          <w:sz w:val="24"/>
          <w:szCs w:val="24"/>
        </w:rPr>
        <w:t>他汀类药物安全性评价专家共识</w:t>
      </w:r>
      <w:bookmarkEnd w:id="62"/>
      <w:bookmarkEnd w:id="63"/>
      <w:bookmarkEnd w:id="64"/>
      <w:r>
        <w:fldChar w:fldCharType="end"/>
      </w:r>
    </w:p>
    <w:p>
      <w:pPr>
        <w:pStyle w:val="Style45"/>
        <w:keepNext w:val="0"/>
        <w:keepLines w:val="0"/>
        <w:widowControl w:val="0"/>
        <w:shd w:val="clear" w:color="auto" w:fill="auto"/>
        <w:tabs>
          <w:tab w:pos="1883" w:val="left"/>
        </w:tabs>
        <w:bidi w:val="0"/>
        <w:spacing w:before="0" w:line="240" w:lineRule="auto"/>
        <w:ind w:left="0" w:right="0" w:firstLine="0"/>
        <w:jc w:val="left"/>
        <w:rPr>
          <w:sz w:val="15"/>
          <w:szCs w:val="15"/>
        </w:rPr>
      </w:pPr>
      <w:r>
        <w:rPr>
          <w:color w:val="000000"/>
          <w:spacing w:val="0"/>
          <w:w w:val="100"/>
          <w:position w:val="0"/>
          <w:sz w:val="15"/>
          <w:szCs w:val="15"/>
          <w:lang w:val="zh-TW" w:eastAsia="zh-TW" w:bidi="zh-TW"/>
        </w:rPr>
        <w:t>作者：</w:t>
        <w:tab/>
      </w:r>
      <w:r>
        <w:fldChar w:fldCharType="begin"/>
      </w:r>
      <w:r>
        <w:rPr/>
        <w:instrText> HYPERLINK "http://s.wanfangdata.com.cn/Paper.aspx?q=Creator%3a%22%e4%bb%96%e6%b1%80%e7%b1%bb%e8%8d%af%e7%89%a9%e5%ae%89%e5%85%a8%e6%80%a7%e8%af%84%e4%bb%b7%e5%b7%a5%e4%bd%9c%e7%bb%84%22+DBID%3aWF_QK" </w:instrText>
      </w:r>
      <w:r>
        <w:fldChar w:fldCharType="separate"/>
      </w:r>
      <w:r>
        <w:rPr>
          <w:spacing w:val="0"/>
          <w:w w:val="100"/>
          <w:position w:val="0"/>
          <w:sz w:val="15"/>
          <w:szCs w:val="15"/>
          <w:u w:val="single"/>
          <w:lang w:val="zh-TW" w:eastAsia="zh-TW" w:bidi="zh-TW"/>
        </w:rPr>
        <w:t>他汀类药物安全性评价工作组</w:t>
      </w:r>
      <w:r>
        <w:fldChar w:fldCharType="end"/>
      </w:r>
    </w:p>
    <w:p>
      <w:pPr>
        <w:pStyle w:val="Style45"/>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lang w:val="zh-TW" w:eastAsia="zh-TW" w:bidi="zh-TW"/>
        </w:rPr>
        <w:t>作者单位：</w:t>
      </w:r>
    </w:p>
    <w:p>
      <w:pPr>
        <w:pStyle w:val="Style45"/>
        <w:keepNext w:val="0"/>
        <w:keepLines w:val="0"/>
        <w:widowControl w:val="0"/>
        <w:shd w:val="clear" w:color="auto" w:fill="auto"/>
        <w:tabs>
          <w:tab w:pos="1883" w:val="left"/>
        </w:tabs>
        <w:bidi w:val="0"/>
        <w:spacing w:before="0" w:line="240" w:lineRule="auto"/>
        <w:ind w:left="0" w:right="0" w:firstLine="0"/>
        <w:jc w:val="left"/>
      </w:pPr>
      <w:r>
        <w:rPr>
          <w:color w:val="000000"/>
          <w:spacing w:val="0"/>
          <w:w w:val="100"/>
          <w:position w:val="0"/>
          <w:sz w:val="15"/>
          <w:szCs w:val="15"/>
          <w:lang w:val="zh-TW" w:eastAsia="zh-TW" w:bidi="zh-TW"/>
        </w:rPr>
        <w:t>刊名：</w:t>
      </w:r>
      <w:r>
        <w:fldChar w:fldCharType="begin"/>
      </w:r>
      <w:r>
        <w:rPr/>
        <w:instrText> HYPERLINK "http://c.wanfangdata.com.cn/periodical-zhxxgb.aspx" </w:instrText>
      </w:r>
      <w:r>
        <w:fldChar w:fldCharType="separate"/>
      </w:r>
      <w:r>
        <w:rPr>
          <w:color w:val="000000"/>
          <w:spacing w:val="0"/>
          <w:w w:val="100"/>
          <w:position w:val="0"/>
          <w:sz w:val="15"/>
          <w:szCs w:val="15"/>
          <w:lang w:val="zh-TW" w:eastAsia="zh-TW" w:bidi="zh-TW"/>
        </w:rPr>
        <w:tab/>
      </w:r>
      <w:r>
        <w:rPr>
          <w:spacing w:val="0"/>
          <w:w w:val="100"/>
          <w:position w:val="0"/>
          <w:sz w:val="15"/>
          <w:szCs w:val="15"/>
          <w:u w:val="single"/>
          <w:lang w:val="zh-TW" w:eastAsia="zh-TW" w:bidi="zh-TW"/>
        </w:rPr>
        <w:t>中华心血管病杂志</w:t>
      </w:r>
      <w:r>
        <w:fldChar w:fldCharType="end"/>
      </w:r>
      <w:r>
        <w:rPr>
          <w:color w:val="6D3F7D"/>
          <w:spacing w:val="0"/>
          <w:w w:val="100"/>
          <w:position w:val="0"/>
          <w:lang w:val="en-US" w:eastAsia="en-US" w:bidi="en-US"/>
        </w:rPr>
        <w:t xml:space="preserve">L </w:t>
      </w:r>
      <w:r>
        <w:rPr>
          <w:color w:val="817442"/>
          <w:spacing w:val="0"/>
          <w:w w:val="100"/>
          <w:position w:val="0"/>
          <w:lang w:val="zh-CN" w:eastAsia="zh-CN" w:bidi="zh-CN"/>
        </w:rPr>
        <w:t>|</w:t>
      </w:r>
    </w:p>
    <w:p>
      <w:pPr>
        <w:pStyle w:val="Style45"/>
        <w:keepNext w:val="0"/>
        <w:keepLines w:val="0"/>
        <w:widowControl w:val="0"/>
        <w:shd w:val="clear" w:color="auto" w:fill="auto"/>
        <w:tabs>
          <w:tab w:pos="1883" w:val="left"/>
        </w:tabs>
        <w:bidi w:val="0"/>
        <w:spacing w:before="0" w:line="240" w:lineRule="auto"/>
        <w:ind w:left="0" w:right="0" w:firstLine="0"/>
        <w:jc w:val="left"/>
      </w:pPr>
      <w:r>
        <w:rPr>
          <w:color w:val="000000"/>
          <w:spacing w:val="0"/>
          <w:w w:val="100"/>
          <w:position w:val="0"/>
          <w:sz w:val="15"/>
          <w:szCs w:val="15"/>
          <w:lang w:val="zh-TW" w:eastAsia="zh-TW" w:bidi="zh-TW"/>
        </w:rPr>
        <w:t>英文干刊名：</w:t>
        <w:tab/>
      </w:r>
      <w:r>
        <w:fldChar w:fldCharType="begin"/>
      </w:r>
      <w:r>
        <w:rPr/>
        <w:instrText> HYPERLINK "http://c.wanfangdata.com.cn/periodical-zhxxgb.aspx" </w:instrText>
      </w:r>
      <w:r>
        <w:fldChar w:fldCharType="separate"/>
      </w:r>
      <w:r>
        <w:rPr>
          <w:spacing w:val="0"/>
          <w:w w:val="100"/>
          <w:position w:val="0"/>
          <w:lang w:val="en-US" w:eastAsia="en-US" w:bidi="en-US"/>
        </w:rPr>
        <w:t>Chinese Journal of Cardiology</w:t>
      </w:r>
      <w:r>
        <w:fldChar w:fldCharType="end"/>
      </w:r>
    </w:p>
    <w:p>
      <w:pPr>
        <w:pStyle w:val="Style45"/>
        <w:keepNext w:val="0"/>
        <w:keepLines w:val="0"/>
        <w:widowControl w:val="0"/>
        <w:shd w:val="clear" w:color="auto" w:fill="auto"/>
        <w:tabs>
          <w:tab w:pos="1883" w:val="left"/>
        </w:tabs>
        <w:bidi w:val="0"/>
        <w:spacing w:before="0" w:after="760" w:line="240" w:lineRule="auto"/>
        <w:ind w:left="0" w:right="0" w:firstLine="0"/>
        <w:jc w:val="left"/>
      </w:pPr>
      <w:r>
        <w:rPr>
          <w:color w:val="000000"/>
          <w:spacing w:val="0"/>
          <w:w w:val="100"/>
          <w:position w:val="0"/>
          <w:sz w:val="15"/>
          <w:szCs w:val="15"/>
          <w:lang w:val="zh-TW" w:eastAsia="zh-TW" w:bidi="zh-TW"/>
        </w:rPr>
        <w:t>年，卷(期)</w:t>
      </w:r>
      <w:r>
        <w:rPr>
          <w:color w:val="000000"/>
          <w:spacing w:val="0"/>
          <w:w w:val="100"/>
          <w:position w:val="0"/>
          <w:lang w:val="zh-TW" w:eastAsia="zh-TW" w:bidi="zh-TW"/>
        </w:rPr>
        <w:t>：</w:t>
        <w:tab/>
        <w:t>2014,42(11)</w:t>
      </w:r>
    </w:p>
    <w:p>
      <w:pPr>
        <w:pStyle w:val="Style45"/>
        <w:keepNext w:val="0"/>
        <w:keepLines w:val="0"/>
        <w:widowControl w:val="0"/>
        <w:shd w:val="clear" w:color="auto" w:fill="auto"/>
        <w:bidi w:val="0"/>
        <w:spacing w:before="0" w:after="0" w:line="240" w:lineRule="auto"/>
        <w:ind w:left="0" w:right="0" w:firstLine="0"/>
        <w:jc w:val="left"/>
        <w:sectPr>
          <w:headerReference w:type="default" r:id="rId17"/>
          <w:footerReference w:type="default" r:id="rId18"/>
          <w:footnotePr>
            <w:pos w:val="pageBottom"/>
            <w:numFmt w:val="decimal"/>
            <w:numRestart w:val="continuous"/>
          </w:footnotePr>
          <w:pgSz w:w="11900" w:h="16840"/>
          <w:pgMar w:top="421" w:right="991" w:bottom="403" w:left="1131" w:header="0" w:footer="3" w:gutter="0"/>
          <w:pgNumType w:start="6"/>
          <w:cols w:space="720"/>
          <w:noEndnote/>
          <w:rtlGutter w:val="0"/>
          <w:docGrid w:linePitch="360"/>
        </w:sectPr>
      </w:pPr>
      <w:r>
        <w:rPr>
          <w:color w:val="000000"/>
          <w:spacing w:val="0"/>
          <w:w w:val="100"/>
          <w:position w:val="0"/>
          <w:sz w:val="15"/>
          <w:szCs w:val="15"/>
          <w:lang w:val="zh-TW" w:eastAsia="zh-TW" w:bidi="zh-TW"/>
        </w:rPr>
        <w:t xml:space="preserve">本文链接： </w:t>
      </w:r>
      <w:r>
        <w:fldChar w:fldCharType="begin"/>
      </w:r>
      <w:r>
        <w:rPr/>
        <w:instrText> HYPERLINK "http://d.wanfangdata.com.cn/Periodical_zhxxgb201411002.aspx" </w:instrText>
      </w:r>
      <w:r>
        <w:fldChar w:fldCharType="separate"/>
      </w:r>
      <w:r>
        <w:rPr>
          <w:spacing w:val="0"/>
          <w:w w:val="100"/>
          <w:position w:val="0"/>
          <w:lang w:val="en-US" w:eastAsia="en-US" w:bidi="en-US"/>
        </w:rPr>
        <w:t>http://d.wanfangdata.com.cn/Periodical</w:t>
      </w:r>
      <w:r>
        <w:fldChar w:fldCharType="end"/>
      </w:r>
      <w:r>
        <w:rPr>
          <w:spacing w:val="0"/>
          <w:w w:val="100"/>
          <w:position w:val="0"/>
          <w:lang w:val="en-US" w:eastAsia="en-US" w:bidi="en-US"/>
        </w:rPr>
        <w:t>_zhxxgb201411002.aspx</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421" w:right="0" w:bottom="503" w:left="0" w:header="0" w:footer="3" w:gutter="0"/>
          <w:cols w:space="720"/>
          <w:noEndnote/>
          <w:rtlGutter w:val="0"/>
          <w:docGrid w:linePitch="360"/>
        </w:sectPr>
      </w:pPr>
    </w:p>
    <w:p>
      <w:pPr>
        <w:widowControl w:val="0"/>
        <w:spacing w:after="492" w:line="1" w:lineRule="exact"/>
      </w:pPr>
      <w:r>
        <w:drawing>
          <wp:anchor distT="0" distB="0" distL="0" distR="0" simplePos="0" relativeHeight="62914712" behindDoc="1" locked="0" layoutInCell="1" allowOverlap="1">
            <wp:simplePos x="0" y="0"/>
            <wp:positionH relativeFrom="page">
              <wp:posOffset>922655</wp:posOffset>
            </wp:positionH>
            <wp:positionV relativeFrom="paragraph">
              <wp:posOffset>12700</wp:posOffset>
            </wp:positionV>
            <wp:extent cx="762000" cy="316865"/>
            <wp:wrapNone/>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19"/>
                    <a:stretch/>
                  </pic:blipFill>
                  <pic:spPr>
                    <a:xfrm>
                      <a:ext cx="762000" cy="316865"/>
                    </a:xfrm>
                    <a:prstGeom prst="rect"/>
                  </pic:spPr>
                </pic:pic>
              </a:graphicData>
            </a:graphic>
          </wp:anchor>
        </w:drawing>
      </w:r>
    </w:p>
    <w:p>
      <w:pPr>
        <w:widowControl w:val="0"/>
        <w:spacing w:line="1" w:lineRule="exact"/>
      </w:pPr>
    </w:p>
    <w:sectPr>
      <w:footnotePr>
        <w:pos w:val="pageBottom"/>
        <w:numFmt w:val="decimal"/>
        <w:numRestart w:val="continuous"/>
      </w:footnotePr>
      <w:type w:val="continuous"/>
      <w:pgSz w:w="11900" w:h="16840"/>
      <w:pgMar w:top="421" w:right="603" w:bottom="503" w:left="113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728345</wp:posOffset>
              </wp:positionH>
              <wp:positionV relativeFrom="page">
                <wp:posOffset>10136505</wp:posOffset>
              </wp:positionV>
              <wp:extent cx="6553200" cy="350520"/>
              <wp:wrapNone/>
              <wp:docPr id="4" name="Shape 4"/>
              <a:graphic xmlns:a="http://schemas.openxmlformats.org/drawingml/2006/main">
                <a:graphicData uri="http://schemas.microsoft.com/office/word/2010/wordprocessingShape">
                  <wps:wsp>
                    <wps:cNvSpPr txBox="1"/>
                    <wps:spPr>
                      <a:xfrm>
                        <a:ext cx="6553200" cy="350520"/>
                      </a:xfrm>
                      <a:prstGeom prst="rect"/>
                      <a:noFill/>
                    </wps:spPr>
                    <wps:txbx>
                      <w:txbxContent>
                        <w:p>
                          <w:pPr>
                            <w:pStyle w:val="Style2"/>
                            <w:keepNext w:val="0"/>
                            <w:keepLines w:val="0"/>
                            <w:widowControl w:val="0"/>
                            <w:shd w:val="clear" w:color="auto" w:fill="auto"/>
                            <w:tabs>
                              <w:tab w:pos="10320" w:val="right"/>
                            </w:tabs>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19"/>
                              <w:szCs w:val="19"/>
                              <w:lang w:val="zh-TW" w:eastAsia="zh-TW" w:bidi="zh-TW"/>
                            </w:rPr>
                            <w:t>万方</w:t>
                          </w:r>
                          <w:r>
                            <w:rPr>
                              <w:rFonts w:ascii="SimSun" w:eastAsia="SimSun" w:hAnsi="SimSun" w:cs="SimSun"/>
                              <w:color w:val="014595"/>
                              <w:spacing w:val="0"/>
                              <w:w w:val="100"/>
                              <w:position w:val="0"/>
                              <w:sz w:val="19"/>
                              <w:szCs w:val="19"/>
                              <w:lang w:val="zh-TW" w:eastAsia="zh-TW" w:bidi="zh-TW"/>
                            </w:rPr>
                            <w:t>哄</w:t>
                          </w:r>
                          <w:r>
                            <w:rPr>
                              <w:rFonts w:ascii="SimSun" w:eastAsia="SimSun" w:hAnsi="SimSun" w:cs="SimSun"/>
                              <w:color w:val="000000"/>
                              <w:spacing w:val="0"/>
                              <w:w w:val="100"/>
                              <w:position w:val="0"/>
                              <w:sz w:val="19"/>
                              <w:szCs w:val="19"/>
                              <w:lang w:val="zh-TW" w:eastAsia="zh-TW" w:bidi="zh-TW"/>
                            </w:rPr>
                            <w:t>“</w:t>
                            <w:tab/>
                          </w:r>
                          <w:r>
                            <w:rPr>
                              <w:rFonts w:ascii="Times New Roman" w:eastAsia="Times New Roman" w:hAnsi="Times New Roman" w:cs="Times New Roman"/>
                              <w:color w:val="0000FF"/>
                              <w:spacing w:val="0"/>
                              <w:w w:val="100"/>
                              <w:position w:val="0"/>
                              <w:sz w:val="30"/>
                              <w:szCs w:val="30"/>
                              <w:lang w:val="en-US" w:eastAsia="en-US" w:bidi="en-US"/>
                            </w:rPr>
                            <w:t>guide.medlive.cn</w:t>
                          </w:r>
                        </w:p>
                      </w:txbxContent>
                    </wps:txbx>
                    <wps:bodyPr lIns="0" tIns="0" rIns="0" bIns="0">
                      <a:spAutoFit/>
                    </wps:bodyPr>
                  </wps:wsp>
                </a:graphicData>
              </a:graphic>
            </wp:anchor>
          </w:drawing>
        </mc:Choice>
        <mc:Fallback>
          <w:pict>
            <v:shape id="_x0000_s1030" type="#_x0000_t202" style="position:absolute;margin-left:57.350000000000001pt;margin-top:798.14999999999998pt;width:516.pt;height:27.600000000000001pt;z-index:-188744061;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10320" w:val="right"/>
                      </w:tabs>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19"/>
                        <w:szCs w:val="19"/>
                        <w:lang w:val="zh-TW" w:eastAsia="zh-TW" w:bidi="zh-TW"/>
                      </w:rPr>
                      <w:t>万方</w:t>
                    </w:r>
                    <w:r>
                      <w:rPr>
                        <w:rFonts w:ascii="SimSun" w:eastAsia="SimSun" w:hAnsi="SimSun" w:cs="SimSun"/>
                        <w:color w:val="014595"/>
                        <w:spacing w:val="0"/>
                        <w:w w:val="100"/>
                        <w:position w:val="0"/>
                        <w:sz w:val="19"/>
                        <w:szCs w:val="19"/>
                        <w:lang w:val="zh-TW" w:eastAsia="zh-TW" w:bidi="zh-TW"/>
                      </w:rPr>
                      <w:t>哄</w:t>
                    </w:r>
                    <w:r>
                      <w:rPr>
                        <w:rFonts w:ascii="SimSun" w:eastAsia="SimSun" w:hAnsi="SimSun" w:cs="SimSun"/>
                        <w:color w:val="000000"/>
                        <w:spacing w:val="0"/>
                        <w:w w:val="100"/>
                        <w:position w:val="0"/>
                        <w:sz w:val="19"/>
                        <w:szCs w:val="19"/>
                        <w:lang w:val="zh-TW" w:eastAsia="zh-TW" w:bidi="zh-TW"/>
                      </w:rPr>
                      <w:t>“</w:t>
                      <w:tab/>
                    </w:r>
                    <w:r>
                      <w:rPr>
                        <w:rFonts w:ascii="Times New Roman" w:eastAsia="Times New Roman" w:hAnsi="Times New Roman" w:cs="Times New Roman"/>
                        <w:color w:val="0000FF"/>
                        <w:spacing w:val="0"/>
                        <w:w w:val="100"/>
                        <w:position w:val="0"/>
                        <w:sz w:val="30"/>
                        <w:szCs w:val="30"/>
                        <w:lang w:val="en-US" w:eastAsia="en-US" w:bidi="en-US"/>
                      </w:rPr>
                      <w:t>guide.medlive.cn</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565150</wp:posOffset>
              </wp:positionH>
              <wp:positionV relativeFrom="page">
                <wp:posOffset>10097135</wp:posOffset>
              </wp:positionV>
              <wp:extent cx="6574790" cy="389890"/>
              <wp:wrapNone/>
              <wp:docPr id="8" name="Shape 8"/>
              <a:graphic xmlns:a="http://schemas.openxmlformats.org/drawingml/2006/main">
                <a:graphicData uri="http://schemas.microsoft.com/office/word/2010/wordprocessingShape">
                  <wps:wsp>
                    <wps:cNvSpPr txBox="1"/>
                    <wps:spPr>
                      <a:xfrm>
                        <a:ext cx="6574790" cy="389890"/>
                      </a:xfrm>
                      <a:prstGeom prst="rect"/>
                      <a:noFill/>
                    </wps:spPr>
                    <wps:txbx>
                      <w:txbxContent>
                        <w:p>
                          <w:pPr>
                            <w:pStyle w:val="Style2"/>
                            <w:keepNext w:val="0"/>
                            <w:keepLines w:val="0"/>
                            <w:widowControl w:val="0"/>
                            <w:shd w:val="clear" w:color="auto" w:fill="auto"/>
                            <w:tabs>
                              <w:tab w:pos="10354" w:val="right"/>
                            </w:tabs>
                            <w:bidi w:val="0"/>
                            <w:spacing w:before="0" w:after="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20"/>
                              <w:szCs w:val="20"/>
                              <w:lang w:val="1024"/>
                            </w:rPr>
                            <w:tab/>
                          </w:r>
                          <w:r>
                            <w:rPr>
                              <w:rFonts w:ascii="Times New Roman" w:eastAsia="Times New Roman" w:hAnsi="Times New Roman" w:cs="Times New Roman"/>
                              <w:color w:val="0000FF"/>
                              <w:spacing w:val="0"/>
                              <w:w w:val="100"/>
                              <w:position w:val="0"/>
                              <w:sz w:val="30"/>
                              <w:szCs w:val="30"/>
                              <w:lang w:val="en-US" w:eastAsia="en-US" w:bidi="en-US"/>
                            </w:rPr>
                            <w:t>guide.medlive.cn</w:t>
                          </w:r>
                        </w:p>
                      </w:txbxContent>
                    </wps:txbx>
                    <wps:bodyPr lIns="0" tIns="0" rIns="0" bIns="0">
                      <a:spAutoFit/>
                    </wps:bodyPr>
                  </wps:wsp>
                </a:graphicData>
              </a:graphic>
            </wp:anchor>
          </w:drawing>
        </mc:Choice>
        <mc:Fallback>
          <w:pict>
            <v:shape id="_x0000_s1034" type="#_x0000_t202" style="position:absolute;margin-left:44.5pt;margin-top:795.05000000000007pt;width:517.70000000000005pt;height:30.699999999999999pt;z-index:-188744057;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10354" w:val="right"/>
                      </w:tabs>
                      <w:bidi w:val="0"/>
                      <w:spacing w:before="0" w:after="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20"/>
                        <w:szCs w:val="20"/>
                        <w:lang w:val="1024"/>
                      </w:rPr>
                      <w:tab/>
                    </w:r>
                    <w:r>
                      <w:rPr>
                        <w:rFonts w:ascii="Times New Roman" w:eastAsia="Times New Roman" w:hAnsi="Times New Roman" w:cs="Times New Roman"/>
                        <w:color w:val="0000FF"/>
                        <w:spacing w:val="0"/>
                        <w:w w:val="100"/>
                        <w:position w:val="0"/>
                        <w:sz w:val="30"/>
                        <w:szCs w:val="30"/>
                        <w:lang w:val="en-US" w:eastAsia="en-US" w:bidi="en-US"/>
                      </w:rPr>
                      <w:t>guide.medlive.cn</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659765</wp:posOffset>
              </wp:positionH>
              <wp:positionV relativeFrom="page">
                <wp:posOffset>10169525</wp:posOffset>
              </wp:positionV>
              <wp:extent cx="6647815" cy="353695"/>
              <wp:wrapNone/>
              <wp:docPr id="13" name="Shape 13"/>
              <a:graphic xmlns:a="http://schemas.openxmlformats.org/drawingml/2006/main">
                <a:graphicData uri="http://schemas.microsoft.com/office/word/2010/wordprocessingShape">
                  <wps:wsp>
                    <wps:cNvSpPr txBox="1"/>
                    <wps:spPr>
                      <a:xfrm>
                        <a:ext cx="6647815" cy="353695"/>
                      </a:xfrm>
                      <a:prstGeom prst="rect"/>
                      <a:noFill/>
                    </wps:spPr>
                    <wps:txbx>
                      <w:txbxContent>
                        <w:p>
                          <w:pPr>
                            <w:pStyle w:val="Style2"/>
                            <w:keepNext w:val="0"/>
                            <w:keepLines w:val="0"/>
                            <w:widowControl w:val="0"/>
                            <w:shd w:val="clear" w:color="auto" w:fill="auto"/>
                            <w:tabs>
                              <w:tab w:pos="10469" w:val="right"/>
                            </w:tabs>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19"/>
                              <w:szCs w:val="19"/>
                              <w:lang w:val="zh-TW" w:eastAsia="zh-TW" w:bidi="zh-TW"/>
                            </w:rPr>
                            <w:t>万</w:t>
                          </w:r>
                          <w:r>
                            <w:rPr>
                              <w:rFonts w:ascii="SimSun" w:eastAsia="SimSun" w:hAnsi="SimSun" w:cs="SimSun"/>
                              <w:color w:val="014595"/>
                              <w:spacing w:val="0"/>
                              <w:w w:val="100"/>
                              <w:position w:val="0"/>
                              <w:sz w:val="19"/>
                              <w:szCs w:val="19"/>
                              <w:lang w:val="zh-TW" w:eastAsia="zh-TW" w:bidi="zh-TW"/>
                            </w:rPr>
                            <w:t>电邕</w:t>
                            <w:tab/>
                          </w:r>
                          <w:r>
                            <w:rPr>
                              <w:rFonts w:ascii="Times New Roman" w:eastAsia="Times New Roman" w:hAnsi="Times New Roman" w:cs="Times New Roman"/>
                              <w:color w:val="0000FF"/>
                              <w:spacing w:val="0"/>
                              <w:w w:val="100"/>
                              <w:position w:val="0"/>
                              <w:sz w:val="30"/>
                              <w:szCs w:val="30"/>
                              <w:lang w:val="en-US" w:eastAsia="en-US" w:bidi="en-US"/>
                            </w:rPr>
                            <w:t>guide.medlive.cn</w:t>
                          </w:r>
                        </w:p>
                      </w:txbxContent>
                    </wps:txbx>
                    <wps:bodyPr lIns="0" tIns="0" rIns="0" bIns="0">
                      <a:spAutoFit/>
                    </wps:bodyPr>
                  </wps:wsp>
                </a:graphicData>
              </a:graphic>
            </wp:anchor>
          </w:drawing>
        </mc:Choice>
        <mc:Fallback>
          <w:pict>
            <v:shape id="_x0000_s1039" type="#_x0000_t202" style="position:absolute;margin-left:51.950000000000003pt;margin-top:800.75pt;width:523.45000000000005pt;height:27.850000000000001pt;z-index:-188744053;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10469" w:val="right"/>
                      </w:tabs>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19"/>
                        <w:szCs w:val="19"/>
                        <w:lang w:val="zh-TW" w:eastAsia="zh-TW" w:bidi="zh-TW"/>
                      </w:rPr>
                      <w:t>万</w:t>
                    </w:r>
                    <w:r>
                      <w:rPr>
                        <w:rFonts w:ascii="SimSun" w:eastAsia="SimSun" w:hAnsi="SimSun" w:cs="SimSun"/>
                        <w:color w:val="014595"/>
                        <w:spacing w:val="0"/>
                        <w:w w:val="100"/>
                        <w:position w:val="0"/>
                        <w:sz w:val="19"/>
                        <w:szCs w:val="19"/>
                        <w:lang w:val="zh-TW" w:eastAsia="zh-TW" w:bidi="zh-TW"/>
                      </w:rPr>
                      <w:t>电邕</w:t>
                      <w:tab/>
                    </w:r>
                    <w:r>
                      <w:rPr>
                        <w:rFonts w:ascii="Times New Roman" w:eastAsia="Times New Roman" w:hAnsi="Times New Roman" w:cs="Times New Roman"/>
                        <w:color w:val="0000FF"/>
                        <w:spacing w:val="0"/>
                        <w:w w:val="100"/>
                        <w:position w:val="0"/>
                        <w:sz w:val="30"/>
                        <w:szCs w:val="30"/>
                        <w:lang w:val="en-US" w:eastAsia="en-US" w:bidi="en-US"/>
                      </w:rPr>
                      <w:t>guide.medlive.cn</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476885</wp:posOffset>
              </wp:positionH>
              <wp:positionV relativeFrom="page">
                <wp:posOffset>10099675</wp:posOffset>
              </wp:positionV>
              <wp:extent cx="6556375" cy="368935"/>
              <wp:wrapNone/>
              <wp:docPr id="17" name="Shape 17"/>
              <a:graphic xmlns:a="http://schemas.openxmlformats.org/drawingml/2006/main">
                <a:graphicData uri="http://schemas.microsoft.com/office/word/2010/wordprocessingShape">
                  <wps:wsp>
                    <wps:cNvSpPr txBox="1"/>
                    <wps:spPr>
                      <a:xfrm>
                        <a:ext cx="6556375" cy="368935"/>
                      </a:xfrm>
                      <a:prstGeom prst="rect"/>
                      <a:noFill/>
                    </wps:spPr>
                    <wps:txbx>
                      <w:txbxContent>
                        <w:p>
                          <w:pPr>
                            <w:pStyle w:val="Style2"/>
                            <w:keepNext w:val="0"/>
                            <w:keepLines w:val="0"/>
                            <w:widowControl w:val="0"/>
                            <w:shd w:val="clear" w:color="auto" w:fill="auto"/>
                            <w:tabs>
                              <w:tab w:pos="10325" w:val="right"/>
                            </w:tabs>
                            <w:bidi w:val="0"/>
                            <w:spacing w:before="0" w:after="0" w:line="240" w:lineRule="auto"/>
                            <w:ind w:left="0" w:right="0" w:firstLine="0"/>
                            <w:jc w:val="left"/>
                            <w:rPr>
                              <w:sz w:val="30"/>
                              <w:szCs w:val="30"/>
                            </w:rPr>
                          </w:pPr>
                          <w:r>
                            <w:rPr>
                              <w:rFonts w:ascii="SimSun" w:eastAsia="SimSun" w:hAnsi="SimSun" w:cs="SimSun"/>
                              <w:i/>
                              <w:iCs/>
                              <w:color w:val="014595"/>
                              <w:spacing w:val="0"/>
                              <w:w w:val="100"/>
                              <w:position w:val="0"/>
                              <w:sz w:val="52"/>
                              <w:szCs w:val="52"/>
                              <w:lang w:val="zh-TW" w:eastAsia="zh-TW" w:bidi="zh-TW"/>
                            </w:rPr>
                            <w:t>提域</w:t>
                            <w:tab/>
                          </w:r>
                          <w:r>
                            <w:rPr>
                              <w:rFonts w:ascii="Times New Roman" w:eastAsia="Times New Roman" w:hAnsi="Times New Roman" w:cs="Times New Roman"/>
                              <w:color w:val="0000FF"/>
                              <w:spacing w:val="0"/>
                              <w:w w:val="100"/>
                              <w:position w:val="0"/>
                              <w:sz w:val="30"/>
                              <w:szCs w:val="30"/>
                              <w:lang w:val="en-US" w:eastAsia="en-US" w:bidi="en-US"/>
                            </w:rPr>
                            <w:t>guide.medlive.cn</w:t>
                          </w:r>
                        </w:p>
                      </w:txbxContent>
                    </wps:txbx>
                    <wps:bodyPr lIns="0" tIns="0" rIns="0" bIns="0">
                      <a:spAutoFit/>
                    </wps:bodyPr>
                  </wps:wsp>
                </a:graphicData>
              </a:graphic>
            </wp:anchor>
          </w:drawing>
        </mc:Choice>
        <mc:Fallback>
          <w:pict>
            <v:shape id="_x0000_s1043" type="#_x0000_t202" style="position:absolute;margin-left:37.550000000000004pt;margin-top:795.25pt;width:516.25pt;height:29.050000000000001pt;z-index:-188744049;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10325" w:val="right"/>
                      </w:tabs>
                      <w:bidi w:val="0"/>
                      <w:spacing w:before="0" w:after="0" w:line="240" w:lineRule="auto"/>
                      <w:ind w:left="0" w:right="0" w:firstLine="0"/>
                      <w:jc w:val="left"/>
                      <w:rPr>
                        <w:sz w:val="30"/>
                        <w:szCs w:val="30"/>
                      </w:rPr>
                    </w:pPr>
                    <w:r>
                      <w:rPr>
                        <w:rFonts w:ascii="SimSun" w:eastAsia="SimSun" w:hAnsi="SimSun" w:cs="SimSun"/>
                        <w:i/>
                        <w:iCs/>
                        <w:color w:val="014595"/>
                        <w:spacing w:val="0"/>
                        <w:w w:val="100"/>
                        <w:position w:val="0"/>
                        <w:sz w:val="52"/>
                        <w:szCs w:val="52"/>
                        <w:lang w:val="zh-TW" w:eastAsia="zh-TW" w:bidi="zh-TW"/>
                      </w:rPr>
                      <w:t>提域</w:t>
                      <w:tab/>
                    </w:r>
                    <w:r>
                      <w:rPr>
                        <w:rFonts w:ascii="Times New Roman" w:eastAsia="Times New Roman" w:hAnsi="Times New Roman" w:cs="Times New Roman"/>
                        <w:color w:val="0000FF"/>
                        <w:spacing w:val="0"/>
                        <w:w w:val="100"/>
                        <w:position w:val="0"/>
                        <w:sz w:val="30"/>
                        <w:szCs w:val="30"/>
                        <w:lang w:val="en-US" w:eastAsia="en-US" w:bidi="en-US"/>
                      </w:rPr>
                      <w:t>guide.medlive.cn</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575310</wp:posOffset>
              </wp:positionH>
              <wp:positionV relativeFrom="page">
                <wp:posOffset>10152380</wp:posOffset>
              </wp:positionV>
              <wp:extent cx="6647815" cy="353695"/>
              <wp:wrapNone/>
              <wp:docPr id="22" name="Shape 22"/>
              <a:graphic xmlns:a="http://schemas.openxmlformats.org/drawingml/2006/main">
                <a:graphicData uri="http://schemas.microsoft.com/office/word/2010/wordprocessingShape">
                  <wps:wsp>
                    <wps:cNvSpPr txBox="1"/>
                    <wps:spPr>
                      <a:xfrm>
                        <a:ext cx="6647815" cy="353695"/>
                      </a:xfrm>
                      <a:prstGeom prst="rect"/>
                      <a:noFill/>
                    </wps:spPr>
                    <wps:txbx>
                      <w:txbxContent>
                        <w:p>
                          <w:pPr>
                            <w:pStyle w:val="Style31"/>
                            <w:keepNext w:val="0"/>
                            <w:keepLines w:val="0"/>
                            <w:widowControl w:val="0"/>
                            <w:shd w:val="clear" w:color="auto" w:fill="auto"/>
                            <w:tabs>
                              <w:tab w:pos="10469" w:val="right"/>
                            </w:tabs>
                            <w:bidi w:val="0"/>
                            <w:spacing w:before="0" w:after="0" w:line="240" w:lineRule="auto"/>
                            <w:ind w:left="0" w:right="0" w:firstLine="0"/>
                            <w:jc w:val="left"/>
                            <w:rPr>
                              <w:sz w:val="30"/>
                              <w:szCs w:val="30"/>
                            </w:rPr>
                          </w:pPr>
                          <w:r>
                            <w:rPr>
                              <w:color w:val="000000"/>
                              <w:spacing w:val="0"/>
                              <w:w w:val="100"/>
                              <w:position w:val="0"/>
                              <w:sz w:val="19"/>
                              <w:szCs w:val="19"/>
                              <w:u w:val="none"/>
                              <w:lang w:val="zh-TW" w:eastAsia="zh-TW" w:bidi="zh-TW"/>
                            </w:rPr>
                            <w:t>万</w:t>
                          </w:r>
                          <w:r>
                            <w:rPr>
                              <w:color w:val="014595"/>
                              <w:spacing w:val="0"/>
                              <w:w w:val="100"/>
                              <w:position w:val="0"/>
                              <w:sz w:val="19"/>
                              <w:szCs w:val="19"/>
                              <w:u w:val="none"/>
                              <w:lang w:val="zh-TW" w:eastAsia="zh-TW" w:bidi="zh-TW"/>
                            </w:rPr>
                            <w:t>电邕</w:t>
                            <w:tab/>
                          </w:r>
                          <w:r>
                            <w:rPr>
                              <w:rFonts w:ascii="Times New Roman" w:eastAsia="Times New Roman" w:hAnsi="Times New Roman" w:cs="Times New Roman"/>
                              <w:color w:val="0000FF"/>
                              <w:spacing w:val="0"/>
                              <w:w w:val="100"/>
                              <w:position w:val="0"/>
                              <w:sz w:val="30"/>
                              <w:szCs w:val="30"/>
                              <w:u w:val="none"/>
                              <w:lang w:val="en-US" w:eastAsia="en-US" w:bidi="en-US"/>
                            </w:rPr>
                            <w:t>guide.medlive.cn</w:t>
                          </w:r>
                        </w:p>
                      </w:txbxContent>
                    </wps:txbx>
                    <wps:bodyPr lIns="0" tIns="0" rIns="0" bIns="0">
                      <a:spAutoFit/>
                    </wps:bodyPr>
                  </wps:wsp>
                </a:graphicData>
              </a:graphic>
            </wp:anchor>
          </w:drawing>
        </mc:Choice>
        <mc:Fallback>
          <w:pict>
            <v:shape id="_x0000_s1048" type="#_x0000_t202" style="position:absolute;margin-left:45.300000000000004pt;margin-top:799.39999999999998pt;width:523.45000000000005pt;height:27.850000000000001pt;z-index:-188744045;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tabs>
                        <w:tab w:pos="10469" w:val="right"/>
                      </w:tabs>
                      <w:bidi w:val="0"/>
                      <w:spacing w:before="0" w:after="0" w:line="240" w:lineRule="auto"/>
                      <w:ind w:left="0" w:right="0" w:firstLine="0"/>
                      <w:jc w:val="left"/>
                      <w:rPr>
                        <w:sz w:val="30"/>
                        <w:szCs w:val="30"/>
                      </w:rPr>
                    </w:pPr>
                    <w:r>
                      <w:rPr>
                        <w:color w:val="000000"/>
                        <w:spacing w:val="0"/>
                        <w:w w:val="100"/>
                        <w:position w:val="0"/>
                        <w:sz w:val="19"/>
                        <w:szCs w:val="19"/>
                        <w:u w:val="none"/>
                        <w:lang w:val="zh-TW" w:eastAsia="zh-TW" w:bidi="zh-TW"/>
                      </w:rPr>
                      <w:t>万</w:t>
                    </w:r>
                    <w:r>
                      <w:rPr>
                        <w:color w:val="014595"/>
                        <w:spacing w:val="0"/>
                        <w:w w:val="100"/>
                        <w:position w:val="0"/>
                        <w:sz w:val="19"/>
                        <w:szCs w:val="19"/>
                        <w:u w:val="none"/>
                        <w:lang w:val="zh-TW" w:eastAsia="zh-TW" w:bidi="zh-TW"/>
                      </w:rPr>
                      <w:t>电邕</w:t>
                      <w:tab/>
                    </w:r>
                    <w:r>
                      <w:rPr>
                        <w:rFonts w:ascii="Times New Roman" w:eastAsia="Times New Roman" w:hAnsi="Times New Roman" w:cs="Times New Roman"/>
                        <w:color w:val="0000FF"/>
                        <w:spacing w:val="0"/>
                        <w:w w:val="100"/>
                        <w:position w:val="0"/>
                        <w:sz w:val="30"/>
                        <w:szCs w:val="30"/>
                        <w:u w:val="none"/>
                        <w:lang w:val="en-US" w:eastAsia="en-US" w:bidi="en-US"/>
                      </w:rPr>
                      <w:t>guide.medlive.cn</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5860415</wp:posOffset>
              </wp:positionH>
              <wp:positionV relativeFrom="page">
                <wp:posOffset>10310495</wp:posOffset>
              </wp:positionV>
              <wp:extent cx="1313815" cy="164465"/>
              <wp:wrapNone/>
              <wp:docPr id="26" name="Shape 26"/>
              <a:graphic xmlns:a="http://schemas.openxmlformats.org/drawingml/2006/main">
                <a:graphicData uri="http://schemas.microsoft.com/office/word/2010/wordprocessingShape">
                  <wps:wsp>
                    <wps:cNvSpPr txBox="1"/>
                    <wps:spPr>
                      <a:xfrm>
                        <a:ext cx="1313815" cy="16446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u w:val="none"/>
                              <w:lang w:val="en-US" w:eastAsia="en-US" w:bidi="en-US"/>
                            </w:rPr>
                            <w:t>guide.medlive.cn</w:t>
                          </w:r>
                        </w:p>
                      </w:txbxContent>
                    </wps:txbx>
                    <wps:bodyPr wrap="none" lIns="0" tIns="0" rIns="0" bIns="0">
                      <a:spAutoFit/>
                    </wps:bodyPr>
                  </wps:wsp>
                </a:graphicData>
              </a:graphic>
            </wp:anchor>
          </w:drawing>
        </mc:Choice>
        <mc:Fallback>
          <w:pict>
            <v:shape id="_x0000_s1052" type="#_x0000_t202" style="position:absolute;margin-left:461.44999999999999pt;margin-top:811.85000000000002pt;width:103.45pt;height:12.950000000000001pt;z-index:-188744043;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u w:val="none"/>
                        <w:lang w:val="en-US" w:eastAsia="en-US" w:bidi="en-US"/>
                      </w:rPr>
                      <w:t>guide.medlive.cn</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731520</wp:posOffset>
              </wp:positionH>
              <wp:positionV relativeFrom="page">
                <wp:posOffset>745490</wp:posOffset>
              </wp:positionV>
              <wp:extent cx="6087110" cy="106680"/>
              <wp:wrapNone/>
              <wp:docPr id="1" name="Shape 1"/>
              <a:graphic xmlns:a="http://schemas.openxmlformats.org/drawingml/2006/main">
                <a:graphicData uri="http://schemas.microsoft.com/office/word/2010/wordprocessingShape">
                  <wps:wsp>
                    <wps:cNvSpPr txBox="1"/>
                    <wps:spPr>
                      <a:xfrm>
                        <a:ext cx="6087110" cy="106680"/>
                      </a:xfrm>
                      <a:prstGeom prst="rect"/>
                      <a:noFill/>
                    </wps:spPr>
                    <wps:txbx>
                      <w:txbxContent>
                        <w:p>
                          <w:pPr>
                            <w:pStyle w:val="Style2"/>
                            <w:keepNext w:val="0"/>
                            <w:keepLines w:val="0"/>
                            <w:widowControl w:val="0"/>
                            <w:shd w:val="clear" w:color="auto" w:fill="auto"/>
                            <w:tabs>
                              <w:tab w:pos="9586" w:val="right"/>
                            </w:tabs>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6"/>
                              <w:szCs w:val="16"/>
                              <w:u w:val="single"/>
                              <w:lang w:val="zh-TW" w:eastAsia="zh-TW" w:bidi="zh-TW"/>
                            </w:rPr>
                            <w:t xml:space="preserve">中华心血管病杂志 </w:t>
                          </w:r>
                          <w:r>
                            <w:rPr>
                              <w:rFonts w:ascii="SimSun" w:eastAsia="SimSun" w:hAnsi="SimSun" w:cs="SimSun"/>
                              <w:color w:val="000000"/>
                              <w:spacing w:val="0"/>
                              <w:w w:val="100"/>
                              <w:position w:val="0"/>
                              <w:sz w:val="12"/>
                              <w:szCs w:val="12"/>
                              <w:u w:val="single"/>
                              <w:lang w:val="zh-CN" w:eastAsia="zh-CN" w:bidi="zh-CN"/>
                            </w:rPr>
                            <w:t xml:space="preserve">2014 </w:t>
                          </w:r>
                          <w:r>
                            <w:rPr>
                              <w:rFonts w:ascii="SimSun" w:eastAsia="SimSun" w:hAnsi="SimSun" w:cs="SimSun"/>
                              <w:color w:val="000000"/>
                              <w:spacing w:val="0"/>
                              <w:w w:val="100"/>
                              <w:position w:val="0"/>
                              <w:sz w:val="16"/>
                              <w:szCs w:val="16"/>
                              <w:u w:val="single"/>
                              <w:lang w:val="zh-TW" w:eastAsia="zh-TW" w:bidi="zh-TW"/>
                            </w:rPr>
                            <w:t xml:space="preserve">年 </w:t>
                          </w:r>
                          <w:r>
                            <w:rPr>
                              <w:rFonts w:ascii="SimSun" w:eastAsia="SimSun" w:hAnsi="SimSun" w:cs="SimSun"/>
                              <w:color w:val="000000"/>
                              <w:spacing w:val="0"/>
                              <w:w w:val="100"/>
                              <w:position w:val="0"/>
                              <w:sz w:val="12"/>
                              <w:szCs w:val="12"/>
                              <w:u w:val="single"/>
                              <w:lang w:val="zh-CN" w:eastAsia="zh-CN" w:bidi="zh-CN"/>
                            </w:rPr>
                            <w:t xml:space="preserve">11 </w:t>
                          </w:r>
                          <w:r>
                            <w:rPr>
                              <w:rFonts w:ascii="SimSun" w:eastAsia="SimSun" w:hAnsi="SimSun" w:cs="SimSun"/>
                              <w:color w:val="000000"/>
                              <w:spacing w:val="0"/>
                              <w:w w:val="100"/>
                              <w:position w:val="0"/>
                              <w:sz w:val="16"/>
                              <w:szCs w:val="16"/>
                              <w:u w:val="single"/>
                              <w:lang w:val="zh-TW" w:eastAsia="zh-TW" w:bidi="zh-TW"/>
                            </w:rPr>
                            <w:t xml:space="preserve">月第 </w:t>
                          </w:r>
                          <w:r>
                            <w:rPr>
                              <w:rFonts w:ascii="SimSun" w:eastAsia="SimSun" w:hAnsi="SimSun" w:cs="SimSun"/>
                              <w:color w:val="000000"/>
                              <w:spacing w:val="0"/>
                              <w:w w:val="100"/>
                              <w:position w:val="0"/>
                              <w:sz w:val="12"/>
                              <w:szCs w:val="12"/>
                              <w:u w:val="single"/>
                              <w:lang w:val="zh-TW" w:eastAsia="zh-TW" w:bidi="zh-TW"/>
                            </w:rPr>
                            <w:t xml:space="preserve">42 </w:t>
                          </w:r>
                          <w:r>
                            <w:rPr>
                              <w:rFonts w:ascii="SimSun" w:eastAsia="SimSun" w:hAnsi="SimSun" w:cs="SimSun"/>
                              <w:color w:val="000000"/>
                              <w:spacing w:val="0"/>
                              <w:w w:val="100"/>
                              <w:position w:val="0"/>
                              <w:sz w:val="16"/>
                              <w:szCs w:val="16"/>
                              <w:u w:val="single"/>
                              <w:lang w:val="zh-TW" w:eastAsia="zh-TW" w:bidi="zh-TW"/>
                            </w:rPr>
                            <w:t xml:space="preserve">卷第 </w:t>
                          </w:r>
                          <w:r>
                            <w:rPr>
                              <w:rFonts w:ascii="SimSun" w:eastAsia="SimSun" w:hAnsi="SimSun" w:cs="SimSun"/>
                              <w:color w:val="000000"/>
                              <w:spacing w:val="0"/>
                              <w:w w:val="100"/>
                              <w:position w:val="0"/>
                              <w:sz w:val="12"/>
                              <w:szCs w:val="12"/>
                              <w:u w:val="single"/>
                              <w:lang w:val="zh-TW" w:eastAsia="zh-TW" w:bidi="zh-TW"/>
                            </w:rPr>
                            <w:t xml:space="preserve">11 </w:t>
                          </w:r>
                          <w:r>
                            <w:rPr>
                              <w:rFonts w:ascii="SimSun" w:eastAsia="SimSun" w:hAnsi="SimSun" w:cs="SimSun"/>
                              <w:color w:val="000000"/>
                              <w:spacing w:val="0"/>
                              <w:w w:val="100"/>
                              <w:position w:val="0"/>
                              <w:sz w:val="16"/>
                              <w:szCs w:val="16"/>
                              <w:u w:val="single"/>
                              <w:lang w:val="zh-TW" w:eastAsia="zh-TW" w:bidi="zh-TW"/>
                            </w:rPr>
                            <w:t xml:space="preserve">期 </w:t>
                          </w:r>
                          <w:r>
                            <w:rPr>
                              <w:rFonts w:ascii="SimSun" w:eastAsia="SimSun" w:hAnsi="SimSun" w:cs="SimSun"/>
                              <w:color w:val="000000"/>
                              <w:spacing w:val="0"/>
                              <w:w w:val="100"/>
                              <w:position w:val="0"/>
                              <w:sz w:val="12"/>
                              <w:szCs w:val="12"/>
                              <w:u w:val="single"/>
                              <w:lang w:val="en-US" w:eastAsia="en-US" w:bidi="en-US"/>
                            </w:rPr>
                            <w:t xml:space="preserve">Chin J Cariiol, November </w:t>
                          </w:r>
                          <w:r>
                            <w:rPr>
                              <w:rFonts w:ascii="SimSun" w:eastAsia="SimSun" w:hAnsi="SimSun" w:cs="SimSun"/>
                              <w:color w:val="000000"/>
                              <w:spacing w:val="0"/>
                              <w:w w:val="100"/>
                              <w:position w:val="0"/>
                              <w:sz w:val="12"/>
                              <w:szCs w:val="12"/>
                              <w:u w:val="single"/>
                              <w:lang w:val="zh-TW" w:eastAsia="zh-TW" w:bidi="zh-TW"/>
                            </w:rPr>
                            <w:t xml:space="preserve">2014, </w:t>
                          </w:r>
                          <w:r>
                            <w:rPr>
                              <w:rFonts w:ascii="SimSun" w:eastAsia="SimSun" w:hAnsi="SimSun" w:cs="SimSun"/>
                              <w:color w:val="000000"/>
                              <w:spacing w:val="0"/>
                              <w:w w:val="100"/>
                              <w:position w:val="0"/>
                              <w:sz w:val="12"/>
                              <w:szCs w:val="12"/>
                              <w:u w:val="single"/>
                              <w:lang w:val="en-US" w:eastAsia="en-US" w:bidi="en-US"/>
                            </w:rPr>
                            <w:t xml:space="preserve">Vol. </w:t>
                          </w:r>
                          <w:r>
                            <w:rPr>
                              <w:rFonts w:ascii="SimSun" w:eastAsia="SimSun" w:hAnsi="SimSun" w:cs="SimSun"/>
                              <w:color w:val="000000"/>
                              <w:spacing w:val="0"/>
                              <w:w w:val="100"/>
                              <w:position w:val="0"/>
                              <w:sz w:val="12"/>
                              <w:szCs w:val="12"/>
                              <w:u w:val="single"/>
                              <w:lang w:val="zh-TW" w:eastAsia="zh-TW" w:bidi="zh-TW"/>
                            </w:rPr>
                            <w:t xml:space="preserve">42 </w:t>
                          </w:r>
                          <w:r>
                            <w:rPr>
                              <w:rFonts w:ascii="SimSun" w:eastAsia="SimSun" w:hAnsi="SimSun" w:cs="SimSun"/>
                              <w:color w:val="000000"/>
                              <w:spacing w:val="0"/>
                              <w:w w:val="100"/>
                              <w:position w:val="0"/>
                              <w:sz w:val="12"/>
                              <w:szCs w:val="12"/>
                              <w:u w:val="single"/>
                              <w:lang w:val="en-US" w:eastAsia="en-US" w:bidi="en-US"/>
                            </w:rPr>
                            <w:t>No. 11</w:t>
                            <w:tab/>
                          </w:r>
                          <w:r>
                            <w:rPr>
                              <w:rFonts w:ascii="SimSun" w:eastAsia="SimSun" w:hAnsi="SimSun" w:cs="SimSun"/>
                              <w:color w:val="000000"/>
                              <w:spacing w:val="0"/>
                              <w:w w:val="100"/>
                              <w:position w:val="0"/>
                              <w:sz w:val="12"/>
                              <w:szCs w:val="12"/>
                              <w:lang w:val="en-US" w:eastAsia="en-US" w:bidi="en-US"/>
                            </w:rPr>
                            <w:t xml:space="preserve">• </w:t>
                          </w:r>
                          <w:fldSimple w:instr=" PAGE \* MERGEFORMAT ">
                            <w:r>
                              <w:rPr>
                                <w:rFonts w:ascii="SimSun" w:eastAsia="SimSun" w:hAnsi="SimSun" w:cs="SimSun"/>
                                <w:color w:val="000000"/>
                                <w:spacing w:val="0"/>
                                <w:w w:val="100"/>
                                <w:position w:val="0"/>
                                <w:sz w:val="12"/>
                                <w:szCs w:val="12"/>
                                <w:lang w:val="en-US" w:eastAsia="en-US" w:bidi="en-US"/>
                              </w:rPr>
                              <w:t>#</w:t>
                            </w:r>
                          </w:fldSimple>
                          <w:r>
                            <w:rPr>
                              <w:rFonts w:ascii="SimSun" w:eastAsia="SimSun" w:hAnsi="SimSun" w:cs="SimSun"/>
                              <w:color w:val="000000"/>
                              <w:spacing w:val="0"/>
                              <w:w w:val="100"/>
                              <w:position w:val="0"/>
                              <w:sz w:val="12"/>
                              <w:szCs w:val="12"/>
                              <w:lang w:val="en-US" w:eastAsia="en-US" w:bidi="en-US"/>
                            </w:rPr>
                            <w:t xml:space="preserve"> •</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7.600000000000001pt;margin-top:58.700000000000003pt;width:479.30000000000001pt;height:8.4000000000000004pt;z-index:-188744063;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9586" w:val="right"/>
                      </w:tabs>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6"/>
                        <w:szCs w:val="16"/>
                        <w:u w:val="single"/>
                        <w:lang w:val="zh-TW" w:eastAsia="zh-TW" w:bidi="zh-TW"/>
                      </w:rPr>
                      <w:t xml:space="preserve">中华心血管病杂志 </w:t>
                    </w:r>
                    <w:r>
                      <w:rPr>
                        <w:rFonts w:ascii="SimSun" w:eastAsia="SimSun" w:hAnsi="SimSun" w:cs="SimSun"/>
                        <w:color w:val="000000"/>
                        <w:spacing w:val="0"/>
                        <w:w w:val="100"/>
                        <w:position w:val="0"/>
                        <w:sz w:val="12"/>
                        <w:szCs w:val="12"/>
                        <w:u w:val="single"/>
                        <w:lang w:val="zh-CN" w:eastAsia="zh-CN" w:bidi="zh-CN"/>
                      </w:rPr>
                      <w:t xml:space="preserve">2014 </w:t>
                    </w:r>
                    <w:r>
                      <w:rPr>
                        <w:rFonts w:ascii="SimSun" w:eastAsia="SimSun" w:hAnsi="SimSun" w:cs="SimSun"/>
                        <w:color w:val="000000"/>
                        <w:spacing w:val="0"/>
                        <w:w w:val="100"/>
                        <w:position w:val="0"/>
                        <w:sz w:val="16"/>
                        <w:szCs w:val="16"/>
                        <w:u w:val="single"/>
                        <w:lang w:val="zh-TW" w:eastAsia="zh-TW" w:bidi="zh-TW"/>
                      </w:rPr>
                      <w:t xml:space="preserve">年 </w:t>
                    </w:r>
                    <w:r>
                      <w:rPr>
                        <w:rFonts w:ascii="SimSun" w:eastAsia="SimSun" w:hAnsi="SimSun" w:cs="SimSun"/>
                        <w:color w:val="000000"/>
                        <w:spacing w:val="0"/>
                        <w:w w:val="100"/>
                        <w:position w:val="0"/>
                        <w:sz w:val="12"/>
                        <w:szCs w:val="12"/>
                        <w:u w:val="single"/>
                        <w:lang w:val="zh-CN" w:eastAsia="zh-CN" w:bidi="zh-CN"/>
                      </w:rPr>
                      <w:t xml:space="preserve">11 </w:t>
                    </w:r>
                    <w:r>
                      <w:rPr>
                        <w:rFonts w:ascii="SimSun" w:eastAsia="SimSun" w:hAnsi="SimSun" w:cs="SimSun"/>
                        <w:color w:val="000000"/>
                        <w:spacing w:val="0"/>
                        <w:w w:val="100"/>
                        <w:position w:val="0"/>
                        <w:sz w:val="16"/>
                        <w:szCs w:val="16"/>
                        <w:u w:val="single"/>
                        <w:lang w:val="zh-TW" w:eastAsia="zh-TW" w:bidi="zh-TW"/>
                      </w:rPr>
                      <w:t xml:space="preserve">月第 </w:t>
                    </w:r>
                    <w:r>
                      <w:rPr>
                        <w:rFonts w:ascii="SimSun" w:eastAsia="SimSun" w:hAnsi="SimSun" w:cs="SimSun"/>
                        <w:color w:val="000000"/>
                        <w:spacing w:val="0"/>
                        <w:w w:val="100"/>
                        <w:position w:val="0"/>
                        <w:sz w:val="12"/>
                        <w:szCs w:val="12"/>
                        <w:u w:val="single"/>
                        <w:lang w:val="zh-TW" w:eastAsia="zh-TW" w:bidi="zh-TW"/>
                      </w:rPr>
                      <w:t xml:space="preserve">42 </w:t>
                    </w:r>
                    <w:r>
                      <w:rPr>
                        <w:rFonts w:ascii="SimSun" w:eastAsia="SimSun" w:hAnsi="SimSun" w:cs="SimSun"/>
                        <w:color w:val="000000"/>
                        <w:spacing w:val="0"/>
                        <w:w w:val="100"/>
                        <w:position w:val="0"/>
                        <w:sz w:val="16"/>
                        <w:szCs w:val="16"/>
                        <w:u w:val="single"/>
                        <w:lang w:val="zh-TW" w:eastAsia="zh-TW" w:bidi="zh-TW"/>
                      </w:rPr>
                      <w:t xml:space="preserve">卷第 </w:t>
                    </w:r>
                    <w:r>
                      <w:rPr>
                        <w:rFonts w:ascii="SimSun" w:eastAsia="SimSun" w:hAnsi="SimSun" w:cs="SimSun"/>
                        <w:color w:val="000000"/>
                        <w:spacing w:val="0"/>
                        <w:w w:val="100"/>
                        <w:position w:val="0"/>
                        <w:sz w:val="12"/>
                        <w:szCs w:val="12"/>
                        <w:u w:val="single"/>
                        <w:lang w:val="zh-TW" w:eastAsia="zh-TW" w:bidi="zh-TW"/>
                      </w:rPr>
                      <w:t xml:space="preserve">11 </w:t>
                    </w:r>
                    <w:r>
                      <w:rPr>
                        <w:rFonts w:ascii="SimSun" w:eastAsia="SimSun" w:hAnsi="SimSun" w:cs="SimSun"/>
                        <w:color w:val="000000"/>
                        <w:spacing w:val="0"/>
                        <w:w w:val="100"/>
                        <w:position w:val="0"/>
                        <w:sz w:val="16"/>
                        <w:szCs w:val="16"/>
                        <w:u w:val="single"/>
                        <w:lang w:val="zh-TW" w:eastAsia="zh-TW" w:bidi="zh-TW"/>
                      </w:rPr>
                      <w:t xml:space="preserve">期 </w:t>
                    </w:r>
                    <w:r>
                      <w:rPr>
                        <w:rFonts w:ascii="SimSun" w:eastAsia="SimSun" w:hAnsi="SimSun" w:cs="SimSun"/>
                        <w:color w:val="000000"/>
                        <w:spacing w:val="0"/>
                        <w:w w:val="100"/>
                        <w:position w:val="0"/>
                        <w:sz w:val="12"/>
                        <w:szCs w:val="12"/>
                        <w:u w:val="single"/>
                        <w:lang w:val="en-US" w:eastAsia="en-US" w:bidi="en-US"/>
                      </w:rPr>
                      <w:t xml:space="preserve">Chin J Cariiol, November </w:t>
                    </w:r>
                    <w:r>
                      <w:rPr>
                        <w:rFonts w:ascii="SimSun" w:eastAsia="SimSun" w:hAnsi="SimSun" w:cs="SimSun"/>
                        <w:color w:val="000000"/>
                        <w:spacing w:val="0"/>
                        <w:w w:val="100"/>
                        <w:position w:val="0"/>
                        <w:sz w:val="12"/>
                        <w:szCs w:val="12"/>
                        <w:u w:val="single"/>
                        <w:lang w:val="zh-TW" w:eastAsia="zh-TW" w:bidi="zh-TW"/>
                      </w:rPr>
                      <w:t xml:space="preserve">2014, </w:t>
                    </w:r>
                    <w:r>
                      <w:rPr>
                        <w:rFonts w:ascii="SimSun" w:eastAsia="SimSun" w:hAnsi="SimSun" w:cs="SimSun"/>
                        <w:color w:val="000000"/>
                        <w:spacing w:val="0"/>
                        <w:w w:val="100"/>
                        <w:position w:val="0"/>
                        <w:sz w:val="12"/>
                        <w:szCs w:val="12"/>
                        <w:u w:val="single"/>
                        <w:lang w:val="en-US" w:eastAsia="en-US" w:bidi="en-US"/>
                      </w:rPr>
                      <w:t xml:space="preserve">Vol. </w:t>
                    </w:r>
                    <w:r>
                      <w:rPr>
                        <w:rFonts w:ascii="SimSun" w:eastAsia="SimSun" w:hAnsi="SimSun" w:cs="SimSun"/>
                        <w:color w:val="000000"/>
                        <w:spacing w:val="0"/>
                        <w:w w:val="100"/>
                        <w:position w:val="0"/>
                        <w:sz w:val="12"/>
                        <w:szCs w:val="12"/>
                        <w:u w:val="single"/>
                        <w:lang w:val="zh-TW" w:eastAsia="zh-TW" w:bidi="zh-TW"/>
                      </w:rPr>
                      <w:t xml:space="preserve">42 </w:t>
                    </w:r>
                    <w:r>
                      <w:rPr>
                        <w:rFonts w:ascii="SimSun" w:eastAsia="SimSun" w:hAnsi="SimSun" w:cs="SimSun"/>
                        <w:color w:val="000000"/>
                        <w:spacing w:val="0"/>
                        <w:w w:val="100"/>
                        <w:position w:val="0"/>
                        <w:sz w:val="12"/>
                        <w:szCs w:val="12"/>
                        <w:u w:val="single"/>
                        <w:lang w:val="en-US" w:eastAsia="en-US" w:bidi="en-US"/>
                      </w:rPr>
                      <w:t>No. 11</w:t>
                      <w:tab/>
                    </w:r>
                    <w:r>
                      <w:rPr>
                        <w:rFonts w:ascii="SimSun" w:eastAsia="SimSun" w:hAnsi="SimSun" w:cs="SimSun"/>
                        <w:color w:val="000000"/>
                        <w:spacing w:val="0"/>
                        <w:w w:val="100"/>
                        <w:position w:val="0"/>
                        <w:sz w:val="12"/>
                        <w:szCs w:val="12"/>
                        <w:lang w:val="en-US" w:eastAsia="en-US" w:bidi="en-US"/>
                      </w:rPr>
                      <w:t xml:space="preserve">• </w:t>
                    </w:r>
                    <w:fldSimple w:instr=" PAGE \* MERGEFORMAT ">
                      <w:r>
                        <w:rPr>
                          <w:rFonts w:ascii="SimSun" w:eastAsia="SimSun" w:hAnsi="SimSun" w:cs="SimSun"/>
                          <w:color w:val="000000"/>
                          <w:spacing w:val="0"/>
                          <w:w w:val="100"/>
                          <w:position w:val="0"/>
                          <w:sz w:val="12"/>
                          <w:szCs w:val="12"/>
                          <w:lang w:val="en-US" w:eastAsia="en-US" w:bidi="en-US"/>
                        </w:rPr>
                        <w:t>#</w:t>
                      </w:r>
                    </w:fldSimple>
                    <w:r>
                      <w:rPr>
                        <w:rFonts w:ascii="SimSun" w:eastAsia="SimSun" w:hAnsi="SimSun" w:cs="SimSun"/>
                        <w:color w:val="000000"/>
                        <w:spacing w:val="0"/>
                        <w:w w:val="100"/>
                        <w:position w:val="0"/>
                        <w:sz w:val="12"/>
                        <w:szCs w:val="12"/>
                        <w:lang w:val="en-US" w:eastAsia="en-US" w:bidi="en-US"/>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853440</wp:posOffset>
              </wp:positionV>
              <wp:extent cx="4191000" cy="0"/>
              <wp:wrapNone/>
              <wp:docPr id="3" name="Shape 3"/>
              <a:graphic xmlns:a="http://schemas.openxmlformats.org/drawingml/2006/main">
                <a:graphicData uri="http://schemas.microsoft.com/office/word/2010/wordprocessingShape">
                  <wps:wsp>
                    <wps:cNvCnPr/>
                    <wps:spPr>
                      <a:xfrm>
                        <a:ext cx="4191000" cy="0"/>
                      </a:xfrm>
                      <a:prstGeom prst="straightConnector1"/>
                      <a:ln w="12700">
                        <a:solidFill/>
                      </a:ln>
                    </wps:spPr>
                    <wps:bodyPr/>
                  </wps:wsp>
                </a:graphicData>
              </a:graphic>
            </wp:anchor>
          </w:drawing>
        </mc:Choice>
        <mc:Fallback>
          <w:pict>
            <v:shape o:spt="32" o:oned="true" path="m,l21600,21600e" style="position:absolute;margin-left:57.100000000000001pt;margin-top:67.200000000000003pt;width:330.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766445</wp:posOffset>
              </wp:positionH>
              <wp:positionV relativeFrom="page">
                <wp:posOffset>742950</wp:posOffset>
              </wp:positionV>
              <wp:extent cx="6135370" cy="100330"/>
              <wp:wrapNone/>
              <wp:docPr id="6" name="Shape 6"/>
              <a:graphic xmlns:a="http://schemas.openxmlformats.org/drawingml/2006/main">
                <a:graphicData uri="http://schemas.microsoft.com/office/word/2010/wordprocessingShape">
                  <wps:wsp>
                    <wps:cNvSpPr txBox="1"/>
                    <wps:spPr>
                      <a:xfrm>
                        <a:ext cx="6135370" cy="100330"/>
                      </a:xfrm>
                      <a:prstGeom prst="rect"/>
                      <a:noFill/>
                    </wps:spPr>
                    <wps:txbx>
                      <w:txbxContent>
                        <w:p>
                          <w:pPr>
                            <w:pStyle w:val="Style2"/>
                            <w:keepNext w:val="0"/>
                            <w:keepLines w:val="0"/>
                            <w:widowControl w:val="0"/>
                            <w:shd w:val="clear" w:color="auto" w:fill="auto"/>
                            <w:tabs>
                              <w:tab w:pos="9662" w:val="right"/>
                            </w:tabs>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lang w:val="en-US" w:eastAsia="en-US" w:bidi="en-US"/>
                            </w:rPr>
                            <w:t xml:space="preserve">• </w:t>
                          </w:r>
                          <w:fldSimple w:instr=" PAGE \* MERGEFORMAT ">
                            <w:r>
                              <w:rPr>
                                <w:rFonts w:ascii="SimSun" w:eastAsia="SimSun" w:hAnsi="SimSun" w:cs="SimSun"/>
                                <w:color w:val="000000"/>
                                <w:spacing w:val="0"/>
                                <w:w w:val="100"/>
                                <w:position w:val="0"/>
                                <w:sz w:val="12"/>
                                <w:szCs w:val="12"/>
                                <w:lang w:val="zh-CN" w:eastAsia="zh-CN" w:bidi="zh-CN"/>
                              </w:rPr>
                              <w:t>#</w:t>
                            </w:r>
                          </w:fldSimple>
                          <w:r>
                            <w:rPr>
                              <w:rFonts w:ascii="SimSun" w:eastAsia="SimSun" w:hAnsi="SimSun" w:cs="SimSun"/>
                              <w:color w:val="000000"/>
                              <w:spacing w:val="0"/>
                              <w:w w:val="100"/>
                              <w:position w:val="0"/>
                              <w:sz w:val="12"/>
                              <w:szCs w:val="12"/>
                              <w:lang w:val="zh-CN" w:eastAsia="zh-CN" w:bidi="zh-CN"/>
                            </w:rPr>
                            <w:t xml:space="preserve"> </w:t>
                          </w:r>
                          <w:r>
                            <w:rPr>
                              <w:rFonts w:ascii="SimSun" w:eastAsia="SimSun" w:hAnsi="SimSun" w:cs="SimSun"/>
                              <w:color w:val="000000"/>
                              <w:spacing w:val="0"/>
                              <w:w w:val="100"/>
                              <w:position w:val="0"/>
                              <w:sz w:val="12"/>
                              <w:szCs w:val="12"/>
                              <w:lang w:val="en-US" w:eastAsia="en-US" w:bidi="en-US"/>
                            </w:rPr>
                            <w:t>•</w:t>
                            <w:tab/>
                          </w:r>
                          <w:r>
                            <w:rPr>
                              <w:rFonts w:ascii="SimSun" w:eastAsia="SimSun" w:hAnsi="SimSun" w:cs="SimSun"/>
                              <w:color w:val="000000"/>
                              <w:spacing w:val="0"/>
                              <w:w w:val="100"/>
                              <w:position w:val="0"/>
                              <w:sz w:val="16"/>
                              <w:szCs w:val="16"/>
                              <w:u w:val="single"/>
                              <w:lang w:val="zh-TW" w:eastAsia="zh-TW" w:bidi="zh-TW"/>
                            </w:rPr>
                            <w:t xml:space="preserve">中华心血管病杂志 </w:t>
                          </w:r>
                          <w:r>
                            <w:rPr>
                              <w:rFonts w:ascii="SimSun" w:eastAsia="SimSun" w:hAnsi="SimSun" w:cs="SimSun"/>
                              <w:color w:val="000000"/>
                              <w:spacing w:val="0"/>
                              <w:w w:val="100"/>
                              <w:position w:val="0"/>
                              <w:sz w:val="12"/>
                              <w:szCs w:val="12"/>
                              <w:u w:val="single"/>
                              <w:lang w:val="zh-TW" w:eastAsia="zh-TW" w:bidi="zh-TW"/>
                            </w:rPr>
                            <w:t xml:space="preserve">2014 </w:t>
                          </w:r>
                          <w:r>
                            <w:rPr>
                              <w:rFonts w:ascii="SimSun" w:eastAsia="SimSun" w:hAnsi="SimSun" w:cs="SimSun"/>
                              <w:color w:val="000000"/>
                              <w:spacing w:val="0"/>
                              <w:w w:val="100"/>
                              <w:position w:val="0"/>
                              <w:sz w:val="16"/>
                              <w:szCs w:val="16"/>
                              <w:u w:val="single"/>
                              <w:lang w:val="zh-TW" w:eastAsia="zh-TW" w:bidi="zh-TW"/>
                            </w:rPr>
                            <w:t xml:space="preserve">年 </w:t>
                          </w:r>
                          <w:r>
                            <w:rPr>
                              <w:rFonts w:ascii="SimSun" w:eastAsia="SimSun" w:hAnsi="SimSun" w:cs="SimSun"/>
                              <w:color w:val="000000"/>
                              <w:spacing w:val="0"/>
                              <w:w w:val="100"/>
                              <w:position w:val="0"/>
                              <w:sz w:val="12"/>
                              <w:szCs w:val="12"/>
                              <w:u w:val="single"/>
                              <w:lang w:val="zh-TW" w:eastAsia="zh-TW" w:bidi="zh-TW"/>
                            </w:rPr>
                            <w:t xml:space="preserve">11 </w:t>
                          </w:r>
                          <w:r>
                            <w:rPr>
                              <w:rFonts w:ascii="SimSun" w:eastAsia="SimSun" w:hAnsi="SimSun" w:cs="SimSun"/>
                              <w:color w:val="000000"/>
                              <w:spacing w:val="0"/>
                              <w:w w:val="100"/>
                              <w:position w:val="0"/>
                              <w:sz w:val="16"/>
                              <w:szCs w:val="16"/>
                              <w:u w:val="single"/>
                              <w:lang w:val="zh-TW" w:eastAsia="zh-TW" w:bidi="zh-TW"/>
                            </w:rPr>
                            <w:t xml:space="preserve">月第 </w:t>
                          </w:r>
                          <w:r>
                            <w:rPr>
                              <w:rFonts w:ascii="SimSun" w:eastAsia="SimSun" w:hAnsi="SimSun" w:cs="SimSun"/>
                              <w:color w:val="000000"/>
                              <w:spacing w:val="0"/>
                              <w:w w:val="100"/>
                              <w:position w:val="0"/>
                              <w:sz w:val="12"/>
                              <w:szCs w:val="12"/>
                              <w:u w:val="single"/>
                              <w:lang w:val="zh-TW" w:eastAsia="zh-TW" w:bidi="zh-TW"/>
                            </w:rPr>
                            <w:t xml:space="preserve">42 </w:t>
                          </w:r>
                          <w:r>
                            <w:rPr>
                              <w:rFonts w:ascii="SimSun" w:eastAsia="SimSun" w:hAnsi="SimSun" w:cs="SimSun"/>
                              <w:color w:val="000000"/>
                              <w:spacing w:val="0"/>
                              <w:w w:val="100"/>
                              <w:position w:val="0"/>
                              <w:sz w:val="16"/>
                              <w:szCs w:val="16"/>
                              <w:u w:val="single"/>
                              <w:lang w:val="zh-TW" w:eastAsia="zh-TW" w:bidi="zh-TW"/>
                            </w:rPr>
                            <w:t xml:space="preserve">卷第 </w:t>
                          </w:r>
                          <w:r>
                            <w:rPr>
                              <w:rFonts w:ascii="SimSun" w:eastAsia="SimSun" w:hAnsi="SimSun" w:cs="SimSun"/>
                              <w:color w:val="000000"/>
                              <w:spacing w:val="0"/>
                              <w:w w:val="100"/>
                              <w:position w:val="0"/>
                              <w:sz w:val="12"/>
                              <w:szCs w:val="12"/>
                              <w:u w:val="single"/>
                              <w:lang w:val="zh-TW" w:eastAsia="zh-TW" w:bidi="zh-TW"/>
                            </w:rPr>
                            <w:t xml:space="preserve">11 </w:t>
                          </w:r>
                          <w:r>
                            <w:rPr>
                              <w:rFonts w:ascii="SimSun" w:eastAsia="SimSun" w:hAnsi="SimSun" w:cs="SimSun"/>
                              <w:color w:val="000000"/>
                              <w:spacing w:val="0"/>
                              <w:w w:val="100"/>
                              <w:position w:val="0"/>
                              <w:sz w:val="16"/>
                              <w:szCs w:val="16"/>
                              <w:u w:val="single"/>
                              <w:lang w:val="zh-TW" w:eastAsia="zh-TW" w:bidi="zh-TW"/>
                            </w:rPr>
                            <w:t xml:space="preserve">期 </w:t>
                          </w:r>
                          <w:r>
                            <w:rPr>
                              <w:rFonts w:ascii="SimSun" w:eastAsia="SimSun" w:hAnsi="SimSun" w:cs="SimSun"/>
                              <w:color w:val="000000"/>
                              <w:spacing w:val="0"/>
                              <w:w w:val="100"/>
                              <w:position w:val="0"/>
                              <w:sz w:val="12"/>
                              <w:szCs w:val="12"/>
                              <w:u w:val="single"/>
                              <w:lang w:val="en-US" w:eastAsia="en-US" w:bidi="en-US"/>
                            </w:rPr>
                            <w:t>Chin J Cardiol</w:t>
                          </w:r>
                          <w:r>
                            <w:rPr>
                              <w:rFonts w:ascii="SimSun" w:eastAsia="SimSun" w:hAnsi="SimSun" w:cs="SimSun"/>
                              <w:color w:val="000000"/>
                              <w:spacing w:val="0"/>
                              <w:w w:val="100"/>
                              <w:position w:val="0"/>
                              <w:sz w:val="12"/>
                              <w:szCs w:val="12"/>
                              <w:u w:val="single"/>
                              <w:lang w:val="zh-TW" w:eastAsia="zh-TW" w:bidi="zh-TW"/>
                            </w:rPr>
                            <w:t xml:space="preserve">, </w:t>
                          </w:r>
                          <w:r>
                            <w:rPr>
                              <w:rFonts w:ascii="SimSun" w:eastAsia="SimSun" w:hAnsi="SimSun" w:cs="SimSun"/>
                              <w:color w:val="000000"/>
                              <w:spacing w:val="0"/>
                              <w:w w:val="100"/>
                              <w:position w:val="0"/>
                              <w:sz w:val="12"/>
                              <w:szCs w:val="12"/>
                              <w:u w:val="single"/>
                              <w:lang w:val="en-US" w:eastAsia="en-US" w:bidi="en-US"/>
                            </w:rPr>
                            <w:t xml:space="preserve">November </w:t>
                          </w:r>
                          <w:r>
                            <w:rPr>
                              <w:rFonts w:ascii="SimSun" w:eastAsia="SimSun" w:hAnsi="SimSun" w:cs="SimSun"/>
                              <w:color w:val="000000"/>
                              <w:spacing w:val="0"/>
                              <w:w w:val="100"/>
                              <w:position w:val="0"/>
                              <w:sz w:val="12"/>
                              <w:szCs w:val="12"/>
                              <w:u w:val="single"/>
                              <w:lang w:val="zh-TW" w:eastAsia="zh-TW" w:bidi="zh-TW"/>
                            </w:rPr>
                            <w:t xml:space="preserve">2014, </w:t>
                          </w:r>
                          <w:r>
                            <w:rPr>
                              <w:rFonts w:ascii="SimSun" w:eastAsia="SimSun" w:hAnsi="SimSun" w:cs="SimSun"/>
                              <w:color w:val="000000"/>
                              <w:spacing w:val="0"/>
                              <w:w w:val="100"/>
                              <w:position w:val="0"/>
                              <w:sz w:val="12"/>
                              <w:szCs w:val="12"/>
                              <w:u w:val="single"/>
                              <w:lang w:val="en-US" w:eastAsia="en-US" w:bidi="en-US"/>
                            </w:rPr>
                            <w:t>Vol. 42 No. 11</w:t>
                          </w:r>
                        </w:p>
                      </w:txbxContent>
                    </wps:txbx>
                    <wps:bodyPr lIns="0" tIns="0" rIns="0" bIns="0">
                      <a:spAutoFit/>
                    </wps:bodyPr>
                  </wps:wsp>
                </a:graphicData>
              </a:graphic>
            </wp:anchor>
          </w:drawing>
        </mc:Choice>
        <mc:Fallback>
          <w:pict>
            <v:shape id="_x0000_s1032" type="#_x0000_t202" style="position:absolute;margin-left:60.350000000000001pt;margin-top:58.5pt;width:483.10000000000002pt;height:7.9000000000000004pt;z-index:-188744059;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9662" w:val="right"/>
                      </w:tabs>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lang w:val="en-US" w:eastAsia="en-US" w:bidi="en-US"/>
                      </w:rPr>
                      <w:t xml:space="preserve">• </w:t>
                    </w:r>
                    <w:fldSimple w:instr=" PAGE \* MERGEFORMAT ">
                      <w:r>
                        <w:rPr>
                          <w:rFonts w:ascii="SimSun" w:eastAsia="SimSun" w:hAnsi="SimSun" w:cs="SimSun"/>
                          <w:color w:val="000000"/>
                          <w:spacing w:val="0"/>
                          <w:w w:val="100"/>
                          <w:position w:val="0"/>
                          <w:sz w:val="12"/>
                          <w:szCs w:val="12"/>
                          <w:lang w:val="zh-CN" w:eastAsia="zh-CN" w:bidi="zh-CN"/>
                        </w:rPr>
                        <w:t>#</w:t>
                      </w:r>
                    </w:fldSimple>
                    <w:r>
                      <w:rPr>
                        <w:rFonts w:ascii="SimSun" w:eastAsia="SimSun" w:hAnsi="SimSun" w:cs="SimSun"/>
                        <w:color w:val="000000"/>
                        <w:spacing w:val="0"/>
                        <w:w w:val="100"/>
                        <w:position w:val="0"/>
                        <w:sz w:val="12"/>
                        <w:szCs w:val="12"/>
                        <w:lang w:val="zh-CN" w:eastAsia="zh-CN" w:bidi="zh-CN"/>
                      </w:rPr>
                      <w:t xml:space="preserve"> </w:t>
                    </w:r>
                    <w:r>
                      <w:rPr>
                        <w:rFonts w:ascii="SimSun" w:eastAsia="SimSun" w:hAnsi="SimSun" w:cs="SimSun"/>
                        <w:color w:val="000000"/>
                        <w:spacing w:val="0"/>
                        <w:w w:val="100"/>
                        <w:position w:val="0"/>
                        <w:sz w:val="12"/>
                        <w:szCs w:val="12"/>
                        <w:lang w:val="en-US" w:eastAsia="en-US" w:bidi="en-US"/>
                      </w:rPr>
                      <w:t>•</w:t>
                      <w:tab/>
                    </w:r>
                    <w:r>
                      <w:rPr>
                        <w:rFonts w:ascii="SimSun" w:eastAsia="SimSun" w:hAnsi="SimSun" w:cs="SimSun"/>
                        <w:color w:val="000000"/>
                        <w:spacing w:val="0"/>
                        <w:w w:val="100"/>
                        <w:position w:val="0"/>
                        <w:sz w:val="16"/>
                        <w:szCs w:val="16"/>
                        <w:u w:val="single"/>
                        <w:lang w:val="zh-TW" w:eastAsia="zh-TW" w:bidi="zh-TW"/>
                      </w:rPr>
                      <w:t xml:space="preserve">中华心血管病杂志 </w:t>
                    </w:r>
                    <w:r>
                      <w:rPr>
                        <w:rFonts w:ascii="SimSun" w:eastAsia="SimSun" w:hAnsi="SimSun" w:cs="SimSun"/>
                        <w:color w:val="000000"/>
                        <w:spacing w:val="0"/>
                        <w:w w:val="100"/>
                        <w:position w:val="0"/>
                        <w:sz w:val="12"/>
                        <w:szCs w:val="12"/>
                        <w:u w:val="single"/>
                        <w:lang w:val="zh-TW" w:eastAsia="zh-TW" w:bidi="zh-TW"/>
                      </w:rPr>
                      <w:t xml:space="preserve">2014 </w:t>
                    </w:r>
                    <w:r>
                      <w:rPr>
                        <w:rFonts w:ascii="SimSun" w:eastAsia="SimSun" w:hAnsi="SimSun" w:cs="SimSun"/>
                        <w:color w:val="000000"/>
                        <w:spacing w:val="0"/>
                        <w:w w:val="100"/>
                        <w:position w:val="0"/>
                        <w:sz w:val="16"/>
                        <w:szCs w:val="16"/>
                        <w:u w:val="single"/>
                        <w:lang w:val="zh-TW" w:eastAsia="zh-TW" w:bidi="zh-TW"/>
                      </w:rPr>
                      <w:t xml:space="preserve">年 </w:t>
                    </w:r>
                    <w:r>
                      <w:rPr>
                        <w:rFonts w:ascii="SimSun" w:eastAsia="SimSun" w:hAnsi="SimSun" w:cs="SimSun"/>
                        <w:color w:val="000000"/>
                        <w:spacing w:val="0"/>
                        <w:w w:val="100"/>
                        <w:position w:val="0"/>
                        <w:sz w:val="12"/>
                        <w:szCs w:val="12"/>
                        <w:u w:val="single"/>
                        <w:lang w:val="zh-TW" w:eastAsia="zh-TW" w:bidi="zh-TW"/>
                      </w:rPr>
                      <w:t xml:space="preserve">11 </w:t>
                    </w:r>
                    <w:r>
                      <w:rPr>
                        <w:rFonts w:ascii="SimSun" w:eastAsia="SimSun" w:hAnsi="SimSun" w:cs="SimSun"/>
                        <w:color w:val="000000"/>
                        <w:spacing w:val="0"/>
                        <w:w w:val="100"/>
                        <w:position w:val="0"/>
                        <w:sz w:val="16"/>
                        <w:szCs w:val="16"/>
                        <w:u w:val="single"/>
                        <w:lang w:val="zh-TW" w:eastAsia="zh-TW" w:bidi="zh-TW"/>
                      </w:rPr>
                      <w:t xml:space="preserve">月第 </w:t>
                    </w:r>
                    <w:r>
                      <w:rPr>
                        <w:rFonts w:ascii="SimSun" w:eastAsia="SimSun" w:hAnsi="SimSun" w:cs="SimSun"/>
                        <w:color w:val="000000"/>
                        <w:spacing w:val="0"/>
                        <w:w w:val="100"/>
                        <w:position w:val="0"/>
                        <w:sz w:val="12"/>
                        <w:szCs w:val="12"/>
                        <w:u w:val="single"/>
                        <w:lang w:val="zh-TW" w:eastAsia="zh-TW" w:bidi="zh-TW"/>
                      </w:rPr>
                      <w:t xml:space="preserve">42 </w:t>
                    </w:r>
                    <w:r>
                      <w:rPr>
                        <w:rFonts w:ascii="SimSun" w:eastAsia="SimSun" w:hAnsi="SimSun" w:cs="SimSun"/>
                        <w:color w:val="000000"/>
                        <w:spacing w:val="0"/>
                        <w:w w:val="100"/>
                        <w:position w:val="0"/>
                        <w:sz w:val="16"/>
                        <w:szCs w:val="16"/>
                        <w:u w:val="single"/>
                        <w:lang w:val="zh-TW" w:eastAsia="zh-TW" w:bidi="zh-TW"/>
                      </w:rPr>
                      <w:t xml:space="preserve">卷第 </w:t>
                    </w:r>
                    <w:r>
                      <w:rPr>
                        <w:rFonts w:ascii="SimSun" w:eastAsia="SimSun" w:hAnsi="SimSun" w:cs="SimSun"/>
                        <w:color w:val="000000"/>
                        <w:spacing w:val="0"/>
                        <w:w w:val="100"/>
                        <w:position w:val="0"/>
                        <w:sz w:val="12"/>
                        <w:szCs w:val="12"/>
                        <w:u w:val="single"/>
                        <w:lang w:val="zh-TW" w:eastAsia="zh-TW" w:bidi="zh-TW"/>
                      </w:rPr>
                      <w:t xml:space="preserve">11 </w:t>
                    </w:r>
                    <w:r>
                      <w:rPr>
                        <w:rFonts w:ascii="SimSun" w:eastAsia="SimSun" w:hAnsi="SimSun" w:cs="SimSun"/>
                        <w:color w:val="000000"/>
                        <w:spacing w:val="0"/>
                        <w:w w:val="100"/>
                        <w:position w:val="0"/>
                        <w:sz w:val="16"/>
                        <w:szCs w:val="16"/>
                        <w:u w:val="single"/>
                        <w:lang w:val="zh-TW" w:eastAsia="zh-TW" w:bidi="zh-TW"/>
                      </w:rPr>
                      <w:t xml:space="preserve">期 </w:t>
                    </w:r>
                    <w:r>
                      <w:rPr>
                        <w:rFonts w:ascii="SimSun" w:eastAsia="SimSun" w:hAnsi="SimSun" w:cs="SimSun"/>
                        <w:color w:val="000000"/>
                        <w:spacing w:val="0"/>
                        <w:w w:val="100"/>
                        <w:position w:val="0"/>
                        <w:sz w:val="12"/>
                        <w:szCs w:val="12"/>
                        <w:u w:val="single"/>
                        <w:lang w:val="en-US" w:eastAsia="en-US" w:bidi="en-US"/>
                      </w:rPr>
                      <w:t>Chin J Cardiol</w:t>
                    </w:r>
                    <w:r>
                      <w:rPr>
                        <w:rFonts w:ascii="SimSun" w:eastAsia="SimSun" w:hAnsi="SimSun" w:cs="SimSun"/>
                        <w:color w:val="000000"/>
                        <w:spacing w:val="0"/>
                        <w:w w:val="100"/>
                        <w:position w:val="0"/>
                        <w:sz w:val="12"/>
                        <w:szCs w:val="12"/>
                        <w:u w:val="single"/>
                        <w:lang w:val="zh-TW" w:eastAsia="zh-TW" w:bidi="zh-TW"/>
                      </w:rPr>
                      <w:t xml:space="preserve">, </w:t>
                    </w:r>
                    <w:r>
                      <w:rPr>
                        <w:rFonts w:ascii="SimSun" w:eastAsia="SimSun" w:hAnsi="SimSun" w:cs="SimSun"/>
                        <w:color w:val="000000"/>
                        <w:spacing w:val="0"/>
                        <w:w w:val="100"/>
                        <w:position w:val="0"/>
                        <w:sz w:val="12"/>
                        <w:szCs w:val="12"/>
                        <w:u w:val="single"/>
                        <w:lang w:val="en-US" w:eastAsia="en-US" w:bidi="en-US"/>
                      </w:rPr>
                      <w:t xml:space="preserve">November </w:t>
                    </w:r>
                    <w:r>
                      <w:rPr>
                        <w:rFonts w:ascii="SimSun" w:eastAsia="SimSun" w:hAnsi="SimSun" w:cs="SimSun"/>
                        <w:color w:val="000000"/>
                        <w:spacing w:val="0"/>
                        <w:w w:val="100"/>
                        <w:position w:val="0"/>
                        <w:sz w:val="12"/>
                        <w:szCs w:val="12"/>
                        <w:u w:val="single"/>
                        <w:lang w:val="zh-TW" w:eastAsia="zh-TW" w:bidi="zh-TW"/>
                      </w:rPr>
                      <w:t xml:space="preserve">2014, </w:t>
                    </w:r>
                    <w:r>
                      <w:rPr>
                        <w:rFonts w:ascii="SimSun" w:eastAsia="SimSun" w:hAnsi="SimSun" w:cs="SimSun"/>
                        <w:color w:val="000000"/>
                        <w:spacing w:val="0"/>
                        <w:w w:val="100"/>
                        <w:position w:val="0"/>
                        <w:sz w:val="12"/>
                        <w:szCs w:val="12"/>
                        <w:u w:val="single"/>
                        <w:lang w:val="en-US" w:eastAsia="en-US" w:bidi="en-US"/>
                      </w:rPr>
                      <w:t>Vol. 42 No. 11</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744855</wp:posOffset>
              </wp:positionH>
              <wp:positionV relativeFrom="page">
                <wp:posOffset>769620</wp:posOffset>
              </wp:positionV>
              <wp:extent cx="6043930" cy="103505"/>
              <wp:wrapNone/>
              <wp:docPr id="10" name="Shape 10"/>
              <a:graphic xmlns:a="http://schemas.openxmlformats.org/drawingml/2006/main">
                <a:graphicData uri="http://schemas.microsoft.com/office/word/2010/wordprocessingShape">
                  <wps:wsp>
                    <wps:cNvSpPr txBox="1"/>
                    <wps:spPr>
                      <a:xfrm>
                        <a:ext cx="6043930" cy="103505"/>
                      </a:xfrm>
                      <a:prstGeom prst="rect"/>
                      <a:noFill/>
                    </wps:spPr>
                    <wps:txbx>
                      <w:txbxContent>
                        <w:p>
                          <w:pPr>
                            <w:pStyle w:val="Style2"/>
                            <w:keepNext w:val="0"/>
                            <w:keepLines w:val="0"/>
                            <w:widowControl w:val="0"/>
                            <w:shd w:val="clear" w:color="auto" w:fill="auto"/>
                            <w:tabs>
                              <w:tab w:pos="9518" w:val="right"/>
                            </w:tabs>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6"/>
                              <w:szCs w:val="16"/>
                              <w:u w:val="single"/>
                              <w:lang w:val="zh-TW" w:eastAsia="zh-TW" w:bidi="zh-TW"/>
                            </w:rPr>
                            <w:t xml:space="preserve">中华心血管病杂志 </w:t>
                          </w:r>
                          <w:r>
                            <w:rPr>
                              <w:rFonts w:ascii="SimSun" w:eastAsia="SimSun" w:hAnsi="SimSun" w:cs="SimSun"/>
                              <w:color w:val="000000"/>
                              <w:spacing w:val="0"/>
                              <w:w w:val="100"/>
                              <w:position w:val="0"/>
                              <w:sz w:val="12"/>
                              <w:szCs w:val="12"/>
                              <w:u w:val="single"/>
                              <w:lang w:val="zh-TW" w:eastAsia="zh-TW" w:bidi="zh-TW"/>
                            </w:rPr>
                            <w:t xml:space="preserve">2014 </w:t>
                          </w:r>
                          <w:r>
                            <w:rPr>
                              <w:rFonts w:ascii="SimSun" w:eastAsia="SimSun" w:hAnsi="SimSun" w:cs="SimSun"/>
                              <w:color w:val="000000"/>
                              <w:spacing w:val="0"/>
                              <w:w w:val="100"/>
                              <w:position w:val="0"/>
                              <w:sz w:val="16"/>
                              <w:szCs w:val="16"/>
                              <w:u w:val="single"/>
                              <w:lang w:val="zh-TW" w:eastAsia="zh-TW" w:bidi="zh-TW"/>
                            </w:rPr>
                            <w:t xml:space="preserve">年 </w:t>
                          </w:r>
                          <w:r>
                            <w:rPr>
                              <w:rFonts w:ascii="SimSun" w:eastAsia="SimSun" w:hAnsi="SimSun" w:cs="SimSun"/>
                              <w:color w:val="000000"/>
                              <w:spacing w:val="0"/>
                              <w:w w:val="100"/>
                              <w:position w:val="0"/>
                              <w:sz w:val="12"/>
                              <w:szCs w:val="12"/>
                              <w:u w:val="single"/>
                              <w:lang w:val="zh-TW" w:eastAsia="zh-TW" w:bidi="zh-TW"/>
                            </w:rPr>
                            <w:t xml:space="preserve">11 </w:t>
                          </w:r>
                          <w:r>
                            <w:rPr>
                              <w:rFonts w:ascii="SimSun" w:eastAsia="SimSun" w:hAnsi="SimSun" w:cs="SimSun"/>
                              <w:color w:val="000000"/>
                              <w:spacing w:val="0"/>
                              <w:w w:val="100"/>
                              <w:position w:val="0"/>
                              <w:sz w:val="16"/>
                              <w:szCs w:val="16"/>
                              <w:u w:val="single"/>
                              <w:lang w:val="zh-TW" w:eastAsia="zh-TW" w:bidi="zh-TW"/>
                            </w:rPr>
                            <w:t xml:space="preserve">月第 </w:t>
                          </w:r>
                          <w:r>
                            <w:rPr>
                              <w:rFonts w:ascii="SimSun" w:eastAsia="SimSun" w:hAnsi="SimSun" w:cs="SimSun"/>
                              <w:color w:val="000000"/>
                              <w:spacing w:val="0"/>
                              <w:w w:val="100"/>
                              <w:position w:val="0"/>
                              <w:sz w:val="12"/>
                              <w:szCs w:val="12"/>
                              <w:u w:val="single"/>
                              <w:lang w:val="zh-TW" w:eastAsia="zh-TW" w:bidi="zh-TW"/>
                            </w:rPr>
                            <w:t xml:space="preserve">42 </w:t>
                          </w:r>
                          <w:r>
                            <w:rPr>
                              <w:rFonts w:ascii="SimSun" w:eastAsia="SimSun" w:hAnsi="SimSun" w:cs="SimSun"/>
                              <w:color w:val="000000"/>
                              <w:spacing w:val="0"/>
                              <w:w w:val="100"/>
                              <w:position w:val="0"/>
                              <w:sz w:val="16"/>
                              <w:szCs w:val="16"/>
                              <w:u w:val="single"/>
                              <w:lang w:val="zh-TW" w:eastAsia="zh-TW" w:bidi="zh-TW"/>
                            </w:rPr>
                            <w:t xml:space="preserve">卷第 </w:t>
                          </w:r>
                          <w:r>
                            <w:rPr>
                              <w:rFonts w:ascii="SimSun" w:eastAsia="SimSun" w:hAnsi="SimSun" w:cs="SimSun"/>
                              <w:color w:val="000000"/>
                              <w:spacing w:val="0"/>
                              <w:w w:val="100"/>
                              <w:position w:val="0"/>
                              <w:sz w:val="12"/>
                              <w:szCs w:val="12"/>
                              <w:u w:val="single"/>
                              <w:lang w:val="zh-TW" w:eastAsia="zh-TW" w:bidi="zh-TW"/>
                            </w:rPr>
                            <w:t xml:space="preserve">11 </w:t>
                          </w:r>
                          <w:r>
                            <w:rPr>
                              <w:rFonts w:ascii="SimSun" w:eastAsia="SimSun" w:hAnsi="SimSun" w:cs="SimSun"/>
                              <w:color w:val="000000"/>
                              <w:spacing w:val="0"/>
                              <w:w w:val="100"/>
                              <w:position w:val="0"/>
                              <w:sz w:val="16"/>
                              <w:szCs w:val="16"/>
                              <w:u w:val="single"/>
                              <w:lang w:val="zh-TW" w:eastAsia="zh-TW" w:bidi="zh-TW"/>
                            </w:rPr>
                            <w:t xml:space="preserve">期 </w:t>
                          </w:r>
                          <w:r>
                            <w:rPr>
                              <w:rFonts w:ascii="SimSun" w:eastAsia="SimSun" w:hAnsi="SimSun" w:cs="SimSun"/>
                              <w:color w:val="000000"/>
                              <w:spacing w:val="0"/>
                              <w:w w:val="100"/>
                              <w:position w:val="0"/>
                              <w:sz w:val="12"/>
                              <w:szCs w:val="12"/>
                              <w:u w:val="single"/>
                              <w:lang w:val="en-US" w:eastAsia="en-US" w:bidi="en-US"/>
                            </w:rPr>
                            <w:t>Chin J Cardiol</w:t>
                          </w:r>
                          <w:r>
                            <w:rPr>
                              <w:rFonts w:ascii="SimSun" w:eastAsia="SimSun" w:hAnsi="SimSun" w:cs="SimSun"/>
                              <w:color w:val="000000"/>
                              <w:spacing w:val="0"/>
                              <w:w w:val="100"/>
                              <w:position w:val="0"/>
                              <w:sz w:val="12"/>
                              <w:szCs w:val="12"/>
                              <w:u w:val="single"/>
                              <w:lang w:val="zh-TW" w:eastAsia="zh-TW" w:bidi="zh-TW"/>
                            </w:rPr>
                            <w:t xml:space="preserve">, </w:t>
                          </w:r>
                          <w:r>
                            <w:rPr>
                              <w:rFonts w:ascii="SimSun" w:eastAsia="SimSun" w:hAnsi="SimSun" w:cs="SimSun"/>
                              <w:color w:val="000000"/>
                              <w:spacing w:val="0"/>
                              <w:w w:val="100"/>
                              <w:position w:val="0"/>
                              <w:sz w:val="12"/>
                              <w:szCs w:val="12"/>
                              <w:u w:val="single"/>
                              <w:lang w:val="en-US" w:eastAsia="en-US" w:bidi="en-US"/>
                            </w:rPr>
                            <w:t xml:space="preserve">November </w:t>
                          </w:r>
                          <w:r>
                            <w:rPr>
                              <w:rFonts w:ascii="SimSun" w:eastAsia="SimSun" w:hAnsi="SimSun" w:cs="SimSun"/>
                              <w:color w:val="000000"/>
                              <w:spacing w:val="0"/>
                              <w:w w:val="100"/>
                              <w:position w:val="0"/>
                              <w:sz w:val="12"/>
                              <w:szCs w:val="12"/>
                              <w:u w:val="single"/>
                              <w:lang w:val="zh-TW" w:eastAsia="zh-TW" w:bidi="zh-TW"/>
                            </w:rPr>
                            <w:t xml:space="preserve">2014, </w:t>
                          </w:r>
                          <w:r>
                            <w:rPr>
                              <w:rFonts w:ascii="SimSun" w:eastAsia="SimSun" w:hAnsi="SimSun" w:cs="SimSun"/>
                              <w:color w:val="000000"/>
                              <w:spacing w:val="0"/>
                              <w:w w:val="100"/>
                              <w:position w:val="0"/>
                              <w:sz w:val="12"/>
                              <w:szCs w:val="12"/>
                              <w:u w:val="single"/>
                              <w:lang w:val="en-US" w:eastAsia="en-US" w:bidi="en-US"/>
                            </w:rPr>
                            <w:t>Vol. 42 No. 11</w:t>
                            <w:tab/>
                          </w:r>
                          <w:r>
                            <w:rPr>
                              <w:rFonts w:ascii="SimSun" w:eastAsia="SimSun" w:hAnsi="SimSun" w:cs="SimSun"/>
                              <w:color w:val="000000"/>
                              <w:spacing w:val="0"/>
                              <w:w w:val="100"/>
                              <w:position w:val="0"/>
                              <w:sz w:val="12"/>
                              <w:szCs w:val="12"/>
                              <w:lang w:val="en-US" w:eastAsia="en-US" w:bidi="en-US"/>
                            </w:rPr>
                            <w:t xml:space="preserve">• </w:t>
                          </w:r>
                          <w:fldSimple w:instr=" PAGE \* MERGEFORMAT ">
                            <w:r>
                              <w:rPr>
                                <w:rFonts w:ascii="SimSun" w:eastAsia="SimSun" w:hAnsi="SimSun" w:cs="SimSun"/>
                                <w:color w:val="000000"/>
                                <w:spacing w:val="0"/>
                                <w:w w:val="100"/>
                                <w:position w:val="0"/>
                                <w:sz w:val="12"/>
                                <w:szCs w:val="12"/>
                                <w:lang w:val="en-US" w:eastAsia="en-US" w:bidi="en-US"/>
                              </w:rPr>
                              <w:t>#</w:t>
                            </w:r>
                          </w:fldSimple>
                          <w:r>
                            <w:rPr>
                              <w:rFonts w:ascii="SimSun" w:eastAsia="SimSun" w:hAnsi="SimSun" w:cs="SimSun"/>
                              <w:color w:val="000000"/>
                              <w:spacing w:val="0"/>
                              <w:w w:val="100"/>
                              <w:position w:val="0"/>
                              <w:sz w:val="12"/>
                              <w:szCs w:val="12"/>
                              <w:lang w:val="en-US" w:eastAsia="en-US" w:bidi="en-US"/>
                            </w:rPr>
                            <w:t xml:space="preserve"> •</w:t>
                          </w:r>
                        </w:p>
                      </w:txbxContent>
                    </wps:txbx>
                    <wps:bodyPr lIns="0" tIns="0" rIns="0" bIns="0">
                      <a:spAutoFit/>
                    </wps:bodyPr>
                  </wps:wsp>
                </a:graphicData>
              </a:graphic>
            </wp:anchor>
          </w:drawing>
        </mc:Choice>
        <mc:Fallback>
          <w:pict>
            <v:shape id="_x0000_s1036" type="#_x0000_t202" style="position:absolute;margin-left:58.649999999999999pt;margin-top:60.600000000000001pt;width:475.90000000000003pt;height:8.1500000000000004pt;z-index:-188744055;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9518" w:val="right"/>
                      </w:tabs>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6"/>
                        <w:szCs w:val="16"/>
                        <w:u w:val="single"/>
                        <w:lang w:val="zh-TW" w:eastAsia="zh-TW" w:bidi="zh-TW"/>
                      </w:rPr>
                      <w:t xml:space="preserve">中华心血管病杂志 </w:t>
                    </w:r>
                    <w:r>
                      <w:rPr>
                        <w:rFonts w:ascii="SimSun" w:eastAsia="SimSun" w:hAnsi="SimSun" w:cs="SimSun"/>
                        <w:color w:val="000000"/>
                        <w:spacing w:val="0"/>
                        <w:w w:val="100"/>
                        <w:position w:val="0"/>
                        <w:sz w:val="12"/>
                        <w:szCs w:val="12"/>
                        <w:u w:val="single"/>
                        <w:lang w:val="zh-TW" w:eastAsia="zh-TW" w:bidi="zh-TW"/>
                      </w:rPr>
                      <w:t xml:space="preserve">2014 </w:t>
                    </w:r>
                    <w:r>
                      <w:rPr>
                        <w:rFonts w:ascii="SimSun" w:eastAsia="SimSun" w:hAnsi="SimSun" w:cs="SimSun"/>
                        <w:color w:val="000000"/>
                        <w:spacing w:val="0"/>
                        <w:w w:val="100"/>
                        <w:position w:val="0"/>
                        <w:sz w:val="16"/>
                        <w:szCs w:val="16"/>
                        <w:u w:val="single"/>
                        <w:lang w:val="zh-TW" w:eastAsia="zh-TW" w:bidi="zh-TW"/>
                      </w:rPr>
                      <w:t xml:space="preserve">年 </w:t>
                    </w:r>
                    <w:r>
                      <w:rPr>
                        <w:rFonts w:ascii="SimSun" w:eastAsia="SimSun" w:hAnsi="SimSun" w:cs="SimSun"/>
                        <w:color w:val="000000"/>
                        <w:spacing w:val="0"/>
                        <w:w w:val="100"/>
                        <w:position w:val="0"/>
                        <w:sz w:val="12"/>
                        <w:szCs w:val="12"/>
                        <w:u w:val="single"/>
                        <w:lang w:val="zh-TW" w:eastAsia="zh-TW" w:bidi="zh-TW"/>
                      </w:rPr>
                      <w:t xml:space="preserve">11 </w:t>
                    </w:r>
                    <w:r>
                      <w:rPr>
                        <w:rFonts w:ascii="SimSun" w:eastAsia="SimSun" w:hAnsi="SimSun" w:cs="SimSun"/>
                        <w:color w:val="000000"/>
                        <w:spacing w:val="0"/>
                        <w:w w:val="100"/>
                        <w:position w:val="0"/>
                        <w:sz w:val="16"/>
                        <w:szCs w:val="16"/>
                        <w:u w:val="single"/>
                        <w:lang w:val="zh-TW" w:eastAsia="zh-TW" w:bidi="zh-TW"/>
                      </w:rPr>
                      <w:t xml:space="preserve">月第 </w:t>
                    </w:r>
                    <w:r>
                      <w:rPr>
                        <w:rFonts w:ascii="SimSun" w:eastAsia="SimSun" w:hAnsi="SimSun" w:cs="SimSun"/>
                        <w:color w:val="000000"/>
                        <w:spacing w:val="0"/>
                        <w:w w:val="100"/>
                        <w:position w:val="0"/>
                        <w:sz w:val="12"/>
                        <w:szCs w:val="12"/>
                        <w:u w:val="single"/>
                        <w:lang w:val="zh-TW" w:eastAsia="zh-TW" w:bidi="zh-TW"/>
                      </w:rPr>
                      <w:t xml:space="preserve">42 </w:t>
                    </w:r>
                    <w:r>
                      <w:rPr>
                        <w:rFonts w:ascii="SimSun" w:eastAsia="SimSun" w:hAnsi="SimSun" w:cs="SimSun"/>
                        <w:color w:val="000000"/>
                        <w:spacing w:val="0"/>
                        <w:w w:val="100"/>
                        <w:position w:val="0"/>
                        <w:sz w:val="16"/>
                        <w:szCs w:val="16"/>
                        <w:u w:val="single"/>
                        <w:lang w:val="zh-TW" w:eastAsia="zh-TW" w:bidi="zh-TW"/>
                      </w:rPr>
                      <w:t xml:space="preserve">卷第 </w:t>
                    </w:r>
                    <w:r>
                      <w:rPr>
                        <w:rFonts w:ascii="SimSun" w:eastAsia="SimSun" w:hAnsi="SimSun" w:cs="SimSun"/>
                        <w:color w:val="000000"/>
                        <w:spacing w:val="0"/>
                        <w:w w:val="100"/>
                        <w:position w:val="0"/>
                        <w:sz w:val="12"/>
                        <w:szCs w:val="12"/>
                        <w:u w:val="single"/>
                        <w:lang w:val="zh-TW" w:eastAsia="zh-TW" w:bidi="zh-TW"/>
                      </w:rPr>
                      <w:t xml:space="preserve">11 </w:t>
                    </w:r>
                    <w:r>
                      <w:rPr>
                        <w:rFonts w:ascii="SimSun" w:eastAsia="SimSun" w:hAnsi="SimSun" w:cs="SimSun"/>
                        <w:color w:val="000000"/>
                        <w:spacing w:val="0"/>
                        <w:w w:val="100"/>
                        <w:position w:val="0"/>
                        <w:sz w:val="16"/>
                        <w:szCs w:val="16"/>
                        <w:u w:val="single"/>
                        <w:lang w:val="zh-TW" w:eastAsia="zh-TW" w:bidi="zh-TW"/>
                      </w:rPr>
                      <w:t xml:space="preserve">期 </w:t>
                    </w:r>
                    <w:r>
                      <w:rPr>
                        <w:rFonts w:ascii="SimSun" w:eastAsia="SimSun" w:hAnsi="SimSun" w:cs="SimSun"/>
                        <w:color w:val="000000"/>
                        <w:spacing w:val="0"/>
                        <w:w w:val="100"/>
                        <w:position w:val="0"/>
                        <w:sz w:val="12"/>
                        <w:szCs w:val="12"/>
                        <w:u w:val="single"/>
                        <w:lang w:val="en-US" w:eastAsia="en-US" w:bidi="en-US"/>
                      </w:rPr>
                      <w:t>Chin J Cardiol</w:t>
                    </w:r>
                    <w:r>
                      <w:rPr>
                        <w:rFonts w:ascii="SimSun" w:eastAsia="SimSun" w:hAnsi="SimSun" w:cs="SimSun"/>
                        <w:color w:val="000000"/>
                        <w:spacing w:val="0"/>
                        <w:w w:val="100"/>
                        <w:position w:val="0"/>
                        <w:sz w:val="12"/>
                        <w:szCs w:val="12"/>
                        <w:u w:val="single"/>
                        <w:lang w:val="zh-TW" w:eastAsia="zh-TW" w:bidi="zh-TW"/>
                      </w:rPr>
                      <w:t xml:space="preserve">, </w:t>
                    </w:r>
                    <w:r>
                      <w:rPr>
                        <w:rFonts w:ascii="SimSun" w:eastAsia="SimSun" w:hAnsi="SimSun" w:cs="SimSun"/>
                        <w:color w:val="000000"/>
                        <w:spacing w:val="0"/>
                        <w:w w:val="100"/>
                        <w:position w:val="0"/>
                        <w:sz w:val="12"/>
                        <w:szCs w:val="12"/>
                        <w:u w:val="single"/>
                        <w:lang w:val="en-US" w:eastAsia="en-US" w:bidi="en-US"/>
                      </w:rPr>
                      <w:t xml:space="preserve">November </w:t>
                    </w:r>
                    <w:r>
                      <w:rPr>
                        <w:rFonts w:ascii="SimSun" w:eastAsia="SimSun" w:hAnsi="SimSun" w:cs="SimSun"/>
                        <w:color w:val="000000"/>
                        <w:spacing w:val="0"/>
                        <w:w w:val="100"/>
                        <w:position w:val="0"/>
                        <w:sz w:val="12"/>
                        <w:szCs w:val="12"/>
                        <w:u w:val="single"/>
                        <w:lang w:val="zh-TW" w:eastAsia="zh-TW" w:bidi="zh-TW"/>
                      </w:rPr>
                      <w:t xml:space="preserve">2014, </w:t>
                    </w:r>
                    <w:r>
                      <w:rPr>
                        <w:rFonts w:ascii="SimSun" w:eastAsia="SimSun" w:hAnsi="SimSun" w:cs="SimSun"/>
                        <w:color w:val="000000"/>
                        <w:spacing w:val="0"/>
                        <w:w w:val="100"/>
                        <w:position w:val="0"/>
                        <w:sz w:val="12"/>
                        <w:szCs w:val="12"/>
                        <w:u w:val="single"/>
                        <w:lang w:val="en-US" w:eastAsia="en-US" w:bidi="en-US"/>
                      </w:rPr>
                      <w:t>Vol. 42 No. 11</w:t>
                      <w:tab/>
                    </w:r>
                    <w:r>
                      <w:rPr>
                        <w:rFonts w:ascii="SimSun" w:eastAsia="SimSun" w:hAnsi="SimSun" w:cs="SimSun"/>
                        <w:color w:val="000000"/>
                        <w:spacing w:val="0"/>
                        <w:w w:val="100"/>
                        <w:position w:val="0"/>
                        <w:sz w:val="12"/>
                        <w:szCs w:val="12"/>
                        <w:lang w:val="en-US" w:eastAsia="en-US" w:bidi="en-US"/>
                      </w:rPr>
                      <w:t xml:space="preserve">• </w:t>
                    </w:r>
                    <w:fldSimple w:instr=" PAGE \* MERGEFORMAT ">
                      <w:r>
                        <w:rPr>
                          <w:rFonts w:ascii="SimSun" w:eastAsia="SimSun" w:hAnsi="SimSun" w:cs="SimSun"/>
                          <w:color w:val="000000"/>
                          <w:spacing w:val="0"/>
                          <w:w w:val="100"/>
                          <w:position w:val="0"/>
                          <w:sz w:val="12"/>
                          <w:szCs w:val="12"/>
                          <w:lang w:val="en-US" w:eastAsia="en-US" w:bidi="en-US"/>
                        </w:rPr>
                        <w:t>#</w:t>
                      </w:r>
                    </w:fldSimple>
                    <w:r>
                      <w:rPr>
                        <w:rFonts w:ascii="SimSun" w:eastAsia="SimSun" w:hAnsi="SimSun" w:cs="SimSun"/>
                        <w:color w:val="000000"/>
                        <w:spacing w:val="0"/>
                        <w:w w:val="100"/>
                        <w:position w:val="0"/>
                        <w:sz w:val="12"/>
                        <w:szCs w:val="12"/>
                        <w:lang w:val="en-US" w:eastAsia="en-US" w:bidi="en-US"/>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739140</wp:posOffset>
              </wp:positionH>
              <wp:positionV relativeFrom="page">
                <wp:posOffset>876300</wp:posOffset>
              </wp:positionV>
              <wp:extent cx="4160520" cy="0"/>
              <wp:wrapNone/>
              <wp:docPr id="12" name="Shape 12"/>
              <a:graphic xmlns:a="http://schemas.openxmlformats.org/drawingml/2006/main">
                <a:graphicData uri="http://schemas.microsoft.com/office/word/2010/wordprocessingShape">
                  <wps:wsp>
                    <wps:cNvCnPr/>
                    <wps:spPr>
                      <a:xfrm>
                        <a:ext cx="4160520" cy="0"/>
                      </a:xfrm>
                      <a:prstGeom prst="straightConnector1"/>
                      <a:ln w="12700">
                        <a:solidFill/>
                      </a:ln>
                    </wps:spPr>
                    <wps:bodyPr/>
                  </wps:wsp>
                </a:graphicData>
              </a:graphic>
            </wp:anchor>
          </w:drawing>
        </mc:Choice>
        <mc:Fallback>
          <w:pict>
            <v:shape o:spt="32" o:oned="true" path="m,l21600,21600e" style="position:absolute;margin-left:58.200000000000003pt;margin-top:69.pt;width:327.60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693420</wp:posOffset>
              </wp:positionH>
              <wp:positionV relativeFrom="page">
                <wp:posOffset>766445</wp:posOffset>
              </wp:positionV>
              <wp:extent cx="6083935" cy="100330"/>
              <wp:wrapNone/>
              <wp:docPr id="15" name="Shape 15"/>
              <a:graphic xmlns:a="http://schemas.openxmlformats.org/drawingml/2006/main">
                <a:graphicData uri="http://schemas.microsoft.com/office/word/2010/wordprocessingShape">
                  <wps:wsp>
                    <wps:cNvSpPr txBox="1"/>
                    <wps:spPr>
                      <a:xfrm>
                        <a:ext cx="6083935" cy="100330"/>
                      </a:xfrm>
                      <a:prstGeom prst="rect"/>
                      <a:noFill/>
                    </wps:spPr>
                    <wps:txbx>
                      <w:txbxContent>
                        <w:p>
                          <w:pPr>
                            <w:pStyle w:val="Style2"/>
                            <w:keepNext w:val="0"/>
                            <w:keepLines w:val="0"/>
                            <w:widowControl w:val="0"/>
                            <w:shd w:val="clear" w:color="auto" w:fill="auto"/>
                            <w:tabs>
                              <w:tab w:pos="9581" w:val="right"/>
                            </w:tabs>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lang w:val="en-US" w:eastAsia="en-US" w:bidi="en-US"/>
                            </w:rPr>
                            <w:t xml:space="preserve">• </w:t>
                          </w:r>
                          <w:fldSimple w:instr=" PAGE \* MERGEFORMAT ">
                            <w:r>
                              <w:rPr>
                                <w:rFonts w:ascii="SimSun" w:eastAsia="SimSun" w:hAnsi="SimSun" w:cs="SimSun"/>
                                <w:color w:val="000000"/>
                                <w:spacing w:val="0"/>
                                <w:w w:val="100"/>
                                <w:position w:val="0"/>
                                <w:sz w:val="12"/>
                                <w:szCs w:val="12"/>
                                <w:lang w:val="zh-CN" w:eastAsia="zh-CN" w:bidi="zh-CN"/>
                              </w:rPr>
                              <w:t>#</w:t>
                            </w:r>
                          </w:fldSimple>
                          <w:r>
                            <w:rPr>
                              <w:rFonts w:ascii="SimSun" w:eastAsia="SimSun" w:hAnsi="SimSun" w:cs="SimSun"/>
                              <w:color w:val="000000"/>
                              <w:spacing w:val="0"/>
                              <w:w w:val="100"/>
                              <w:position w:val="0"/>
                              <w:sz w:val="12"/>
                              <w:szCs w:val="12"/>
                              <w:lang w:val="zh-CN" w:eastAsia="zh-CN" w:bidi="zh-CN"/>
                            </w:rPr>
                            <w:t xml:space="preserve"> </w:t>
                          </w:r>
                          <w:r>
                            <w:rPr>
                              <w:rFonts w:ascii="SimSun" w:eastAsia="SimSun" w:hAnsi="SimSun" w:cs="SimSun"/>
                              <w:color w:val="000000"/>
                              <w:spacing w:val="0"/>
                              <w:w w:val="100"/>
                              <w:position w:val="0"/>
                              <w:sz w:val="12"/>
                              <w:szCs w:val="12"/>
                              <w:lang w:val="en-US" w:eastAsia="en-US" w:bidi="en-US"/>
                            </w:rPr>
                            <w:t>•</w:t>
                            <w:tab/>
                          </w:r>
                          <w:r>
                            <w:rPr>
                              <w:rFonts w:ascii="SimSun" w:eastAsia="SimSun" w:hAnsi="SimSun" w:cs="SimSun"/>
                              <w:color w:val="000000"/>
                              <w:spacing w:val="0"/>
                              <w:w w:val="100"/>
                              <w:position w:val="0"/>
                              <w:sz w:val="16"/>
                              <w:szCs w:val="16"/>
                              <w:u w:val="single"/>
                              <w:lang w:val="zh-TW" w:eastAsia="zh-TW" w:bidi="zh-TW"/>
                            </w:rPr>
                            <w:t xml:space="preserve">中华心血管病杂志 </w:t>
                          </w:r>
                          <w:r>
                            <w:rPr>
                              <w:rFonts w:ascii="SimSun" w:eastAsia="SimSun" w:hAnsi="SimSun" w:cs="SimSun"/>
                              <w:color w:val="000000"/>
                              <w:spacing w:val="0"/>
                              <w:w w:val="100"/>
                              <w:position w:val="0"/>
                              <w:sz w:val="12"/>
                              <w:szCs w:val="12"/>
                              <w:u w:val="single"/>
                              <w:lang w:val="zh-TW" w:eastAsia="zh-TW" w:bidi="zh-TW"/>
                            </w:rPr>
                            <w:t xml:space="preserve">2014 </w:t>
                          </w:r>
                          <w:r>
                            <w:rPr>
                              <w:rFonts w:ascii="SimSun" w:eastAsia="SimSun" w:hAnsi="SimSun" w:cs="SimSun"/>
                              <w:color w:val="000000"/>
                              <w:spacing w:val="0"/>
                              <w:w w:val="100"/>
                              <w:position w:val="0"/>
                              <w:sz w:val="16"/>
                              <w:szCs w:val="16"/>
                              <w:u w:val="single"/>
                              <w:lang w:val="zh-TW" w:eastAsia="zh-TW" w:bidi="zh-TW"/>
                            </w:rPr>
                            <w:t xml:space="preserve">年 </w:t>
                          </w:r>
                          <w:r>
                            <w:rPr>
                              <w:rFonts w:ascii="SimSun" w:eastAsia="SimSun" w:hAnsi="SimSun" w:cs="SimSun"/>
                              <w:color w:val="000000"/>
                              <w:spacing w:val="0"/>
                              <w:w w:val="100"/>
                              <w:position w:val="0"/>
                              <w:sz w:val="12"/>
                              <w:szCs w:val="12"/>
                              <w:u w:val="single"/>
                              <w:lang w:val="zh-TW" w:eastAsia="zh-TW" w:bidi="zh-TW"/>
                            </w:rPr>
                            <w:t xml:space="preserve">11 </w:t>
                          </w:r>
                          <w:r>
                            <w:rPr>
                              <w:rFonts w:ascii="SimSun" w:eastAsia="SimSun" w:hAnsi="SimSun" w:cs="SimSun"/>
                              <w:color w:val="000000"/>
                              <w:spacing w:val="0"/>
                              <w:w w:val="100"/>
                              <w:position w:val="0"/>
                              <w:sz w:val="16"/>
                              <w:szCs w:val="16"/>
                              <w:u w:val="single"/>
                              <w:lang w:val="zh-TW" w:eastAsia="zh-TW" w:bidi="zh-TW"/>
                            </w:rPr>
                            <w:t xml:space="preserve">月第 </w:t>
                          </w:r>
                          <w:r>
                            <w:rPr>
                              <w:rFonts w:ascii="SimSun" w:eastAsia="SimSun" w:hAnsi="SimSun" w:cs="SimSun"/>
                              <w:color w:val="000000"/>
                              <w:spacing w:val="0"/>
                              <w:w w:val="100"/>
                              <w:position w:val="0"/>
                              <w:sz w:val="12"/>
                              <w:szCs w:val="12"/>
                              <w:u w:val="single"/>
                              <w:lang w:val="zh-TW" w:eastAsia="zh-TW" w:bidi="zh-TW"/>
                            </w:rPr>
                            <w:t xml:space="preserve">42 </w:t>
                          </w:r>
                          <w:r>
                            <w:rPr>
                              <w:rFonts w:ascii="SimSun" w:eastAsia="SimSun" w:hAnsi="SimSun" w:cs="SimSun"/>
                              <w:color w:val="000000"/>
                              <w:spacing w:val="0"/>
                              <w:w w:val="100"/>
                              <w:position w:val="0"/>
                              <w:sz w:val="16"/>
                              <w:szCs w:val="16"/>
                              <w:u w:val="single"/>
                              <w:lang w:val="zh-TW" w:eastAsia="zh-TW" w:bidi="zh-TW"/>
                            </w:rPr>
                            <w:t xml:space="preserve">卷第 </w:t>
                          </w:r>
                          <w:r>
                            <w:rPr>
                              <w:rFonts w:ascii="SimSun" w:eastAsia="SimSun" w:hAnsi="SimSun" w:cs="SimSun"/>
                              <w:color w:val="000000"/>
                              <w:spacing w:val="0"/>
                              <w:w w:val="100"/>
                              <w:position w:val="0"/>
                              <w:sz w:val="12"/>
                              <w:szCs w:val="12"/>
                              <w:u w:val="single"/>
                              <w:lang w:val="zh-TW" w:eastAsia="zh-TW" w:bidi="zh-TW"/>
                            </w:rPr>
                            <w:t xml:space="preserve">11 </w:t>
                          </w:r>
                          <w:r>
                            <w:rPr>
                              <w:rFonts w:ascii="SimSun" w:eastAsia="SimSun" w:hAnsi="SimSun" w:cs="SimSun"/>
                              <w:color w:val="000000"/>
                              <w:spacing w:val="0"/>
                              <w:w w:val="100"/>
                              <w:position w:val="0"/>
                              <w:sz w:val="16"/>
                              <w:szCs w:val="16"/>
                              <w:u w:val="single"/>
                              <w:lang w:val="zh-TW" w:eastAsia="zh-TW" w:bidi="zh-TW"/>
                            </w:rPr>
                            <w:t xml:space="preserve">期 </w:t>
                          </w:r>
                          <w:r>
                            <w:rPr>
                              <w:rFonts w:ascii="SimSun" w:eastAsia="SimSun" w:hAnsi="SimSun" w:cs="SimSun"/>
                              <w:color w:val="000000"/>
                              <w:spacing w:val="0"/>
                              <w:w w:val="100"/>
                              <w:position w:val="0"/>
                              <w:sz w:val="12"/>
                              <w:szCs w:val="12"/>
                              <w:u w:val="single"/>
                              <w:lang w:val="en-US" w:eastAsia="en-US" w:bidi="en-US"/>
                            </w:rPr>
                            <w:t>Chin J Cardiol</w:t>
                          </w:r>
                          <w:r>
                            <w:rPr>
                              <w:rFonts w:ascii="SimSun" w:eastAsia="SimSun" w:hAnsi="SimSun" w:cs="SimSun"/>
                              <w:color w:val="000000"/>
                              <w:spacing w:val="0"/>
                              <w:w w:val="100"/>
                              <w:position w:val="0"/>
                              <w:sz w:val="12"/>
                              <w:szCs w:val="12"/>
                              <w:u w:val="single"/>
                              <w:lang w:val="zh-TW" w:eastAsia="zh-TW" w:bidi="zh-TW"/>
                            </w:rPr>
                            <w:t xml:space="preserve">, </w:t>
                          </w:r>
                          <w:r>
                            <w:rPr>
                              <w:rFonts w:ascii="SimSun" w:eastAsia="SimSun" w:hAnsi="SimSun" w:cs="SimSun"/>
                              <w:color w:val="000000"/>
                              <w:spacing w:val="0"/>
                              <w:w w:val="100"/>
                              <w:position w:val="0"/>
                              <w:sz w:val="12"/>
                              <w:szCs w:val="12"/>
                              <w:u w:val="single"/>
                              <w:lang w:val="en-US" w:eastAsia="en-US" w:bidi="en-US"/>
                            </w:rPr>
                            <w:t xml:space="preserve">November </w:t>
                          </w:r>
                          <w:r>
                            <w:rPr>
                              <w:rFonts w:ascii="SimSun" w:eastAsia="SimSun" w:hAnsi="SimSun" w:cs="SimSun"/>
                              <w:color w:val="000000"/>
                              <w:spacing w:val="0"/>
                              <w:w w:val="100"/>
                              <w:position w:val="0"/>
                              <w:sz w:val="12"/>
                              <w:szCs w:val="12"/>
                              <w:u w:val="single"/>
                              <w:lang w:val="zh-TW" w:eastAsia="zh-TW" w:bidi="zh-TW"/>
                            </w:rPr>
                            <w:t xml:space="preserve">2014, </w:t>
                          </w:r>
                          <w:r>
                            <w:rPr>
                              <w:rFonts w:ascii="SimSun" w:eastAsia="SimSun" w:hAnsi="SimSun" w:cs="SimSun"/>
                              <w:color w:val="000000"/>
                              <w:spacing w:val="0"/>
                              <w:w w:val="100"/>
                              <w:position w:val="0"/>
                              <w:sz w:val="12"/>
                              <w:szCs w:val="12"/>
                              <w:u w:val="single"/>
                              <w:lang w:val="en-US" w:eastAsia="en-US" w:bidi="en-US"/>
                            </w:rPr>
                            <w:t>Vol. 42 No. 11</w:t>
                          </w:r>
                        </w:p>
                      </w:txbxContent>
                    </wps:txbx>
                    <wps:bodyPr lIns="0" tIns="0" rIns="0" bIns="0">
                      <a:spAutoFit/>
                    </wps:bodyPr>
                  </wps:wsp>
                </a:graphicData>
              </a:graphic>
            </wp:anchor>
          </w:drawing>
        </mc:Choice>
        <mc:Fallback>
          <w:pict>
            <v:shape id="_x0000_s1041" type="#_x0000_t202" style="position:absolute;margin-left:54.600000000000001pt;margin-top:60.350000000000001pt;width:479.05000000000001pt;height:7.9000000000000004pt;z-index:-188744051;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9581" w:val="right"/>
                      </w:tabs>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lang w:val="en-US" w:eastAsia="en-US" w:bidi="en-US"/>
                      </w:rPr>
                      <w:t xml:space="preserve">• </w:t>
                    </w:r>
                    <w:fldSimple w:instr=" PAGE \* MERGEFORMAT ">
                      <w:r>
                        <w:rPr>
                          <w:rFonts w:ascii="SimSun" w:eastAsia="SimSun" w:hAnsi="SimSun" w:cs="SimSun"/>
                          <w:color w:val="000000"/>
                          <w:spacing w:val="0"/>
                          <w:w w:val="100"/>
                          <w:position w:val="0"/>
                          <w:sz w:val="12"/>
                          <w:szCs w:val="12"/>
                          <w:lang w:val="zh-CN" w:eastAsia="zh-CN" w:bidi="zh-CN"/>
                        </w:rPr>
                        <w:t>#</w:t>
                      </w:r>
                    </w:fldSimple>
                    <w:r>
                      <w:rPr>
                        <w:rFonts w:ascii="SimSun" w:eastAsia="SimSun" w:hAnsi="SimSun" w:cs="SimSun"/>
                        <w:color w:val="000000"/>
                        <w:spacing w:val="0"/>
                        <w:w w:val="100"/>
                        <w:position w:val="0"/>
                        <w:sz w:val="12"/>
                        <w:szCs w:val="12"/>
                        <w:lang w:val="zh-CN" w:eastAsia="zh-CN" w:bidi="zh-CN"/>
                      </w:rPr>
                      <w:t xml:space="preserve"> </w:t>
                    </w:r>
                    <w:r>
                      <w:rPr>
                        <w:rFonts w:ascii="SimSun" w:eastAsia="SimSun" w:hAnsi="SimSun" w:cs="SimSun"/>
                        <w:color w:val="000000"/>
                        <w:spacing w:val="0"/>
                        <w:w w:val="100"/>
                        <w:position w:val="0"/>
                        <w:sz w:val="12"/>
                        <w:szCs w:val="12"/>
                        <w:lang w:val="en-US" w:eastAsia="en-US" w:bidi="en-US"/>
                      </w:rPr>
                      <w:t>•</w:t>
                      <w:tab/>
                    </w:r>
                    <w:r>
                      <w:rPr>
                        <w:rFonts w:ascii="SimSun" w:eastAsia="SimSun" w:hAnsi="SimSun" w:cs="SimSun"/>
                        <w:color w:val="000000"/>
                        <w:spacing w:val="0"/>
                        <w:w w:val="100"/>
                        <w:position w:val="0"/>
                        <w:sz w:val="16"/>
                        <w:szCs w:val="16"/>
                        <w:u w:val="single"/>
                        <w:lang w:val="zh-TW" w:eastAsia="zh-TW" w:bidi="zh-TW"/>
                      </w:rPr>
                      <w:t xml:space="preserve">中华心血管病杂志 </w:t>
                    </w:r>
                    <w:r>
                      <w:rPr>
                        <w:rFonts w:ascii="SimSun" w:eastAsia="SimSun" w:hAnsi="SimSun" w:cs="SimSun"/>
                        <w:color w:val="000000"/>
                        <w:spacing w:val="0"/>
                        <w:w w:val="100"/>
                        <w:position w:val="0"/>
                        <w:sz w:val="12"/>
                        <w:szCs w:val="12"/>
                        <w:u w:val="single"/>
                        <w:lang w:val="zh-TW" w:eastAsia="zh-TW" w:bidi="zh-TW"/>
                      </w:rPr>
                      <w:t xml:space="preserve">2014 </w:t>
                    </w:r>
                    <w:r>
                      <w:rPr>
                        <w:rFonts w:ascii="SimSun" w:eastAsia="SimSun" w:hAnsi="SimSun" w:cs="SimSun"/>
                        <w:color w:val="000000"/>
                        <w:spacing w:val="0"/>
                        <w:w w:val="100"/>
                        <w:position w:val="0"/>
                        <w:sz w:val="16"/>
                        <w:szCs w:val="16"/>
                        <w:u w:val="single"/>
                        <w:lang w:val="zh-TW" w:eastAsia="zh-TW" w:bidi="zh-TW"/>
                      </w:rPr>
                      <w:t xml:space="preserve">年 </w:t>
                    </w:r>
                    <w:r>
                      <w:rPr>
                        <w:rFonts w:ascii="SimSun" w:eastAsia="SimSun" w:hAnsi="SimSun" w:cs="SimSun"/>
                        <w:color w:val="000000"/>
                        <w:spacing w:val="0"/>
                        <w:w w:val="100"/>
                        <w:position w:val="0"/>
                        <w:sz w:val="12"/>
                        <w:szCs w:val="12"/>
                        <w:u w:val="single"/>
                        <w:lang w:val="zh-TW" w:eastAsia="zh-TW" w:bidi="zh-TW"/>
                      </w:rPr>
                      <w:t xml:space="preserve">11 </w:t>
                    </w:r>
                    <w:r>
                      <w:rPr>
                        <w:rFonts w:ascii="SimSun" w:eastAsia="SimSun" w:hAnsi="SimSun" w:cs="SimSun"/>
                        <w:color w:val="000000"/>
                        <w:spacing w:val="0"/>
                        <w:w w:val="100"/>
                        <w:position w:val="0"/>
                        <w:sz w:val="16"/>
                        <w:szCs w:val="16"/>
                        <w:u w:val="single"/>
                        <w:lang w:val="zh-TW" w:eastAsia="zh-TW" w:bidi="zh-TW"/>
                      </w:rPr>
                      <w:t xml:space="preserve">月第 </w:t>
                    </w:r>
                    <w:r>
                      <w:rPr>
                        <w:rFonts w:ascii="SimSun" w:eastAsia="SimSun" w:hAnsi="SimSun" w:cs="SimSun"/>
                        <w:color w:val="000000"/>
                        <w:spacing w:val="0"/>
                        <w:w w:val="100"/>
                        <w:position w:val="0"/>
                        <w:sz w:val="12"/>
                        <w:szCs w:val="12"/>
                        <w:u w:val="single"/>
                        <w:lang w:val="zh-TW" w:eastAsia="zh-TW" w:bidi="zh-TW"/>
                      </w:rPr>
                      <w:t xml:space="preserve">42 </w:t>
                    </w:r>
                    <w:r>
                      <w:rPr>
                        <w:rFonts w:ascii="SimSun" w:eastAsia="SimSun" w:hAnsi="SimSun" w:cs="SimSun"/>
                        <w:color w:val="000000"/>
                        <w:spacing w:val="0"/>
                        <w:w w:val="100"/>
                        <w:position w:val="0"/>
                        <w:sz w:val="16"/>
                        <w:szCs w:val="16"/>
                        <w:u w:val="single"/>
                        <w:lang w:val="zh-TW" w:eastAsia="zh-TW" w:bidi="zh-TW"/>
                      </w:rPr>
                      <w:t xml:space="preserve">卷第 </w:t>
                    </w:r>
                    <w:r>
                      <w:rPr>
                        <w:rFonts w:ascii="SimSun" w:eastAsia="SimSun" w:hAnsi="SimSun" w:cs="SimSun"/>
                        <w:color w:val="000000"/>
                        <w:spacing w:val="0"/>
                        <w:w w:val="100"/>
                        <w:position w:val="0"/>
                        <w:sz w:val="12"/>
                        <w:szCs w:val="12"/>
                        <w:u w:val="single"/>
                        <w:lang w:val="zh-TW" w:eastAsia="zh-TW" w:bidi="zh-TW"/>
                      </w:rPr>
                      <w:t xml:space="preserve">11 </w:t>
                    </w:r>
                    <w:r>
                      <w:rPr>
                        <w:rFonts w:ascii="SimSun" w:eastAsia="SimSun" w:hAnsi="SimSun" w:cs="SimSun"/>
                        <w:color w:val="000000"/>
                        <w:spacing w:val="0"/>
                        <w:w w:val="100"/>
                        <w:position w:val="0"/>
                        <w:sz w:val="16"/>
                        <w:szCs w:val="16"/>
                        <w:u w:val="single"/>
                        <w:lang w:val="zh-TW" w:eastAsia="zh-TW" w:bidi="zh-TW"/>
                      </w:rPr>
                      <w:t xml:space="preserve">期 </w:t>
                    </w:r>
                    <w:r>
                      <w:rPr>
                        <w:rFonts w:ascii="SimSun" w:eastAsia="SimSun" w:hAnsi="SimSun" w:cs="SimSun"/>
                        <w:color w:val="000000"/>
                        <w:spacing w:val="0"/>
                        <w:w w:val="100"/>
                        <w:position w:val="0"/>
                        <w:sz w:val="12"/>
                        <w:szCs w:val="12"/>
                        <w:u w:val="single"/>
                        <w:lang w:val="en-US" w:eastAsia="en-US" w:bidi="en-US"/>
                      </w:rPr>
                      <w:t>Chin J Cardiol</w:t>
                    </w:r>
                    <w:r>
                      <w:rPr>
                        <w:rFonts w:ascii="SimSun" w:eastAsia="SimSun" w:hAnsi="SimSun" w:cs="SimSun"/>
                        <w:color w:val="000000"/>
                        <w:spacing w:val="0"/>
                        <w:w w:val="100"/>
                        <w:position w:val="0"/>
                        <w:sz w:val="12"/>
                        <w:szCs w:val="12"/>
                        <w:u w:val="single"/>
                        <w:lang w:val="zh-TW" w:eastAsia="zh-TW" w:bidi="zh-TW"/>
                      </w:rPr>
                      <w:t xml:space="preserve">, </w:t>
                    </w:r>
                    <w:r>
                      <w:rPr>
                        <w:rFonts w:ascii="SimSun" w:eastAsia="SimSun" w:hAnsi="SimSun" w:cs="SimSun"/>
                        <w:color w:val="000000"/>
                        <w:spacing w:val="0"/>
                        <w:w w:val="100"/>
                        <w:position w:val="0"/>
                        <w:sz w:val="12"/>
                        <w:szCs w:val="12"/>
                        <w:u w:val="single"/>
                        <w:lang w:val="en-US" w:eastAsia="en-US" w:bidi="en-US"/>
                      </w:rPr>
                      <w:t xml:space="preserve">November </w:t>
                    </w:r>
                    <w:r>
                      <w:rPr>
                        <w:rFonts w:ascii="SimSun" w:eastAsia="SimSun" w:hAnsi="SimSun" w:cs="SimSun"/>
                        <w:color w:val="000000"/>
                        <w:spacing w:val="0"/>
                        <w:w w:val="100"/>
                        <w:position w:val="0"/>
                        <w:sz w:val="12"/>
                        <w:szCs w:val="12"/>
                        <w:u w:val="single"/>
                        <w:lang w:val="zh-TW" w:eastAsia="zh-TW" w:bidi="zh-TW"/>
                      </w:rPr>
                      <w:t xml:space="preserve">2014, </w:t>
                    </w:r>
                    <w:r>
                      <w:rPr>
                        <w:rFonts w:ascii="SimSun" w:eastAsia="SimSun" w:hAnsi="SimSun" w:cs="SimSun"/>
                        <w:color w:val="000000"/>
                        <w:spacing w:val="0"/>
                        <w:w w:val="100"/>
                        <w:position w:val="0"/>
                        <w:sz w:val="12"/>
                        <w:szCs w:val="12"/>
                        <w:u w:val="single"/>
                        <w:lang w:val="en-US" w:eastAsia="en-US" w:bidi="en-US"/>
                      </w:rPr>
                      <w:t>Vol. 42 No. 11</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819150</wp:posOffset>
              </wp:positionH>
              <wp:positionV relativeFrom="page">
                <wp:posOffset>755650</wp:posOffset>
              </wp:positionV>
              <wp:extent cx="6047105" cy="106680"/>
              <wp:wrapNone/>
              <wp:docPr id="19" name="Shape 19"/>
              <a:graphic xmlns:a="http://schemas.openxmlformats.org/drawingml/2006/main">
                <a:graphicData uri="http://schemas.microsoft.com/office/word/2010/wordprocessingShape">
                  <wps:wsp>
                    <wps:cNvSpPr txBox="1"/>
                    <wps:spPr>
                      <a:xfrm>
                        <a:ext cx="6047105" cy="106680"/>
                      </a:xfrm>
                      <a:prstGeom prst="rect"/>
                      <a:noFill/>
                    </wps:spPr>
                    <wps:txbx>
                      <w:txbxContent>
                        <w:p>
                          <w:pPr>
                            <w:pStyle w:val="Style31"/>
                            <w:keepNext w:val="0"/>
                            <w:keepLines w:val="0"/>
                            <w:widowControl w:val="0"/>
                            <w:shd w:val="clear" w:color="auto" w:fill="auto"/>
                            <w:tabs>
                              <w:tab w:pos="2947" w:val="left"/>
                            </w:tabs>
                            <w:bidi w:val="0"/>
                            <w:spacing w:before="0" w:after="0" w:line="240" w:lineRule="auto"/>
                            <w:ind w:left="0" w:right="0" w:firstLine="0"/>
                            <w:jc w:val="left"/>
                          </w:pPr>
                          <w:r>
                            <w:rPr>
                              <w:color w:val="000000"/>
                              <w:spacing w:val="0"/>
                              <w:w w:val="100"/>
                              <w:position w:val="0"/>
                              <w:u w:val="none"/>
                              <w:lang w:val="en-US" w:eastAsia="en-US" w:bidi="en-US"/>
                            </w:rPr>
                            <w:t xml:space="preserve">• </w:t>
                          </w:r>
                          <w:fldSimple w:instr=" PAGE \* MERGEFORMAT ">
                            <w:r>
                              <w:rPr>
                                <w:color w:val="000000"/>
                                <w:spacing w:val="0"/>
                                <w:w w:val="100"/>
                                <w:position w:val="0"/>
                                <w:u w:val="none"/>
                                <w:lang w:val="zh-CN" w:eastAsia="zh-CN" w:bidi="zh-CN"/>
                              </w:rPr>
                              <w:t>#</w:t>
                            </w:r>
                          </w:fldSimple>
                          <w:r>
                            <w:rPr>
                              <w:color w:val="000000"/>
                              <w:spacing w:val="0"/>
                              <w:w w:val="100"/>
                              <w:position w:val="0"/>
                              <w:u w:val="none"/>
                              <w:lang w:val="zh-CN" w:eastAsia="zh-CN" w:bidi="zh-CN"/>
                            </w:rPr>
                            <w:t xml:space="preserve"> </w:t>
                          </w:r>
                          <w:r>
                            <w:rPr>
                              <w:color w:val="000000"/>
                              <w:spacing w:val="0"/>
                              <w:w w:val="100"/>
                              <w:position w:val="0"/>
                              <w:u w:val="none"/>
                              <w:lang w:val="en-US" w:eastAsia="en-US" w:bidi="en-US"/>
                            </w:rPr>
                            <w:t>.</w:t>
                            <w:tab/>
                          </w:r>
                          <w:r>
                            <w:rPr>
                              <w:color w:val="000000"/>
                              <w:spacing w:val="0"/>
                              <w:w w:val="100"/>
                              <w:position w:val="0"/>
                              <w:sz w:val="16"/>
                              <w:szCs w:val="16"/>
                              <w:lang w:val="zh-TW" w:eastAsia="zh-TW" w:bidi="zh-TW"/>
                            </w:rPr>
                            <w:t xml:space="preserve">中华心血管病杂志 </w:t>
                          </w:r>
                          <w:r>
                            <w:rPr>
                              <w:color w:val="000000"/>
                              <w:spacing w:val="0"/>
                              <w:w w:val="100"/>
                              <w:position w:val="0"/>
                              <w:lang w:val="zh-CN" w:eastAsia="zh-CN" w:bidi="zh-CN"/>
                            </w:rPr>
                            <w:t xml:space="preserve">2014 </w:t>
                          </w:r>
                          <w:r>
                            <w:rPr>
                              <w:color w:val="000000"/>
                              <w:spacing w:val="0"/>
                              <w:w w:val="100"/>
                              <w:position w:val="0"/>
                              <w:sz w:val="16"/>
                              <w:szCs w:val="16"/>
                              <w:lang w:val="zh-TW" w:eastAsia="zh-TW" w:bidi="zh-TW"/>
                            </w:rPr>
                            <w:t xml:space="preserve">年 </w:t>
                          </w:r>
                          <w:r>
                            <w:rPr>
                              <w:color w:val="000000"/>
                              <w:spacing w:val="0"/>
                              <w:w w:val="100"/>
                              <w:position w:val="0"/>
                              <w:lang w:val="zh-CN" w:eastAsia="zh-CN" w:bidi="zh-CN"/>
                            </w:rPr>
                            <w:t xml:space="preserve">11 </w:t>
                          </w:r>
                          <w:r>
                            <w:rPr>
                              <w:color w:val="000000"/>
                              <w:spacing w:val="0"/>
                              <w:w w:val="100"/>
                              <w:position w:val="0"/>
                              <w:sz w:val="16"/>
                              <w:szCs w:val="16"/>
                              <w:lang w:val="zh-TW" w:eastAsia="zh-TW" w:bidi="zh-TW"/>
                            </w:rPr>
                            <w:t xml:space="preserve">月第 </w:t>
                          </w:r>
                          <w:r>
                            <w:rPr>
                              <w:color w:val="000000"/>
                              <w:spacing w:val="0"/>
                              <w:w w:val="100"/>
                              <w:position w:val="0"/>
                              <w:lang w:val="zh-CN" w:eastAsia="zh-CN" w:bidi="zh-CN"/>
                            </w:rPr>
                            <w:t xml:space="preserve">42 </w:t>
                          </w:r>
                          <w:r>
                            <w:rPr>
                              <w:color w:val="000000"/>
                              <w:spacing w:val="0"/>
                              <w:w w:val="100"/>
                              <w:position w:val="0"/>
                              <w:sz w:val="16"/>
                              <w:szCs w:val="16"/>
                              <w:lang w:val="zh-TW" w:eastAsia="zh-TW" w:bidi="zh-TW"/>
                            </w:rPr>
                            <w:t xml:space="preserve">卷第 </w:t>
                          </w:r>
                          <w:r>
                            <w:rPr>
                              <w:color w:val="000000"/>
                              <w:spacing w:val="0"/>
                              <w:w w:val="100"/>
                              <w:position w:val="0"/>
                              <w:lang w:val="zh-TW" w:eastAsia="zh-TW" w:bidi="zh-TW"/>
                            </w:rPr>
                            <w:t xml:space="preserve">11 </w:t>
                          </w:r>
                          <w:r>
                            <w:rPr>
                              <w:color w:val="000000"/>
                              <w:spacing w:val="0"/>
                              <w:w w:val="100"/>
                              <w:position w:val="0"/>
                              <w:sz w:val="16"/>
                              <w:szCs w:val="16"/>
                              <w:lang w:val="zh-TW" w:eastAsia="zh-TW" w:bidi="zh-TW"/>
                            </w:rPr>
                            <w:t xml:space="preserve">期 </w:t>
                          </w:r>
                          <w:r>
                            <w:rPr>
                              <w:color w:val="000000"/>
                              <w:spacing w:val="0"/>
                              <w:w w:val="100"/>
                              <w:position w:val="0"/>
                              <w:lang w:val="en-US" w:eastAsia="en-US" w:bidi="en-US"/>
                            </w:rPr>
                            <w:t>Chin J Cardiol</w:t>
                          </w:r>
                          <w:r>
                            <w:rPr>
                              <w:color w:val="000000"/>
                              <w:spacing w:val="0"/>
                              <w:w w:val="100"/>
                              <w:position w:val="0"/>
                              <w:lang w:val="zh-TW" w:eastAsia="zh-TW" w:bidi="zh-TW"/>
                            </w:rPr>
                            <w:t xml:space="preserve">, </w:t>
                          </w:r>
                          <w:r>
                            <w:rPr>
                              <w:color w:val="000000"/>
                              <w:spacing w:val="0"/>
                              <w:w w:val="100"/>
                              <w:position w:val="0"/>
                              <w:lang w:val="en-US" w:eastAsia="en-US" w:bidi="en-US"/>
                            </w:rPr>
                            <w:t xml:space="preserve">November </w:t>
                          </w:r>
                          <w:r>
                            <w:rPr>
                              <w:color w:val="000000"/>
                              <w:spacing w:val="0"/>
                              <w:w w:val="100"/>
                              <w:position w:val="0"/>
                              <w:lang w:val="zh-TW" w:eastAsia="zh-TW" w:bidi="zh-TW"/>
                            </w:rPr>
                            <w:t xml:space="preserve">2014, </w:t>
                          </w:r>
                          <w:r>
                            <w:rPr>
                              <w:color w:val="000000"/>
                              <w:spacing w:val="0"/>
                              <w:w w:val="100"/>
                              <w:position w:val="0"/>
                              <w:lang w:val="en-US" w:eastAsia="en-US" w:bidi="en-US"/>
                            </w:rPr>
                            <w:t xml:space="preserve">Vol. </w:t>
                          </w:r>
                          <w:r>
                            <w:rPr>
                              <w:color w:val="000000"/>
                              <w:spacing w:val="0"/>
                              <w:w w:val="100"/>
                              <w:position w:val="0"/>
                              <w:lang w:val="zh-TW" w:eastAsia="zh-TW" w:bidi="zh-TW"/>
                            </w:rPr>
                            <w:t xml:space="preserve">42 </w:t>
                          </w:r>
                          <w:r>
                            <w:rPr>
                              <w:color w:val="000000"/>
                              <w:spacing w:val="0"/>
                              <w:w w:val="100"/>
                              <w:position w:val="0"/>
                              <w:lang w:val="en-US" w:eastAsia="en-US" w:bidi="en-US"/>
                            </w:rPr>
                            <w:t>No. 11</w:t>
                          </w:r>
                        </w:p>
                      </w:txbxContent>
                    </wps:txbx>
                    <wps:bodyPr lIns="0" tIns="0" rIns="0" bIns="0">
                      <a:spAutoFit/>
                    </wps:bodyPr>
                  </wps:wsp>
                </a:graphicData>
              </a:graphic>
            </wp:anchor>
          </w:drawing>
        </mc:Choice>
        <mc:Fallback>
          <w:pict>
            <v:shape id="_x0000_s1045" type="#_x0000_t202" style="position:absolute;margin-left:64.5pt;margin-top:59.5pt;width:476.15000000000003pt;height:8.4000000000000004pt;z-index:-188744047;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tabs>
                        <w:tab w:pos="2947" w:val="left"/>
                      </w:tabs>
                      <w:bidi w:val="0"/>
                      <w:spacing w:before="0" w:after="0" w:line="240" w:lineRule="auto"/>
                      <w:ind w:left="0" w:right="0" w:firstLine="0"/>
                      <w:jc w:val="left"/>
                    </w:pPr>
                    <w:r>
                      <w:rPr>
                        <w:color w:val="000000"/>
                        <w:spacing w:val="0"/>
                        <w:w w:val="100"/>
                        <w:position w:val="0"/>
                        <w:u w:val="none"/>
                        <w:lang w:val="en-US" w:eastAsia="en-US" w:bidi="en-US"/>
                      </w:rPr>
                      <w:t xml:space="preserve">• </w:t>
                    </w:r>
                    <w:fldSimple w:instr=" PAGE \* MERGEFORMAT ">
                      <w:r>
                        <w:rPr>
                          <w:color w:val="000000"/>
                          <w:spacing w:val="0"/>
                          <w:w w:val="100"/>
                          <w:position w:val="0"/>
                          <w:u w:val="none"/>
                          <w:lang w:val="zh-CN" w:eastAsia="zh-CN" w:bidi="zh-CN"/>
                        </w:rPr>
                        <w:t>#</w:t>
                      </w:r>
                    </w:fldSimple>
                    <w:r>
                      <w:rPr>
                        <w:color w:val="000000"/>
                        <w:spacing w:val="0"/>
                        <w:w w:val="100"/>
                        <w:position w:val="0"/>
                        <w:u w:val="none"/>
                        <w:lang w:val="zh-CN" w:eastAsia="zh-CN" w:bidi="zh-CN"/>
                      </w:rPr>
                      <w:t xml:space="preserve"> </w:t>
                    </w:r>
                    <w:r>
                      <w:rPr>
                        <w:color w:val="000000"/>
                        <w:spacing w:val="0"/>
                        <w:w w:val="100"/>
                        <w:position w:val="0"/>
                        <w:u w:val="none"/>
                        <w:lang w:val="en-US" w:eastAsia="en-US" w:bidi="en-US"/>
                      </w:rPr>
                      <w:t>.</w:t>
                      <w:tab/>
                    </w:r>
                    <w:r>
                      <w:rPr>
                        <w:color w:val="000000"/>
                        <w:spacing w:val="0"/>
                        <w:w w:val="100"/>
                        <w:position w:val="0"/>
                        <w:sz w:val="16"/>
                        <w:szCs w:val="16"/>
                        <w:lang w:val="zh-TW" w:eastAsia="zh-TW" w:bidi="zh-TW"/>
                      </w:rPr>
                      <w:t xml:space="preserve">中华心血管病杂志 </w:t>
                    </w:r>
                    <w:r>
                      <w:rPr>
                        <w:color w:val="000000"/>
                        <w:spacing w:val="0"/>
                        <w:w w:val="100"/>
                        <w:position w:val="0"/>
                        <w:lang w:val="zh-CN" w:eastAsia="zh-CN" w:bidi="zh-CN"/>
                      </w:rPr>
                      <w:t xml:space="preserve">2014 </w:t>
                    </w:r>
                    <w:r>
                      <w:rPr>
                        <w:color w:val="000000"/>
                        <w:spacing w:val="0"/>
                        <w:w w:val="100"/>
                        <w:position w:val="0"/>
                        <w:sz w:val="16"/>
                        <w:szCs w:val="16"/>
                        <w:lang w:val="zh-TW" w:eastAsia="zh-TW" w:bidi="zh-TW"/>
                      </w:rPr>
                      <w:t xml:space="preserve">年 </w:t>
                    </w:r>
                    <w:r>
                      <w:rPr>
                        <w:color w:val="000000"/>
                        <w:spacing w:val="0"/>
                        <w:w w:val="100"/>
                        <w:position w:val="0"/>
                        <w:lang w:val="zh-CN" w:eastAsia="zh-CN" w:bidi="zh-CN"/>
                      </w:rPr>
                      <w:t xml:space="preserve">11 </w:t>
                    </w:r>
                    <w:r>
                      <w:rPr>
                        <w:color w:val="000000"/>
                        <w:spacing w:val="0"/>
                        <w:w w:val="100"/>
                        <w:position w:val="0"/>
                        <w:sz w:val="16"/>
                        <w:szCs w:val="16"/>
                        <w:lang w:val="zh-TW" w:eastAsia="zh-TW" w:bidi="zh-TW"/>
                      </w:rPr>
                      <w:t xml:space="preserve">月第 </w:t>
                    </w:r>
                    <w:r>
                      <w:rPr>
                        <w:color w:val="000000"/>
                        <w:spacing w:val="0"/>
                        <w:w w:val="100"/>
                        <w:position w:val="0"/>
                        <w:lang w:val="zh-CN" w:eastAsia="zh-CN" w:bidi="zh-CN"/>
                      </w:rPr>
                      <w:t xml:space="preserve">42 </w:t>
                    </w:r>
                    <w:r>
                      <w:rPr>
                        <w:color w:val="000000"/>
                        <w:spacing w:val="0"/>
                        <w:w w:val="100"/>
                        <w:position w:val="0"/>
                        <w:sz w:val="16"/>
                        <w:szCs w:val="16"/>
                        <w:lang w:val="zh-TW" w:eastAsia="zh-TW" w:bidi="zh-TW"/>
                      </w:rPr>
                      <w:t xml:space="preserve">卷第 </w:t>
                    </w:r>
                    <w:r>
                      <w:rPr>
                        <w:color w:val="000000"/>
                        <w:spacing w:val="0"/>
                        <w:w w:val="100"/>
                        <w:position w:val="0"/>
                        <w:lang w:val="zh-TW" w:eastAsia="zh-TW" w:bidi="zh-TW"/>
                      </w:rPr>
                      <w:t xml:space="preserve">11 </w:t>
                    </w:r>
                    <w:r>
                      <w:rPr>
                        <w:color w:val="000000"/>
                        <w:spacing w:val="0"/>
                        <w:w w:val="100"/>
                        <w:position w:val="0"/>
                        <w:sz w:val="16"/>
                        <w:szCs w:val="16"/>
                        <w:lang w:val="zh-TW" w:eastAsia="zh-TW" w:bidi="zh-TW"/>
                      </w:rPr>
                      <w:t xml:space="preserve">期 </w:t>
                    </w:r>
                    <w:r>
                      <w:rPr>
                        <w:color w:val="000000"/>
                        <w:spacing w:val="0"/>
                        <w:w w:val="100"/>
                        <w:position w:val="0"/>
                        <w:lang w:val="en-US" w:eastAsia="en-US" w:bidi="en-US"/>
                      </w:rPr>
                      <w:t>Chin J Cardiol</w:t>
                    </w:r>
                    <w:r>
                      <w:rPr>
                        <w:color w:val="000000"/>
                        <w:spacing w:val="0"/>
                        <w:w w:val="100"/>
                        <w:position w:val="0"/>
                        <w:lang w:val="zh-TW" w:eastAsia="zh-TW" w:bidi="zh-TW"/>
                      </w:rPr>
                      <w:t xml:space="preserve">, </w:t>
                    </w:r>
                    <w:r>
                      <w:rPr>
                        <w:color w:val="000000"/>
                        <w:spacing w:val="0"/>
                        <w:w w:val="100"/>
                        <w:position w:val="0"/>
                        <w:lang w:val="en-US" w:eastAsia="en-US" w:bidi="en-US"/>
                      </w:rPr>
                      <w:t xml:space="preserve">November </w:t>
                    </w:r>
                    <w:r>
                      <w:rPr>
                        <w:color w:val="000000"/>
                        <w:spacing w:val="0"/>
                        <w:w w:val="100"/>
                        <w:position w:val="0"/>
                        <w:lang w:val="zh-TW" w:eastAsia="zh-TW" w:bidi="zh-TW"/>
                      </w:rPr>
                      <w:t xml:space="preserve">2014, </w:t>
                    </w:r>
                    <w:r>
                      <w:rPr>
                        <w:color w:val="000000"/>
                        <w:spacing w:val="0"/>
                        <w:w w:val="100"/>
                        <w:position w:val="0"/>
                        <w:lang w:val="en-US" w:eastAsia="en-US" w:bidi="en-US"/>
                      </w:rPr>
                      <w:t xml:space="preserve">Vol. </w:t>
                    </w:r>
                    <w:r>
                      <w:rPr>
                        <w:color w:val="000000"/>
                        <w:spacing w:val="0"/>
                        <w:w w:val="100"/>
                        <w:position w:val="0"/>
                        <w:lang w:val="zh-TW" w:eastAsia="zh-TW" w:bidi="zh-TW"/>
                      </w:rPr>
                      <w:t xml:space="preserve">42 </w:t>
                    </w:r>
                    <w:r>
                      <w:rPr>
                        <w:color w:val="000000"/>
                        <w:spacing w:val="0"/>
                        <w:w w:val="100"/>
                        <w:position w:val="0"/>
                        <w:lang w:val="en-US" w:eastAsia="en-US" w:bidi="en-US"/>
                      </w:rPr>
                      <w:t>No. 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2715260</wp:posOffset>
              </wp:positionH>
              <wp:positionV relativeFrom="page">
                <wp:posOffset>866775</wp:posOffset>
              </wp:positionV>
              <wp:extent cx="4163695" cy="0"/>
              <wp:wrapNone/>
              <wp:docPr id="21" name="Shape 21"/>
              <a:graphic xmlns:a="http://schemas.openxmlformats.org/drawingml/2006/main">
                <a:graphicData uri="http://schemas.microsoft.com/office/word/2010/wordprocessingShape">
                  <wps:wsp>
                    <wps:cNvCnPr/>
                    <wps:spPr>
                      <a:xfrm>
                        <a:ext cx="4163695" cy="0"/>
                      </a:xfrm>
                      <a:prstGeom prst="straightConnector1"/>
                      <a:ln w="12700">
                        <a:solidFill/>
                      </a:ln>
                    </wps:spPr>
                    <wps:bodyPr/>
                  </wps:wsp>
                </a:graphicData>
              </a:graphic>
            </wp:anchor>
          </w:drawing>
        </mc:Choice>
        <mc:Fallback>
          <w:pict>
            <v:shape o:spt="32" o:oned="true" path="m,l21600,21600e" style="position:absolute;margin-left:213.80000000000001pt;margin-top:68.25pt;width:327.85000000000002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4">
    <w:multiLevelType w:val="multilevel"/>
    <w:lvl w:ilvl="0">
      <w:start w:val="12"/>
      <w:numFmt w:val="decimal"/>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6">
    <w:multiLevelType w:val="multilevel"/>
    <w:lvl w:ilvl="0">
      <w:start w:val="2013"/>
      <w:numFmt w:val="decimal"/>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8">
    <w:multiLevelType w:val="multilevel"/>
    <w:lvl w:ilvl="0">
      <w:start w:val="19"/>
      <w:numFmt w:val="decimal"/>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10">
    <w:multiLevelType w:val="multilevel"/>
    <w:lvl w:ilvl="0">
      <w:start w:val="22"/>
      <w:numFmt w:val="decimal"/>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12">
    <w:multiLevelType w:val="multilevel"/>
    <w:lvl w:ilvl="0">
      <w:start w:val="26"/>
      <w:numFmt w:val="decimal"/>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er or footer|2_"/>
    <w:basedOn w:val="DefaultParagraphFont"/>
    <w:link w:val="Style2"/>
    <w:rPr>
      <w:b w:val="0"/>
      <w:bCs w:val="0"/>
      <w:i w:val="0"/>
      <w:iCs w:val="0"/>
      <w:smallCaps w:val="0"/>
      <w:strike w:val="0"/>
      <w:sz w:val="20"/>
      <w:szCs w:val="20"/>
      <w:u w:val="none"/>
      <w:shd w:val="clear" w:color="auto" w:fill="auto"/>
    </w:rPr>
  </w:style>
  <w:style w:type="character" w:customStyle="1" w:styleId="CharStyle9">
    <w:name w:val="Body text|5_"/>
    <w:basedOn w:val="DefaultParagraphFont"/>
    <w:link w:val="Style8"/>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11">
    <w:name w:val="Heading #1|1_"/>
    <w:basedOn w:val="DefaultParagraphFont"/>
    <w:link w:val="Style10"/>
    <w:rPr>
      <w:rFonts w:ascii="SimSun" w:eastAsia="SimSun" w:hAnsi="SimSun" w:cs="SimSun"/>
      <w:b w:val="0"/>
      <w:bCs w:val="0"/>
      <w:i w:val="0"/>
      <w:iCs w:val="0"/>
      <w:smallCaps w:val="0"/>
      <w:strike w:val="0"/>
      <w:sz w:val="42"/>
      <w:szCs w:val="42"/>
      <w:u w:val="none"/>
      <w:shd w:val="clear" w:color="auto" w:fill="auto"/>
      <w:lang w:val="zh-TW" w:eastAsia="zh-TW" w:bidi="zh-TW"/>
    </w:rPr>
  </w:style>
  <w:style w:type="character" w:customStyle="1" w:styleId="CharStyle13">
    <w:name w:val="Body text|4_"/>
    <w:basedOn w:val="DefaultParagraphFont"/>
    <w:link w:val="Style12"/>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15">
    <w:name w:val="Body text|1_"/>
    <w:basedOn w:val="DefaultParagraphFont"/>
    <w:link w:val="Style14"/>
    <w:rPr>
      <w:rFonts w:ascii="SimSun" w:eastAsia="SimSun" w:hAnsi="SimSun" w:cs="SimSun"/>
      <w:b w:val="0"/>
      <w:bCs w:val="0"/>
      <w:i w:val="0"/>
      <w:iCs w:val="0"/>
      <w:smallCaps w:val="0"/>
      <w:strike w:val="0"/>
      <w:sz w:val="17"/>
      <w:szCs w:val="17"/>
      <w:u w:val="none"/>
      <w:shd w:val="clear" w:color="auto" w:fill="auto"/>
      <w:lang w:val="zh-TW" w:eastAsia="zh-TW" w:bidi="zh-TW"/>
    </w:rPr>
  </w:style>
  <w:style w:type="character" w:customStyle="1" w:styleId="CharStyle19">
    <w:name w:val="Body text|2_"/>
    <w:basedOn w:val="DefaultParagraphFont"/>
    <w:link w:val="Style18"/>
    <w:rPr>
      <w:rFonts w:ascii="SimSun" w:eastAsia="SimSun" w:hAnsi="SimSun" w:cs="SimSun"/>
      <w:b w:val="0"/>
      <w:bCs w:val="0"/>
      <w:i w:val="0"/>
      <w:iCs w:val="0"/>
      <w:smallCaps w:val="0"/>
      <w:strike w:val="0"/>
      <w:sz w:val="12"/>
      <w:szCs w:val="12"/>
      <w:u w:val="none"/>
      <w:shd w:val="clear" w:color="auto" w:fill="auto"/>
    </w:rPr>
  </w:style>
  <w:style w:type="character" w:customStyle="1" w:styleId="CharStyle26">
    <w:name w:val="Other|1_"/>
    <w:basedOn w:val="DefaultParagraphFont"/>
    <w:link w:val="Style25"/>
    <w:rPr>
      <w:rFonts w:ascii="SimSun" w:eastAsia="SimSun" w:hAnsi="SimSun" w:cs="SimSun"/>
      <w:b w:val="0"/>
      <w:bCs w:val="0"/>
      <w:i w:val="0"/>
      <w:iCs w:val="0"/>
      <w:smallCaps w:val="0"/>
      <w:strike w:val="0"/>
      <w:sz w:val="17"/>
      <w:szCs w:val="17"/>
      <w:u w:val="none"/>
      <w:shd w:val="clear" w:color="auto" w:fill="auto"/>
      <w:lang w:val="zh-TW" w:eastAsia="zh-TW" w:bidi="zh-TW"/>
    </w:rPr>
  </w:style>
  <w:style w:type="character" w:customStyle="1" w:styleId="CharStyle32">
    <w:name w:val="Header or footer|1_"/>
    <w:basedOn w:val="DefaultParagraphFont"/>
    <w:link w:val="Style31"/>
    <w:rPr>
      <w:rFonts w:ascii="SimSun" w:eastAsia="SimSun" w:hAnsi="SimSun" w:cs="SimSun"/>
      <w:b w:val="0"/>
      <w:bCs w:val="0"/>
      <w:i w:val="0"/>
      <w:iCs w:val="0"/>
      <w:smallCaps w:val="0"/>
      <w:strike w:val="0"/>
      <w:sz w:val="12"/>
      <w:szCs w:val="12"/>
      <w:u w:val="single"/>
      <w:shd w:val="clear" w:color="auto" w:fill="auto"/>
    </w:rPr>
  </w:style>
  <w:style w:type="character" w:customStyle="1" w:styleId="CharStyle40">
    <w:name w:val="Heading #2|1_"/>
    <w:basedOn w:val="DefaultParagraphFont"/>
    <w:link w:val="Style39"/>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42">
    <w:name w:val="Heading #3|1_"/>
    <w:basedOn w:val="DefaultParagraphFont"/>
    <w:link w:val="Style41"/>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44">
    <w:name w:val="Heading #4|1_"/>
    <w:basedOn w:val="DefaultParagraphFont"/>
    <w:link w:val="Style43"/>
    <w:rPr>
      <w:rFonts w:ascii="SimSun" w:eastAsia="SimSun" w:hAnsi="SimSun" w:cs="SimSun"/>
      <w:b/>
      <w:bCs/>
      <w:i w:val="0"/>
      <w:iCs w:val="0"/>
      <w:smallCaps w:val="0"/>
      <w:strike w:val="0"/>
      <w:u w:val="none"/>
      <w:shd w:val="clear" w:color="auto" w:fill="auto"/>
      <w:lang w:val="zh-TW" w:eastAsia="zh-TW" w:bidi="zh-TW"/>
    </w:rPr>
  </w:style>
  <w:style w:type="character" w:customStyle="1" w:styleId="CharStyle46">
    <w:name w:val="Body text|3_"/>
    <w:basedOn w:val="DefaultParagraphFont"/>
    <w:link w:val="Style45"/>
    <w:rPr>
      <w:rFonts w:ascii="SimSun" w:eastAsia="SimSun" w:hAnsi="SimSun" w:cs="SimSun"/>
      <w:b w:val="0"/>
      <w:bCs w:val="0"/>
      <w:i w:val="0"/>
      <w:iCs w:val="0"/>
      <w:smallCaps w:val="0"/>
      <w:strike w:val="0"/>
      <w:color w:val="034481"/>
      <w:sz w:val="16"/>
      <w:szCs w:val="16"/>
      <w:u w:val="none"/>
      <w:shd w:val="clear" w:color="auto" w:fill="auto"/>
    </w:rPr>
  </w:style>
  <w:style w:type="paragraph" w:customStyle="1" w:styleId="Style2">
    <w:name w:val="Header or footer|2"/>
    <w:basedOn w:val="Normal"/>
    <w:link w:val="CharStyle3"/>
    <w:pPr>
      <w:widowControl w:val="0"/>
      <w:shd w:val="clear" w:color="auto" w:fill="auto"/>
    </w:pPr>
    <w:rPr>
      <w:b w:val="0"/>
      <w:bCs w:val="0"/>
      <w:i w:val="0"/>
      <w:iCs w:val="0"/>
      <w:smallCaps w:val="0"/>
      <w:strike w:val="0"/>
      <w:sz w:val="20"/>
      <w:szCs w:val="20"/>
      <w:u w:val="none"/>
      <w:shd w:val="clear" w:color="auto" w:fill="auto"/>
    </w:rPr>
  </w:style>
  <w:style w:type="paragraph" w:customStyle="1" w:styleId="Style8">
    <w:name w:val="Body text|5"/>
    <w:basedOn w:val="Normal"/>
    <w:link w:val="CharStyle9"/>
    <w:pPr>
      <w:widowControl w:val="0"/>
      <w:shd w:val="clear" w:color="auto" w:fill="auto"/>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10">
    <w:name w:val="Heading #1|1"/>
    <w:basedOn w:val="Normal"/>
    <w:link w:val="CharStyle11"/>
    <w:pPr>
      <w:widowControl w:val="0"/>
      <w:shd w:val="clear" w:color="auto" w:fill="auto"/>
      <w:spacing w:after="400"/>
      <w:outlineLvl w:val="0"/>
    </w:pPr>
    <w:rPr>
      <w:rFonts w:ascii="SimSun" w:eastAsia="SimSun" w:hAnsi="SimSun" w:cs="SimSun"/>
      <w:b w:val="0"/>
      <w:bCs w:val="0"/>
      <w:i w:val="0"/>
      <w:iCs w:val="0"/>
      <w:smallCaps w:val="0"/>
      <w:strike w:val="0"/>
      <w:sz w:val="42"/>
      <w:szCs w:val="42"/>
      <w:u w:val="none"/>
      <w:shd w:val="clear" w:color="auto" w:fill="auto"/>
      <w:lang w:val="zh-TW" w:eastAsia="zh-TW" w:bidi="zh-TW"/>
    </w:rPr>
  </w:style>
  <w:style w:type="paragraph" w:customStyle="1" w:styleId="Style12">
    <w:name w:val="Body text|4"/>
    <w:basedOn w:val="Normal"/>
    <w:link w:val="CharStyle13"/>
    <w:pPr>
      <w:widowControl w:val="0"/>
      <w:shd w:val="clear" w:color="auto" w:fill="auto"/>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14">
    <w:name w:val="Body text|1"/>
    <w:basedOn w:val="Normal"/>
    <w:link w:val="CharStyle15"/>
    <w:pPr>
      <w:widowControl w:val="0"/>
      <w:shd w:val="clear" w:color="auto" w:fill="auto"/>
      <w:spacing w:line="360" w:lineRule="auto"/>
      <w:ind w:firstLine="380"/>
    </w:pPr>
    <w:rPr>
      <w:rFonts w:ascii="SimSun" w:eastAsia="SimSun" w:hAnsi="SimSun" w:cs="SimSun"/>
      <w:b w:val="0"/>
      <w:bCs w:val="0"/>
      <w:i w:val="0"/>
      <w:iCs w:val="0"/>
      <w:smallCaps w:val="0"/>
      <w:strike w:val="0"/>
      <w:sz w:val="17"/>
      <w:szCs w:val="17"/>
      <w:u w:val="none"/>
      <w:shd w:val="clear" w:color="auto" w:fill="auto"/>
      <w:lang w:val="zh-TW" w:eastAsia="zh-TW" w:bidi="zh-TW"/>
    </w:rPr>
  </w:style>
  <w:style w:type="paragraph" w:customStyle="1" w:styleId="Style18">
    <w:name w:val="Body text|2"/>
    <w:basedOn w:val="Normal"/>
    <w:link w:val="CharStyle19"/>
    <w:pPr>
      <w:widowControl w:val="0"/>
      <w:shd w:val="clear" w:color="auto" w:fill="auto"/>
      <w:spacing w:line="216" w:lineRule="exact"/>
      <w:ind w:left="440" w:hanging="440"/>
    </w:pPr>
    <w:rPr>
      <w:rFonts w:ascii="SimSun" w:eastAsia="SimSun" w:hAnsi="SimSun" w:cs="SimSun"/>
      <w:b w:val="0"/>
      <w:bCs w:val="0"/>
      <w:i w:val="0"/>
      <w:iCs w:val="0"/>
      <w:smallCaps w:val="0"/>
      <w:strike w:val="0"/>
      <w:sz w:val="12"/>
      <w:szCs w:val="12"/>
      <w:u w:val="none"/>
      <w:shd w:val="clear" w:color="auto" w:fill="auto"/>
    </w:rPr>
  </w:style>
  <w:style w:type="paragraph" w:customStyle="1" w:styleId="Style25">
    <w:name w:val="Other|1"/>
    <w:basedOn w:val="Normal"/>
    <w:link w:val="CharStyle26"/>
    <w:pPr>
      <w:widowControl w:val="0"/>
      <w:shd w:val="clear" w:color="auto" w:fill="auto"/>
      <w:spacing w:line="360" w:lineRule="auto"/>
      <w:ind w:firstLine="380"/>
    </w:pPr>
    <w:rPr>
      <w:rFonts w:ascii="SimSun" w:eastAsia="SimSun" w:hAnsi="SimSun" w:cs="SimSun"/>
      <w:b w:val="0"/>
      <w:bCs w:val="0"/>
      <w:i w:val="0"/>
      <w:iCs w:val="0"/>
      <w:smallCaps w:val="0"/>
      <w:strike w:val="0"/>
      <w:sz w:val="17"/>
      <w:szCs w:val="17"/>
      <w:u w:val="none"/>
      <w:shd w:val="clear" w:color="auto" w:fill="auto"/>
      <w:lang w:val="zh-TW" w:eastAsia="zh-TW" w:bidi="zh-TW"/>
    </w:rPr>
  </w:style>
  <w:style w:type="paragraph" w:customStyle="1" w:styleId="Style31">
    <w:name w:val="Header or footer|1"/>
    <w:basedOn w:val="Normal"/>
    <w:link w:val="CharStyle32"/>
    <w:pPr>
      <w:widowControl w:val="0"/>
      <w:shd w:val="clear" w:color="auto" w:fill="auto"/>
    </w:pPr>
    <w:rPr>
      <w:rFonts w:ascii="SimSun" w:eastAsia="SimSun" w:hAnsi="SimSun" w:cs="SimSun"/>
      <w:b w:val="0"/>
      <w:bCs w:val="0"/>
      <w:i w:val="0"/>
      <w:iCs w:val="0"/>
      <w:smallCaps w:val="0"/>
      <w:strike w:val="0"/>
      <w:sz w:val="12"/>
      <w:szCs w:val="12"/>
      <w:u w:val="single"/>
      <w:shd w:val="clear" w:color="auto" w:fill="auto"/>
    </w:rPr>
  </w:style>
  <w:style w:type="paragraph" w:customStyle="1" w:styleId="Style39">
    <w:name w:val="Heading #2|1"/>
    <w:basedOn w:val="Normal"/>
    <w:link w:val="CharStyle40"/>
    <w:pPr>
      <w:widowControl w:val="0"/>
      <w:shd w:val="clear" w:color="auto" w:fill="auto"/>
      <w:spacing w:after="360"/>
      <w:jc w:val="right"/>
      <w:outlineLvl w:val="1"/>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41">
    <w:name w:val="Heading #3|1"/>
    <w:basedOn w:val="Normal"/>
    <w:link w:val="CharStyle42"/>
    <w:pPr>
      <w:widowControl w:val="0"/>
      <w:shd w:val="clear" w:color="auto" w:fill="auto"/>
      <w:spacing w:after="300"/>
      <w:outlineLvl w:val="2"/>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43">
    <w:name w:val="Heading #4|1"/>
    <w:basedOn w:val="Normal"/>
    <w:link w:val="CharStyle44"/>
    <w:pPr>
      <w:widowControl w:val="0"/>
      <w:shd w:val="clear" w:color="auto" w:fill="auto"/>
      <w:spacing w:after="60"/>
      <w:outlineLvl w:val="3"/>
    </w:pPr>
    <w:rPr>
      <w:rFonts w:ascii="SimSun" w:eastAsia="SimSun" w:hAnsi="SimSun" w:cs="SimSun"/>
      <w:b/>
      <w:bCs/>
      <w:i w:val="0"/>
      <w:iCs w:val="0"/>
      <w:smallCaps w:val="0"/>
      <w:strike w:val="0"/>
      <w:u w:val="none"/>
      <w:shd w:val="clear" w:color="auto" w:fill="auto"/>
      <w:lang w:val="zh-TW" w:eastAsia="zh-TW" w:bidi="zh-TW"/>
    </w:rPr>
  </w:style>
  <w:style w:type="paragraph" w:customStyle="1" w:styleId="Style45">
    <w:name w:val="Body text|3"/>
    <w:basedOn w:val="Normal"/>
    <w:link w:val="CharStyle46"/>
    <w:pPr>
      <w:widowControl w:val="0"/>
      <w:shd w:val="clear" w:color="auto" w:fill="auto"/>
      <w:spacing w:after="60"/>
    </w:pPr>
    <w:rPr>
      <w:rFonts w:ascii="SimSun" w:eastAsia="SimSun" w:hAnsi="SimSun" w:cs="SimSun"/>
      <w:b w:val="0"/>
      <w:bCs w:val="0"/>
      <w:i w:val="0"/>
      <w:iCs w:val="0"/>
      <w:smallCaps w:val="0"/>
      <w:strike w:val="0"/>
      <w:color w:val="034481"/>
      <w:sz w:val="16"/>
      <w:szCs w:val="1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image" Target="media/image1.jpeg"/><Relationship Id="rId16" Type="http://schemas.openxmlformats.org/officeDocument/2006/relationships/image" Target="media/image1.jpeg" TargetMode="Externa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image" Target="media/image2.jpeg"/><Relationship Id="rId20" Type="http://schemas.openxmlformats.org/officeDocument/2006/relationships/image" Target="media/image2.jpeg" TargetMode="External"/></Relationships>
</file>