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3649980</wp:posOffset>
                </wp:positionH>
                <wp:positionV relativeFrom="paragraph">
                  <wp:posOffset>1713230</wp:posOffset>
                </wp:positionV>
                <wp:extent cx="3310255" cy="696468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10255" cy="69646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【文章编号】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1671-0800（2021）12-1541-03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344" w:lineRule="exact"/>
                              <w:ind w:left="50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度、评估结构性病变进展及评价疗效和预后中的重 要意义。该共识指出临床决策时除考虑患者的临床 表现和实验室检查结果外，还需参考患者的影像学 改变。同时共识还规范了影像学检查的手段、部位、 具体技术方法和复查周期。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/>
                              <w:ind w:left="0" w:right="0" w:firstLine="500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zh-TW" w:eastAsia="zh-TW" w:bidi="zh-TW"/>
                              </w:rPr>
                              <w:t>3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中轴型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SpA（ax-SpA）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推荐意见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44" w:lineRule="exact"/>
                              <w:ind w:left="500" w:right="0" w:firstLine="42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ax-SpA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是从经典的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演化而来，并派生出放 射学阴性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SpA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的概念，是以骶骼关节炎及脊柱炎症、 骨质破坏和新骨形成为特征，晚期可出现脊柱和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或 髋关节强直性改变。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2009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年国际脊柱关节炎专家评 估协会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ASAS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更新了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ax-SpA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分类标准，并首次把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MRI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上显示的骶骼关节急性炎症纳入分类标准。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344" w:lineRule="exact"/>
                              <w:ind w:left="50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2016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ASAS MRI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工作组对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ax-SpA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的活动性骶骼 关节炎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MRI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表现首次做了详细定义:在骶骼关节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 xml:space="preserve">T2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压脂相或短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T1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反转恢复序列相上表现为高信号，增 强时可见强化相，清晰的软骨下病灶边缘病灶;同时,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个及以上层面见到骨髓水肿。因此，尽管筛查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 xml:space="preserve">ax- SpA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首选骶骼关节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线检查，但骶骼关节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MRI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仍是 检测放射学阴性的疑诊患者和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ax-SpA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活动性病变 的首选方法。然而,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20%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~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30%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的正常人可在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 xml:space="preserve">MRI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上出现骶骼关节的骨髓水肿。因此，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2019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ASAS MRI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工作组更新了典型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ax-SpA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骶骼关节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MRI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表 现，以及活动性病变和结构性病变的典型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MRI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表现: 同一位置连续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个层面或任意位置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个以上层面出 现骶骼关节的骨髓水肿，认为是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axSpA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活动性病变 表现。同一位置连续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个层面或任意位置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个以上 象限出现骶骼关节的骨侵蚀；同一位置连续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个层 面或任意位置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个以上象限出现骶骼关节的脂肪病 变;深度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cm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以上或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个以上骶骼关节象限的深部脂 肪病变，认为是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axSpA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慢性结构性病变表现。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87.40000000000003pt;margin-top:134.90000000000001pt;width:260.64999999999998pt;height:548.39999999999998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【文章编号】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1671-0800（2021）12-1541-03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344" w:lineRule="exact"/>
                        <w:ind w:left="50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度、评估结构性病变进展及评价疗效和预后中的重 要意义。该共识指出临床决策时除考虑患者的临床 表现和实验室检查结果外，还需参考患者的影像学 改变。同时共识还规范了影像学检查的手段、部位、 具体技术方法和复查周期。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/>
                        <w:ind w:left="0" w:right="0" w:firstLine="500"/>
                        <w:jc w:val="both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zh-TW" w:eastAsia="zh-TW" w:bidi="zh-TW"/>
                        </w:rPr>
                        <w:t>3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TW" w:eastAsia="zh-TW" w:bidi="zh-TW"/>
                        </w:rPr>
                        <w:t>中轴型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SpA（ax-SpA）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TW" w:eastAsia="zh-TW" w:bidi="zh-TW"/>
                        </w:rPr>
                        <w:t>推荐意见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4" w:lineRule="exact"/>
                        <w:ind w:left="500" w:right="0" w:firstLine="42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ax-SpA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是从经典的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AS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演化而来，并派生出放 射学阴性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SpA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的概念，是以骶骼关节炎及脊柱炎症、 骨质破坏和新骨形成为特征，晚期可出现脊柱和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或 髋关节强直性改变。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2009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年国际脊柱关节炎专家评 估协会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（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ASAS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更新了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ax-SpA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分类标准，并首次把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MRI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上显示的骶骼关节急性炎症纳入分类标准。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344" w:lineRule="exact"/>
                        <w:ind w:left="50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2016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年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ASAS MRI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工作组对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ax-SpA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的活动性骶骼 关节炎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MRI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表现首次做了详细定义:在骶骼关节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 xml:space="preserve">T2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压脂相或短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T1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反转恢复序列相上表现为高信号，增 强时可见强化相，清晰的软骨下病灶边缘病灶;同时,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个及以上层面见到骨髓水肿。因此，尽管筛查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 xml:space="preserve">ax- SpA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首选骶骼关节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线检查，但骶骼关节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MRI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仍是 检测放射学阴性的疑诊患者和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ax-SpA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活动性病变 的首选方法。然而,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20%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~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30%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的正常人可在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 xml:space="preserve">MRI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上出现骶骼关节的骨髓水肿。因此，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2019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年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ASAS MRI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工作组更新了典型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ax-SpA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骶骼关节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MRI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表 现，以及活动性病变和结构性病变的典型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MRI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表现: 同一位置连续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个层面或任意位置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个以上层面出 现骶骼关节的骨髓水肿，认为是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axSpA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活动性病变 表现。同一位置连续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个层面或任意位置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个以上 象限出现骶骼关节的骨侵蚀；同一位置连续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个层 面或任意位置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个以上象限出现骶骼关节的脂肪病 变;深度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cm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以上或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个以上骶骼关节象限的深部脂 肪病变，认为是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axSpA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慢性结构性病变表现。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专家论坛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</w:p>
    <w:p>
      <w:pPr>
        <w:pStyle w:val="Style20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  <w:lang w:val="zh-CN" w:eastAsia="zh-CN" w:bidi="zh-CN"/>
        </w:rPr>
        <w:t>“影</w:t>
      </w:r>
      <w:r>
        <w:rPr>
          <w:color w:val="000000"/>
          <w:spacing w:val="0"/>
          <w:w w:val="100"/>
          <w:position w:val="0"/>
        </w:rPr>
        <w:t>像学技术在脊柱关节炎中应用的 中国专家共识（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</w:rPr>
        <w:t>2021</w:t>
      </w:r>
      <w:r>
        <w:rPr>
          <w:color w:val="000000"/>
          <w:spacing w:val="0"/>
          <w:w w:val="100"/>
          <w:position w:val="0"/>
        </w:rPr>
        <w:t>年版）”解读</w:t>
      </w:r>
      <w:bookmarkEnd w:id="0"/>
      <w:bookmarkEnd w:id="1"/>
      <w:bookmarkEnd w:id="2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林进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doi:10.3969/j.issn.1671-0800.2021.12.001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2496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【中图分类号】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R445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R684.3</w:t>
        <w:tab/>
      </w:r>
      <w:r>
        <w:rPr>
          <w:color w:val="000000"/>
          <w:spacing w:val="0"/>
          <w:w w:val="100"/>
          <w:position w:val="0"/>
        </w:rPr>
        <w:t>【文献标志码】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脊柱关节炎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（SpA）</w:t>
      </w:r>
      <w:r>
        <w:rPr>
          <w:color w:val="000000"/>
          <w:spacing w:val="0"/>
          <w:w w:val="100"/>
          <w:position w:val="0"/>
        </w:rPr>
        <w:t>是血清学阴性,以脊柱和外周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关节病变为主的一组疾病，包括强直性脊柱炎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 xml:space="preserve">） </w:t>
      </w:r>
      <w:r>
        <w:rPr>
          <w:color w:val="000000"/>
          <w:spacing w:val="0"/>
          <w:w w:val="100"/>
          <w:position w:val="0"/>
        </w:rPr>
        <w:t>银屑病关节炎、反应性关节炎、炎症性肠病性关节炎 及未分化型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临床医生在诊断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时,需根据 其临床表现、实验室检查，以及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核磁和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X</w:t>
      </w:r>
      <w:r>
        <w:rPr>
          <w:color w:val="000000"/>
          <w:spacing w:val="0"/>
          <w:w w:val="100"/>
          <w:position w:val="0"/>
        </w:rPr>
        <w:t>线等影 像学检查来确诊。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2015</w:t>
      </w:r>
      <w:r>
        <w:rPr>
          <w:color w:val="000000"/>
          <w:spacing w:val="0"/>
          <w:w w:val="100"/>
          <w:position w:val="0"/>
        </w:rPr>
        <w:t>年欧洲抗风湿病联盟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EU- LAR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颁布了首个影像学技术在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诊断与管理中 应用的建议，明确影像学检查在疾病诊断、疾病活动 度和结构性损害监测、疗效判定和预后评估等方面 的作用。但是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中影像学技术的选择、扫描部位 确定、影像结果判读以及基于影像学改变的治疗方 案调整等，尚无符合中国国情的专家共识指导临床 实践。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2021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9</w:t>
      </w:r>
      <w:r>
        <w:rPr>
          <w:color w:val="000000"/>
          <w:spacing w:val="0"/>
          <w:w w:val="100"/>
          <w:position w:val="0"/>
        </w:rPr>
        <w:t>月发表的《影像学技术在脊柱关节 炎中应用的中国专家共识（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2021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lang w:val="zh-CN" w:eastAsia="zh-CN" w:bidi="zh-CN"/>
        </w:rPr>
        <w:t>版）》</w:t>
      </w:r>
      <w:r>
        <w:rPr>
          <w:color w:val="000000"/>
          <w:spacing w:val="0"/>
          <w:w w:val="100"/>
          <w:position w:val="0"/>
        </w:rPr>
        <w:t>（表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 xml:space="preserve">）是结 台中国临床诊治经验和证据制定的首个影像学技术在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中应用的专家共识，本文对此进行解读，报道如下。</w:t>
      </w:r>
    </w:p>
    <w:p>
      <w:pPr>
        <w:pStyle w:val="Style27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共识制定</w:t>
      </w:r>
      <w:bookmarkEnd w:id="3"/>
      <w:bookmarkEnd w:id="4"/>
      <w:bookmarkEnd w:id="5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60" w:line="34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本共识由张卓莉教授带领的中国医师协会风湿 免疫科医师分会影像学组牵头,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61</w:t>
      </w:r>
      <w:r>
        <w:rPr>
          <w:color w:val="000000"/>
          <w:spacing w:val="0"/>
          <w:w w:val="100"/>
          <w:position w:val="0"/>
        </w:rPr>
        <w:t>名风湿免疫科专 家和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名影像科专家组成的核心工作组，经多次讨 论和两轮投票形成的，包括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条首要原则和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16</w:t>
      </w:r>
      <w:r>
        <w:rPr>
          <w:color w:val="000000"/>
          <w:spacing w:val="0"/>
          <w:w w:val="100"/>
          <w:position w:val="0"/>
        </w:rPr>
        <w:t>条推 荐意见，以及相关的推荐力度评分。</w:t>
      </w:r>
    </w:p>
    <w:p>
      <w:pPr>
        <w:pStyle w:val="Style27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6" w:name="bookmark6"/>
      <w:bookmarkStart w:id="7" w:name="bookmark7"/>
      <w:bookmarkStart w:id="8" w:name="bookmark8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首要原则</w:t>
      </w:r>
      <w:bookmarkEnd w:id="6"/>
      <w:bookmarkEnd w:id="7"/>
      <w:bookmarkEnd w:id="8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360" w:line="346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首要原则分为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条（表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）,强调影像学技术指导 临床医师在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辅助诊断、鉴别诊断、监测疾病活动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380"/>
        <w:jc w:val="left"/>
      </w:pPr>
      <w:r>
        <w:rPr>
          <w:b/>
          <w:bCs/>
          <w:color w:val="000000"/>
          <w:spacing w:val="0"/>
          <w:w w:val="100"/>
          <w:position w:val="0"/>
        </w:rPr>
        <w:t>作者单位：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310003</w:t>
      </w:r>
      <w:r>
        <w:rPr>
          <w:color w:val="000000"/>
          <w:spacing w:val="0"/>
          <w:w w:val="100"/>
          <w:position w:val="0"/>
        </w:rPr>
        <w:t>杭州，浙江大学医学院附属第一医院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140" w:line="269" w:lineRule="exact"/>
        <w:ind w:left="0" w:right="0" w:firstLine="380"/>
        <w:jc w:val="both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5"/>
          <w:szCs w:val="15"/>
        </w:rPr>
        <w:t>通信作者：</w:t>
      </w:r>
      <w:r>
        <w:rPr>
          <w:color w:val="000000"/>
          <w:spacing w:val="0"/>
          <w:w w:val="100"/>
          <w:position w:val="0"/>
          <w:sz w:val="15"/>
          <w:szCs w:val="15"/>
        </w:rPr>
        <w:t>林进，主任医师，硕士生导师。中华医学会风湿病 学分会常务委员，浙江省医师协会风湿免疫科医师分会会长。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Email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linj inzj u@zju. edu.cn</w:t>
      </w:r>
    </w:p>
    <w:p>
      <w:pPr>
        <w:pStyle w:val="Style3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</w:rPr>
        <w:t>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1 2021</w:t>
      </w:r>
      <w:r>
        <w:rPr>
          <w:b/>
          <w:bCs/>
          <w:color w:val="000000"/>
          <w:spacing w:val="0"/>
          <w:w w:val="100"/>
          <w:position w:val="0"/>
        </w:rPr>
        <w:t>影像学技术在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SpA</w:t>
      </w:r>
      <w:r>
        <w:rPr>
          <w:b/>
          <w:bCs/>
          <w:color w:val="000000"/>
          <w:spacing w:val="0"/>
          <w:w w:val="100"/>
          <w:position w:val="0"/>
        </w:rPr>
        <w:t>应用中的中国专家共识:首要原则与推荐意见</w:t>
      </w:r>
    </w:p>
    <w:p>
      <w:pPr>
        <w:pStyle w:val="Style3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4109" w:val="left"/>
        </w:tabs>
        <w:bidi w:val="0"/>
        <w:spacing w:before="0" w:after="0"/>
        <w:ind w:left="0" w:right="360" w:firstLine="0"/>
        <w:jc w:val="right"/>
      </w:pPr>
      <w:r>
        <w:rPr>
          <w:color w:val="000000"/>
          <w:spacing w:val="0"/>
          <w:w w:val="100"/>
          <w:position w:val="0"/>
        </w:rPr>
        <w:t>原则要点</w:t>
        <w:tab/>
        <w:t>推荐力度</w:t>
      </w:r>
    </w:p>
    <w:p>
      <w:pPr>
        <w:pStyle w:val="Style30"/>
        <w:keepNext w:val="0"/>
        <w:keepLines w:val="0"/>
        <w:widowControl w:val="0"/>
        <w:shd w:val="clear" w:color="auto" w:fill="auto"/>
        <w:tabs>
          <w:tab w:pos="8561" w:val="left"/>
        </w:tabs>
        <w:bidi w:val="0"/>
        <w:spacing w:before="0" w:after="0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首要原则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1.</w:t>
      </w:r>
      <w:r>
        <w:rPr>
          <w:color w:val="000000"/>
          <w:spacing w:val="0"/>
          <w:w w:val="100"/>
          <w:position w:val="0"/>
          <w:sz w:val="15"/>
          <w:szCs w:val="15"/>
        </w:rPr>
        <w:t>影像技术是中轴和外周型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  <w:sz w:val="15"/>
          <w:szCs w:val="15"/>
        </w:rPr>
        <w:t>诊疗过程中不可或缺的辅助手段，可用于输助诊断和鉴别诊断、监测疾病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9.8±0.5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活动度和结构性病变进展、评价药物疗效、指导治疗和判断预后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61" w:val="left"/>
        </w:tabs>
        <w:bidi w:val="0"/>
        <w:spacing w:before="0" w:after="0"/>
        <w:ind w:left="880" w:right="0" w:hanging="100"/>
        <w:jc w:val="both"/>
        <w:rPr>
          <w:sz w:val="16"/>
          <w:szCs w:val="16"/>
        </w:rPr>
      </w:pPr>
      <w:bookmarkStart w:id="9" w:name="bookmark9"/>
      <w:bookmarkEnd w:id="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</w:rPr>
        <w:t>临床医生在制定治疗决策时除了考虑患者的临床表现和实验室指标，还应该包括影像学表现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9.7±0.6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61" w:val="left"/>
        </w:tabs>
        <w:bidi w:val="0"/>
        <w:spacing w:before="0" w:after="0"/>
        <w:ind w:left="880" w:right="0" w:hanging="100"/>
        <w:jc w:val="both"/>
      </w:pPr>
      <w:bookmarkStart w:id="10" w:name="bookmark10"/>
      <w:bookmarkEnd w:id="1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 </w:t>
      </w:r>
      <w:r>
        <w:rPr>
          <w:color w:val="000000"/>
          <w:spacing w:val="0"/>
          <w:w w:val="100"/>
          <w:position w:val="0"/>
        </w:rPr>
        <w:t>应根据患者受累骨关节的部位、病程、禁忌证和检查的可行性等情况，选择恰当的检查手段;在影像学检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9.7±0.6 </w:t>
      </w:r>
      <w:r>
        <w:rPr>
          <w:color w:val="000000"/>
          <w:spacing w:val="0"/>
          <w:w w:val="100"/>
          <w:position w:val="0"/>
        </w:rPr>
        <w:t>查过程中，要规范操作流程和方法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8561" w:val="left"/>
        </w:tabs>
        <w:bidi w:val="0"/>
        <w:spacing w:before="0" w:after="0"/>
        <w:ind w:left="880" w:right="0" w:hanging="100"/>
        <w:jc w:val="both"/>
        <w:rPr>
          <w:sz w:val="16"/>
          <w:szCs w:val="16"/>
        </w:rPr>
      </w:pPr>
      <w:bookmarkStart w:id="11" w:name="bookmark11"/>
      <w:bookmarkEnd w:id="1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</w:rPr>
        <w:t>应根据患者的病情、禁忌证和检查的便捷性、经济性决定重复检查的周期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9.4±1.0</w:t>
      </w:r>
    </w:p>
    <w:p>
      <w:pPr>
        <w:pStyle w:val="Style30"/>
        <w:keepNext w:val="0"/>
        <w:keepLines w:val="0"/>
        <w:widowControl w:val="0"/>
        <w:shd w:val="clear" w:color="auto" w:fill="auto"/>
        <w:tabs>
          <w:tab w:pos="8561" w:val="left"/>
        </w:tabs>
        <w:bidi w:val="0"/>
        <w:spacing w:before="0" w:after="0"/>
        <w:ind w:left="0" w:right="0" w:firstLine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</w:rPr>
        <w:t>推荐意见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1.</w:t>
      </w:r>
      <w:r>
        <w:rPr>
          <w:color w:val="000000"/>
          <w:spacing w:val="0"/>
          <w:w w:val="100"/>
          <w:position w:val="0"/>
          <w:sz w:val="15"/>
          <w:szCs w:val="15"/>
        </w:rPr>
        <w:t>骶髂关节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X</w:t>
      </w:r>
      <w:r>
        <w:rPr>
          <w:color w:val="000000"/>
          <w:spacing w:val="0"/>
          <w:w w:val="100"/>
          <w:position w:val="0"/>
          <w:sz w:val="15"/>
          <w:szCs w:val="15"/>
        </w:rPr>
        <w:t>线应该作为筛查中轴型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  <w:sz w:val="15"/>
          <w:szCs w:val="15"/>
        </w:rPr>
        <w:t>的首选影像检查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8.1±2.4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61" w:val="left"/>
        </w:tabs>
        <w:bidi w:val="0"/>
        <w:spacing w:before="0" w:after="0"/>
        <w:ind w:left="0" w:right="0" w:firstLine="760"/>
        <w:jc w:val="both"/>
        <w:rPr>
          <w:sz w:val="16"/>
          <w:szCs w:val="16"/>
        </w:rPr>
      </w:pPr>
      <w:bookmarkStart w:id="12" w:name="bookmark12"/>
      <w:bookmarkEnd w:id="1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</w:rPr>
        <w:t>对于放射学阴性的疑诊患者,推荐骶髂关节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  <w:sz w:val="15"/>
          <w:szCs w:val="15"/>
        </w:rPr>
        <w:t>作为辅助确诊技术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9.4±0.9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61" w:val="left"/>
        </w:tabs>
        <w:bidi w:val="0"/>
        <w:spacing w:before="0" w:after="0"/>
        <w:ind w:left="0" w:right="0" w:firstLine="760"/>
        <w:jc w:val="both"/>
        <w:rPr>
          <w:sz w:val="16"/>
          <w:szCs w:val="16"/>
        </w:rPr>
      </w:pPr>
      <w:bookmarkStart w:id="13" w:name="bookmark13"/>
      <w:bookmarkEnd w:id="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</w:rPr>
        <w:t>有条件推荐应用骶髂关节低剂量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  <w:sz w:val="15"/>
          <w:szCs w:val="15"/>
        </w:rPr>
        <w:t>作为中轴型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  <w:sz w:val="15"/>
          <w:szCs w:val="15"/>
        </w:rPr>
        <w:t>筛查手段，不推荐椎体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  <w:sz w:val="15"/>
          <w:szCs w:val="15"/>
        </w:rPr>
        <w:t>用于确诊中轴型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SpA</w:t>
        <w:tab/>
        <w:t>8.6±l.6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61" w:val="left"/>
        </w:tabs>
        <w:bidi w:val="0"/>
        <w:spacing w:before="0" w:after="0"/>
        <w:ind w:left="0" w:right="0" w:firstLine="760"/>
        <w:jc w:val="both"/>
        <w:rPr>
          <w:sz w:val="16"/>
          <w:szCs w:val="16"/>
        </w:rPr>
      </w:pPr>
      <w:bookmarkStart w:id="14" w:name="bookmark14"/>
      <w:bookmarkEnd w:id="1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</w:rPr>
        <w:t>超声检查不宜用作中轴型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  <w:sz w:val="15"/>
          <w:szCs w:val="15"/>
        </w:rPr>
        <w:t>的诊断技术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8.7±1.8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61" w:val="left"/>
        </w:tabs>
        <w:bidi w:val="0"/>
        <w:spacing w:before="0" w:after="0"/>
        <w:ind w:left="0" w:right="0" w:firstLine="760"/>
        <w:jc w:val="both"/>
        <w:rPr>
          <w:sz w:val="16"/>
          <w:szCs w:val="16"/>
        </w:rPr>
      </w:pPr>
      <w:bookmarkStart w:id="15" w:name="bookmark15"/>
      <w:bookmarkEnd w:id="1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MRI</w:t>
      </w:r>
      <w:r>
        <w:rPr>
          <w:color w:val="000000"/>
          <w:spacing w:val="0"/>
          <w:w w:val="100"/>
          <w:position w:val="0"/>
          <w:sz w:val="15"/>
          <w:szCs w:val="15"/>
        </w:rPr>
        <w:t>技术是发现中轴型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  <w:sz w:val="15"/>
          <w:szCs w:val="15"/>
        </w:rPr>
        <w:t>的活动性病变的主要影像技术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9.4±0.9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61" w:val="left"/>
        </w:tabs>
        <w:bidi w:val="0"/>
        <w:spacing w:before="0" w:after="0"/>
        <w:ind w:left="0" w:right="0" w:firstLine="760"/>
        <w:jc w:val="both"/>
        <w:rPr>
          <w:sz w:val="16"/>
          <w:szCs w:val="16"/>
        </w:rPr>
      </w:pPr>
      <w:bookmarkStart w:id="16" w:name="bookmark16"/>
      <w:bookmarkEnd w:id="1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</w:rPr>
        <w:t>评估中轴型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  <w:sz w:val="15"/>
          <w:szCs w:val="15"/>
        </w:rPr>
        <w:t>的慢性结构性病变可以通过对骶骼关节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/</w:t>
      </w:r>
      <w:r>
        <w:rPr>
          <w:color w:val="000000"/>
          <w:spacing w:val="0"/>
          <w:w w:val="100"/>
          <w:position w:val="0"/>
          <w:sz w:val="15"/>
          <w:szCs w:val="15"/>
        </w:rPr>
        <w:t>脊柱进行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X</w:t>
      </w:r>
      <w:r>
        <w:rPr>
          <w:color w:val="000000"/>
          <w:spacing w:val="0"/>
          <w:w w:val="100"/>
          <w:position w:val="0"/>
          <w:sz w:val="15"/>
          <w:szCs w:val="15"/>
        </w:rPr>
        <w:t>线片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  <w:sz w:val="15"/>
          <w:szCs w:val="15"/>
        </w:rPr>
        <w:t>扫查，通常不需要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  <w:sz w:val="15"/>
          <w:szCs w:val="15"/>
        </w:rPr>
        <w:t>技术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8.0±2.0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61" w:val="left"/>
        </w:tabs>
        <w:bidi w:val="0"/>
        <w:spacing w:before="0" w:after="0"/>
        <w:ind w:left="880" w:right="0" w:hanging="100"/>
        <w:jc w:val="both"/>
      </w:pPr>
      <w:bookmarkStart w:id="17" w:name="bookmark17"/>
      <w:bookmarkEnd w:id="1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 </w:t>
      </w:r>
      <w:r>
        <w:rPr>
          <w:color w:val="000000"/>
          <w:spacing w:val="0"/>
          <w:w w:val="100"/>
          <w:position w:val="0"/>
        </w:rPr>
        <w:t>提示预后不良的影像学表现包括: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X</w:t>
      </w:r>
      <w:r>
        <w:rPr>
          <w:color w:val="000000"/>
          <w:spacing w:val="0"/>
          <w:w w:val="100"/>
          <w:position w:val="0"/>
        </w:rPr>
        <w:t>线发现椎体出现韧带骨赘、重复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扫描观察到原先骨髓水肿部位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9.2±1.1 </w:t>
      </w:r>
      <w:r>
        <w:rPr>
          <w:color w:val="000000"/>
          <w:spacing w:val="0"/>
          <w:w w:val="100"/>
          <w:position w:val="0"/>
        </w:rPr>
        <w:t>被脂肪信号取代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61" w:val="left"/>
        </w:tabs>
        <w:bidi w:val="0"/>
        <w:spacing w:before="0" w:after="0"/>
        <w:ind w:left="880" w:right="0" w:hanging="100"/>
        <w:jc w:val="both"/>
        <w:rPr>
          <w:sz w:val="16"/>
          <w:szCs w:val="16"/>
        </w:rPr>
      </w:pPr>
      <w:bookmarkStart w:id="18" w:name="bookmark18"/>
      <w:bookmarkEnd w:id="1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</w:rPr>
        <w:t>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  <w:sz w:val="15"/>
          <w:szCs w:val="15"/>
        </w:rPr>
        <w:t>发现活动性病变时,可能需要更积极的干预治疗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;MRI</w:t>
      </w:r>
      <w:r>
        <w:rPr>
          <w:color w:val="000000"/>
          <w:spacing w:val="0"/>
          <w:w w:val="100"/>
          <w:position w:val="0"/>
          <w:sz w:val="15"/>
          <w:szCs w:val="15"/>
        </w:rPr>
        <w:t>检测到明显脂肪化改变以及骨芽形成时，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9.2±1.0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可能也需要积极进行干预，以防止发生更进一步的结构进展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61" w:val="left"/>
        </w:tabs>
        <w:bidi w:val="0"/>
        <w:spacing w:before="0" w:after="0" w:line="262" w:lineRule="exact"/>
        <w:ind w:left="880" w:right="0" w:hanging="100"/>
        <w:jc w:val="both"/>
      </w:pPr>
      <w:bookmarkStart w:id="19" w:name="bookmark19"/>
      <w:bookmarkEnd w:id="1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 </w:t>
      </w:r>
      <w:r>
        <w:rPr>
          <w:color w:val="000000"/>
          <w:spacing w:val="0"/>
          <w:w w:val="100"/>
          <w:position w:val="0"/>
        </w:rPr>
        <w:t>目前尚无高水平研究能够对重复影像检查的间隔给出指导，建议中轴型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患者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X</w:t>
      </w:r>
      <w:r>
        <w:rPr>
          <w:color w:val="000000"/>
          <w:spacing w:val="0"/>
          <w:w w:val="100"/>
          <w:position w:val="0"/>
        </w:rPr>
        <w:t>线检查频度不应高于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9.1±1.2 </w:t>
      </w:r>
      <w:r>
        <w:rPr>
          <w:color w:val="000000"/>
          <w:spacing w:val="0"/>
          <w:w w:val="100"/>
          <w:position w:val="0"/>
        </w:rPr>
        <w:t>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</w:t>
      </w:r>
      <w:r>
        <w:rPr>
          <w:color w:val="000000"/>
          <w:spacing w:val="0"/>
          <w:w w:val="100"/>
          <w:position w:val="0"/>
        </w:rPr>
        <w:t>次。在临床稳定的情况下，不要求定期重复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检查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61" w:val="left"/>
        </w:tabs>
        <w:bidi w:val="0"/>
        <w:spacing w:before="0" w:after="0" w:line="262" w:lineRule="exact"/>
        <w:ind w:left="880" w:right="0" w:hanging="100"/>
        <w:jc w:val="both"/>
      </w:pPr>
      <w:bookmarkStart w:id="20" w:name="bookmark20"/>
      <w:bookmarkEnd w:id="2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 </w:t>
      </w:r>
      <w:r>
        <w:rPr>
          <w:color w:val="000000"/>
          <w:spacing w:val="0"/>
          <w:w w:val="100"/>
          <w:position w:val="0"/>
        </w:rPr>
        <w:t>骨质疏松是中轴型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的常见合并症，当患者出现腰椎受累时，应避免选择腰椎正位双能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X</w:t>
      </w:r>
      <w:r>
        <w:rPr>
          <w:color w:val="000000"/>
          <w:spacing w:val="0"/>
          <w:w w:val="100"/>
          <w:position w:val="0"/>
        </w:rPr>
        <w:t>线吸收测定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9.2±1.1 </w:t>
      </w:r>
      <w:r>
        <w:rPr>
          <w:color w:val="000000"/>
          <w:spacing w:val="0"/>
          <w:w w:val="100"/>
          <w:position w:val="0"/>
        </w:rPr>
        <w:t>法作为骨密度评判标准,如此类患者无髋关节受累时，推荐对髋关节进行双能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X</w:t>
      </w:r>
      <w:r>
        <w:rPr>
          <w:color w:val="000000"/>
          <w:spacing w:val="0"/>
          <w:w w:val="100"/>
          <w:position w:val="0"/>
        </w:rPr>
        <w:t>线吸收测定法评价骨质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262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疏松。当同时出现腰椎及髋关节受累时，应选择定量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作为骨质疏松评估方法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61" w:val="left"/>
        </w:tabs>
        <w:bidi w:val="0"/>
        <w:spacing w:before="0" w:after="0" w:line="262" w:lineRule="exact"/>
        <w:ind w:left="880" w:right="0" w:hanging="100"/>
        <w:jc w:val="both"/>
      </w:pPr>
      <w:bookmarkStart w:id="21" w:name="bookmark21"/>
      <w:bookmarkEnd w:id="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X</w:t>
      </w:r>
      <w:r>
        <w:rPr>
          <w:color w:val="000000"/>
          <w:spacing w:val="0"/>
          <w:w w:val="100"/>
          <w:position w:val="0"/>
        </w:rPr>
        <w:t>线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均可以用于椎体骨折的评估，其中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X</w:t>
      </w:r>
      <w:r>
        <w:rPr>
          <w:color w:val="000000"/>
          <w:spacing w:val="0"/>
          <w:w w:val="100"/>
          <w:position w:val="0"/>
        </w:rPr>
        <w:t>线最为便捷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,CT</w:t>
      </w:r>
      <w:r>
        <w:rPr>
          <w:color w:val="000000"/>
          <w:spacing w:val="0"/>
          <w:w w:val="100"/>
          <w:position w:val="0"/>
        </w:rPr>
        <w:t>敏感性高于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X</w:t>
      </w:r>
      <w:r>
        <w:rPr>
          <w:color w:val="000000"/>
          <w:spacing w:val="0"/>
          <w:w w:val="100"/>
          <w:position w:val="0"/>
        </w:rPr>
        <w:t>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,MRI</w:t>
      </w:r>
      <w:r>
        <w:rPr>
          <w:color w:val="000000"/>
          <w:spacing w:val="0"/>
          <w:w w:val="100"/>
          <w:position w:val="0"/>
        </w:rPr>
        <w:t>在评估骨折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9.3±1.1 </w:t>
      </w:r>
      <w:r>
        <w:rPr>
          <w:color w:val="000000"/>
          <w:spacing w:val="0"/>
          <w:w w:val="100"/>
          <w:position w:val="0"/>
        </w:rPr>
        <w:t>的同时，还可以反映是否存在脊髓损伤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61" w:val="left"/>
        </w:tabs>
        <w:bidi w:val="0"/>
        <w:spacing w:before="0" w:after="0" w:line="259" w:lineRule="exact"/>
        <w:ind w:left="880" w:right="0" w:hanging="100"/>
        <w:jc w:val="both"/>
      </w:pPr>
      <w:bookmarkStart w:id="22" w:name="bookmark22"/>
      <w:bookmarkEnd w:id="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 </w:t>
      </w:r>
      <w:r>
        <w:rPr>
          <w:color w:val="000000"/>
          <w:spacing w:val="0"/>
          <w:w w:val="100"/>
          <w:position w:val="0"/>
        </w:rPr>
        <w:t>怀疑外周型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诊断时，应用超声或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识别附着点炎有助于辅助诊断。超声或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还可识别其他炎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9.7±0.6 </w:t>
      </w:r>
      <w:r>
        <w:rPr>
          <w:color w:val="000000"/>
          <w:spacing w:val="0"/>
          <w:w w:val="100"/>
          <w:position w:val="0"/>
        </w:rPr>
        <w:t>性病变，有助于外周型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的鉴别诊断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61" w:val="left"/>
        </w:tabs>
        <w:bidi w:val="0"/>
        <w:spacing w:before="0" w:after="0" w:line="259" w:lineRule="exact"/>
        <w:ind w:left="880" w:right="0" w:hanging="100"/>
        <w:jc w:val="both"/>
        <w:rPr>
          <w:sz w:val="16"/>
          <w:szCs w:val="16"/>
        </w:rPr>
      </w:pPr>
      <w:bookmarkStart w:id="23" w:name="bookmark23"/>
      <w:bookmarkEnd w:id="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超声和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MRI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可用于监测外周型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SpA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的疾病活动度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9.4±0.9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61" w:val="left"/>
        </w:tabs>
        <w:bidi w:val="0"/>
        <w:spacing w:before="0" w:after="0" w:line="259" w:lineRule="exact"/>
        <w:ind w:left="880" w:right="0" w:hanging="100"/>
        <w:jc w:val="both"/>
        <w:rPr>
          <w:sz w:val="16"/>
          <w:szCs w:val="16"/>
        </w:rPr>
      </w:pPr>
      <w:bookmarkStart w:id="24" w:name="bookmark24"/>
      <w:bookmarkEnd w:id="2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</w:rPr>
        <w:t>推荐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X</w:t>
      </w:r>
      <w:r>
        <w:rPr>
          <w:color w:val="000000"/>
          <w:spacing w:val="0"/>
          <w:w w:val="100"/>
          <w:position w:val="0"/>
          <w:sz w:val="15"/>
          <w:szCs w:val="15"/>
        </w:rPr>
        <w:t>线用于评价外周型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  <w:sz w:val="15"/>
          <w:szCs w:val="15"/>
        </w:rPr>
        <w:t>的结构性损害。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  <w:sz w:val="15"/>
          <w:szCs w:val="15"/>
        </w:rPr>
        <w:t>和（或）超声可提供额外的信息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8.8±1.7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8561" w:val="left"/>
        </w:tabs>
        <w:bidi w:val="0"/>
        <w:spacing w:before="0" w:after="0" w:line="259" w:lineRule="exact"/>
        <w:ind w:left="880" w:right="0" w:hanging="100"/>
        <w:jc w:val="both"/>
        <w:rPr>
          <w:sz w:val="16"/>
          <w:szCs w:val="16"/>
        </w:rPr>
      </w:pPr>
      <w:bookmarkStart w:id="25" w:name="bookmark25"/>
      <w:bookmarkEnd w:id="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</w:rPr>
        <w:t>影像学技术有助于不同临床表型的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  <w:sz w:val="15"/>
          <w:szCs w:val="15"/>
        </w:rPr>
        <w:t>的针对性治疗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9.5±0.9</w:t>
      </w:r>
    </w:p>
    <w:p>
      <w:pPr>
        <w:pStyle w:val="Style30"/>
        <w:keepNext w:val="0"/>
        <w:keepLines w:val="0"/>
        <w:widowControl w:val="0"/>
        <w:numPr>
          <w:ilvl w:val="0"/>
          <w:numId w:val="3"/>
        </w:numPr>
        <w:pBdr>
          <w:bottom w:val="single" w:sz="4" w:space="0" w:color="auto"/>
        </w:pBdr>
        <w:shd w:val="clear" w:color="auto" w:fill="auto"/>
        <w:tabs>
          <w:tab w:pos="8561" w:val="left"/>
        </w:tabs>
        <w:bidi w:val="0"/>
        <w:spacing w:before="0" w:after="60" w:line="259" w:lineRule="exact"/>
        <w:ind w:left="880" w:right="0" w:hanging="100"/>
        <w:jc w:val="both"/>
        <w:rPr>
          <w:sz w:val="16"/>
          <w:szCs w:val="16"/>
        </w:rPr>
      </w:pPr>
      <w:bookmarkStart w:id="26" w:name="bookmark26"/>
      <w:bookmarkEnd w:id="2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</w:rPr>
        <w:t>影像检查的周期由临床医生根据患者的病情、可行性和具体的影像学方法，结合经济性决定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9.5±1.0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headerReference w:type="first" r:id="rId7"/>
          <w:footerReference w:type="first" r:id="rId8"/>
          <w:footnotePr>
            <w:pos w:val="pageBottom"/>
            <w:numFmt w:val="decimal"/>
            <w:numRestart w:val="continuous"/>
          </w:footnotePr>
          <w:pgSz w:w="12240" w:h="15840"/>
          <w:pgMar w:top="1061" w:right="1337" w:bottom="1003" w:left="1399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注:推荐力度以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 xml:space="preserve">0 </w:t>
      </w:r>
      <w:r>
        <w:rPr>
          <w:color w:val="000000"/>
          <w:spacing w:val="0"/>
          <w:w w:val="100"/>
          <w:position w:val="0"/>
        </w:rPr>
        <w:t xml:space="preserve">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10</w:t>
      </w:r>
      <w:r>
        <w:rPr>
          <w:color w:val="000000"/>
          <w:spacing w:val="0"/>
          <w:w w:val="100"/>
          <w:position w:val="0"/>
        </w:rPr>
        <w:t>分的数字评定量表表示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,0</w:t>
      </w:r>
      <w:r>
        <w:rPr>
          <w:color w:val="000000"/>
          <w:spacing w:val="0"/>
          <w:w w:val="100"/>
          <w:position w:val="0"/>
        </w:rPr>
        <w:t>分为不同意</w:t>
      </w:r>
      <w:r>
        <w:rPr>
          <w:color w:val="000000"/>
          <w:spacing w:val="0"/>
          <w:w w:val="100"/>
          <w:position w:val="0"/>
          <w:sz w:val="16"/>
          <w:szCs w:val="16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10</w:t>
      </w:r>
      <w:r>
        <w:rPr>
          <w:color w:val="000000"/>
          <w:spacing w:val="0"/>
          <w:w w:val="100"/>
          <w:position w:val="0"/>
        </w:rPr>
        <w:t>分为完全同意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尽管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是发现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ax-SpA</w:t>
      </w:r>
      <w:r>
        <w:rPr>
          <w:color w:val="000000"/>
          <w:spacing w:val="0"/>
          <w:w w:val="100"/>
          <w:position w:val="0"/>
        </w:rPr>
        <w:t>活动性病变的主要影 像学手段。但是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X</w:t>
      </w:r>
      <w:r>
        <w:rPr>
          <w:color w:val="000000"/>
          <w:spacing w:val="0"/>
          <w:w w:val="100"/>
          <w:position w:val="0"/>
        </w:rPr>
        <w:t>线骶骼关节炎的分级,以及通过 颈椎、腰椎侧位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X</w:t>
      </w:r>
      <w:r>
        <w:rPr>
          <w:color w:val="000000"/>
          <w:spacing w:val="0"/>
          <w:w w:val="100"/>
          <w:position w:val="0"/>
        </w:rPr>
        <w:t>线评分的改良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Stoke</w:t>
      </w:r>
      <w:r>
        <w:rPr>
          <w:color w:val="000000"/>
          <w:spacing w:val="0"/>
          <w:w w:val="100"/>
          <w:position w:val="0"/>
        </w:rPr>
        <w:t>强直性脊柱 炎评分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（mSASSS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,仍是评估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最常用的放射学进 展的评价方法。此外，椎体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X</w:t>
      </w:r>
      <w:r>
        <w:rPr>
          <w:color w:val="000000"/>
          <w:spacing w:val="0"/>
          <w:w w:val="100"/>
          <w:position w:val="0"/>
        </w:rPr>
        <w:t>线在发现椎体骨赘和椎 体骨折方面，具有便捷、价廉的优势，而被广泛使用。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2015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EULAR</w:t>
      </w:r>
      <w:r>
        <w:rPr>
          <w:color w:val="000000"/>
          <w:spacing w:val="0"/>
          <w:w w:val="100"/>
          <w:position w:val="0"/>
        </w:rPr>
        <w:t>颁布的影像学技术在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诊断与 管理中应用的建议首次提到，骶骼关节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X</w:t>
      </w:r>
      <w:r>
        <w:rPr>
          <w:color w:val="000000"/>
          <w:spacing w:val="0"/>
          <w:w w:val="100"/>
          <w:position w:val="0"/>
        </w:rPr>
        <w:t>线检查未 见异常而又无法进行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检查时，推荐进行骶骼关 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 xml:space="preserve">检查以帮助诊断。因骶骼关节位置靠近生殖 </w:t>
      </w:r>
      <w:r>
        <w:rPr>
          <w:color w:val="000000"/>
          <w:spacing w:val="0"/>
          <w:w w:val="100"/>
          <w:position w:val="0"/>
        </w:rPr>
        <w:t>腺，且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ax-SpA</w:t>
      </w:r>
      <w:r>
        <w:rPr>
          <w:color w:val="000000"/>
          <w:spacing w:val="0"/>
          <w:w w:val="100"/>
          <w:position w:val="0"/>
        </w:rPr>
        <w:t>患者大多为育龄期,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辐射剂量明显 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X</w:t>
      </w:r>
      <w:r>
        <w:rPr>
          <w:color w:val="000000"/>
          <w:spacing w:val="0"/>
          <w:w w:val="100"/>
          <w:position w:val="0"/>
        </w:rPr>
        <w:t>线，因此骶骼关节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检查的应用价值一直 受质疑。近年来认为，骶骼关节低剂量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可在显著 降低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辐射剂量的同时,保留较高的图像质量，在 本共识中为有条件推荐应用于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ax-SpA</w:t>
      </w:r>
      <w:r>
        <w:rPr>
          <w:color w:val="000000"/>
          <w:spacing w:val="0"/>
          <w:w w:val="100"/>
          <w:position w:val="0"/>
        </w:rPr>
        <w:t>的筛查手段, 且不推荐用于慢性结构性病变的检查。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40" w:line="34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b/>
          <w:bCs/>
          <w:color w:val="000000"/>
          <w:spacing w:val="0"/>
          <w:w w:val="100"/>
          <w:position w:val="0"/>
        </w:rPr>
        <w:t>外周型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b/>
          <w:bCs/>
          <w:color w:val="000000"/>
          <w:spacing w:val="0"/>
          <w:w w:val="100"/>
          <w:position w:val="0"/>
        </w:rPr>
        <w:t>推荐意见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外周型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，主要累及外周关节及附属结构，如 关节炎、附着点炎、指趾炎等，可有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/</w:t>
      </w:r>
      <w:r>
        <w:rPr>
          <w:color w:val="000000"/>
          <w:spacing w:val="0"/>
          <w:w w:val="100"/>
          <w:position w:val="0"/>
        </w:rPr>
        <w:t>无中轴关节累及。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关节超声便捷无辐射，费用低廉,推荐作为外周 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的首选检查手段。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2014</w:t>
      </w:r>
      <w:r>
        <w:rPr>
          <w:color w:val="000000"/>
          <w:spacing w:val="0"/>
          <w:w w:val="100"/>
          <w:position w:val="0"/>
        </w:rPr>
        <w:t>年风湿病预后评估 组织专家共识，明确定义了附着点炎的改变，包括附 着点增厚、回声减低、出现能量多普勒信号等急性活 动性病变；而附着点骨赘和钙化往往为慢性非活动 性病变。超声发现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 xml:space="preserve">患者的附着点炎比例明显高 </w:t>
      </w:r>
      <w:r>
        <w:rPr>
          <w:color w:val="000000"/>
          <w:spacing w:val="0"/>
          <w:w w:val="100"/>
          <w:position w:val="0"/>
        </w:rPr>
        <w:t>于有临床症状的患者，可用于外周型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的附着点 炎症和机械性或代谢性（痛风等）病因所致附着点炎 的鉴别。因此，共识推荐超声和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同样可用于监 测外周型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的疾病活动度。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40" w:line="344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061" w:right="1373" w:bottom="1003" w:left="1402" w:header="0" w:footer="3" w:gutter="0"/>
          <w:cols w:num="2" w:space="10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X</w:t>
      </w:r>
      <w:r>
        <w:rPr>
          <w:color w:val="000000"/>
          <w:spacing w:val="0"/>
          <w:w w:val="100"/>
          <w:position w:val="0"/>
        </w:rPr>
        <w:t>线和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对外周型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的滑膜炎症、骨髓水 肿、附着点炎等炎性病变不如超声和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 xml:space="preserve">敏感，但 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40" w:line="34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对骨侵蚀、骨赘的探查特异高，共识推荐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X</w:t>
      </w:r>
      <w:r>
        <w:rPr>
          <w:color w:val="000000"/>
          <w:spacing w:val="0"/>
          <w:w w:val="100"/>
          <w:position w:val="0"/>
        </w:rPr>
        <w:t>线用于评 价外周型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的结构性损害。</w:t>
      </w:r>
    </w:p>
    <w:p>
      <w:pPr>
        <w:pStyle w:val="Style27"/>
        <w:keepNext/>
        <w:keepLines/>
        <w:widowControl w:val="0"/>
        <w:shd w:val="clear" w:color="auto" w:fill="auto"/>
        <w:bidi w:val="0"/>
        <w:spacing w:before="0" w:after="140" w:line="345" w:lineRule="exact"/>
        <w:ind w:left="0" w:right="0" w:firstLine="0"/>
        <w:jc w:val="both"/>
      </w:pPr>
      <w:bookmarkStart w:id="27" w:name="bookmark27"/>
      <w:bookmarkStart w:id="28" w:name="bookmark28"/>
      <w:bookmarkStart w:id="29" w:name="bookmark29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20"/>
          <w:szCs w:val="20"/>
        </w:rPr>
        <w:t>5</w:t>
      </w:r>
      <w:r>
        <w:rPr>
          <w:color w:val="000000"/>
          <w:spacing w:val="0"/>
          <w:w w:val="100"/>
          <w:position w:val="0"/>
        </w:rPr>
        <w:t>影像学检查的周期</w:t>
      </w:r>
      <w:bookmarkEnd w:id="27"/>
      <w:bookmarkEnd w:id="28"/>
      <w:bookmarkEnd w:id="29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2017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ASAS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EULAR</w:t>
      </w:r>
      <w:r>
        <w:rPr>
          <w:color w:val="000000"/>
          <w:spacing w:val="0"/>
          <w:w w:val="100"/>
          <w:position w:val="0"/>
        </w:rPr>
        <w:t>推荐的更新的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管 理指南，虽调外周型和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ax-SpA</w:t>
      </w:r>
      <w:r>
        <w:rPr>
          <w:color w:val="000000"/>
          <w:spacing w:val="0"/>
          <w:w w:val="100"/>
          <w:position w:val="0"/>
        </w:rPr>
        <w:t>都要达标治疗，通过 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患者症状和体征的控制，预防结构性损害和 残疾。本共识的首要原则中，也把影像学技术纳入 临床决策的制定中;然而，目前无一项指南或共识把 影像学缓解作为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的治疗目标。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影像学检查的周期，由临床医生根据患者病情 特点、疾病活动性、具体的影像学检查技术、可行性 和经济性等诸多因素考量后决定。</w:t>
      </w:r>
    </w:p>
    <w:p>
      <w:pPr>
        <w:pStyle w:val="Style27"/>
        <w:keepNext/>
        <w:keepLines/>
        <w:widowControl w:val="0"/>
        <w:shd w:val="clear" w:color="auto" w:fill="auto"/>
        <w:bidi w:val="0"/>
        <w:spacing w:before="0" w:after="160" w:line="343" w:lineRule="exact"/>
        <w:ind w:left="0" w:right="0" w:firstLine="0"/>
        <w:jc w:val="both"/>
      </w:pPr>
      <w:bookmarkStart w:id="30" w:name="bookmark30"/>
      <w:bookmarkStart w:id="31" w:name="bookmark31"/>
      <w:bookmarkStart w:id="32" w:name="bookmark32"/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展望</w:t>
      </w:r>
      <w:bookmarkEnd w:id="30"/>
      <w:bookmarkEnd w:id="31"/>
      <w:bookmarkEnd w:id="32"/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影像学技术在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中应用的中国专家共识，较 好的结合中国临床实践和国外最新进展，给风湿免 疫科医生的临床工作提供指导和帮助。然而还有许 多问题有待进一步解决,如规范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评价附着点炎 症的评分系统，并进行验证；外周型和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ax-SpA</w:t>
      </w:r>
      <w:r>
        <w:rPr>
          <w:color w:val="000000"/>
          <w:spacing w:val="0"/>
          <w:w w:val="100"/>
          <w:position w:val="0"/>
        </w:rPr>
        <w:t xml:space="preserve">的不 同影像学技术复查间隔；不同的影像学检查手段对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疗效和预后的预测价值等。期待学者在后续的 临床实践中更多思考、更多研究，共同推动国内影像 学技术在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SpA</w:t>
      </w:r>
      <w:r>
        <w:rPr>
          <w:color w:val="000000"/>
          <w:spacing w:val="0"/>
          <w:w w:val="100"/>
          <w:position w:val="0"/>
        </w:rPr>
        <w:t>诊疗中的规范应用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(参考文献略，读者需要可向编辑部索取)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2900" w:right="0" w:firstLine="0"/>
        <w:jc w:val="right"/>
        <w:sectPr>
          <w:headerReference w:type="default" r:id="rId9"/>
          <w:footerReference w:type="default" r:id="rId10"/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061" w:right="1373" w:bottom="1003" w:left="1402" w:header="0" w:footer="3" w:gutter="0"/>
          <w:cols w:num="2" w:space="10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收稿日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2021-11-28 </w:t>
      </w:r>
      <w:r>
        <w:rPr>
          <w:color w:val="000000"/>
          <w:spacing w:val="0"/>
          <w:w w:val="100"/>
          <w:position w:val="0"/>
        </w:rPr>
        <w:t>(本文编辑:孙海儿)</w:t>
      </w:r>
    </w:p>
    <w:p>
      <w:pPr>
        <w:widowControl w:val="0"/>
        <w:spacing w:before="79" w:after="7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085" w:right="0" w:bottom="1003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0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bookmarkStart w:id="33" w:name="bookmark33"/>
      <w:bookmarkStart w:id="34" w:name="bookmark34"/>
      <w:bookmarkStart w:id="35" w:name="bookmark35"/>
      <w:r>
        <w:rPr>
          <w:color w:val="000000"/>
          <w:spacing w:val="0"/>
          <w:w w:val="100"/>
          <w:position w:val="0"/>
        </w:rPr>
        <w:t>银屑病关节炎的诊治进展</w:t>
      </w:r>
      <w:bookmarkEnd w:id="33"/>
      <w:bookmarkEnd w:id="34"/>
      <w:bookmarkEnd w:id="35"/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360" w:line="43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张华,戴生明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doi:10.3969/j.issn.1671-0800.2021.12.002</w:t>
      </w:r>
    </w:p>
    <w:p>
      <w:pPr>
        <w:pStyle w:val="Style23"/>
        <w:keepNext w:val="0"/>
        <w:keepLines w:val="0"/>
        <w:widowControl w:val="0"/>
        <w:shd w:val="clear" w:color="auto" w:fill="auto"/>
        <w:tabs>
          <w:tab w:pos="3749" w:val="left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【中图分类号】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R684.3</w:t>
      </w:r>
      <w:r>
        <w:rPr>
          <w:color w:val="000000"/>
          <w:spacing w:val="0"/>
          <w:w w:val="100"/>
          <w:position w:val="0"/>
        </w:rPr>
        <w:t>【文献标志码】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  <w:tab/>
      </w:r>
      <w:r>
        <w:rPr>
          <w:color w:val="000000"/>
          <w:spacing w:val="0"/>
          <w:w w:val="100"/>
          <w:position w:val="0"/>
        </w:rPr>
        <w:t>【文章编号】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260" w:line="34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</w:rPr>
        <w:t>银屑病关节炎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(PsA)</w:t>
      </w:r>
      <w:r>
        <w:rPr>
          <w:color w:val="000000"/>
          <w:spacing w:val="0"/>
          <w:w w:val="100"/>
          <w:position w:val="0"/>
        </w:rPr>
        <w:t xml:space="preserve">是一种与银屑病相关的慢 性、炎症性关节炎和附着点炎，占我国银屑病患者的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6%</w:t>
      </w:r>
      <w:r>
        <w:rPr>
          <w:color w:val="000000"/>
          <w:spacing w:val="0"/>
          <w:w w:val="100"/>
          <w:position w:val="0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13%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PsA</w:t>
      </w:r>
      <w:r>
        <w:rPr>
          <w:color w:val="000000"/>
          <w:spacing w:val="0"/>
          <w:w w:val="100"/>
          <w:position w:val="0"/>
        </w:rPr>
        <w:t>的临床表现复杂多样，除皮肤和甲 病变外，常累及指(趾)间关节、掌指关节、跖趾关节 等手足小关节损害,也可累及腕、肘、踝、膝等，少数 可累及骶骼关节和脊柱,表现为外周关节炎、附着点 炎、指(趾)炎、中轴关节炎等。此外,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PsA</w:t>
      </w:r>
      <w:r>
        <w:rPr>
          <w:color w:val="000000"/>
          <w:spacing w:val="0"/>
          <w:w w:val="100"/>
          <w:position w:val="0"/>
        </w:rPr>
        <w:t>患者可出 现心血管疾病、代谢综合征、炎症性肠病、眼病、高尿 酸血症和痛风、抑郁和焦虑等共病。近年来随着免 疫学、遗传学的发展，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PsA</w:t>
      </w:r>
      <w:r>
        <w:rPr>
          <w:color w:val="000000"/>
          <w:spacing w:val="0"/>
          <w:w w:val="100"/>
          <w:position w:val="0"/>
        </w:rPr>
        <w:t>临床诊疗快速发展，尤其 是生物制剂的出现明显提升了治疗效果，显著改善 预后，极大地提高了患者的生活质量。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PsA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的诊断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432" w:lineRule="exact"/>
        <w:ind w:left="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1.1 PsA</w:t>
      </w:r>
      <w:r>
        <w:rPr>
          <w:color w:val="000000"/>
          <w:spacing w:val="0"/>
          <w:w w:val="100"/>
          <w:position w:val="0"/>
          <w:sz w:val="19"/>
          <w:szCs w:val="19"/>
        </w:rPr>
        <w:t>的早期筛查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PsA</w:t>
      </w:r>
      <w:r>
        <w:rPr>
          <w:color w:val="000000"/>
          <w:spacing w:val="0"/>
          <w:w w:val="100"/>
          <w:position w:val="0"/>
          <w:sz w:val="19"/>
          <w:szCs w:val="19"/>
        </w:rPr>
        <w:t xml:space="preserve">表现形式复杂多变，且 一 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</w:rPr>
        <w:t>200233</w:t>
      </w:r>
      <w:r>
        <w:rPr>
          <w:color w:val="000000"/>
          <w:spacing w:val="0"/>
          <w:w w:val="100"/>
          <w:position w:val="0"/>
          <w:sz w:val="15"/>
          <w:szCs w:val="15"/>
        </w:rPr>
        <w:t>上海，上海交通大学附属第六人民医院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200" w:line="270" w:lineRule="exact"/>
        <w:ind w:left="0" w:right="0" w:firstLine="380"/>
        <w:jc w:val="both"/>
        <w:rPr>
          <w:sz w:val="16"/>
          <w:szCs w:val="16"/>
        </w:rPr>
      </w:pPr>
      <w:r>
        <w:rPr>
          <w:b/>
          <w:bCs/>
          <w:color w:val="000000"/>
          <w:spacing w:val="0"/>
          <w:w w:val="100"/>
          <w:position w:val="0"/>
          <w:sz w:val="15"/>
          <w:szCs w:val="15"/>
        </w:rPr>
        <w:t>通信作者：</w:t>
      </w:r>
      <w:r>
        <w:rPr>
          <w:color w:val="000000"/>
          <w:spacing w:val="0"/>
          <w:w w:val="100"/>
          <w:position w:val="0"/>
          <w:sz w:val="15"/>
          <w:szCs w:val="15"/>
        </w:rPr>
        <w:t>戴生明，主任医师，教授，博士生导师。上海市风湿 病学分会副主任委员，中华风湿病学会委员，中国医师协会风湿免疫 科医师分会委员，上海市医师协会风湿免疫科医师分会委员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.Email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shengmingdai@ 163. com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1671-0800(2021)12-1543-04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4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致残率非常高。因为银屑病属于皮肤科疾病，患者 往往不知道银屑病与关节炎间有内在联系，不能主 动提供相关病史，所以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PsA</w:t>
      </w:r>
      <w:r>
        <w:rPr>
          <w:color w:val="000000"/>
          <w:spacing w:val="0"/>
          <w:w w:val="100"/>
          <w:position w:val="0"/>
        </w:rPr>
        <w:t>漏诊、误诊的现象并不少 见。约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75%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PsA</w:t>
      </w:r>
      <w:r>
        <w:rPr>
          <w:color w:val="000000"/>
          <w:spacing w:val="0"/>
          <w:w w:val="100"/>
          <w:position w:val="0"/>
        </w:rPr>
        <w:t>患者的皮肤病变早于关节病变, 因此对银屑病患者进行筛查可早期鉴别可能的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PsA </w:t>
      </w:r>
      <w:r>
        <w:rPr>
          <w:color w:val="000000"/>
          <w:spacing w:val="0"/>
          <w:w w:val="100"/>
          <w:position w:val="0"/>
        </w:rPr>
        <w:t xml:space="preserve">患者。最早的筛查工具有银屑病关节炎筛查和评估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(PASE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问卷，其由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15</w:t>
      </w:r>
      <w:r>
        <w:rPr>
          <w:color w:val="000000"/>
          <w:spacing w:val="0"/>
          <w:w w:val="100"/>
          <w:position w:val="0"/>
        </w:rPr>
        <w:t>个问题组成，评估症状和功能; 但在不同的人群中，其界值、敏感度和特异度不同， 不利于早期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PsA</w:t>
      </w:r>
      <w:r>
        <w:rPr>
          <w:color w:val="000000"/>
          <w:spacing w:val="0"/>
          <w:w w:val="100"/>
          <w:position w:val="0"/>
        </w:rPr>
        <w:t xml:space="preserve">的筛查。银屑病流行病学筛查工具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(PEST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仅包含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5</w:t>
      </w:r>
      <w:r>
        <w:rPr>
          <w:color w:val="000000"/>
          <w:spacing w:val="0"/>
          <w:w w:val="100"/>
          <w:position w:val="0"/>
        </w:rPr>
        <w:t>个问题，但敏感度和特异度均不甚 理想。银屑病关节炎筛查问卷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PASQ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10</w:t>
      </w:r>
      <w:r>
        <w:rPr>
          <w:color w:val="000000"/>
          <w:spacing w:val="0"/>
          <w:w w:val="100"/>
          <w:position w:val="0"/>
        </w:rPr>
        <w:t xml:space="preserve">个加权 问题和一个确定受累关节的人体模型，敏感度为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93%</w:t>
      </w:r>
      <w:r>
        <w:rPr>
          <w:color w:val="000000"/>
          <w:spacing w:val="0"/>
          <w:w w:val="100"/>
          <w:position w:val="0"/>
        </w:rPr>
        <w:t>，特异度为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75%</w:t>
      </w:r>
      <w:r>
        <w:rPr>
          <w:color w:val="000000"/>
          <w:spacing w:val="0"/>
          <w:w w:val="100"/>
          <w:position w:val="0"/>
        </w:rPr>
        <w:t>;但其得分的计算非常复杂。银 屑病患者早期关节炎筛查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EARP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问卷表操作简便、 可靠,有助于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PsA</w:t>
      </w:r>
      <w:r>
        <w:rPr>
          <w:color w:val="000000"/>
          <w:spacing w:val="0"/>
          <w:w w:val="100"/>
          <w:position w:val="0"/>
        </w:rPr>
        <w:t>的早期诊断。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34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1.2 PsA</w:t>
      </w:r>
      <w:r>
        <w:rPr>
          <w:color w:val="000000"/>
          <w:spacing w:val="0"/>
          <w:w w:val="100"/>
          <w:position w:val="0"/>
        </w:rPr>
        <w:t>的早期诊断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PsA</w:t>
      </w:r>
      <w:r>
        <w:rPr>
          <w:color w:val="000000"/>
          <w:spacing w:val="0"/>
          <w:w w:val="100"/>
          <w:position w:val="0"/>
        </w:rPr>
        <w:t>临床表现多样化，易与 其他关节病，如类风湿关节炎、强直性脊柱炎、骨关 节炎等混淆，而且缺少特异性的血清学诊断标志物， 给早期诊断带来一定的困难。自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1973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Moll</w:t>
      </w:r>
      <w:r>
        <w:rPr>
          <w:color w:val="000000"/>
          <w:spacing w:val="0"/>
          <w:w w:val="100"/>
          <w:position w:val="0"/>
        </w:rPr>
        <w:t>和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085" w:right="1404" w:bottom="1003" w:left="1375" w:header="0" w:footer="3" w:gutter="0"/>
      <w:cols w:num="2" w:space="10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346075</wp:posOffset>
              </wp:positionH>
              <wp:positionV relativeFrom="page">
                <wp:posOffset>9765665</wp:posOffset>
              </wp:positionV>
              <wp:extent cx="6041390" cy="12827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(C)1994-2022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7.25pt;margin-top:768.95000000000005pt;width:475.69999999999999pt;height:10.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(C)1994-2022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382270</wp:posOffset>
              </wp:positionH>
              <wp:positionV relativeFrom="page">
                <wp:posOffset>9765665</wp:posOffset>
              </wp:positionV>
              <wp:extent cx="6041390" cy="12827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(C)1994-2022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30.100000000000001pt;margin-top:768.95000000000005pt;width:475.69999999999999pt;height:10.1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(C)1994-2022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381000</wp:posOffset>
              </wp:positionH>
              <wp:positionV relativeFrom="page">
                <wp:posOffset>9765665</wp:posOffset>
              </wp:positionV>
              <wp:extent cx="6041390" cy="12827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(C)1994-2022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30.pt;margin-top:768.95000000000005pt;width:475.69999999999999pt;height:10.1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(C)1994-2022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955675</wp:posOffset>
              </wp:positionH>
              <wp:positionV relativeFrom="page">
                <wp:posOffset>387350</wp:posOffset>
              </wp:positionV>
              <wp:extent cx="5864225" cy="10985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6422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23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 xml:space="preserve">1542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•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Modern Practical Medicine, December 2021, Vol.33, No. 12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75.25pt;margin-top:30.5pt;width:461.75pt;height:8.6500000000000004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23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 xml:space="preserve">1542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•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Modern Practical Medicine, December 2021, Vol.33, No. 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946150</wp:posOffset>
              </wp:positionH>
              <wp:positionV relativeFrom="page">
                <wp:posOffset>387350</wp:posOffset>
              </wp:positionV>
              <wp:extent cx="5882640" cy="10985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8264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26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现代实用医学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2021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12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33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12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>期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1541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74.5pt;margin-top:30.5pt;width:463.19999999999999pt;height:8.6500000000000004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26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现代实用医学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2021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12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33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12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>期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1541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944880</wp:posOffset>
              </wp:positionH>
              <wp:positionV relativeFrom="page">
                <wp:posOffset>387350</wp:posOffset>
              </wp:positionV>
              <wp:extent cx="5882640" cy="10985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882640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26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 xml:space="preserve">现代实用医学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2021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12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33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12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u w:val="single"/>
                              <w:lang w:val="zh-TW" w:eastAsia="zh-TW" w:bidi="zh-TW"/>
                            </w:rPr>
                            <w:t>期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1543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74.400000000000006pt;margin-top:30.5pt;width:463.19999999999999pt;height:8.6500000000000004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26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 xml:space="preserve">现代实用医学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2021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12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33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12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5"/>
                        <w:szCs w:val="15"/>
                        <w:u w:val="single"/>
                        <w:lang w:val="zh-TW" w:eastAsia="zh-TW" w:bidi="zh-TW"/>
                      </w:rPr>
                      <w:t>期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1543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3_"/>
    <w:basedOn w:val="DefaultParagraphFont"/>
    <w:link w:val="Style2"/>
    <w:rPr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character" w:customStyle="1" w:styleId="CharStyle6">
    <w:name w:val="Body text|1_"/>
    <w:basedOn w:val="DefaultParagraphFont"/>
    <w:link w:val="Style5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8">
    <w:name w:val="Body text|5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2">
    <w:name w:val="Body text|6_"/>
    <w:basedOn w:val="DefaultParagraphFont"/>
    <w:link w:val="Style11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14">
    <w:name w:val="Header or footer|2_"/>
    <w:basedOn w:val="DefaultParagraphFont"/>
    <w:link w:val="Style13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21">
    <w:name w:val="Heading #1|1_"/>
    <w:basedOn w:val="DefaultParagraphFont"/>
    <w:link w:val="Style20"/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character" w:customStyle="1" w:styleId="CharStyle24">
    <w:name w:val="Body text|4_"/>
    <w:basedOn w:val="DefaultParagraphFont"/>
    <w:link w:val="Style23"/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28">
    <w:name w:val="Heading #2|1_"/>
    <w:basedOn w:val="DefaultParagraphFont"/>
    <w:link w:val="Style27"/>
    <w:rPr>
      <w:rFonts w:ascii="SimSun" w:eastAsia="SimSun" w:hAnsi="SimSun" w:cs="SimSun"/>
      <w:b/>
      <w:bCs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31">
    <w:name w:val="Body text|2_"/>
    <w:basedOn w:val="DefaultParagraphFont"/>
    <w:link w:val="Style30"/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2">
    <w:name w:val="Body text|3"/>
    <w:basedOn w:val="Normal"/>
    <w:link w:val="CharStyle3"/>
    <w:pPr>
      <w:widowControl w:val="0"/>
      <w:shd w:val="clear" w:color="auto" w:fill="auto"/>
      <w:spacing w:after="70"/>
    </w:pPr>
    <w:rPr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paragraph" w:customStyle="1" w:styleId="Style5">
    <w:name w:val="Body text|1"/>
    <w:basedOn w:val="Normal"/>
    <w:link w:val="CharStyle6"/>
    <w:pPr>
      <w:widowControl w:val="0"/>
      <w:shd w:val="clear" w:color="auto" w:fill="auto"/>
      <w:spacing w:line="367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7">
    <w:name w:val="Body text|5"/>
    <w:basedOn w:val="Normal"/>
    <w:link w:val="CharStyle8"/>
    <w:pPr>
      <w:widowControl w:val="0"/>
      <w:shd w:val="clear" w:color="auto" w:fill="auto"/>
      <w:spacing w:after="20" w:line="360" w:lineRule="auto"/>
      <w:ind w:firstLine="250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1">
    <w:name w:val="Body text|6"/>
    <w:basedOn w:val="Normal"/>
    <w:link w:val="CharStyle12"/>
    <w:pPr>
      <w:widowControl w:val="0"/>
      <w:shd w:val="clear" w:color="auto" w:fill="auto"/>
      <w:spacing w:after="100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13">
    <w:name w:val="Header or footer|2"/>
    <w:basedOn w:val="Normal"/>
    <w:link w:val="CharStyle14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0">
    <w:name w:val="Heading #1|1"/>
    <w:basedOn w:val="Normal"/>
    <w:link w:val="CharStyle21"/>
    <w:pPr>
      <w:widowControl w:val="0"/>
      <w:shd w:val="clear" w:color="auto" w:fill="auto"/>
      <w:spacing w:after="360" w:line="499" w:lineRule="exact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Style23">
    <w:name w:val="Body text|4"/>
    <w:basedOn w:val="Normal"/>
    <w:link w:val="CharStyle24"/>
    <w:pPr>
      <w:widowControl w:val="0"/>
      <w:shd w:val="clear" w:color="auto" w:fill="auto"/>
      <w:spacing w:after="130" w:line="300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27">
    <w:name w:val="Heading #2|1"/>
    <w:basedOn w:val="Normal"/>
    <w:link w:val="CharStyle28"/>
    <w:pPr>
      <w:widowControl w:val="0"/>
      <w:shd w:val="clear" w:color="auto" w:fill="auto"/>
      <w:spacing w:after="70" w:line="360" w:lineRule="auto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30">
    <w:name w:val="Body text|2"/>
    <w:basedOn w:val="Normal"/>
    <w:link w:val="CharStyle31"/>
    <w:pPr>
      <w:widowControl w:val="0"/>
      <w:shd w:val="clear" w:color="auto" w:fill="auto"/>
      <w:spacing w:line="264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