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lang w:val="zh-CN" w:eastAsia="zh-CN" w:bidi="zh-CN"/>
        </w:rPr>
        <w:t>《</w:t>
      </w:r>
      <w:r>
        <w:rPr>
          <w:rFonts w:ascii="Times New Roman" w:eastAsia="Times New Roman" w:hAnsi="Times New Roman" w:cs="Times New Roman"/>
          <w:color w:val="000000"/>
          <w:spacing w:val="0"/>
          <w:w w:val="100"/>
          <w:position w:val="0"/>
          <w:sz w:val="34"/>
          <w:szCs w:val="34"/>
          <w:lang w:val="zh-CN" w:eastAsia="zh-CN" w:bidi="zh-CN"/>
        </w:rPr>
        <w:t xml:space="preserve">2016 </w:t>
      </w:r>
      <w:r>
        <w:rPr>
          <w:rFonts w:ascii="Times New Roman" w:eastAsia="Times New Roman" w:hAnsi="Times New Roman" w:cs="Times New Roman"/>
          <w:color w:val="000000"/>
          <w:spacing w:val="0"/>
          <w:w w:val="100"/>
          <w:position w:val="0"/>
          <w:sz w:val="34"/>
          <w:szCs w:val="34"/>
          <w:lang w:val="en-US" w:eastAsia="en-US" w:bidi="en-US"/>
        </w:rPr>
        <w:t>BAP</w:t>
      </w:r>
      <w:r>
        <w:rPr>
          <w:color w:val="000000"/>
          <w:spacing w:val="0"/>
          <w:w w:val="100"/>
          <w:position w:val="0"/>
        </w:rPr>
        <w:t>循证指南：双相情感障碍的治疗》摘译</w:t>
      </w:r>
      <w:bookmarkEnd w:id="0"/>
      <w:bookmarkEnd w:id="1"/>
      <w:bookmarkEnd w:id="2"/>
    </w:p>
    <w:p>
      <w:pPr>
        <w:pStyle w:val="Style8"/>
        <w:keepNext w:val="0"/>
        <w:keepLines w:val="0"/>
        <w:widowControl w:val="0"/>
        <w:shd w:val="clear" w:color="auto" w:fill="auto"/>
        <w:bidi w:val="0"/>
        <w:spacing w:before="0" w:after="220" w:line="240" w:lineRule="auto"/>
        <w:ind w:left="0" w:right="0" w:firstLine="0"/>
        <w:jc w:val="right"/>
      </w:pPr>
      <w:r>
        <w:rPr>
          <w:b/>
          <w:bCs/>
          <w:color w:val="000000"/>
          <w:spacing w:val="0"/>
          <w:w w:val="100"/>
          <w:position w:val="0"/>
        </w:rPr>
        <w:t>来源：</w:t>
      </w:r>
      <w:r>
        <w:fldChar w:fldCharType="begin"/>
      </w:r>
      <w:r>
        <w:rPr/>
        <w:instrText> HYPERLINK "http://www.medlive.cn/" </w:instrText>
      </w:r>
      <w:r>
        <w:fldChar w:fldCharType="separate"/>
      </w:r>
      <w:r>
        <w:rPr>
          <w:color w:val="0000FF"/>
          <w:spacing w:val="0"/>
          <w:w w:val="100"/>
          <w:position w:val="0"/>
          <w:u w:val="single"/>
        </w:rPr>
        <w:t>医脉通</w:t>
      </w:r>
      <w:r>
        <w:rPr>
          <w:color w:val="000000"/>
          <w:spacing w:val="0"/>
          <w:w w:val="100"/>
          <w:position w:val="0"/>
        </w:rPr>
        <w:t>,</w:t>
      </w:r>
      <w:r>
        <w:fldChar w:fldCharType="end"/>
      </w:r>
      <w:r>
        <w:rPr>
          <w:color w:val="000000"/>
          <w:spacing w:val="0"/>
          <w:w w:val="100"/>
          <w:position w:val="0"/>
          <w:lang w:val="en-US" w:eastAsia="en-US" w:bidi="en-US"/>
        </w:rPr>
        <w:t xml:space="preserve">2016-03-25 </w:t>
      </w:r>
      <w:r>
        <w:rPr>
          <w:b/>
          <w:bCs/>
          <w:color w:val="000000"/>
          <w:spacing w:val="0"/>
          <w:w w:val="100"/>
          <w:position w:val="0"/>
        </w:rPr>
        <w:t>作者：</w:t>
      </w:r>
      <w:r>
        <w:fldChar w:fldCharType="begin"/>
      </w:r>
      <w:r>
        <w:rPr/>
        <w:instrText> HYPERLINK "http://news.medlive.cn/psy/info-progress/show-93432_60.html" </w:instrText>
      </w:r>
      <w:r>
        <w:fldChar w:fldCharType="separate"/>
      </w:r>
      <w:r>
        <w:rPr>
          <w:color w:val="0000FF"/>
          <w:spacing w:val="0"/>
          <w:w w:val="100"/>
          <w:position w:val="0"/>
          <w:u w:val="single"/>
        </w:rPr>
        <w:t>医脉通精神科</w:t>
      </w:r>
      <w:r>
        <w:fldChar w:fldCharType="end"/>
      </w:r>
    </w:p>
    <w:p>
      <w:pPr>
        <w:pStyle w:val="Style8"/>
        <w:keepNext w:val="0"/>
        <w:keepLines w:val="0"/>
        <w:widowControl w:val="0"/>
        <w:shd w:val="clear" w:color="auto" w:fill="auto"/>
        <w:bidi w:val="0"/>
        <w:spacing w:before="0" w:after="700" w:line="240" w:lineRule="auto"/>
        <w:ind w:left="0" w:right="0" w:firstLine="0"/>
        <w:jc w:val="center"/>
      </w:pPr>
      <w:r>
        <w:fldChar w:fldCharType="begin"/>
      </w:r>
      <w:r>
        <w:rPr/>
        <w:instrText> HYPERLINK "http://news.medlive.cn/psy/info-progress/show-93432_60.html" </w:instrText>
      </w:r>
      <w:r>
        <w:fldChar w:fldCharType="separate"/>
      </w:r>
      <w:r>
        <w:rPr>
          <w:b/>
          <w:bCs/>
          <w:color w:val="0000FF"/>
          <w:spacing w:val="0"/>
          <w:w w:val="100"/>
          <w:position w:val="0"/>
          <w:u w:val="single"/>
        </w:rPr>
        <w:t>医脉通编译，转载请注明来源!</w:t>
      </w:r>
      <w:r>
        <w:fldChar w:fldCharType="end"/>
      </w:r>
    </w:p>
    <w:p>
      <w:pPr>
        <w:pStyle w:val="Style8"/>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日前，</w:t>
      </w:r>
      <w:r>
        <w:fldChar w:fldCharType="begin"/>
      </w:r>
      <w:r>
        <w:rPr/>
        <w:instrText> HYPERLINK "http://guide.medlive.cn/publisher/909" </w:instrText>
      </w:r>
      <w:r>
        <w:fldChar w:fldCharType="separate"/>
      </w:r>
      <w:r>
        <w:rPr>
          <w:color w:val="0000FF"/>
          <w:spacing w:val="0"/>
          <w:w w:val="100"/>
          <w:position w:val="0"/>
          <w:u w:val="single"/>
        </w:rPr>
        <w:t>英国精神药理协会</w:t>
      </w:r>
      <w:r>
        <w:rPr>
          <w:color w:val="0000FF"/>
          <w:spacing w:val="0"/>
          <w:w w:val="100"/>
          <w:position w:val="0"/>
          <w:u w:val="single"/>
          <w:lang w:val="en-US" w:eastAsia="en-US" w:bidi="en-US"/>
        </w:rPr>
        <w:t>(</w:t>
      </w:r>
      <w:r>
        <w:rPr>
          <w:b/>
          <w:bCs/>
          <w:color w:val="0000FF"/>
          <w:spacing w:val="0"/>
          <w:w w:val="100"/>
          <w:position w:val="0"/>
          <w:u w:val="single"/>
          <w:lang w:val="en-US" w:eastAsia="en-US" w:bidi="en-US"/>
        </w:rPr>
        <w:t>BAP</w:t>
      </w:r>
      <w:r>
        <w:rPr>
          <w:color w:val="0000FF"/>
          <w:spacing w:val="0"/>
          <w:w w:val="100"/>
          <w:position w:val="0"/>
          <w:u w:val="single"/>
          <w:lang w:val="en-US" w:eastAsia="en-US" w:bidi="en-US"/>
        </w:rPr>
        <w:t>)</w:t>
      </w:r>
      <w:r>
        <w:rPr>
          <w:color w:val="000000"/>
          <w:spacing w:val="0"/>
          <w:w w:val="100"/>
          <w:position w:val="0"/>
        </w:rPr>
        <w:t>发</w:t>
      </w:r>
      <w:r>
        <w:fldChar w:fldCharType="end"/>
      </w:r>
      <w:r>
        <w:rPr>
          <w:color w:val="000000"/>
          <w:spacing w:val="0"/>
          <w:w w:val="100"/>
          <w:position w:val="0"/>
        </w:rPr>
        <w:t>布了最新版双相障碍治疗指南建议，全文于</w:t>
      </w:r>
      <w:r>
        <w:rPr>
          <w:b/>
          <w:bCs/>
          <w:color w:val="000000"/>
          <w:spacing w:val="0"/>
          <w:w w:val="100"/>
          <w:position w:val="0"/>
        </w:rPr>
        <w:t>3</w:t>
      </w:r>
      <w:r>
        <w:rPr>
          <w:color w:val="000000"/>
          <w:spacing w:val="0"/>
          <w:w w:val="100"/>
          <w:position w:val="0"/>
        </w:rPr>
        <w:t>月</w:t>
      </w:r>
      <w:r>
        <w:rPr>
          <w:b/>
          <w:bCs/>
          <w:color w:val="000000"/>
          <w:spacing w:val="0"/>
          <w:w w:val="100"/>
          <w:position w:val="0"/>
        </w:rPr>
        <w:t>15</w:t>
      </w:r>
      <w:r>
        <w:rPr>
          <w:color w:val="000000"/>
          <w:spacing w:val="0"/>
          <w:w w:val="100"/>
          <w:position w:val="0"/>
        </w:rPr>
        <w:t>日在线发表</w:t>
      </w:r>
      <w:r>
        <w:fldChar w:fldCharType="begin"/>
      </w:r>
      <w:r>
        <w:rPr/>
        <w:instrText> HYPERLINK "http://news.medlive.cn/psy/info-progress/show-93432_60.html" </w:instrText>
      </w:r>
      <w:r>
        <w:fldChar w:fldCharType="separate"/>
      </w:r>
      <w:r>
        <w:rPr>
          <w:color w:val="000000"/>
          <w:spacing w:val="0"/>
          <w:w w:val="100"/>
          <w:position w:val="0"/>
        </w:rPr>
        <w:t>于</w:t>
      </w:r>
      <w:r>
        <w:rPr>
          <w:color w:val="0000FF"/>
          <w:spacing w:val="0"/>
          <w:w w:val="100"/>
          <w:position w:val="0"/>
        </w:rPr>
        <w:t>《</w:t>
      </w:r>
      <w:r>
        <w:fldChar w:fldCharType="end"/>
      </w:r>
    </w:p>
    <w:p>
      <w:pPr>
        <w:pStyle w:val="Style8"/>
        <w:keepNext w:val="0"/>
        <w:keepLines w:val="0"/>
        <w:widowControl w:val="0"/>
        <w:shd w:val="clear" w:color="auto" w:fill="auto"/>
        <w:bidi w:val="0"/>
        <w:spacing w:before="0" w:after="700" w:line="240" w:lineRule="auto"/>
        <w:ind w:left="0" w:right="0" w:firstLine="0"/>
        <w:jc w:val="left"/>
      </w:pPr>
      <w:r>
        <w:fldChar w:fldCharType="begin"/>
      </w:r>
      <w:r>
        <w:rPr/>
        <w:instrText> HYPERLINK "http://news.medlive.cn/psy/info-progress/show-93432_60.html" </w:instrText>
      </w:r>
      <w:r>
        <w:fldChar w:fldCharType="separate"/>
      </w:r>
      <w:r>
        <w:rPr>
          <w:b/>
          <w:bCs/>
          <w:color w:val="0000FF"/>
          <w:spacing w:val="0"/>
          <w:w w:val="100"/>
          <w:position w:val="0"/>
          <w:u w:val="single"/>
          <w:lang w:val="en-US" w:eastAsia="en-US" w:bidi="en-US"/>
        </w:rPr>
        <w:t>Psvchopharmacol</w:t>
      </w:r>
      <w:r>
        <w:rPr>
          <w:color w:val="0000FF"/>
          <w:spacing w:val="0"/>
          <w:w w:val="100"/>
          <w:position w:val="0"/>
          <w:u w:val="single"/>
          <w:lang w:val="en-US" w:eastAsia="en-US" w:bidi="en-US"/>
        </w:rPr>
        <w:t>》</w:t>
      </w:r>
      <w:r>
        <w:rPr>
          <w:color w:val="000000"/>
          <w:spacing w:val="0"/>
          <w:w w:val="100"/>
          <w:position w:val="0"/>
        </w:rPr>
        <w:t>。</w:t>
      </w:r>
      <w:r>
        <w:fldChar w:fldCharType="end"/>
      </w:r>
      <w:r>
        <w:rPr>
          <w:color w:val="000000"/>
          <w:spacing w:val="0"/>
          <w:w w:val="100"/>
          <w:position w:val="0"/>
        </w:rPr>
        <w:t>以下是针对双相障碍急性躁狂发作、急性抑郁发作、长期治疗的治疗建议:</w:t>
      </w:r>
    </w:p>
    <w:p>
      <w:pPr>
        <w:pStyle w:val="Style8"/>
        <w:keepNext w:val="0"/>
        <w:keepLines w:val="0"/>
        <w:widowControl w:val="0"/>
        <w:shd w:val="clear" w:color="auto" w:fill="auto"/>
        <w:bidi w:val="0"/>
        <w:spacing w:before="0" w:after="220" w:line="240" w:lineRule="auto"/>
        <w:ind w:left="0" w:right="0" w:firstLine="0"/>
        <w:jc w:val="center"/>
      </w:pPr>
      <w:r>
        <w:rPr>
          <w:color w:val="000000"/>
          <w:spacing w:val="0"/>
          <w:w w:val="100"/>
          <w:position w:val="0"/>
          <w:lang w:val="zh-CN" w:eastAsia="zh-CN" w:bidi="zh-CN"/>
        </w:rPr>
        <w:t>“非</w:t>
      </w:r>
      <w:r>
        <w:rPr>
          <w:color w:val="000000"/>
          <w:spacing w:val="0"/>
          <w:w w:val="100"/>
          <w:position w:val="0"/>
        </w:rPr>
        <w:t>适应症用药</w:t>
      </w:r>
      <w:r>
        <w:rPr>
          <w:color w:val="000000"/>
          <w:spacing w:val="0"/>
          <w:w w:val="100"/>
          <w:position w:val="0"/>
          <w:lang w:val="en-US" w:eastAsia="en-US" w:bidi="en-US"/>
        </w:rPr>
        <w:t>(</w:t>
      </w:r>
      <w:r>
        <w:rPr>
          <w:b/>
          <w:bCs/>
          <w:color w:val="000000"/>
          <w:spacing w:val="0"/>
          <w:w w:val="100"/>
          <w:position w:val="0"/>
          <w:lang w:val="en-US" w:eastAsia="en-US" w:bidi="en-US"/>
        </w:rPr>
        <w:t>off label</w:t>
      </w:r>
      <w:r>
        <w:rPr>
          <w:color w:val="000000"/>
          <w:spacing w:val="0"/>
          <w:w w:val="100"/>
          <w:position w:val="0"/>
        </w:rPr>
        <w:t>)”有时会在以下情况中岀现。但当对药物单用或合用的安全性及有效性不能确定</w:t>
      </w:r>
    </w:p>
    <w:p>
      <w:pPr>
        <w:pStyle w:val="Style8"/>
        <w:keepNext w:val="0"/>
        <w:keepLines w:val="0"/>
        <w:widowControl w:val="0"/>
        <w:shd w:val="clear" w:color="auto" w:fill="auto"/>
        <w:bidi w:val="0"/>
        <w:spacing w:before="0" w:after="700" w:line="240" w:lineRule="auto"/>
        <w:ind w:left="0" w:right="0" w:firstLine="0"/>
        <w:jc w:val="left"/>
      </w:pPr>
      <w:r>
        <w:rPr>
          <w:color w:val="000000"/>
          <w:spacing w:val="0"/>
          <w:w w:val="100"/>
          <w:position w:val="0"/>
        </w:rPr>
        <w:t>时，应向专家寻求建议。</w:t>
      </w:r>
    </w:p>
    <w:p>
      <w:pPr>
        <w:pStyle w:val="Style8"/>
        <w:keepNext w:val="0"/>
        <w:keepLines w:val="0"/>
        <w:widowControl w:val="0"/>
        <w:shd w:val="clear" w:color="auto" w:fill="auto"/>
        <w:bidi w:val="0"/>
        <w:spacing w:before="0" w:after="700" w:line="240" w:lineRule="auto"/>
        <w:ind w:left="0" w:right="0" w:firstLine="440"/>
        <w:jc w:val="left"/>
      </w:pPr>
      <w:r>
        <w:rPr>
          <w:color w:val="000000"/>
          <w:spacing w:val="0"/>
          <w:w w:val="100"/>
          <w:position w:val="0"/>
        </w:rPr>
        <w:t>残留症状可预测复发(II)，故无论在何种发作中，短期治疗的首要目的均为缓解症状。</w:t>
      </w:r>
    </w:p>
    <w:p>
      <w:pPr>
        <w:pStyle w:val="Style14"/>
        <w:keepNext w:val="0"/>
        <w:keepLines w:val="0"/>
        <w:widowControl w:val="0"/>
        <w:shd w:val="clear" w:color="auto" w:fill="auto"/>
        <w:bidi w:val="0"/>
        <w:spacing w:before="0" w:after="0" w:line="240" w:lineRule="auto"/>
        <w:ind w:left="91" w:right="0" w:firstLine="0"/>
        <w:jc w:val="left"/>
        <w:rPr>
          <w:sz w:val="22"/>
          <w:szCs w:val="22"/>
        </w:rPr>
      </w:pPr>
      <w:r>
        <w:rPr>
          <w:rFonts w:ascii="SimSun" w:eastAsia="SimSun" w:hAnsi="SimSun" w:cs="SimSun"/>
          <w:color w:val="333333"/>
          <w:spacing w:val="0"/>
          <w:w w:val="100"/>
          <w:position w:val="0"/>
          <w:sz w:val="22"/>
          <w:szCs w:val="22"/>
          <w:lang w:val="zh-TW" w:eastAsia="zh-TW" w:bidi="zh-TW"/>
        </w:rPr>
        <w:t>表</w:t>
      </w:r>
      <w:r>
        <w:rPr>
          <w:rFonts w:ascii="Times New Roman" w:eastAsia="Times New Roman" w:hAnsi="Times New Roman" w:cs="Times New Roman"/>
          <w:color w:val="333333"/>
          <w:spacing w:val="0"/>
          <w:w w:val="100"/>
          <w:position w:val="0"/>
          <w:sz w:val="24"/>
          <w:szCs w:val="24"/>
          <w:lang w:val="zh-TW" w:eastAsia="zh-TW" w:bidi="zh-TW"/>
        </w:rPr>
        <w:t>1</w:t>
      </w:r>
      <w:r>
        <w:rPr>
          <w:rFonts w:ascii="SimSun" w:eastAsia="SimSun" w:hAnsi="SimSun" w:cs="SimSun"/>
          <w:color w:val="333333"/>
          <w:spacing w:val="0"/>
          <w:w w:val="100"/>
          <w:position w:val="0"/>
          <w:sz w:val="22"/>
          <w:szCs w:val="22"/>
          <w:lang w:val="zh-TW" w:eastAsia="zh-TW" w:bidi="zh-TW"/>
        </w:rPr>
        <w:t>证据类型说明</w:t>
      </w:r>
    </w:p>
    <w:tbl>
      <w:tblPr>
        <w:tblOverlap w:val="never"/>
        <w:jc w:val="center"/>
        <w:tblLayout w:type="fixed"/>
      </w:tblPr>
      <w:tblGrid>
        <w:gridCol w:w="1368"/>
        <w:gridCol w:w="4781"/>
        <w:gridCol w:w="2318"/>
      </w:tblGrid>
      <w:tr>
        <w:trPr>
          <w:trHeight w:val="461"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5E5E5E"/>
                <w:spacing w:val="0"/>
                <w:w w:val="100"/>
                <w:position w:val="0"/>
                <w:sz w:val="22"/>
                <w:szCs w:val="22"/>
              </w:rPr>
              <w:t>证据类型</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22"/>
                <w:szCs w:val="22"/>
              </w:rPr>
            </w:pPr>
            <w:r>
              <w:rPr>
                <w:color w:val="333333"/>
                <w:spacing w:val="0"/>
                <w:w w:val="100"/>
                <w:position w:val="0"/>
                <w:sz w:val="22"/>
                <w:szCs w:val="22"/>
              </w:rPr>
              <w:t>治疗性硏究</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22"/>
                <w:szCs w:val="22"/>
              </w:rPr>
            </w:pPr>
            <w:r>
              <w:rPr>
                <w:color w:val="333333"/>
                <w:spacing w:val="0"/>
                <w:w w:val="100"/>
                <w:position w:val="0"/>
                <w:sz w:val="22"/>
                <w:szCs w:val="22"/>
              </w:rPr>
              <w:t>观察性研究</w:t>
            </w:r>
          </w:p>
        </w:tc>
      </w:tr>
      <w:tr>
        <w:trPr>
          <w:trHeight w:val="706" w:hRule="exact"/>
        </w:trPr>
        <w:tc>
          <w:tcPr>
            <w:tcBorders/>
            <w:shd w:val="clear" w:color="auto" w:fill="FFFFFF"/>
            <w:vAlign w:val="top"/>
          </w:tcPr>
          <w:p>
            <w:pPr>
              <w:pStyle w:val="Style19"/>
              <w:keepNext w:val="0"/>
              <w:keepLines w:val="0"/>
              <w:widowControl w:val="0"/>
              <w:shd w:val="clear" w:color="auto" w:fill="auto"/>
              <w:bidi w:val="0"/>
              <w:spacing w:before="140" w:after="0" w:line="240" w:lineRule="auto"/>
              <w:ind w:left="0" w:right="0" w:firstLine="500"/>
              <w:jc w:val="left"/>
              <w:rPr>
                <w:sz w:val="24"/>
                <w:szCs w:val="24"/>
              </w:rPr>
            </w:pPr>
            <w:r>
              <w:rPr>
                <w:rFonts w:ascii="Times New Roman" w:eastAsia="Times New Roman" w:hAnsi="Times New Roman" w:cs="Times New Roman"/>
                <w:color w:val="5E5E5E"/>
                <w:spacing w:val="0"/>
                <w:w w:val="100"/>
                <w:position w:val="0"/>
                <w:sz w:val="24"/>
                <w:szCs w:val="24"/>
              </w:rPr>
              <w:t>1</w:t>
            </w:r>
          </w:p>
        </w:tc>
        <w:tc>
          <w:tcPr>
            <w:tcBorders/>
            <w:shd w:val="clear" w:color="auto" w:fill="FFFFFF"/>
            <w:vAlign w:val="bottom"/>
          </w:tcPr>
          <w:p>
            <w:pPr>
              <w:pStyle w:val="Style19"/>
              <w:keepNext w:val="0"/>
              <w:keepLines w:val="0"/>
              <w:widowControl w:val="0"/>
              <w:shd w:val="clear" w:color="auto" w:fill="auto"/>
              <w:bidi w:val="0"/>
              <w:spacing w:before="0" w:after="0" w:line="278" w:lineRule="exact"/>
              <w:ind w:left="340" w:right="0" w:firstLine="0"/>
              <w:jc w:val="left"/>
            </w:pPr>
            <w:r>
              <w:rPr>
                <w:b/>
                <w:bCs/>
                <w:color w:val="5E5E5E"/>
                <w:spacing w:val="0"/>
                <w:w w:val="100"/>
                <w:position w:val="0"/>
              </w:rPr>
              <w:t>随机对照试验</w:t>
            </w:r>
            <w:r>
              <w:rPr>
                <w:rFonts w:ascii="Times New Roman" w:eastAsia="Times New Roman" w:hAnsi="Times New Roman" w:cs="Times New Roman"/>
                <w:color w:val="5E5E5E"/>
                <w:spacing w:val="0"/>
                <w:w w:val="100"/>
                <w:position w:val="0"/>
                <w:lang w:val="en-US" w:eastAsia="en-US" w:bidi="en-US"/>
              </w:rPr>
              <w:t>(RCT)</w:t>
            </w:r>
            <w:r>
              <w:rPr>
                <w:b/>
                <w:bCs/>
                <w:color w:val="5E5E5E"/>
                <w:spacing w:val="0"/>
                <w:w w:val="100"/>
                <w:position w:val="0"/>
              </w:rPr>
              <w:t>的荟萃分析；至少一项 大型、设计良好的</w:t>
            </w:r>
            <w:r>
              <w:rPr>
                <w:rFonts w:ascii="Times New Roman" w:eastAsia="Times New Roman" w:hAnsi="Times New Roman" w:cs="Times New Roman"/>
                <w:color w:val="5E5E5E"/>
                <w:spacing w:val="0"/>
                <w:w w:val="100"/>
                <w:position w:val="0"/>
                <w:lang w:val="en-US" w:eastAsia="en-US" w:bidi="en-US"/>
              </w:rPr>
              <w:t>RCT,</w:t>
            </w:r>
            <w:r>
              <w:rPr>
                <w:b/>
                <w:bCs/>
                <w:color w:val="5E5E5E"/>
                <w:spacing w:val="0"/>
                <w:w w:val="100"/>
                <w:position w:val="0"/>
              </w:rPr>
              <w:t>或重复的小型</w:t>
            </w:r>
            <w:r>
              <w:rPr>
                <w:rFonts w:ascii="Times New Roman" w:eastAsia="Times New Roman" w:hAnsi="Times New Roman" w:cs="Times New Roman"/>
                <w:color w:val="5E5E5E"/>
                <w:spacing w:val="0"/>
                <w:w w:val="100"/>
                <w:position w:val="0"/>
                <w:lang w:val="en-US" w:eastAsia="en-US" w:bidi="en-US"/>
              </w:rPr>
              <w:t>RCTs</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b/>
                <w:bCs/>
                <w:color w:val="5E5E5E"/>
                <w:spacing w:val="0"/>
                <w:w w:val="100"/>
                <w:position w:val="0"/>
              </w:rPr>
              <w:t>大型代表性人群</w:t>
            </w:r>
          </w:p>
        </w:tc>
      </w:tr>
      <w:tr>
        <w:trPr>
          <w:trHeight w:val="346"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5E5E5E"/>
                <w:spacing w:val="0"/>
                <w:w w:val="100"/>
                <w:position w:val="0"/>
                <w:sz w:val="24"/>
                <w:szCs w:val="24"/>
              </w:rPr>
              <w:t>II</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340" w:right="0" w:firstLine="0"/>
              <w:jc w:val="left"/>
            </w:pPr>
            <w:r>
              <w:rPr>
                <w:b/>
                <w:bCs/>
                <w:color w:val="5E5E5E"/>
                <w:spacing w:val="0"/>
                <w:w w:val="100"/>
                <w:position w:val="0"/>
              </w:rPr>
              <w:t>至少一项设计良好的非随机对照试验，至少一</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5E5E5E"/>
                <w:spacing w:val="0"/>
                <w:w w:val="100"/>
                <w:position w:val="0"/>
              </w:rPr>
              <w:t>小型、设计良好但样</w:t>
            </w: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9"/>
              <w:keepNext w:val="0"/>
              <w:keepLines w:val="0"/>
              <w:widowControl w:val="0"/>
              <w:shd w:val="clear" w:color="auto" w:fill="auto"/>
              <w:bidi w:val="0"/>
              <w:spacing w:before="0" w:after="0" w:line="240" w:lineRule="auto"/>
              <w:ind w:left="340" w:right="0" w:firstLine="0"/>
              <w:jc w:val="left"/>
            </w:pPr>
            <w:r>
              <w:rPr>
                <w:b/>
                <w:bCs/>
                <w:color w:val="5E5E5E"/>
                <w:spacing w:val="0"/>
                <w:w w:val="100"/>
                <w:position w:val="0"/>
              </w:rPr>
              <w:t>项设计良好的准实验性研究</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b/>
                <w:bCs/>
                <w:color w:val="5E5E5E"/>
                <w:spacing w:val="0"/>
                <w:w w:val="100"/>
                <w:position w:val="0"/>
              </w:rPr>
              <w:t>本不一定具备代表性</w:t>
            </w:r>
          </w:p>
        </w:tc>
      </w:tr>
      <w:tr>
        <w:trPr>
          <w:trHeight w:val="360"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5E5E5E"/>
                <w:spacing w:val="0"/>
                <w:w w:val="100"/>
                <w:position w:val="0"/>
                <w:sz w:val="24"/>
                <w:szCs w:val="24"/>
              </w:rPr>
              <w:t>III</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340" w:right="0" w:firstLine="0"/>
              <w:jc w:val="left"/>
            </w:pPr>
            <w:r>
              <w:rPr>
                <w:b/>
                <w:bCs/>
                <w:color w:val="5E5E5E"/>
                <w:spacing w:val="0"/>
                <w:w w:val="100"/>
                <w:position w:val="0"/>
              </w:rPr>
              <w:t>设计良好的非试验性研究，如对照研究、相关</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5E5E5E"/>
                <w:spacing w:val="0"/>
                <w:w w:val="100"/>
                <w:position w:val="0"/>
              </w:rPr>
              <w:t>非代表性调查；</w:t>
            </w: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b/>
                <w:bCs/>
                <w:color w:val="5E5E5E"/>
                <w:spacing w:val="0"/>
                <w:w w:val="100"/>
                <w:position w:val="0"/>
              </w:rPr>
              <w:t>性研究、病例研究</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b/>
                <w:bCs/>
                <w:color w:val="5E5E5E"/>
                <w:spacing w:val="0"/>
                <w:w w:val="100"/>
                <w:position w:val="0"/>
              </w:rPr>
              <w:t>病例报告</w:t>
            </w:r>
          </w:p>
        </w:tc>
      </w:tr>
      <w:tr>
        <w:trPr>
          <w:trHeight w:val="552" w:hRule="exact"/>
        </w:trPr>
        <w:tc>
          <w:tcPr>
            <w:tcBorders>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5E5E5E"/>
                <w:spacing w:val="0"/>
                <w:w w:val="100"/>
                <w:position w:val="0"/>
                <w:sz w:val="24"/>
                <w:szCs w:val="24"/>
              </w:rPr>
              <w:t>IV</w:t>
            </w:r>
          </w:p>
        </w:tc>
        <w:tc>
          <w:tcPr>
            <w:tcBorders>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b/>
                <w:bCs/>
                <w:color w:val="5E5E5E"/>
                <w:spacing w:val="0"/>
                <w:w w:val="100"/>
                <w:position w:val="0"/>
              </w:rPr>
              <w:t>专家委员会报告、权威意见或临床经验</w:t>
            </w:r>
          </w:p>
        </w:tc>
        <w:tc>
          <w:tcPr>
            <w:tcBorders>
              <w:bottom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0" w:line="240" w:lineRule="auto"/>
        <w:ind w:left="77" w:right="0" w:firstLine="0"/>
        <w:jc w:val="left"/>
      </w:pPr>
      <w:r>
        <w:rPr>
          <w:rFonts w:ascii="Times New Roman" w:eastAsia="Times New Roman" w:hAnsi="Times New Roman" w:cs="Times New Roman"/>
          <w:spacing w:val="0"/>
          <w:w w:val="100"/>
          <w:position w:val="0"/>
          <w:lang w:val="en-US" w:eastAsia="en-US" w:bidi="en-US"/>
        </w:rPr>
        <w:t>BAP:Briti$h Association for Psychopharmacology.</w:t>
      </w:r>
      <w:r>
        <w:rPr>
          <w:rFonts w:ascii="SimSun" w:eastAsia="SimSun" w:hAnsi="SimSun" w:cs="SimSun"/>
          <w:b/>
          <w:bCs/>
          <w:spacing w:val="0"/>
          <w:w w:val="100"/>
          <w:position w:val="0"/>
          <w:lang w:val="zh-TW" w:eastAsia="zh-TW" w:bidi="zh-TW"/>
        </w:rPr>
        <w:t>英国精神药理学协会</w:t>
      </w:r>
    </w:p>
    <w:p>
      <w:pPr>
        <w:widowControl w:val="0"/>
        <w:spacing w:after="839" w:line="1" w:lineRule="exact"/>
      </w:pPr>
    </w:p>
    <w:p>
      <w:pPr>
        <w:pStyle w:val="Style26"/>
        <w:keepNext/>
        <w:keepLines/>
        <w:widowControl w:val="0"/>
        <w:shd w:val="clear" w:color="auto" w:fill="auto"/>
        <w:bidi w:val="0"/>
        <w:spacing w:before="0" w:after="60" w:line="240" w:lineRule="auto"/>
        <w:ind w:left="1100" w:right="0" w:firstLine="0"/>
        <w:jc w:val="left"/>
      </w:pPr>
      <w:bookmarkStart w:id="3" w:name="bookmark3"/>
      <w:bookmarkStart w:id="4" w:name="bookmark4"/>
      <w:bookmarkStart w:id="5" w:name="bookmark5"/>
      <w:r>
        <w:rPr>
          <w:color w:val="333333"/>
          <w:spacing w:val="0"/>
          <w:w w:val="100"/>
          <w:position w:val="0"/>
        </w:rPr>
        <w:t>表</w:t>
      </w:r>
      <w:r>
        <w:rPr>
          <w:rFonts w:ascii="Times New Roman" w:eastAsia="Times New Roman" w:hAnsi="Times New Roman" w:cs="Times New Roman"/>
          <w:b w:val="0"/>
          <w:bCs w:val="0"/>
          <w:color w:val="333333"/>
          <w:spacing w:val="0"/>
          <w:w w:val="100"/>
          <w:position w:val="0"/>
          <w:sz w:val="30"/>
          <w:szCs w:val="30"/>
        </w:rPr>
        <w:t>2</w:t>
      </w:r>
      <w:r>
        <w:rPr>
          <w:color w:val="333333"/>
          <w:spacing w:val="0"/>
          <w:w w:val="100"/>
          <w:position w:val="0"/>
        </w:rPr>
        <w:t>推荐强度与证据质量的对应</w:t>
      </w:r>
      <w:bookmarkEnd w:id="3"/>
      <w:bookmarkEnd w:id="4"/>
      <w:bookmarkEnd w:id="5"/>
    </w:p>
    <w:tbl>
      <w:tblPr>
        <w:tblOverlap w:val="never"/>
        <w:jc w:val="center"/>
        <w:tblLayout w:type="fixed"/>
      </w:tblPr>
      <w:tblGrid>
        <w:gridCol w:w="1560"/>
        <w:gridCol w:w="5539"/>
        <w:gridCol w:w="1406"/>
      </w:tblGrid>
      <w:tr>
        <w:trPr>
          <w:trHeight w:val="49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22"/>
                <w:szCs w:val="22"/>
              </w:rPr>
            </w:pPr>
            <w:r>
              <w:rPr>
                <w:color w:val="333333"/>
                <w:spacing w:val="0"/>
                <w:w w:val="100"/>
                <w:position w:val="0"/>
                <w:sz w:val="22"/>
                <w:szCs w:val="22"/>
              </w:rPr>
              <w:t>证据质量</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22"/>
                <w:szCs w:val="22"/>
              </w:rPr>
            </w:pPr>
            <w:r>
              <w:rPr>
                <w:color w:val="333333"/>
                <w:spacing w:val="0"/>
                <w:w w:val="100"/>
                <w:position w:val="0"/>
                <w:sz w:val="22"/>
                <w:szCs w:val="22"/>
              </w:rPr>
              <w:t>睛表示</w:t>
            </w:r>
          </w:p>
        </w:tc>
      </w:tr>
      <w:tr>
        <w:trPr>
          <w:trHeight w:val="365"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b/>
                <w:bCs/>
                <w:color w:val="5E5E5E"/>
                <w:spacing w:val="0"/>
                <w:w w:val="100"/>
                <w:position w:val="0"/>
              </w:rPr>
              <w:t>高质量</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b/>
                <w:bCs/>
                <w:color w:val="5E5E5E"/>
                <w:spacing w:val="0"/>
                <w:w w:val="100"/>
                <w:position w:val="0"/>
              </w:rPr>
              <w:t>多个设计良好的</w:t>
            </w:r>
            <w:r>
              <w:rPr>
                <w:rFonts w:ascii="Times New Roman" w:eastAsia="Times New Roman" w:hAnsi="Times New Roman" w:cs="Times New Roman"/>
                <w:color w:val="5E5E5E"/>
                <w:spacing w:val="0"/>
                <w:w w:val="100"/>
                <w:position w:val="0"/>
                <w:lang w:val="en-US" w:eastAsia="en-US" w:bidi="en-US"/>
              </w:rPr>
              <w:t>RCTs;</w:t>
            </w:r>
            <w:r>
              <w:rPr>
                <w:b/>
                <w:bCs/>
                <w:color w:val="5E5E5E"/>
                <w:spacing w:val="0"/>
                <w:w w:val="100"/>
                <w:position w:val="0"/>
              </w:rPr>
              <w:t>两个设计良好的观察性研究</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333333"/>
                <w:spacing w:val="0"/>
                <w:w w:val="100"/>
                <w:position w:val="0"/>
                <w:sz w:val="22"/>
                <w:szCs w:val="22"/>
                <w:lang w:val="en-US" w:eastAsia="en-US" w:bidi="en-US"/>
              </w:rPr>
              <w:t>****</w:t>
            </w:r>
          </w:p>
        </w:tc>
      </w:tr>
      <w:tr>
        <w:trPr>
          <w:trHeight w:val="326"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5E5E5E"/>
                <w:spacing w:val="0"/>
                <w:w w:val="100"/>
                <w:position w:val="0"/>
              </w:rPr>
              <w:t>中级质量</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pPr>
            <w:r>
              <w:rPr>
                <w:b/>
                <w:bCs/>
                <w:color w:val="5E5E5E"/>
                <w:spacing w:val="0"/>
                <w:w w:val="100"/>
                <w:position w:val="0"/>
              </w:rPr>
              <w:t>多个低级</w:t>
            </w:r>
            <w:r>
              <w:rPr>
                <w:rFonts w:ascii="Times New Roman" w:eastAsia="Times New Roman" w:hAnsi="Times New Roman" w:cs="Times New Roman"/>
                <w:color w:val="5E5E5E"/>
                <w:spacing w:val="0"/>
                <w:w w:val="100"/>
                <w:position w:val="0"/>
                <w:lang w:val="en-US" w:eastAsia="en-US" w:bidi="en-US"/>
              </w:rPr>
              <w:t>RCTs;</w:t>
            </w:r>
            <w:r>
              <w:rPr>
                <w:b/>
                <w:bCs/>
                <w:color w:val="5E5E5E"/>
                <w:spacing w:val="0"/>
                <w:w w:val="100"/>
                <w:position w:val="0"/>
              </w:rPr>
              <w:t>设计良好的观察性研究</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i/>
                <w:iCs/>
                <w:color w:val="333333"/>
                <w:spacing w:val="0"/>
                <w:w w:val="100"/>
                <w:position w:val="0"/>
                <w:sz w:val="18"/>
                <w:szCs w:val="18"/>
                <w:lang w:val="en-US" w:eastAsia="en-US" w:bidi="en-US"/>
              </w:rPr>
              <w:t>***</w:t>
            </w:r>
          </w:p>
        </w:tc>
      </w:tr>
      <w:tr>
        <w:trPr>
          <w:trHeight w:val="331"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b/>
                <w:bCs/>
                <w:color w:val="5E5E5E"/>
                <w:spacing w:val="0"/>
                <w:w w:val="100"/>
                <w:position w:val="0"/>
              </w:rPr>
              <w:t>低质量</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pPr>
            <w:r>
              <w:rPr>
                <w:b/>
                <w:bCs/>
                <w:color w:val="5E5E5E"/>
                <w:spacing w:val="0"/>
                <w:w w:val="100"/>
                <w:position w:val="0"/>
              </w:rPr>
              <w:t>两个低级</w:t>
            </w:r>
            <w:r>
              <w:rPr>
                <w:rFonts w:ascii="Times New Roman" w:eastAsia="Times New Roman" w:hAnsi="Times New Roman" w:cs="Times New Roman"/>
                <w:color w:val="5E5E5E"/>
                <w:spacing w:val="0"/>
                <w:w w:val="100"/>
                <w:position w:val="0"/>
                <w:lang w:val="en-US" w:eastAsia="en-US" w:bidi="en-US"/>
              </w:rPr>
              <w:t>RCTs;</w:t>
            </w:r>
            <w:r>
              <w:rPr>
                <w:b/>
                <w:bCs/>
                <w:color w:val="5E5E5E"/>
                <w:spacing w:val="0"/>
                <w:w w:val="100"/>
                <w:position w:val="0"/>
              </w:rPr>
              <w:t>观察性研究</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i/>
                <w:iCs/>
                <w:color w:val="333333"/>
                <w:spacing w:val="0"/>
                <w:w w:val="100"/>
                <w:position w:val="0"/>
                <w:sz w:val="18"/>
                <w:szCs w:val="18"/>
                <w:lang w:val="en-US" w:eastAsia="en-US" w:bidi="en-US"/>
              </w:rPr>
              <w:t>**</w:t>
            </w:r>
          </w:p>
        </w:tc>
      </w:tr>
      <w:tr>
        <w:trPr>
          <w:trHeight w:val="470" w:hRule="exact"/>
        </w:trPr>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b/>
                <w:bCs/>
                <w:color w:val="5E5E5E"/>
                <w:spacing w:val="0"/>
                <w:w w:val="100"/>
                <w:position w:val="0"/>
              </w:rPr>
              <w:t>极低级质量</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pPr>
            <w:r>
              <w:rPr>
                <w:b/>
                <w:bCs/>
                <w:color w:val="5E5E5E"/>
                <w:spacing w:val="0"/>
                <w:w w:val="100"/>
                <w:position w:val="0"/>
              </w:rPr>
              <w:t>三个低级</w:t>
            </w:r>
            <w:r>
              <w:rPr>
                <w:rFonts w:ascii="Times New Roman" w:eastAsia="Times New Roman" w:hAnsi="Times New Roman" w:cs="Times New Roman"/>
                <w:color w:val="5E5E5E"/>
                <w:spacing w:val="0"/>
                <w:w w:val="100"/>
                <w:position w:val="0"/>
                <w:lang w:val="en-US" w:eastAsia="en-US" w:bidi="en-US"/>
              </w:rPr>
              <w:t>RCTs;</w:t>
            </w:r>
            <w:r>
              <w:rPr>
                <w:b/>
                <w:bCs/>
                <w:color w:val="5E5E5E"/>
                <w:spacing w:val="0"/>
                <w:w w:val="100"/>
                <w:position w:val="0"/>
              </w:rPr>
              <w:t>低级观察性研究；病例报告</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i/>
                <w:iCs/>
                <w:color w:val="333333"/>
                <w:spacing w:val="0"/>
                <w:w w:val="100"/>
                <w:position w:val="0"/>
                <w:sz w:val="18"/>
                <w:szCs w:val="18"/>
                <w:lang w:val="en-US" w:eastAsia="en-US" w:bidi="en-US"/>
              </w:rPr>
              <w:t>*</w:t>
            </w:r>
          </w:p>
        </w:tc>
      </w:tr>
    </w:tbl>
    <w:p>
      <w:pPr>
        <w:widowControl w:val="0"/>
        <w:spacing w:after="399" w:line="1" w:lineRule="exact"/>
      </w:pPr>
    </w:p>
    <w:p>
      <w:pPr>
        <w:widowControl w:val="0"/>
        <w:jc w:val="center"/>
        <w:rPr>
          <w:sz w:val="2"/>
          <w:szCs w:val="2"/>
        </w:rPr>
      </w:pPr>
      <w:r>
        <w:drawing>
          <wp:inline>
            <wp:extent cx="798830" cy="3536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98830" cy="353695"/>
                    </a:xfrm>
                    <a:prstGeom prst="rect"/>
                  </pic:spPr>
                </pic:pic>
              </a:graphicData>
            </a:graphic>
          </wp:inline>
        </w:drawing>
      </w:r>
    </w:p>
    <w:p>
      <w:pPr>
        <w:pStyle w:val="Style26"/>
        <w:keepNext/>
        <w:keepLines/>
        <w:widowControl w:val="0"/>
        <w:shd w:val="clear" w:color="auto" w:fill="auto"/>
        <w:bidi w:val="0"/>
        <w:spacing w:before="0" w:after="460" w:line="240" w:lineRule="auto"/>
        <w:ind w:left="0" w:right="0" w:firstLine="0"/>
        <w:jc w:val="center"/>
      </w:pPr>
      <w:bookmarkStart w:id="6" w:name="bookmark6"/>
      <w:bookmarkStart w:id="7" w:name="bookmark7"/>
      <w:bookmarkStart w:id="8" w:name="bookmark8"/>
      <w:r>
        <w:rPr>
          <w:spacing w:val="0"/>
          <w:w w:val="100"/>
          <w:position w:val="0"/>
        </w:rPr>
        <w:t>上篇：急性躁狂发作</w:t>
      </w:r>
      <w:bookmarkEnd w:id="6"/>
      <w:bookmarkEnd w:id="7"/>
      <w:bookmarkEnd w:id="8"/>
    </w:p>
    <w:p>
      <w:pPr>
        <w:pStyle w:val="Style33"/>
        <w:keepNext/>
        <w:keepLines/>
        <w:widowControl w:val="0"/>
        <w:shd w:val="clear" w:color="auto" w:fill="auto"/>
        <w:bidi w:val="0"/>
        <w:spacing w:before="0" w:line="466" w:lineRule="exact"/>
        <w:ind w:left="0" w:right="0" w:firstLine="0"/>
        <w:jc w:val="left"/>
      </w:pPr>
      <w:bookmarkStart w:id="10" w:name="bookmark10"/>
      <w:bookmarkStart w:id="11" w:name="bookmark11"/>
      <w:bookmarkStart w:id="9" w:name="bookmark9"/>
      <w:r>
        <w:rPr>
          <w:color w:val="C00000"/>
          <w:spacing w:val="0"/>
          <w:w w:val="100"/>
          <w:position w:val="0"/>
        </w:rPr>
        <w:t>初始治疗选择</w:t>
      </w:r>
      <w:bookmarkEnd w:id="10"/>
      <w:bookmarkEnd w:id="11"/>
      <w:bookmarkEnd w:id="9"/>
    </w:p>
    <w:p>
      <w:pPr>
        <w:pStyle w:val="Style8"/>
        <w:keepNext w:val="0"/>
        <w:keepLines w:val="0"/>
        <w:widowControl w:val="0"/>
        <w:shd w:val="clear" w:color="auto" w:fill="auto"/>
        <w:bidi w:val="0"/>
        <w:spacing w:before="0" w:line="470" w:lineRule="exact"/>
        <w:ind w:left="0" w:right="0" w:firstLine="440"/>
        <w:jc w:val="left"/>
      </w:pPr>
      <w:r>
        <w:rPr>
          <w:color w:val="000000"/>
          <w:spacing w:val="0"/>
          <w:w w:val="100"/>
          <w:position w:val="0"/>
        </w:rPr>
        <w:t>大多数躁狂发作患者需要接受短期、适当的药物治疗（I）。多项</w:t>
      </w:r>
      <w:r>
        <w:rPr>
          <w:b/>
          <w:bCs/>
          <w:color w:val="000000"/>
          <w:spacing w:val="0"/>
          <w:w w:val="100"/>
          <w:position w:val="0"/>
          <w:lang w:val="en-US" w:eastAsia="en-US" w:bidi="en-US"/>
        </w:rPr>
        <w:t>RCTs</w:t>
      </w:r>
      <w:r>
        <w:rPr>
          <w:color w:val="000000"/>
          <w:spacing w:val="0"/>
          <w:w w:val="100"/>
          <w:position w:val="0"/>
        </w:rPr>
        <w:t>荟萃分析一致支持，多种药物的治 疗是有效的（I）。多项</w:t>
      </w:r>
      <w:r>
        <w:rPr>
          <w:b/>
          <w:bCs/>
          <w:color w:val="000000"/>
          <w:spacing w:val="0"/>
          <w:w w:val="100"/>
          <w:position w:val="0"/>
          <w:lang w:val="en-US" w:eastAsia="en-US" w:bidi="en-US"/>
        </w:rPr>
        <w:t>RCTs</w:t>
      </w:r>
      <w:r>
        <w:rPr>
          <w:color w:val="000000"/>
          <w:spacing w:val="0"/>
          <w:w w:val="100"/>
          <w:position w:val="0"/>
        </w:rPr>
        <w:t>中设置了间接（安慰剂）及直接对比，降低了非盲及偏倚因素对试验结果的干 扰。选择用药时应权衡考虑疗效、短期副作用及个体差异带来的不良作用。</w:t>
      </w:r>
    </w:p>
    <w:p>
      <w:pPr>
        <w:pStyle w:val="Style8"/>
        <w:keepNext w:val="0"/>
        <w:keepLines w:val="0"/>
        <w:widowControl w:val="0"/>
        <w:shd w:val="clear" w:color="auto" w:fill="auto"/>
        <w:bidi w:val="0"/>
        <w:spacing w:before="0" w:line="466" w:lineRule="exact"/>
        <w:ind w:left="0" w:right="0" w:firstLine="440"/>
        <w:jc w:val="left"/>
      </w:pPr>
      <w:r>
        <w:rPr>
          <w:color w:val="000000"/>
          <w:spacing w:val="0"/>
          <w:w w:val="100"/>
          <w:position w:val="0"/>
        </w:rPr>
        <w:t>目前尚无心理治疗可替代药物作为双相躁狂发作的有效管理策略。</w:t>
      </w:r>
    </w:p>
    <w:p>
      <w:pPr>
        <w:pStyle w:val="Style33"/>
        <w:keepNext/>
        <w:keepLines/>
        <w:widowControl w:val="0"/>
        <w:shd w:val="clear" w:color="auto" w:fill="auto"/>
        <w:tabs>
          <w:tab w:pos="1076" w:val="left"/>
        </w:tabs>
        <w:bidi w:val="0"/>
        <w:spacing w:before="0" w:line="466" w:lineRule="exact"/>
        <w:ind w:left="0" w:right="0"/>
        <w:jc w:val="left"/>
      </w:pPr>
      <w:bookmarkStart w:id="12" w:name="bookmark12"/>
      <w:bookmarkStart w:id="13" w:name="bookmark13"/>
      <w:bookmarkStart w:id="14" w:name="bookmark14"/>
      <w:bookmarkStart w:id="15" w:name="bookmark15"/>
      <w:r>
        <w:rPr>
          <w:color w:val="000000"/>
          <w:spacing w:val="0"/>
          <w:w w:val="100"/>
          <w:position w:val="0"/>
        </w:rPr>
        <w:t>（</w:t>
      </w:r>
      <w:bookmarkEnd w:id="14"/>
      <w:r>
        <w:rPr>
          <w:rFonts w:ascii="Times New Roman" w:eastAsia="Times New Roman" w:hAnsi="Times New Roman" w:cs="Times New Roman"/>
          <w:b w:val="0"/>
          <w:bCs w:val="0"/>
          <w:color w:val="000000"/>
          <w:spacing w:val="0"/>
          <w:w w:val="100"/>
          <w:position w:val="0"/>
        </w:rPr>
        <w:t>1</w:t>
      </w:r>
      <w:r>
        <w:rPr>
          <w:color w:val="000000"/>
          <w:spacing w:val="0"/>
          <w:w w:val="100"/>
          <w:position w:val="0"/>
        </w:rPr>
        <w:t>）</w:t>
        <w:tab/>
        <w:t>未接受长期治疗的双相障碍患者</w:t>
      </w:r>
      <w:bookmarkEnd w:id="12"/>
      <w:bookmarkEnd w:id="13"/>
      <w:bookmarkEnd w:id="15"/>
    </w:p>
    <w:p>
      <w:pPr>
        <w:pStyle w:val="Style8"/>
        <w:keepNext w:val="0"/>
        <w:keepLines w:val="0"/>
        <w:widowControl w:val="0"/>
        <w:numPr>
          <w:ilvl w:val="0"/>
          <w:numId w:val="1"/>
        </w:numPr>
        <w:shd w:val="clear" w:color="auto" w:fill="auto"/>
        <w:tabs>
          <w:tab w:pos="849" w:val="left"/>
        </w:tabs>
        <w:bidi w:val="0"/>
        <w:spacing w:before="0" w:line="466" w:lineRule="exact"/>
        <w:ind w:left="0" w:right="0" w:firstLine="440"/>
        <w:jc w:val="left"/>
      </w:pPr>
      <w:bookmarkStart w:id="16" w:name="bookmark16"/>
      <w:bookmarkEnd w:id="16"/>
      <w:r>
        <w:rPr>
          <w:color w:val="000000"/>
          <w:spacing w:val="0"/>
          <w:w w:val="100"/>
          <w:position w:val="0"/>
        </w:rPr>
        <w:t>对于严重躁狂发作，为实现迅速抗躁狂作用，可考虑口服多巴胺受体拮抗剂（</w:t>
      </w:r>
      <w:r>
        <w:rPr>
          <w:b/>
          <w:bCs/>
          <w:color w:val="000000"/>
          <w:spacing w:val="0"/>
          <w:w w:val="100"/>
          <w:position w:val="0"/>
          <w:lang w:val="en-US" w:eastAsia="en-US" w:bidi="en-US"/>
        </w:rPr>
        <w:t>****</w:t>
      </w:r>
      <w:r>
        <w:rPr>
          <w:color w:val="000000"/>
          <w:spacing w:val="0"/>
          <w:w w:val="100"/>
          <w:position w:val="0"/>
          <w:lang w:val="en-US" w:eastAsia="en-US" w:bidi="en-US"/>
        </w:rPr>
        <w:t>）</w:t>
      </w:r>
      <w:r>
        <w:rPr>
          <w:color w:val="000000"/>
          <w:spacing w:val="0"/>
          <w:w w:val="100"/>
          <w:position w:val="0"/>
        </w:rPr>
        <w:t>。临床试验数据表 明，氟哌啶醇、奥氮平、利培酮及喹硫平可在短期内有效减轻症状。丙戊酸钠作为治疗选择不良反应风险较小， 但是由于其显著致畸及导致胎儿智力发展障碍的风险，不宜用于育龄期妇女。其他用药选择为：阿立哌唑、其他 多巴胺拮抗剂和部分激动剂、卡马西平及锂盐。</w:t>
      </w:r>
    </w:p>
    <w:p>
      <w:pPr>
        <w:pStyle w:val="Style8"/>
        <w:keepNext w:val="0"/>
        <w:keepLines w:val="0"/>
        <w:widowControl w:val="0"/>
        <w:numPr>
          <w:ilvl w:val="0"/>
          <w:numId w:val="1"/>
        </w:numPr>
        <w:shd w:val="clear" w:color="auto" w:fill="auto"/>
        <w:tabs>
          <w:tab w:pos="849" w:val="left"/>
        </w:tabs>
        <w:bidi w:val="0"/>
        <w:spacing w:before="0" w:line="466" w:lineRule="exact"/>
        <w:ind w:left="0" w:right="0" w:firstLine="440"/>
        <w:jc w:val="left"/>
      </w:pPr>
      <w:bookmarkStart w:id="17" w:name="bookmark17"/>
      <w:bookmarkEnd w:id="17"/>
      <w:r>
        <w:rPr>
          <w:color w:val="000000"/>
          <w:spacing w:val="0"/>
          <w:w w:val="100"/>
          <w:position w:val="0"/>
        </w:rPr>
        <w:t>当激越患者需注射治疗以控制其行为但不合作时，需遵循既定治疗方案，使用多巴胺拮抗剂</w:t>
      </w:r>
      <w:r>
        <w:rPr>
          <w:b/>
          <w:bCs/>
          <w:color w:val="000000"/>
          <w:spacing w:val="0"/>
          <w:w w:val="100"/>
          <w:position w:val="0"/>
        </w:rPr>
        <w:t>/</w:t>
      </w:r>
      <w:r>
        <w:rPr>
          <w:color w:val="000000"/>
          <w:spacing w:val="0"/>
          <w:w w:val="100"/>
          <w:position w:val="0"/>
        </w:rPr>
        <w:t>部分激动剂 及</w:t>
      </w:r>
      <w:r>
        <w:rPr>
          <w:b/>
          <w:bCs/>
          <w:color w:val="000000"/>
          <w:spacing w:val="0"/>
          <w:w w:val="100"/>
          <w:position w:val="0"/>
          <w:lang w:val="en-US" w:eastAsia="en-US" w:bidi="en-US"/>
        </w:rPr>
        <w:t>GABA</w:t>
      </w:r>
      <w:r>
        <w:rPr>
          <w:color w:val="000000"/>
          <w:spacing w:val="0"/>
          <w:w w:val="100"/>
          <w:position w:val="0"/>
        </w:rPr>
        <w:t>调节剂（苯二氮</w:t>
      </w:r>
      <w:r>
        <w:rPr>
          <w:color w:val="333333"/>
          <w:spacing w:val="0"/>
          <w:w w:val="100"/>
          <w:position w:val="0"/>
        </w:rPr>
        <w:t>章</w:t>
      </w:r>
      <w:r>
        <w:rPr>
          <w:color w:val="000000"/>
          <w:spacing w:val="0"/>
          <w:w w:val="100"/>
          <w:position w:val="0"/>
        </w:rPr>
        <w:t>类）。但必须使用最低剂量，不可为达到镇静效果而增加多巴胺拮抗剂剂量。</w:t>
      </w:r>
    </w:p>
    <w:p>
      <w:pPr>
        <w:pStyle w:val="Style8"/>
        <w:keepNext w:val="0"/>
        <w:keepLines w:val="0"/>
        <w:widowControl w:val="0"/>
        <w:numPr>
          <w:ilvl w:val="0"/>
          <w:numId w:val="1"/>
        </w:numPr>
        <w:shd w:val="clear" w:color="auto" w:fill="auto"/>
        <w:tabs>
          <w:tab w:pos="849" w:val="left"/>
        </w:tabs>
        <w:bidi w:val="0"/>
        <w:spacing w:before="0" w:line="461" w:lineRule="exact"/>
        <w:ind w:left="0" w:right="0" w:firstLine="440"/>
        <w:jc w:val="left"/>
      </w:pPr>
      <w:bookmarkStart w:id="18" w:name="bookmark18"/>
      <w:bookmarkEnd w:id="18"/>
      <w:r>
        <w:rPr>
          <w:color w:val="000000"/>
          <w:spacing w:val="0"/>
          <w:w w:val="100"/>
          <w:position w:val="0"/>
        </w:rPr>
        <w:t>对病情较轻、无精神病性症状的躁狂或轻躁狂患者，治疗类似于一般躁狂（IV）。为尽快改善过度激越 患者的睡眠，可考虑</w:t>
      </w:r>
      <w:r>
        <w:rPr>
          <w:b/>
          <w:bCs/>
          <w:color w:val="000000"/>
          <w:spacing w:val="0"/>
          <w:w w:val="100"/>
          <w:position w:val="0"/>
          <w:lang w:val="en-US" w:eastAsia="en-US" w:bidi="en-US"/>
        </w:rPr>
        <w:t>GABA</w:t>
      </w:r>
      <w:r>
        <w:rPr>
          <w:color w:val="000000"/>
          <w:spacing w:val="0"/>
          <w:w w:val="100"/>
          <w:position w:val="0"/>
        </w:rPr>
        <w:t>调节剂补充治疗（</w:t>
      </w:r>
      <w:r>
        <w:rPr>
          <w:b/>
          <w:bCs/>
          <w:color w:val="000000"/>
          <w:spacing w:val="0"/>
          <w:w w:val="100"/>
          <w:position w:val="0"/>
        </w:rPr>
        <w:t>***</w:t>
      </w:r>
      <w:r>
        <w:rPr>
          <w:color w:val="000000"/>
          <w:spacing w:val="0"/>
          <w:w w:val="100"/>
          <w:position w:val="0"/>
        </w:rPr>
        <w:t>）。</w:t>
      </w:r>
    </w:p>
    <w:p>
      <w:pPr>
        <w:pStyle w:val="Style8"/>
        <w:keepNext w:val="0"/>
        <w:keepLines w:val="0"/>
        <w:widowControl w:val="0"/>
        <w:shd w:val="clear" w:color="auto" w:fill="auto"/>
        <w:bidi w:val="0"/>
        <w:spacing w:before="0" w:line="466" w:lineRule="exact"/>
        <w:ind w:left="0" w:right="0" w:firstLine="440"/>
        <w:jc w:val="left"/>
      </w:pPr>
      <w:r>
        <w:rPr>
          <w:color w:val="000000"/>
          <w:spacing w:val="0"/>
          <w:w w:val="100"/>
          <w:position w:val="0"/>
          <w:lang w:val="en-US" w:eastAsia="en-US" w:bidi="en-US"/>
        </w:rPr>
        <w:t>▲</w:t>
      </w:r>
      <w:r>
        <w:rPr>
          <w:color w:val="000000"/>
          <w:spacing w:val="0"/>
          <w:w w:val="100"/>
          <w:position w:val="0"/>
        </w:rPr>
        <w:t>治疗选择尽可能考虑到患者先前用药史及个体偏好。</w:t>
      </w:r>
    </w:p>
    <w:p>
      <w:pPr>
        <w:pStyle w:val="Style8"/>
        <w:keepNext w:val="0"/>
        <w:keepLines w:val="0"/>
        <w:widowControl w:val="0"/>
        <w:numPr>
          <w:ilvl w:val="0"/>
          <w:numId w:val="1"/>
        </w:numPr>
        <w:shd w:val="clear" w:color="auto" w:fill="auto"/>
        <w:tabs>
          <w:tab w:pos="849" w:val="left"/>
        </w:tabs>
        <w:bidi w:val="0"/>
        <w:spacing w:before="0" w:line="466" w:lineRule="exact"/>
        <w:ind w:left="0" w:right="0" w:firstLine="440"/>
        <w:jc w:val="left"/>
      </w:pPr>
      <w:bookmarkStart w:id="19" w:name="bookmark19"/>
      <w:bookmarkEnd w:id="19"/>
      <w:r>
        <w:rPr>
          <w:color w:val="000000"/>
          <w:spacing w:val="0"/>
          <w:w w:val="100"/>
          <w:position w:val="0"/>
        </w:rPr>
        <w:t>躁狂发作时，抗抑郁药（即经批准用于治疗单相抑郁的药物）应逐渐减量直至停药（</w:t>
      </w:r>
      <w:r>
        <w:rPr>
          <w:b/>
          <w:bCs/>
          <w:color w:val="000000"/>
          <w:spacing w:val="0"/>
          <w:w w:val="100"/>
          <w:position w:val="0"/>
        </w:rPr>
        <w:t>**</w:t>
      </w:r>
      <w:r>
        <w:rPr>
          <w:color w:val="000000"/>
          <w:spacing w:val="0"/>
          <w:w w:val="100"/>
          <w:position w:val="0"/>
        </w:rPr>
        <w:t>）。</w:t>
      </w:r>
    </w:p>
    <w:p>
      <w:pPr>
        <w:pStyle w:val="Style8"/>
        <w:keepNext w:val="0"/>
        <w:keepLines w:val="0"/>
        <w:widowControl w:val="0"/>
        <w:shd w:val="clear" w:color="auto" w:fill="auto"/>
        <w:bidi w:val="0"/>
        <w:spacing w:before="0" w:line="466" w:lineRule="exact"/>
        <w:ind w:left="0" w:right="0" w:firstLine="440"/>
        <w:jc w:val="left"/>
      </w:pPr>
      <w:r>
        <w:rPr>
          <w:color w:val="000000"/>
          <w:spacing w:val="0"/>
          <w:w w:val="100"/>
          <w:position w:val="0"/>
          <w:lang w:val="en-US" w:eastAsia="en-US" w:bidi="en-US"/>
        </w:rPr>
        <w:t>▲</w:t>
      </w:r>
      <w:r>
        <w:rPr>
          <w:color w:val="000000"/>
          <w:spacing w:val="0"/>
          <w:w w:val="100"/>
          <w:position w:val="0"/>
        </w:rPr>
        <w:t>若躁狂治疗开始起效，应考虑长期治疗。</w:t>
      </w:r>
    </w:p>
    <w:p>
      <w:pPr>
        <w:pStyle w:val="Style8"/>
        <w:keepNext w:val="0"/>
        <w:keepLines w:val="0"/>
        <w:widowControl w:val="0"/>
        <w:shd w:val="clear" w:color="auto" w:fill="auto"/>
        <w:tabs>
          <w:tab w:pos="1076" w:val="left"/>
        </w:tabs>
        <w:bidi w:val="0"/>
        <w:spacing w:before="0" w:line="466" w:lineRule="exact"/>
        <w:ind w:left="0" w:right="0" w:firstLine="440"/>
        <w:jc w:val="left"/>
        <w:sectPr>
          <w:footerReference w:type="default" r:id="rId7"/>
          <w:footerReference w:type="first" r:id="rId8"/>
          <w:footnotePr>
            <w:pos w:val="pageBottom"/>
            <w:numFmt w:val="decimal"/>
            <w:numRestart w:val="continuous"/>
          </w:footnotePr>
          <w:pgSz w:w="11900" w:h="16840"/>
          <w:pgMar w:top="1079" w:right="586" w:bottom="499" w:left="691" w:header="0" w:footer="3" w:gutter="0"/>
          <w:pgNumType w:start="1"/>
          <w:cols w:space="720"/>
          <w:noEndnote/>
          <w:titlePg/>
          <w:rtlGutter w:val="0"/>
          <w:docGrid w:linePitch="360"/>
        </w:sectPr>
      </w:pPr>
      <w:bookmarkStart w:id="20" w:name="bookmark20"/>
      <w:r>
        <w:rPr>
          <w:b/>
          <w:bCs/>
          <w:color w:val="000000"/>
          <w:spacing w:val="0"/>
          <w:w w:val="100"/>
          <w:position w:val="0"/>
        </w:rPr>
        <w:t>（</w:t>
      </w:r>
      <w:bookmarkEnd w:id="20"/>
      <w:r>
        <w:rPr>
          <w:rFonts w:ascii="Times New Roman" w:eastAsia="Times New Roman" w:hAnsi="Times New Roman" w:cs="Times New Roman"/>
          <w:color w:val="000000"/>
          <w:spacing w:val="0"/>
          <w:w w:val="100"/>
          <w:position w:val="0"/>
        </w:rPr>
        <w:t>2</w:t>
      </w:r>
      <w:r>
        <w:rPr>
          <w:b/>
          <w:bCs/>
          <w:color w:val="000000"/>
          <w:spacing w:val="0"/>
          <w:w w:val="100"/>
          <w:position w:val="0"/>
        </w:rPr>
        <w:t>）</w:t>
        <w:tab/>
        <w:t>长期治疗中躁狂发作的患者</w:t>
      </w:r>
    </w:p>
    <w:p>
      <w:pPr>
        <w:pStyle w:val="Style8"/>
        <w:keepNext w:val="0"/>
        <w:keepLines w:val="0"/>
        <w:widowControl w:val="0"/>
        <w:numPr>
          <w:ilvl w:val="0"/>
          <w:numId w:val="1"/>
        </w:numPr>
        <w:shd w:val="clear" w:color="auto" w:fill="auto"/>
        <w:tabs>
          <w:tab w:pos="844" w:val="left"/>
        </w:tabs>
        <w:bidi w:val="0"/>
        <w:spacing w:before="0" w:line="456" w:lineRule="exact"/>
        <w:ind w:left="0" w:right="0" w:firstLine="440"/>
        <w:jc w:val="left"/>
      </w:pPr>
      <w:bookmarkStart w:id="21" w:name="bookmark21"/>
      <w:bookmarkEnd w:id="21"/>
      <w:r>
        <w:rPr>
          <w:color w:val="000000"/>
          <w:spacing w:val="0"/>
          <w:w w:val="100"/>
          <w:position w:val="0"/>
        </w:rPr>
        <w:t>若发作是由于目前治疗剂量不足以控制症状引起的，保证当前治疗达到可耐受最高剂量。对于多巴胺拮 抗剂</w:t>
      </w:r>
      <w:r>
        <w:rPr>
          <w:b/>
          <w:bCs/>
          <w:color w:val="000000"/>
          <w:spacing w:val="0"/>
          <w:w w:val="100"/>
          <w:position w:val="0"/>
        </w:rPr>
        <w:t>/</w:t>
      </w:r>
      <w:r>
        <w:rPr>
          <w:color w:val="000000"/>
          <w:spacing w:val="0"/>
          <w:w w:val="100"/>
          <w:position w:val="0"/>
        </w:rPr>
        <w:t>部分激动剂及丙戊酸钠，增加剂量可有效控制躁狂症状（IV）。</w:t>
      </w:r>
    </w:p>
    <w:p>
      <w:pPr>
        <w:pStyle w:val="Style8"/>
        <w:keepNext w:val="0"/>
        <w:keepLines w:val="0"/>
        <w:widowControl w:val="0"/>
        <w:numPr>
          <w:ilvl w:val="0"/>
          <w:numId w:val="1"/>
        </w:numPr>
        <w:shd w:val="clear" w:color="auto" w:fill="auto"/>
        <w:tabs>
          <w:tab w:pos="844" w:val="left"/>
        </w:tabs>
        <w:bidi w:val="0"/>
        <w:spacing w:before="0" w:line="466" w:lineRule="exact"/>
        <w:ind w:left="0" w:right="0" w:firstLine="440"/>
        <w:jc w:val="left"/>
      </w:pPr>
      <w:bookmarkStart w:id="22" w:name="bookmark22"/>
      <w:bookmarkEnd w:id="22"/>
      <w:r>
        <w:rPr>
          <w:color w:val="000000"/>
          <w:spacing w:val="0"/>
          <w:w w:val="100"/>
          <w:position w:val="0"/>
        </w:rPr>
        <w:t>使用锂盐时，应检查血清锂浓度是否在正常范围内；在正常范围内</w:t>
      </w:r>
      <w:r>
        <w:rPr>
          <w:color w:val="000000"/>
          <w:spacing w:val="0"/>
          <w:w w:val="100"/>
          <w:position w:val="0"/>
          <w:lang w:val="en-US" w:eastAsia="en-US" w:bidi="en-US"/>
        </w:rPr>
        <w:t>（</w:t>
      </w:r>
      <w:r>
        <w:rPr>
          <w:b/>
          <w:bCs/>
          <w:color w:val="000000"/>
          <w:spacing w:val="0"/>
          <w:w w:val="100"/>
          <w:position w:val="0"/>
          <w:lang w:val="en-US" w:eastAsia="en-US" w:bidi="en-US"/>
        </w:rPr>
        <w:t>0.6-0.8mmol/L</w:t>
      </w:r>
      <w:r>
        <w:rPr>
          <w:color w:val="000000"/>
          <w:spacing w:val="0"/>
          <w:w w:val="100"/>
          <w:position w:val="0"/>
        </w:rPr>
        <w:t>）应尽量保证处于较 高浓度；血清锂浓度处于</w:t>
      </w:r>
      <w:r>
        <w:rPr>
          <w:b/>
          <w:bCs/>
          <w:color w:val="000000"/>
          <w:spacing w:val="0"/>
          <w:w w:val="100"/>
          <w:position w:val="0"/>
          <w:lang w:val="en-US" w:eastAsia="en-US" w:bidi="en-US"/>
        </w:rPr>
        <w:t>0.8-1.0mmol/L</w:t>
      </w:r>
      <w:r>
        <w:rPr>
          <w:color w:val="000000"/>
          <w:spacing w:val="0"/>
          <w:w w:val="100"/>
          <w:position w:val="0"/>
        </w:rPr>
        <w:t>时，疗效可能更为显著，但长期治疗可能对患者伤害较大（I）。</w:t>
      </w:r>
    </w:p>
    <w:p>
      <w:pPr>
        <w:pStyle w:val="Style8"/>
        <w:keepNext w:val="0"/>
        <w:keepLines w:val="0"/>
        <w:widowControl w:val="0"/>
        <w:numPr>
          <w:ilvl w:val="0"/>
          <w:numId w:val="1"/>
        </w:numPr>
        <w:shd w:val="clear" w:color="auto" w:fill="auto"/>
        <w:tabs>
          <w:tab w:pos="844" w:val="left"/>
        </w:tabs>
        <w:bidi w:val="0"/>
        <w:spacing w:before="0" w:line="461" w:lineRule="exact"/>
        <w:ind w:left="0" w:right="0" w:firstLine="440"/>
        <w:jc w:val="left"/>
      </w:pPr>
      <w:bookmarkStart w:id="23" w:name="bookmark23"/>
      <w:bookmarkEnd w:id="23"/>
      <w:r>
        <w:rPr>
          <w:color w:val="000000"/>
          <w:spacing w:val="0"/>
          <w:w w:val="100"/>
          <w:position w:val="0"/>
        </w:rPr>
        <w:t>若患者接受锂盐治疗，考虑增加多巴胺拮抗剂</w:t>
      </w:r>
      <w:r>
        <w:rPr>
          <w:b/>
          <w:bCs/>
          <w:color w:val="000000"/>
          <w:spacing w:val="0"/>
          <w:w w:val="100"/>
          <w:position w:val="0"/>
        </w:rPr>
        <w:t>/</w:t>
      </w:r>
      <w:r>
        <w:rPr>
          <w:color w:val="000000"/>
          <w:spacing w:val="0"/>
          <w:w w:val="100"/>
          <w:position w:val="0"/>
        </w:rPr>
        <w:t>部分激动剂或丙戊酸钠（</w:t>
      </w:r>
      <w:r>
        <w:rPr>
          <w:b/>
          <w:bCs/>
          <w:color w:val="000000"/>
          <w:spacing w:val="0"/>
          <w:w w:val="100"/>
          <w:position w:val="0"/>
          <w:lang w:val="en-US" w:eastAsia="en-US" w:bidi="en-US"/>
        </w:rPr>
        <w:t>****</w:t>
      </w:r>
      <w:r>
        <w:rPr>
          <w:color w:val="000000"/>
          <w:spacing w:val="0"/>
          <w:w w:val="100"/>
          <w:position w:val="0"/>
          <w:lang w:val="en-US" w:eastAsia="en-US" w:bidi="en-US"/>
        </w:rPr>
        <w:t>）</w:t>
      </w:r>
      <w:r>
        <w:rPr>
          <w:color w:val="000000"/>
          <w:spacing w:val="0"/>
          <w:w w:val="100"/>
          <w:position w:val="0"/>
        </w:rPr>
        <w:t>。通常首次发作与长期治疗 中的发作应遵循相同治疗原则。</w:t>
      </w:r>
    </w:p>
    <w:p>
      <w:pPr>
        <w:pStyle w:val="Style8"/>
        <w:keepNext w:val="0"/>
        <w:keepLines w:val="0"/>
        <w:widowControl w:val="0"/>
        <w:numPr>
          <w:ilvl w:val="0"/>
          <w:numId w:val="1"/>
        </w:numPr>
        <w:shd w:val="clear" w:color="auto" w:fill="auto"/>
        <w:tabs>
          <w:tab w:pos="844" w:val="left"/>
        </w:tabs>
        <w:bidi w:val="0"/>
        <w:spacing w:before="0" w:line="468" w:lineRule="exact"/>
        <w:ind w:left="0" w:right="0" w:firstLine="440"/>
        <w:jc w:val="left"/>
      </w:pPr>
      <w:bookmarkStart w:id="24" w:name="bookmark24"/>
      <w:bookmarkEnd w:id="24"/>
      <w:r>
        <w:rPr>
          <w:color w:val="000000"/>
          <w:spacing w:val="0"/>
          <w:w w:val="100"/>
          <w:position w:val="0"/>
        </w:rPr>
        <w:t>若此次发作是由于治疗依从性差引起的，确认原因并提供适当干预。例如，若依从性差与不良反应有 关，如副作用与剂量有关则考虑减少剂量，或替换为耐受性更佳的药物；若依从性差与耐受性无关，为患者故意 为之，那么需避免长期使用锂盐，其停药时具有躁狂及抑郁发作风险（I）。</w:t>
      </w:r>
    </w:p>
    <w:p>
      <w:pPr>
        <w:pStyle w:val="Style33"/>
        <w:keepNext/>
        <w:keepLines/>
        <w:widowControl w:val="0"/>
        <w:shd w:val="clear" w:color="auto" w:fill="auto"/>
        <w:tabs>
          <w:tab w:pos="1053" w:val="left"/>
        </w:tabs>
        <w:bidi w:val="0"/>
        <w:spacing w:before="0" w:line="467" w:lineRule="exact"/>
        <w:ind w:left="0" w:right="0"/>
        <w:jc w:val="left"/>
      </w:pPr>
      <w:bookmarkStart w:id="25" w:name="bookmark25"/>
      <w:bookmarkStart w:id="26" w:name="bookmark26"/>
      <w:bookmarkStart w:id="27" w:name="bookmark27"/>
      <w:bookmarkStart w:id="28" w:name="bookmark28"/>
      <w:r>
        <w:rPr>
          <w:color w:val="000000"/>
          <w:spacing w:val="0"/>
          <w:w w:val="100"/>
          <w:position w:val="0"/>
        </w:rPr>
        <w:t>（</w:t>
      </w:r>
      <w:bookmarkEnd w:id="27"/>
      <w:r>
        <w:rPr>
          <w:rFonts w:ascii="Times New Roman" w:eastAsia="Times New Roman" w:hAnsi="Times New Roman" w:cs="Times New Roman"/>
          <w:b w:val="0"/>
          <w:bCs w:val="0"/>
          <w:color w:val="000000"/>
          <w:spacing w:val="0"/>
          <w:w w:val="100"/>
          <w:position w:val="0"/>
        </w:rPr>
        <w:t>3</w:t>
      </w:r>
      <w:r>
        <w:rPr>
          <w:color w:val="000000"/>
          <w:spacing w:val="0"/>
          <w:w w:val="100"/>
          <w:position w:val="0"/>
        </w:rPr>
        <w:t>）</w:t>
        <w:tab/>
        <w:t>一线药物最佳剂量仍无法有效缓解症状和</w:t>
      </w:r>
      <w:r>
        <w:rPr>
          <w:rFonts w:ascii="Times New Roman" w:eastAsia="Times New Roman" w:hAnsi="Times New Roman" w:cs="Times New Roman"/>
          <w:b w:val="0"/>
          <w:bCs w:val="0"/>
          <w:color w:val="000000"/>
          <w:spacing w:val="0"/>
          <w:w w:val="100"/>
          <w:position w:val="0"/>
        </w:rPr>
        <w:t>/</w:t>
      </w:r>
      <w:r>
        <w:rPr>
          <w:color w:val="000000"/>
          <w:spacing w:val="0"/>
          <w:w w:val="100"/>
          <w:position w:val="0"/>
        </w:rPr>
        <w:t>或躁狂非常严重时，增加另一种药物</w:t>
      </w:r>
      <w:bookmarkEnd w:id="25"/>
      <w:bookmarkEnd w:id="26"/>
      <w:bookmarkEnd w:id="28"/>
    </w:p>
    <w:p>
      <w:pPr>
        <w:pStyle w:val="Style8"/>
        <w:keepNext w:val="0"/>
        <w:keepLines w:val="0"/>
        <w:widowControl w:val="0"/>
        <w:numPr>
          <w:ilvl w:val="0"/>
          <w:numId w:val="1"/>
        </w:numPr>
        <w:shd w:val="clear" w:color="auto" w:fill="auto"/>
        <w:tabs>
          <w:tab w:pos="844" w:val="left"/>
        </w:tabs>
        <w:bidi w:val="0"/>
        <w:spacing w:before="0" w:line="467" w:lineRule="exact"/>
        <w:ind w:left="0" w:right="0" w:firstLine="440"/>
        <w:jc w:val="left"/>
      </w:pPr>
      <w:bookmarkStart w:id="29" w:name="bookmark29"/>
      <w:bookmarkEnd w:id="29"/>
      <w:r>
        <w:rPr>
          <w:color w:val="000000"/>
          <w:spacing w:val="0"/>
          <w:w w:val="100"/>
          <w:position w:val="0"/>
        </w:rPr>
        <w:t>考虑将多巴胺拮抗剂</w:t>
      </w:r>
      <w:r>
        <w:rPr>
          <w:b/>
          <w:bCs/>
          <w:color w:val="000000"/>
          <w:spacing w:val="0"/>
          <w:w w:val="100"/>
          <w:position w:val="0"/>
        </w:rPr>
        <w:t>/</w:t>
      </w:r>
      <w:r>
        <w:rPr>
          <w:color w:val="000000"/>
          <w:spacing w:val="0"/>
          <w:w w:val="100"/>
          <w:position w:val="0"/>
        </w:rPr>
        <w:t>部分激动剂与锂盐或丙戊酸盐合用（</w:t>
      </w:r>
      <w:r>
        <w:rPr>
          <w:b/>
          <w:bCs/>
          <w:color w:val="000000"/>
          <w:spacing w:val="0"/>
          <w:w w:val="100"/>
          <w:position w:val="0"/>
        </w:rPr>
        <w:t>****</w:t>
      </w:r>
      <w:r>
        <w:rPr>
          <w:color w:val="000000"/>
          <w:spacing w:val="0"/>
          <w:w w:val="100"/>
          <w:position w:val="0"/>
        </w:rPr>
        <w:t>）。</w:t>
      </w:r>
    </w:p>
    <w:p>
      <w:pPr>
        <w:pStyle w:val="Style8"/>
        <w:keepNext w:val="0"/>
        <w:keepLines w:val="0"/>
        <w:widowControl w:val="0"/>
        <w:shd w:val="clear" w:color="auto" w:fill="auto"/>
        <w:bidi w:val="0"/>
        <w:spacing w:before="0" w:line="467" w:lineRule="exact"/>
        <w:ind w:left="0" w:right="0" w:firstLine="440"/>
        <w:jc w:val="left"/>
      </w:pPr>
      <w:r>
        <w:rPr>
          <w:color w:val="000000"/>
          <w:spacing w:val="0"/>
          <w:w w:val="100"/>
          <w:position w:val="0"/>
          <w:lang w:val="en-US" w:eastAsia="en-US" w:bidi="en-US"/>
        </w:rPr>
        <w:t>▲</w:t>
      </w:r>
      <w:r>
        <w:rPr>
          <w:color w:val="000000"/>
          <w:spacing w:val="0"/>
          <w:w w:val="100"/>
          <w:position w:val="0"/>
        </w:rPr>
        <w:t>难治性躁狂时可考虑使用氯氮平</w:t>
      </w:r>
      <w:r>
        <w:rPr>
          <w:color w:val="000000"/>
          <w:spacing w:val="0"/>
          <w:w w:val="100"/>
          <w:position w:val="0"/>
          <w:lang w:val="en-US" w:eastAsia="en-US" w:bidi="en-US"/>
        </w:rPr>
        <w:t>（</w:t>
      </w:r>
      <w:r>
        <w:rPr>
          <w:b/>
          <w:bCs/>
          <w:color w:val="000000"/>
          <w:spacing w:val="0"/>
          <w:w w:val="100"/>
          <w:position w:val="0"/>
          <w:lang w:val="en-US" w:eastAsia="en-US" w:bidi="en-US"/>
        </w:rPr>
        <w:t>**</w:t>
      </w:r>
      <w:r>
        <w:rPr>
          <w:color w:val="000000"/>
          <w:spacing w:val="0"/>
          <w:w w:val="100"/>
          <w:position w:val="0"/>
          <w:lang w:val="en-US" w:eastAsia="en-US" w:bidi="en-US"/>
        </w:rPr>
        <w:t>）</w:t>
      </w:r>
    </w:p>
    <w:p>
      <w:pPr>
        <w:pStyle w:val="Style8"/>
        <w:keepNext w:val="0"/>
        <w:keepLines w:val="0"/>
        <w:widowControl w:val="0"/>
        <w:numPr>
          <w:ilvl w:val="0"/>
          <w:numId w:val="1"/>
        </w:numPr>
        <w:shd w:val="clear" w:color="auto" w:fill="auto"/>
        <w:tabs>
          <w:tab w:pos="844" w:val="left"/>
        </w:tabs>
        <w:bidi w:val="0"/>
        <w:spacing w:before="0" w:line="475" w:lineRule="exact"/>
        <w:ind w:left="0" w:right="0" w:firstLine="440"/>
        <w:jc w:val="left"/>
      </w:pPr>
      <w:bookmarkStart w:id="30" w:name="bookmark30"/>
      <w:bookmarkEnd w:id="30"/>
      <w:r>
        <w:rPr>
          <w:color w:val="000000"/>
          <w:spacing w:val="0"/>
          <w:w w:val="100"/>
          <w:position w:val="0"/>
        </w:rPr>
        <w:t>当患者躁狂非常严重或为难治性时，可考虑电休克疗法（</w:t>
      </w:r>
      <w:r>
        <w:rPr>
          <w:b/>
          <w:bCs/>
          <w:color w:val="000000"/>
          <w:spacing w:val="0"/>
          <w:w w:val="100"/>
          <w:position w:val="0"/>
          <w:lang w:val="en-US" w:eastAsia="en-US" w:bidi="en-US"/>
        </w:rPr>
        <w:t>ECT</w:t>
      </w:r>
      <w:r>
        <w:rPr>
          <w:color w:val="000000"/>
          <w:spacing w:val="0"/>
          <w:w w:val="100"/>
          <w:position w:val="0"/>
        </w:rPr>
        <w:t>），特别是有意愿使用</w:t>
      </w:r>
      <w:r>
        <w:rPr>
          <w:b/>
          <w:bCs/>
          <w:color w:val="000000"/>
          <w:spacing w:val="0"/>
          <w:w w:val="100"/>
          <w:position w:val="0"/>
          <w:lang w:val="en-US" w:eastAsia="en-US" w:bidi="en-US"/>
        </w:rPr>
        <w:t>ECT</w:t>
      </w:r>
      <w:r>
        <w:rPr>
          <w:color w:val="000000"/>
          <w:spacing w:val="0"/>
          <w:w w:val="100"/>
          <w:position w:val="0"/>
        </w:rPr>
        <w:t>及处于妊娠期 间的躁狂患者（</w:t>
      </w:r>
      <w:r>
        <w:rPr>
          <w:b/>
          <w:bCs/>
          <w:color w:val="000000"/>
          <w:spacing w:val="0"/>
          <w:w w:val="100"/>
          <w:position w:val="0"/>
        </w:rPr>
        <w:t>***</w:t>
      </w:r>
      <w:r>
        <w:rPr>
          <w:color w:val="000000"/>
          <w:spacing w:val="0"/>
          <w:w w:val="100"/>
          <w:position w:val="0"/>
        </w:rPr>
        <w:t>）。</w:t>
      </w:r>
    </w:p>
    <w:p>
      <w:pPr>
        <w:pStyle w:val="Style33"/>
        <w:keepNext/>
        <w:keepLines/>
        <w:widowControl w:val="0"/>
        <w:shd w:val="clear" w:color="auto" w:fill="auto"/>
        <w:tabs>
          <w:tab w:pos="1053" w:val="left"/>
        </w:tabs>
        <w:bidi w:val="0"/>
        <w:spacing w:before="0" w:line="467" w:lineRule="exact"/>
        <w:ind w:left="0" w:right="0"/>
        <w:jc w:val="left"/>
      </w:pPr>
      <w:bookmarkStart w:id="31" w:name="bookmark31"/>
      <w:bookmarkStart w:id="32" w:name="bookmark32"/>
      <w:bookmarkStart w:id="33" w:name="bookmark33"/>
      <w:bookmarkStart w:id="34" w:name="bookmark34"/>
      <w:r>
        <w:rPr>
          <w:color w:val="000000"/>
          <w:spacing w:val="0"/>
          <w:w w:val="100"/>
          <w:position w:val="0"/>
        </w:rPr>
        <w:t>（</w:t>
      </w:r>
      <w:bookmarkEnd w:id="33"/>
      <w:r>
        <w:rPr>
          <w:rFonts w:ascii="Times New Roman" w:eastAsia="Times New Roman" w:hAnsi="Times New Roman" w:cs="Times New Roman"/>
          <w:b w:val="0"/>
          <w:bCs w:val="0"/>
          <w:color w:val="000000"/>
          <w:spacing w:val="0"/>
          <w:w w:val="100"/>
          <w:position w:val="0"/>
        </w:rPr>
        <w:t>4</w:t>
      </w:r>
      <w:r>
        <w:rPr>
          <w:color w:val="000000"/>
          <w:spacing w:val="0"/>
          <w:w w:val="100"/>
          <w:position w:val="0"/>
        </w:rPr>
        <w:t>）</w:t>
        <w:tab/>
        <w:t>有混合性特征的躁狂及轻躁狂发作</w:t>
      </w:r>
      <w:bookmarkEnd w:id="31"/>
      <w:bookmarkEnd w:id="32"/>
      <w:bookmarkEnd w:id="34"/>
    </w:p>
    <w:p>
      <w:pPr>
        <w:pStyle w:val="Style8"/>
        <w:keepNext w:val="0"/>
        <w:keepLines w:val="0"/>
        <w:widowControl w:val="0"/>
        <w:numPr>
          <w:ilvl w:val="0"/>
          <w:numId w:val="1"/>
        </w:numPr>
        <w:shd w:val="clear" w:color="auto" w:fill="auto"/>
        <w:tabs>
          <w:tab w:pos="844" w:val="left"/>
        </w:tabs>
        <w:bidi w:val="0"/>
        <w:spacing w:before="0" w:line="470" w:lineRule="exact"/>
        <w:ind w:left="0" w:right="0" w:firstLine="440"/>
        <w:jc w:val="left"/>
      </w:pPr>
      <w:bookmarkStart w:id="35" w:name="bookmark35"/>
      <w:bookmarkEnd w:id="35"/>
      <w:r>
        <w:rPr>
          <w:b/>
          <w:bCs/>
          <w:color w:val="000000"/>
          <w:spacing w:val="0"/>
          <w:w w:val="100"/>
          <w:position w:val="0"/>
          <w:lang w:val="en-US" w:eastAsia="en-US" w:bidi="en-US"/>
        </w:rPr>
        <w:t>DSM-5</w:t>
      </w:r>
      <w:r>
        <w:rPr>
          <w:color w:val="000000"/>
          <w:spacing w:val="0"/>
          <w:w w:val="100"/>
          <w:position w:val="0"/>
        </w:rPr>
        <w:t>提倡识别躁狂发作的混合性特征，而不是识别</w:t>
      </w:r>
      <w:r>
        <w:rPr>
          <w:color w:val="000000"/>
          <w:spacing w:val="0"/>
          <w:w w:val="100"/>
          <w:position w:val="0"/>
          <w:lang w:val="zh-CN" w:eastAsia="zh-CN" w:bidi="zh-CN"/>
        </w:rPr>
        <w:t>“混合</w:t>
      </w:r>
      <w:r>
        <w:rPr>
          <w:color w:val="000000"/>
          <w:spacing w:val="0"/>
          <w:w w:val="100"/>
          <w:position w:val="0"/>
        </w:rPr>
        <w:t>性发作</w:t>
      </w:r>
      <w:r>
        <w:rPr>
          <w:color w:val="000000"/>
          <w:spacing w:val="0"/>
          <w:w w:val="100"/>
          <w:position w:val="0"/>
          <w:lang w:val="en-US" w:eastAsia="en-US" w:bidi="en-US"/>
        </w:rPr>
        <w:t>（</w:t>
      </w:r>
      <w:r>
        <w:rPr>
          <w:b/>
          <w:bCs/>
          <w:color w:val="000000"/>
          <w:spacing w:val="0"/>
          <w:w w:val="100"/>
          <w:position w:val="0"/>
          <w:lang w:val="en-US" w:eastAsia="en-US" w:bidi="en-US"/>
        </w:rPr>
        <w:t>DSM-I</w:t>
      </w:r>
      <w:r>
        <w:rPr>
          <w:color w:val="000000"/>
          <w:spacing w:val="0"/>
          <w:w w:val="100"/>
          <w:position w:val="0"/>
          <w:lang w:val="en-US" w:eastAsia="en-US" w:bidi="en-US"/>
        </w:rPr>
        <w:t>V</w:t>
      </w:r>
      <w:r>
        <w:rPr>
          <w:color w:val="000000"/>
          <w:spacing w:val="0"/>
          <w:w w:val="100"/>
          <w:position w:val="0"/>
        </w:rPr>
        <w:t>中定义）</w:t>
      </w:r>
      <w:r>
        <w:rPr>
          <w:color w:val="000000"/>
          <w:spacing w:val="0"/>
          <w:w w:val="100"/>
          <w:position w:val="0"/>
          <w:lang w:val="zh-CN" w:eastAsia="zh-CN" w:bidi="zh-CN"/>
        </w:rPr>
        <w:t>”。治</w:t>
      </w:r>
      <w:r>
        <w:rPr>
          <w:color w:val="000000"/>
          <w:spacing w:val="0"/>
          <w:w w:val="100"/>
          <w:position w:val="0"/>
        </w:rPr>
        <w:t>疗作用尚 不确定。对现有混合性发作试验的分析数据显示，应当采取和躁狂类似的治疗方法（I）。</w:t>
      </w:r>
    </w:p>
    <w:p>
      <w:pPr>
        <w:pStyle w:val="Style8"/>
        <w:keepNext w:val="0"/>
        <w:keepLines w:val="0"/>
        <w:widowControl w:val="0"/>
        <w:shd w:val="clear" w:color="auto" w:fill="auto"/>
        <w:tabs>
          <w:tab w:pos="1053" w:val="left"/>
        </w:tabs>
        <w:bidi w:val="0"/>
        <w:spacing w:before="0" w:line="467" w:lineRule="exact"/>
        <w:ind w:left="0" w:right="0" w:firstLine="440"/>
        <w:jc w:val="left"/>
      </w:pPr>
      <w:bookmarkStart w:id="36" w:name="bookmark36"/>
      <w:r>
        <w:rPr>
          <w:b/>
          <w:bCs/>
          <w:color w:val="000000"/>
          <w:spacing w:val="0"/>
          <w:w w:val="100"/>
          <w:position w:val="0"/>
        </w:rPr>
        <w:t>（</w:t>
      </w:r>
      <w:bookmarkEnd w:id="36"/>
      <w:r>
        <w:rPr>
          <w:rFonts w:ascii="Times New Roman" w:eastAsia="Times New Roman" w:hAnsi="Times New Roman" w:cs="Times New Roman"/>
          <w:color w:val="000000"/>
          <w:spacing w:val="0"/>
          <w:w w:val="100"/>
          <w:position w:val="0"/>
        </w:rPr>
        <w:t>5</w:t>
      </w:r>
      <w:r>
        <w:rPr>
          <w:b/>
          <w:bCs/>
          <w:color w:val="000000"/>
          <w:spacing w:val="0"/>
          <w:w w:val="100"/>
          <w:position w:val="0"/>
        </w:rPr>
        <w:t>）</w:t>
        <w:tab/>
        <w:t>评估物质使用障碍对躁狂</w:t>
      </w:r>
      <w:r>
        <w:rPr>
          <w:rFonts w:ascii="Times New Roman" w:eastAsia="Times New Roman" w:hAnsi="Times New Roman" w:cs="Times New Roman"/>
          <w:color w:val="000000"/>
          <w:spacing w:val="0"/>
          <w:w w:val="100"/>
          <w:position w:val="0"/>
        </w:rPr>
        <w:t>/</w:t>
      </w:r>
      <w:r>
        <w:rPr>
          <w:b/>
          <w:bCs/>
          <w:color w:val="000000"/>
          <w:spacing w:val="0"/>
          <w:w w:val="100"/>
          <w:position w:val="0"/>
        </w:rPr>
        <w:t>轻躁狂的影响，考虑是否需要医疗干预</w:t>
      </w:r>
    </w:p>
    <w:p>
      <w:pPr>
        <w:pStyle w:val="Style33"/>
        <w:keepNext/>
        <w:keepLines/>
        <w:widowControl w:val="0"/>
        <w:shd w:val="clear" w:color="auto" w:fill="auto"/>
        <w:tabs>
          <w:tab w:pos="1053" w:val="left"/>
        </w:tabs>
        <w:bidi w:val="0"/>
        <w:spacing w:before="0" w:line="467" w:lineRule="exact"/>
        <w:ind w:left="0" w:right="0"/>
        <w:jc w:val="left"/>
      </w:pPr>
      <w:bookmarkStart w:id="37" w:name="bookmark37"/>
      <w:bookmarkStart w:id="38" w:name="bookmark38"/>
      <w:bookmarkStart w:id="39" w:name="bookmark39"/>
      <w:bookmarkStart w:id="40" w:name="bookmark40"/>
      <w:r>
        <w:rPr>
          <w:color w:val="000000"/>
          <w:spacing w:val="0"/>
          <w:w w:val="100"/>
          <w:position w:val="0"/>
        </w:rPr>
        <w:t>（</w:t>
      </w:r>
      <w:bookmarkEnd w:id="39"/>
      <w:r>
        <w:rPr>
          <w:rFonts w:ascii="Times New Roman" w:eastAsia="Times New Roman" w:hAnsi="Times New Roman" w:cs="Times New Roman"/>
          <w:b w:val="0"/>
          <w:bCs w:val="0"/>
          <w:color w:val="000000"/>
          <w:spacing w:val="0"/>
          <w:w w:val="100"/>
          <w:position w:val="0"/>
        </w:rPr>
        <w:t>6</w:t>
      </w:r>
      <w:r>
        <w:rPr>
          <w:color w:val="000000"/>
          <w:spacing w:val="0"/>
          <w:w w:val="100"/>
          <w:position w:val="0"/>
        </w:rPr>
        <w:t>）</w:t>
        <w:tab/>
        <w:t>短期治疗停药</w:t>
      </w:r>
      <w:bookmarkEnd w:id="37"/>
      <w:bookmarkEnd w:id="38"/>
      <w:bookmarkEnd w:id="40"/>
    </w:p>
    <w:p>
      <w:pPr>
        <w:pStyle w:val="Style8"/>
        <w:keepNext w:val="0"/>
        <w:keepLines w:val="0"/>
        <w:widowControl w:val="0"/>
        <w:shd w:val="clear" w:color="auto" w:fill="auto"/>
        <w:bidi w:val="0"/>
        <w:spacing w:before="0" w:after="200" w:line="461" w:lineRule="exact"/>
        <w:ind w:left="0" w:right="0" w:firstLine="440"/>
        <w:jc w:val="left"/>
      </w:pPr>
      <w:r>
        <w:rPr>
          <w:color w:val="000000"/>
          <w:spacing w:val="0"/>
          <w:w w:val="100"/>
          <w:position w:val="0"/>
          <w:lang w:val="en-US" w:eastAsia="en-US" w:bidi="en-US"/>
        </w:rPr>
        <w:t>▲</w:t>
      </w:r>
      <w:r>
        <w:rPr>
          <w:color w:val="000000"/>
          <w:spacing w:val="0"/>
          <w:w w:val="100"/>
          <w:position w:val="0"/>
        </w:rPr>
        <w:t xml:space="preserve">停止用药时应顾及到长期维持治疗的需要。许多对于躁狂治疗有效的药物同时被证明可有效预防复发 </w:t>
      </w:r>
      <w:r>
        <w:rPr>
          <w:color w:val="000000"/>
          <w:spacing w:val="0"/>
          <w:w w:val="100"/>
          <w:position w:val="0"/>
          <w:lang w:val="en-US" w:eastAsia="en-US" w:bidi="en-US"/>
        </w:rPr>
        <w:t>（I） O</w:t>
      </w:r>
    </w:p>
    <w:p>
      <w:pPr>
        <w:pStyle w:val="Style39"/>
        <w:keepNext/>
        <w:keepLines/>
        <w:widowControl w:val="0"/>
        <w:shd w:val="clear" w:color="auto" w:fill="auto"/>
        <w:tabs>
          <w:tab w:pos="8509" w:val="left"/>
        </w:tabs>
        <w:bidi w:val="0"/>
        <w:spacing w:before="0" w:line="240" w:lineRule="auto"/>
        <w:ind w:right="0" w:firstLine="0"/>
        <w:jc w:val="left"/>
        <w:rPr>
          <w:sz w:val="28"/>
          <w:szCs w:val="28"/>
        </w:rPr>
        <w:sectPr>
          <w:footerReference w:type="default" r:id="rId9"/>
          <w:footnotePr>
            <w:pos w:val="pageBottom"/>
            <w:numFmt w:val="decimal"/>
            <w:numRestart w:val="continuous"/>
          </w:footnotePr>
          <w:pgSz w:w="11900" w:h="16840"/>
          <w:pgMar w:top="620" w:right="586" w:bottom="50" w:left="691" w:header="192" w:footer="3" w:gutter="0"/>
          <w:cols w:space="720"/>
          <w:noEndnote/>
          <w:rtlGutter w:val="0"/>
          <w:docGrid w:linePitch="360"/>
        </w:sectPr>
      </w:pPr>
      <w:r>
        <w:fldChar w:fldCharType="begin"/>
      </w:r>
      <w:r>
        <w:rPr/>
        <w:instrText> HYPERLINK "http://guide.medlive.cn/" </w:instrText>
      </w:r>
      <w:r>
        <w:fldChar w:fldCharType="separate"/>
      </w:r>
      <w:bookmarkStart w:id="41" w:name="bookmark41"/>
      <w:bookmarkStart w:id="42" w:name="bookmark42"/>
      <w:bookmarkStart w:id="43" w:name="bookmark43"/>
      <w:r>
        <w:rPr>
          <w:rFonts w:ascii="Times New Roman" w:eastAsia="Times New Roman" w:hAnsi="Times New Roman" w:cs="Times New Roman"/>
          <w:color w:val="000000"/>
          <w:spacing w:val="0"/>
          <w:w w:val="100"/>
          <w:position w:val="0"/>
          <w:sz w:val="18"/>
          <w:szCs w:val="18"/>
          <w:lang w:val="en-US" w:eastAsia="en-US" w:bidi="en-US"/>
        </w:rPr>
        <w:t>medlg.cn</w:t>
      </w:r>
      <w:r>
        <w:rPr>
          <w:rFonts w:ascii="SimSun" w:eastAsia="SimSun" w:hAnsi="SimSun" w:cs="SimSun"/>
          <w:i w:val="0"/>
          <w:iCs w:val="0"/>
          <w:color w:val="000000"/>
          <w:spacing w:val="0"/>
          <w:w w:val="100"/>
          <w:position w:val="0"/>
          <w:sz w:val="28"/>
          <w:szCs w:val="28"/>
          <w:lang w:val="en-US" w:eastAsia="en-US" w:bidi="en-US"/>
        </w:rPr>
        <w:tab/>
      </w:r>
      <w:r>
        <w:rPr>
          <w:rFonts w:ascii="SimSun" w:eastAsia="SimSun" w:hAnsi="SimSun" w:cs="SimSun"/>
          <w:i w:val="0"/>
          <w:iCs w:val="0"/>
          <w:color w:val="0000FF"/>
          <w:spacing w:val="0"/>
          <w:w w:val="100"/>
          <w:position w:val="0"/>
          <w:sz w:val="28"/>
          <w:szCs w:val="28"/>
        </w:rPr>
        <w:t>9</w:t>
      </w:r>
      <w:r>
        <w:rPr>
          <w:rFonts w:ascii="SimSun" w:eastAsia="SimSun" w:hAnsi="SimSun" w:cs="SimSun"/>
          <w:i w:val="0"/>
          <w:iCs w:val="0"/>
          <w:color w:val="0000FF"/>
          <w:spacing w:val="0"/>
          <w:w w:val="100"/>
          <w:position w:val="0"/>
          <w:sz w:val="32"/>
          <w:szCs w:val="32"/>
        </w:rPr>
        <w:t>丽。川。</w:t>
      </w:r>
      <w:r>
        <w:rPr>
          <w:rFonts w:ascii="SimSun" w:eastAsia="SimSun" w:hAnsi="SimSun" w:cs="SimSun"/>
          <w:i w:val="0"/>
          <w:iCs w:val="0"/>
          <w:color w:val="0000FF"/>
          <w:spacing w:val="0"/>
          <w:w w:val="100"/>
          <w:position w:val="0"/>
          <w:sz w:val="28"/>
          <w:szCs w:val="28"/>
        </w:rPr>
        <w:t>4</w:t>
      </w:r>
      <w:r>
        <w:rPr>
          <w:rFonts w:ascii="SimSun" w:eastAsia="SimSun" w:hAnsi="SimSun" w:cs="SimSun"/>
          <w:i w:val="0"/>
          <w:iCs w:val="0"/>
          <w:color w:val="0000FF"/>
          <w:spacing w:val="0"/>
          <w:w w:val="100"/>
          <w:position w:val="0"/>
          <w:sz w:val="32"/>
          <w:szCs w:val="32"/>
        </w:rPr>
        <w:t>踞</w:t>
      </w:r>
      <w:r>
        <w:rPr>
          <w:rFonts w:ascii="SimSun" w:eastAsia="SimSun" w:hAnsi="SimSun" w:cs="SimSun"/>
          <w:i w:val="0"/>
          <w:iCs w:val="0"/>
          <w:color w:val="0000FF"/>
          <w:spacing w:val="0"/>
          <w:w w:val="100"/>
          <w:position w:val="0"/>
          <w:sz w:val="28"/>
          <w:szCs w:val="28"/>
        </w:rPr>
        <w:t>3</w:t>
      </w:r>
      <w:bookmarkEnd w:id="41"/>
      <w:bookmarkEnd w:id="42"/>
      <w:bookmarkEnd w:id="43"/>
      <w:r>
        <w:fldChar w:fldCharType="end"/>
      </w:r>
    </w:p>
    <w:p>
      <w:pPr>
        <w:pStyle w:val="Style8"/>
        <w:keepNext w:val="0"/>
        <w:keepLines w:val="0"/>
        <w:widowControl w:val="0"/>
        <w:numPr>
          <w:ilvl w:val="0"/>
          <w:numId w:val="1"/>
        </w:numPr>
        <w:shd w:val="clear" w:color="auto" w:fill="auto"/>
        <w:tabs>
          <w:tab w:pos="840" w:val="left"/>
        </w:tabs>
        <w:bidi w:val="0"/>
        <w:spacing w:before="0" w:after="240" w:line="240" w:lineRule="auto"/>
        <w:ind w:left="0" w:right="0" w:firstLine="420"/>
        <w:jc w:val="left"/>
      </w:pPr>
      <w:bookmarkStart w:id="44" w:name="bookmark44"/>
      <w:bookmarkEnd w:id="44"/>
      <w:r>
        <w:rPr>
          <w:color w:val="000000"/>
          <w:spacing w:val="0"/>
          <w:w w:val="100"/>
          <w:position w:val="0"/>
        </w:rPr>
        <w:t>只有在症状充分缓解后，才可进行药物减量或停药（至少在</w:t>
      </w:r>
      <w:r>
        <w:rPr>
          <w:b/>
          <w:bCs/>
          <w:color w:val="000000"/>
          <w:spacing w:val="0"/>
          <w:w w:val="100"/>
          <w:position w:val="0"/>
        </w:rPr>
        <w:t>4</w:t>
      </w:r>
      <w:r>
        <w:rPr>
          <w:color w:val="000000"/>
          <w:spacing w:val="0"/>
          <w:w w:val="100"/>
          <w:position w:val="0"/>
        </w:rPr>
        <w:t>周内逐渐减量）（IV）。症状缓解通常发</w:t>
      </w:r>
    </w:p>
    <w:p>
      <w:pPr>
        <w:pStyle w:val="Style8"/>
        <w:keepNext w:val="0"/>
        <w:keepLines w:val="0"/>
        <w:widowControl w:val="0"/>
        <w:shd w:val="clear" w:color="auto" w:fill="auto"/>
        <w:bidi w:val="0"/>
        <w:spacing w:before="0" w:after="700" w:line="240" w:lineRule="auto"/>
        <w:ind w:left="0" w:right="0" w:firstLine="0"/>
        <w:jc w:val="left"/>
      </w:pPr>
      <w:r>
        <w:rPr>
          <w:color w:val="000000"/>
          <w:spacing w:val="0"/>
          <w:w w:val="100"/>
          <w:position w:val="0"/>
        </w:rPr>
        <w:t>生于</w:t>
      </w:r>
      <w:r>
        <w:rPr>
          <w:b/>
          <w:bCs/>
          <w:color w:val="000000"/>
          <w:spacing w:val="0"/>
          <w:w w:val="100"/>
          <w:position w:val="0"/>
        </w:rPr>
        <w:t>3</w:t>
      </w:r>
      <w:r>
        <w:rPr>
          <w:color w:val="000000"/>
          <w:spacing w:val="0"/>
          <w:w w:val="100"/>
          <w:position w:val="0"/>
        </w:rPr>
        <w:t>个月内（I）,但心境稳定可能需要</w:t>
      </w:r>
      <w:r>
        <w:rPr>
          <w:b/>
          <w:bCs/>
          <w:color w:val="000000"/>
          <w:spacing w:val="0"/>
          <w:w w:val="100"/>
          <w:position w:val="0"/>
        </w:rPr>
        <w:t>6</w:t>
      </w:r>
      <w:r>
        <w:rPr>
          <w:color w:val="000000"/>
          <w:spacing w:val="0"/>
          <w:w w:val="100"/>
          <w:position w:val="0"/>
        </w:rPr>
        <w:t>个月或更长时间才可达到。</w:t>
      </w:r>
    </w:p>
    <w:p>
      <w:pPr>
        <w:pStyle w:val="Style8"/>
        <w:keepNext w:val="0"/>
        <w:keepLines w:val="0"/>
        <w:widowControl w:val="0"/>
        <w:shd w:val="clear" w:color="auto" w:fill="auto"/>
        <w:bidi w:val="0"/>
        <w:spacing w:before="0" w:after="740" w:line="240" w:lineRule="auto"/>
        <w:ind w:left="0" w:right="0" w:firstLine="420"/>
        <w:jc w:val="left"/>
      </w:pPr>
      <w:r>
        <w:rPr>
          <w:color w:val="000000"/>
          <w:spacing w:val="0"/>
          <w:w w:val="100"/>
          <w:position w:val="0"/>
          <w:lang w:val="en-US" w:eastAsia="en-US" w:bidi="en-US"/>
        </w:rPr>
        <w:t>▲</w:t>
      </w:r>
      <w:r>
        <w:rPr>
          <w:color w:val="000000"/>
          <w:spacing w:val="0"/>
          <w:w w:val="100"/>
          <w:position w:val="0"/>
        </w:rPr>
        <w:t>任何用于改善睡眠或镇静作用的辅助治疗药物，在症状改善后应尽快停药。</w:t>
      </w:r>
    </w:p>
    <w:p>
      <w:pPr>
        <w:pStyle w:val="Style26"/>
        <w:keepNext/>
        <w:keepLines/>
        <w:widowControl w:val="0"/>
        <w:shd w:val="clear" w:color="auto" w:fill="auto"/>
        <w:bidi w:val="0"/>
        <w:spacing w:before="0" w:line="240" w:lineRule="auto"/>
        <w:ind w:left="0" w:right="0" w:firstLine="0"/>
        <w:jc w:val="center"/>
      </w:pPr>
      <w:bookmarkStart w:id="45" w:name="bookmark45"/>
      <w:bookmarkStart w:id="46" w:name="bookmark46"/>
      <w:bookmarkStart w:id="47" w:name="bookmark47"/>
      <w:r>
        <w:rPr>
          <w:spacing w:val="0"/>
          <w:w w:val="100"/>
          <w:position w:val="0"/>
        </w:rPr>
        <w:t>中篇：急性抑郁发作</w:t>
      </w:r>
      <w:bookmarkEnd w:id="45"/>
      <w:bookmarkEnd w:id="46"/>
      <w:bookmarkEnd w:id="47"/>
    </w:p>
    <w:p>
      <w:pPr>
        <w:pStyle w:val="Style8"/>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现有</w:t>
      </w:r>
      <w:r>
        <w:rPr>
          <w:b/>
          <w:bCs/>
          <w:color w:val="000000"/>
          <w:spacing w:val="0"/>
          <w:w w:val="100"/>
          <w:position w:val="0"/>
          <w:lang w:val="en-US" w:eastAsia="en-US" w:bidi="en-US"/>
        </w:rPr>
        <w:t>RCT</w:t>
      </w:r>
      <w:r>
        <w:rPr>
          <w:color w:val="000000"/>
          <w:spacing w:val="0"/>
          <w:w w:val="100"/>
          <w:position w:val="0"/>
        </w:rPr>
        <w:t>荟萃分析结果表明，药理作用及疗效不同的药物颇多，临床中较难对抗抑郁药（即药物对单相抑郁</w:t>
      </w:r>
    </w:p>
    <w:p>
      <w:pPr>
        <w:pStyle w:val="Style8"/>
        <w:keepNext w:val="0"/>
        <w:keepLines w:val="0"/>
        <w:widowControl w:val="0"/>
        <w:shd w:val="clear" w:color="auto" w:fill="auto"/>
        <w:bidi w:val="0"/>
        <w:spacing w:before="0" w:after="700" w:line="240" w:lineRule="auto"/>
        <w:ind w:left="0" w:right="0" w:firstLine="0"/>
        <w:jc w:val="both"/>
      </w:pPr>
      <w:r>
        <w:rPr>
          <w:color w:val="000000"/>
          <w:spacing w:val="0"/>
          <w:w w:val="100"/>
          <w:position w:val="0"/>
        </w:rPr>
        <w:t>发作有效）做岀选择（IV）。</w:t>
      </w:r>
    </w:p>
    <w:p>
      <w:pPr>
        <w:pStyle w:val="Style8"/>
        <w:keepNext w:val="0"/>
        <w:keepLines w:val="0"/>
        <w:widowControl w:val="0"/>
        <w:shd w:val="clear" w:color="auto" w:fill="auto"/>
        <w:bidi w:val="0"/>
        <w:spacing w:before="0" w:after="700" w:line="240" w:lineRule="auto"/>
        <w:ind w:left="0" w:right="0" w:firstLine="420"/>
        <w:jc w:val="left"/>
      </w:pPr>
      <w:r>
        <w:rPr>
          <w:color w:val="000000"/>
          <w:spacing w:val="0"/>
          <w:w w:val="100"/>
          <w:position w:val="0"/>
        </w:rPr>
        <w:t>多数证据关注于双相I型障碍，但理论上可推及双相II型。</w:t>
      </w:r>
    </w:p>
    <w:p>
      <w:pPr>
        <w:pStyle w:val="Style33"/>
        <w:keepNext/>
        <w:keepLines/>
        <w:widowControl w:val="0"/>
        <w:shd w:val="clear" w:color="auto" w:fill="auto"/>
        <w:tabs>
          <w:tab w:pos="1056" w:val="left"/>
        </w:tabs>
        <w:bidi w:val="0"/>
        <w:spacing w:before="0" w:after="700" w:line="240" w:lineRule="auto"/>
        <w:ind w:left="0" w:right="0" w:firstLine="420"/>
        <w:jc w:val="left"/>
      </w:pPr>
      <w:bookmarkStart w:id="48" w:name="bookmark48"/>
      <w:bookmarkStart w:id="49" w:name="bookmark49"/>
      <w:bookmarkStart w:id="50" w:name="bookmark50"/>
      <w:bookmarkStart w:id="51" w:name="bookmark51"/>
      <w:r>
        <w:rPr>
          <w:color w:val="000000"/>
          <w:spacing w:val="0"/>
          <w:w w:val="100"/>
          <w:position w:val="0"/>
        </w:rPr>
        <w:t>（</w:t>
      </w:r>
      <w:bookmarkEnd w:id="50"/>
      <w:r>
        <w:rPr>
          <w:rFonts w:ascii="Times New Roman" w:eastAsia="Times New Roman" w:hAnsi="Times New Roman" w:cs="Times New Roman"/>
          <w:b w:val="0"/>
          <w:bCs w:val="0"/>
          <w:color w:val="000000"/>
          <w:spacing w:val="0"/>
          <w:w w:val="100"/>
          <w:position w:val="0"/>
        </w:rPr>
        <w:t>1</w:t>
      </w:r>
      <w:r>
        <w:rPr>
          <w:color w:val="000000"/>
          <w:spacing w:val="0"/>
          <w:w w:val="100"/>
          <w:position w:val="0"/>
        </w:rPr>
        <w:t>）</w:t>
        <w:tab/>
        <w:t>未接受长期治疗的双相障碍患者</w:t>
      </w:r>
      <w:bookmarkEnd w:id="48"/>
      <w:bookmarkEnd w:id="49"/>
      <w:bookmarkEnd w:id="51"/>
    </w:p>
    <w:p>
      <w:pPr>
        <w:pStyle w:val="Style8"/>
        <w:keepNext w:val="0"/>
        <w:keepLines w:val="0"/>
        <w:widowControl w:val="0"/>
        <w:numPr>
          <w:ilvl w:val="0"/>
          <w:numId w:val="1"/>
        </w:numPr>
        <w:shd w:val="clear" w:color="auto" w:fill="auto"/>
        <w:tabs>
          <w:tab w:pos="840" w:val="left"/>
        </w:tabs>
        <w:bidi w:val="0"/>
        <w:spacing w:before="0" w:after="700" w:line="240" w:lineRule="auto"/>
        <w:ind w:left="0" w:right="0" w:firstLine="420"/>
        <w:jc w:val="left"/>
      </w:pPr>
      <w:bookmarkStart w:id="52" w:name="bookmark52"/>
      <w:bookmarkEnd w:id="52"/>
      <w:r>
        <w:rPr>
          <w:color w:val="000000"/>
          <w:spacing w:val="0"/>
          <w:w w:val="100"/>
          <w:position w:val="0"/>
        </w:rPr>
        <w:t>考虑喹硫平、鲁拉西酮、奥氮平</w:t>
      </w:r>
      <w:r>
        <w:rPr>
          <w:color w:val="000000"/>
          <w:spacing w:val="0"/>
          <w:w w:val="100"/>
          <w:position w:val="0"/>
          <w:lang w:val="en-US" w:eastAsia="en-US" w:bidi="en-US"/>
        </w:rPr>
        <w:t>（</w:t>
      </w:r>
      <w:r>
        <w:rPr>
          <w:b/>
          <w:bCs/>
          <w:color w:val="000000"/>
          <w:spacing w:val="0"/>
          <w:w w:val="100"/>
          <w:position w:val="0"/>
          <w:lang w:val="en-US" w:eastAsia="en-US" w:bidi="en-US"/>
        </w:rPr>
        <w:t>***</w:t>
      </w:r>
      <w:r>
        <w:rPr>
          <w:color w:val="000000"/>
          <w:spacing w:val="0"/>
          <w:w w:val="100"/>
          <w:position w:val="0"/>
          <w:lang w:val="en-US" w:eastAsia="en-US" w:bidi="en-US"/>
        </w:rPr>
        <w:t>）</w:t>
      </w:r>
      <w:r>
        <w:rPr>
          <w:color w:val="000000"/>
          <w:spacing w:val="0"/>
          <w:w w:val="100"/>
          <w:position w:val="0"/>
        </w:rPr>
        <w:t>。多巴胺抑制剂具有抗躁治疗优势（I）。</w:t>
      </w:r>
    </w:p>
    <w:p>
      <w:pPr>
        <w:pStyle w:val="Style8"/>
        <w:keepNext w:val="0"/>
        <w:keepLines w:val="0"/>
        <w:widowControl w:val="0"/>
        <w:numPr>
          <w:ilvl w:val="0"/>
          <w:numId w:val="1"/>
        </w:numPr>
        <w:shd w:val="clear" w:color="auto" w:fill="auto"/>
        <w:tabs>
          <w:tab w:pos="840" w:val="left"/>
        </w:tabs>
        <w:bidi w:val="0"/>
        <w:spacing w:before="0" w:after="240" w:line="240" w:lineRule="auto"/>
        <w:ind w:left="0" w:right="0" w:firstLine="420"/>
        <w:jc w:val="left"/>
      </w:pPr>
      <w:bookmarkStart w:id="53" w:name="bookmark53"/>
      <w:bookmarkEnd w:id="53"/>
      <w:r>
        <w:rPr>
          <w:color w:val="000000"/>
          <w:spacing w:val="0"/>
          <w:w w:val="100"/>
          <w:position w:val="0"/>
        </w:rPr>
        <w:t>抗抑郁药效果尚未在双相障碍中得到充分研究。只有氟西汀及奥氮平联合使用已被确认有效</w:t>
      </w:r>
      <w:r>
        <w:rPr>
          <w:color w:val="000000"/>
          <w:spacing w:val="0"/>
          <w:w w:val="100"/>
          <w:position w:val="0"/>
          <w:lang w:val="en-US" w:eastAsia="en-US" w:bidi="en-US"/>
        </w:rPr>
        <w:t>（</w:t>
      </w:r>
      <w:r>
        <w:rPr>
          <w:b/>
          <w:bCs/>
          <w:color w:val="000000"/>
          <w:spacing w:val="0"/>
          <w:w w:val="100"/>
          <w:position w:val="0"/>
          <w:lang w:val="en-US" w:eastAsia="en-US" w:bidi="en-US"/>
        </w:rPr>
        <w:t>***</w:t>
      </w:r>
      <w:r>
        <w:rPr>
          <w:color w:val="000000"/>
          <w:spacing w:val="0"/>
          <w:w w:val="100"/>
          <w:position w:val="0"/>
          <w:lang w:val="en-US" w:eastAsia="en-US" w:bidi="en-US"/>
        </w:rPr>
        <w:t>）</w:t>
      </w:r>
      <w:r>
        <w:rPr>
          <w:color w:val="000000"/>
          <w:spacing w:val="0"/>
          <w:w w:val="100"/>
          <w:position w:val="0"/>
        </w:rPr>
        <w:t>。其</w:t>
      </w:r>
    </w:p>
    <w:p>
      <w:pPr>
        <w:pStyle w:val="Style8"/>
        <w:keepNext w:val="0"/>
        <w:keepLines w:val="0"/>
        <w:widowControl w:val="0"/>
        <w:shd w:val="clear" w:color="auto" w:fill="auto"/>
        <w:bidi w:val="0"/>
        <w:spacing w:before="0" w:after="240" w:line="240" w:lineRule="auto"/>
        <w:ind w:left="0" w:right="0" w:firstLine="0"/>
        <w:jc w:val="left"/>
      </w:pPr>
      <w:r>
        <w:rPr>
          <w:color w:val="000000"/>
          <w:spacing w:val="0"/>
          <w:w w:val="100"/>
          <w:position w:val="0"/>
        </w:rPr>
        <w:t>他抗抑郁药在双相障碍中的使用通常基于已被确认在单相抑郁中有效。对于存在躁狂史的患者，使用抗抑郁药应</w:t>
      </w:r>
    </w:p>
    <w:p>
      <w:pPr>
        <w:pStyle w:val="Style8"/>
        <w:keepNext w:val="0"/>
        <w:keepLines w:val="0"/>
        <w:widowControl w:val="0"/>
        <w:shd w:val="clear" w:color="auto" w:fill="auto"/>
        <w:bidi w:val="0"/>
        <w:spacing w:before="0" w:after="700" w:line="240" w:lineRule="auto"/>
        <w:ind w:left="0" w:right="0" w:firstLine="0"/>
        <w:jc w:val="left"/>
      </w:pPr>
      <w:r>
        <w:rPr>
          <w:color w:val="000000"/>
          <w:spacing w:val="0"/>
          <w:w w:val="100"/>
          <w:position w:val="0"/>
        </w:rPr>
        <w:t>考虑联合抗躁狂用药（如多巴胺拮抗剂、锂盐、丙戊酸钠）。</w:t>
      </w:r>
    </w:p>
    <w:p>
      <w:pPr>
        <w:pStyle w:val="Style8"/>
        <w:keepNext w:val="0"/>
        <w:keepLines w:val="0"/>
        <w:widowControl w:val="0"/>
        <w:numPr>
          <w:ilvl w:val="0"/>
          <w:numId w:val="1"/>
        </w:numPr>
        <w:shd w:val="clear" w:color="auto" w:fill="auto"/>
        <w:tabs>
          <w:tab w:pos="840" w:val="left"/>
        </w:tabs>
        <w:bidi w:val="0"/>
        <w:spacing w:before="0" w:after="700" w:line="240" w:lineRule="auto"/>
        <w:ind w:left="0" w:right="0" w:firstLine="420"/>
        <w:jc w:val="left"/>
      </w:pPr>
      <w:bookmarkStart w:id="54" w:name="bookmark54"/>
      <w:bookmarkEnd w:id="54"/>
      <w:r>
        <w:rPr>
          <w:color w:val="000000"/>
          <w:spacing w:val="0"/>
          <w:w w:val="100"/>
          <w:position w:val="0"/>
        </w:rPr>
        <w:t>首次拉莫三嗪治疗应滴定增量，通常作为预防躁狂复发的联合用药（</w:t>
      </w:r>
      <w:r>
        <w:rPr>
          <w:b/>
          <w:bCs/>
          <w:color w:val="000000"/>
          <w:spacing w:val="0"/>
          <w:w w:val="100"/>
          <w:position w:val="0"/>
        </w:rPr>
        <w:t>****</w:t>
      </w:r>
      <w:r>
        <w:rPr>
          <w:color w:val="000000"/>
          <w:spacing w:val="0"/>
          <w:w w:val="100"/>
          <w:position w:val="0"/>
        </w:rPr>
        <w:t>）。</w:t>
      </w:r>
    </w:p>
    <w:p>
      <w:pPr>
        <w:pStyle w:val="Style8"/>
        <w:keepNext w:val="0"/>
        <w:keepLines w:val="0"/>
        <w:widowControl w:val="0"/>
        <w:numPr>
          <w:ilvl w:val="0"/>
          <w:numId w:val="1"/>
        </w:numPr>
        <w:shd w:val="clear" w:color="auto" w:fill="auto"/>
        <w:tabs>
          <w:tab w:pos="840" w:val="left"/>
        </w:tabs>
        <w:bidi w:val="0"/>
        <w:spacing w:before="0" w:after="240" w:line="240" w:lineRule="auto"/>
        <w:ind w:left="0" w:right="0" w:firstLine="420"/>
        <w:jc w:val="left"/>
      </w:pPr>
      <w:bookmarkStart w:id="55" w:name="bookmark55"/>
      <w:bookmarkEnd w:id="55"/>
      <w:r>
        <w:rPr>
          <w:color w:val="000000"/>
          <w:spacing w:val="0"/>
          <w:w w:val="100"/>
          <w:position w:val="0"/>
        </w:rPr>
        <w:t>对于存在高自杀风险、难治性抑郁、精神病性抑郁、严重孕期抑郁或存在生命危险的患者，考虑使用</w:t>
      </w:r>
    </w:p>
    <w:p>
      <w:pPr>
        <w:pStyle w:val="Style8"/>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lang w:val="en-US" w:eastAsia="en-US" w:bidi="en-US"/>
        </w:rPr>
        <w:t xml:space="preserve">ECT </w:t>
      </w:r>
      <w:r>
        <w:rPr>
          <w:color w:val="000000"/>
          <w:spacing w:val="0"/>
          <w:w w:val="100"/>
          <w:position w:val="0"/>
          <w:lang w:val="en-US" w:eastAsia="en-US" w:bidi="en-US"/>
        </w:rPr>
        <w:t>（</w:t>
      </w:r>
      <w:r>
        <w:rPr>
          <w:b/>
          <w:bCs/>
          <w:color w:val="000000"/>
          <w:spacing w:val="0"/>
          <w:w w:val="100"/>
          <w:position w:val="0"/>
          <w:lang w:val="en-US" w:eastAsia="en-US" w:bidi="en-US"/>
        </w:rPr>
        <w:t>***</w:t>
      </w:r>
      <w:r>
        <w:rPr>
          <w:color w:val="000000"/>
          <w:spacing w:val="0"/>
          <w:w w:val="100"/>
          <w:position w:val="0"/>
          <w:lang w:val="en-US" w:eastAsia="en-US" w:bidi="en-US"/>
        </w:rPr>
        <w:t>）„</w:t>
      </w:r>
      <w:r>
        <w:rPr>
          <w:color w:val="000000"/>
          <w:spacing w:val="0"/>
          <w:w w:val="100"/>
          <w:position w:val="0"/>
        </w:rPr>
        <w:t>减停有可能升高抽搐阈值的药物。由于在精神卫生法规范畴内经常岀现未经患者同意使用</w:t>
      </w:r>
      <w:r>
        <w:rPr>
          <w:b/>
          <w:bCs/>
          <w:color w:val="000000"/>
          <w:spacing w:val="0"/>
          <w:w w:val="100"/>
          <w:position w:val="0"/>
          <w:lang w:val="en-US" w:eastAsia="en-US" w:bidi="en-US"/>
        </w:rPr>
        <w:t>ECT</w:t>
      </w:r>
      <w:r>
        <w:rPr>
          <w:color w:val="000000"/>
          <w:spacing w:val="0"/>
          <w:w w:val="100"/>
          <w:position w:val="0"/>
          <w:lang w:val="en-US" w:eastAsia="en-US" w:bidi="en-US"/>
        </w:rPr>
        <w:t>，</w:t>
      </w:r>
      <w:r>
        <w:rPr>
          <w:color w:val="000000"/>
          <w:spacing w:val="0"/>
          <w:w w:val="100"/>
          <w:position w:val="0"/>
        </w:rPr>
        <w:t>应</w:t>
      </w:r>
    </w:p>
    <w:p>
      <w:pPr>
        <w:pStyle w:val="Style8"/>
        <w:keepNext w:val="0"/>
        <w:keepLines w:val="0"/>
        <w:widowControl w:val="0"/>
        <w:shd w:val="clear" w:color="auto" w:fill="auto"/>
        <w:bidi w:val="0"/>
        <w:spacing w:before="0" w:after="700" w:line="240" w:lineRule="auto"/>
        <w:ind w:left="0" w:right="0" w:firstLine="0"/>
        <w:jc w:val="left"/>
      </w:pPr>
      <w:r>
        <w:rPr>
          <w:color w:val="000000"/>
          <w:spacing w:val="0"/>
          <w:w w:val="100"/>
          <w:position w:val="0"/>
        </w:rPr>
        <w:t>尽量减轻患者对此的恐惧。</w:t>
      </w:r>
    </w:p>
    <w:p>
      <w:pPr>
        <w:pStyle w:val="Style8"/>
        <w:keepNext w:val="0"/>
        <w:keepLines w:val="0"/>
        <w:widowControl w:val="0"/>
        <w:numPr>
          <w:ilvl w:val="0"/>
          <w:numId w:val="1"/>
        </w:numPr>
        <w:shd w:val="clear" w:color="auto" w:fill="auto"/>
        <w:tabs>
          <w:tab w:pos="840" w:val="left"/>
        </w:tabs>
        <w:bidi w:val="0"/>
        <w:spacing w:before="0" w:after="700" w:line="240" w:lineRule="auto"/>
        <w:ind w:left="0" w:right="0" w:firstLine="420"/>
        <w:jc w:val="left"/>
      </w:pPr>
      <w:bookmarkStart w:id="56" w:name="bookmark56"/>
      <w:bookmarkEnd w:id="56"/>
      <w:r>
        <w:rPr>
          <w:color w:val="000000"/>
          <w:spacing w:val="0"/>
          <w:w w:val="100"/>
          <w:position w:val="0"/>
        </w:rPr>
        <w:t>一旦抑郁症状有所减轻，考虑锂盐治疗，特别是作为长期治疗用药（</w:t>
      </w:r>
      <w:r>
        <w:rPr>
          <w:b/>
          <w:bCs/>
          <w:color w:val="000000"/>
          <w:spacing w:val="0"/>
          <w:w w:val="100"/>
          <w:position w:val="0"/>
        </w:rPr>
        <w:t>**</w:t>
      </w:r>
      <w:r>
        <w:rPr>
          <w:color w:val="000000"/>
          <w:spacing w:val="0"/>
          <w:w w:val="100"/>
          <w:position w:val="0"/>
        </w:rPr>
        <w:t>）。</w:t>
      </w:r>
    </w:p>
    <w:p>
      <w:pPr>
        <w:pStyle w:val="Style8"/>
        <w:keepNext w:val="0"/>
        <w:keepLines w:val="0"/>
        <w:widowControl w:val="0"/>
        <w:numPr>
          <w:ilvl w:val="0"/>
          <w:numId w:val="1"/>
        </w:numPr>
        <w:shd w:val="clear" w:color="auto" w:fill="auto"/>
        <w:tabs>
          <w:tab w:pos="840" w:val="left"/>
        </w:tabs>
        <w:bidi w:val="0"/>
        <w:spacing w:before="0" w:after="700" w:line="240" w:lineRule="auto"/>
        <w:ind w:left="0" w:right="0" w:firstLine="420"/>
        <w:jc w:val="left"/>
      </w:pPr>
      <w:bookmarkStart w:id="57" w:name="bookmark57"/>
      <w:bookmarkEnd w:id="57"/>
      <w:r>
        <w:rPr>
          <w:color w:val="000000"/>
          <w:spacing w:val="0"/>
          <w:w w:val="100"/>
          <w:position w:val="0"/>
        </w:rPr>
        <w:t>必要时考虑家庭治疗、认知行为治疗或人际关系疗法作为辅助治疗，可缩短急性抑郁发作时间（</w:t>
      </w:r>
      <w:r>
        <w:rPr>
          <w:b/>
          <w:bCs/>
          <w:color w:val="000000"/>
          <w:spacing w:val="0"/>
          <w:w w:val="100"/>
          <w:position w:val="0"/>
        </w:rPr>
        <w:t>**</w:t>
      </w:r>
      <w:r>
        <w:rPr>
          <w:color w:val="000000"/>
          <w:spacing w:val="0"/>
          <w:w w:val="100"/>
          <w:position w:val="0"/>
        </w:rPr>
        <w:t>）。</w:t>
      </w:r>
    </w:p>
    <w:p>
      <w:pPr>
        <w:pStyle w:val="Style8"/>
        <w:keepNext w:val="0"/>
        <w:keepLines w:val="0"/>
        <w:widowControl w:val="0"/>
        <w:shd w:val="clear" w:color="auto" w:fill="auto"/>
        <w:tabs>
          <w:tab w:pos="1056" w:val="left"/>
        </w:tabs>
        <w:bidi w:val="0"/>
        <w:spacing w:before="0" w:after="0" w:line="240" w:lineRule="auto"/>
        <w:ind w:left="0" w:right="0" w:firstLine="420"/>
        <w:jc w:val="left"/>
      </w:pPr>
      <w:bookmarkStart w:id="58" w:name="bookmark58"/>
      <w:r>
        <w:rPr>
          <w:b/>
          <w:bCs/>
          <w:color w:val="000000"/>
          <w:spacing w:val="0"/>
          <w:w w:val="100"/>
          <w:position w:val="0"/>
        </w:rPr>
        <w:t>（</w:t>
      </w:r>
      <w:bookmarkEnd w:id="58"/>
      <w:r>
        <w:rPr>
          <w:rFonts w:ascii="Times New Roman" w:eastAsia="Times New Roman" w:hAnsi="Times New Roman" w:cs="Times New Roman"/>
          <w:color w:val="000000"/>
          <w:spacing w:val="0"/>
          <w:w w:val="100"/>
          <w:position w:val="0"/>
        </w:rPr>
        <w:t>2</w:t>
      </w:r>
      <w:r>
        <w:rPr>
          <w:b/>
          <w:bCs/>
          <w:color w:val="000000"/>
          <w:spacing w:val="0"/>
          <w:w w:val="100"/>
          <w:position w:val="0"/>
        </w:rPr>
        <w:t>）</w:t>
        <w:tab/>
        <w:t>长期治疗中患者的抑郁发作</w:t>
      </w:r>
    </w:p>
    <w:p>
      <w:pPr>
        <w:pStyle w:val="Style8"/>
        <w:keepNext w:val="0"/>
        <w:keepLines w:val="0"/>
        <w:widowControl w:val="0"/>
        <w:numPr>
          <w:ilvl w:val="0"/>
          <w:numId w:val="3"/>
        </w:numPr>
        <w:shd w:val="clear" w:color="auto" w:fill="auto"/>
        <w:tabs>
          <w:tab w:pos="847" w:val="left"/>
        </w:tabs>
        <w:bidi w:val="0"/>
        <w:spacing w:before="0" w:line="466" w:lineRule="exact"/>
        <w:ind w:left="0" w:right="0" w:firstLine="440"/>
        <w:jc w:val="left"/>
      </w:pPr>
      <w:bookmarkStart w:id="59" w:name="bookmark59"/>
      <w:bookmarkEnd w:id="59"/>
      <w:r>
        <w:rPr>
          <w:color w:val="000000"/>
          <w:spacing w:val="0"/>
          <w:w w:val="100"/>
          <w:position w:val="0"/>
        </w:rPr>
        <w:t>确保当前用药（如锂盐、丙戊酸钠、多巴胺拮抗剂</w:t>
      </w:r>
      <w:r>
        <w:rPr>
          <w:b/>
          <w:bCs/>
          <w:color w:val="000000"/>
          <w:spacing w:val="0"/>
          <w:w w:val="100"/>
          <w:position w:val="0"/>
        </w:rPr>
        <w:t>/</w:t>
      </w:r>
      <w:r>
        <w:rPr>
          <w:color w:val="000000"/>
          <w:spacing w:val="0"/>
          <w:w w:val="100"/>
          <w:position w:val="0"/>
        </w:rPr>
        <w:t>部分激动剂）剂量和</w:t>
      </w:r>
      <w:r>
        <w:rPr>
          <w:b/>
          <w:bCs/>
          <w:color w:val="000000"/>
          <w:spacing w:val="0"/>
          <w:w w:val="100"/>
          <w:position w:val="0"/>
        </w:rPr>
        <w:t>/</w:t>
      </w:r>
      <w:r>
        <w:rPr>
          <w:color w:val="000000"/>
          <w:spacing w:val="0"/>
          <w:w w:val="100"/>
          <w:position w:val="0"/>
        </w:rPr>
        <w:t>或血浆锂盐浓度在起效范围内， 以有效预防患者的躁狂复发。若剂量不足应及时调整。</w:t>
      </w:r>
    </w:p>
    <w:p>
      <w:pPr>
        <w:pStyle w:val="Style8"/>
        <w:keepNext w:val="0"/>
        <w:keepLines w:val="0"/>
        <w:widowControl w:val="0"/>
        <w:numPr>
          <w:ilvl w:val="0"/>
          <w:numId w:val="3"/>
        </w:numPr>
        <w:shd w:val="clear" w:color="auto" w:fill="auto"/>
        <w:tabs>
          <w:tab w:pos="847" w:val="left"/>
        </w:tabs>
        <w:bidi w:val="0"/>
        <w:spacing w:before="0" w:line="470" w:lineRule="exact"/>
        <w:ind w:left="0" w:right="0" w:firstLine="440"/>
        <w:jc w:val="left"/>
      </w:pPr>
      <w:bookmarkStart w:id="60" w:name="bookmark60"/>
      <w:bookmarkEnd w:id="60"/>
      <w:r>
        <w:rPr>
          <w:color w:val="000000"/>
          <w:spacing w:val="0"/>
          <w:w w:val="100"/>
          <w:position w:val="0"/>
        </w:rPr>
        <w:t>若患者对最佳长期治疗方案应答不佳，特别是抑郁症状明显时，考虑上述初始治疗方法。并参考下文难 治性抑郁。</w:t>
      </w:r>
    </w:p>
    <w:p>
      <w:pPr>
        <w:pStyle w:val="Style33"/>
        <w:keepNext/>
        <w:keepLines/>
        <w:widowControl w:val="0"/>
        <w:shd w:val="clear" w:color="auto" w:fill="auto"/>
        <w:tabs>
          <w:tab w:pos="1060" w:val="left"/>
        </w:tabs>
        <w:bidi w:val="0"/>
        <w:spacing w:before="0" w:line="468" w:lineRule="exact"/>
        <w:ind w:left="0" w:right="0" w:firstLine="420"/>
        <w:jc w:val="left"/>
      </w:pPr>
      <w:bookmarkStart w:id="61" w:name="bookmark61"/>
      <w:bookmarkStart w:id="62" w:name="bookmark62"/>
      <w:bookmarkStart w:id="63" w:name="bookmark63"/>
      <w:bookmarkStart w:id="64" w:name="bookmark64"/>
      <w:r>
        <w:rPr>
          <w:color w:val="000000"/>
          <w:spacing w:val="0"/>
          <w:w w:val="100"/>
          <w:position w:val="0"/>
        </w:rPr>
        <w:t>（</w:t>
      </w:r>
      <w:bookmarkEnd w:id="63"/>
      <w:r>
        <w:rPr>
          <w:rFonts w:ascii="Times New Roman" w:eastAsia="Times New Roman" w:hAnsi="Times New Roman" w:cs="Times New Roman"/>
          <w:b w:val="0"/>
          <w:bCs w:val="0"/>
          <w:color w:val="000000"/>
          <w:spacing w:val="0"/>
          <w:w w:val="100"/>
          <w:position w:val="0"/>
        </w:rPr>
        <w:t>3</w:t>
      </w:r>
      <w:r>
        <w:rPr>
          <w:color w:val="000000"/>
          <w:spacing w:val="0"/>
          <w:w w:val="100"/>
          <w:position w:val="0"/>
        </w:rPr>
        <w:t>）</w:t>
        <w:tab/>
        <w:t>抑郁发作的用药选择</w:t>
      </w:r>
      <w:bookmarkEnd w:id="61"/>
      <w:bookmarkEnd w:id="62"/>
      <w:bookmarkEnd w:id="64"/>
    </w:p>
    <w:p>
      <w:pPr>
        <w:pStyle w:val="Style8"/>
        <w:keepNext w:val="0"/>
        <w:keepLines w:val="0"/>
        <w:widowControl w:val="0"/>
        <w:numPr>
          <w:ilvl w:val="0"/>
          <w:numId w:val="3"/>
        </w:numPr>
        <w:shd w:val="clear" w:color="auto" w:fill="auto"/>
        <w:tabs>
          <w:tab w:pos="847" w:val="left"/>
        </w:tabs>
        <w:bidi w:val="0"/>
        <w:spacing w:before="0" w:line="475" w:lineRule="exact"/>
        <w:ind w:left="0" w:right="0" w:firstLine="440"/>
        <w:jc w:val="both"/>
      </w:pPr>
      <w:bookmarkStart w:id="65" w:name="bookmark65"/>
      <w:bookmarkEnd w:id="65"/>
      <w:r>
        <w:rPr>
          <w:color w:val="000000"/>
          <w:spacing w:val="0"/>
          <w:w w:val="100"/>
          <w:position w:val="0"/>
        </w:rPr>
        <w:t>目前很难根据已有的</w:t>
      </w:r>
      <w:r>
        <w:rPr>
          <w:b/>
          <w:bCs/>
          <w:color w:val="000000"/>
          <w:spacing w:val="0"/>
          <w:w w:val="100"/>
          <w:position w:val="0"/>
          <w:lang w:val="en-US" w:eastAsia="en-US" w:bidi="en-US"/>
        </w:rPr>
        <w:t>RCTs</w:t>
      </w:r>
      <w:r>
        <w:rPr>
          <w:color w:val="000000"/>
          <w:spacing w:val="0"/>
          <w:w w:val="100"/>
          <w:position w:val="0"/>
        </w:rPr>
        <w:t>证据做岀治疗选择（IV）。目前的荟萃分析结果并不可靠，药物排名受纳入 标准影响较大，且不同对比设置的试验结果并不一致。</w:t>
      </w:r>
    </w:p>
    <w:p>
      <w:pPr>
        <w:pStyle w:val="Style8"/>
        <w:keepNext w:val="0"/>
        <w:keepLines w:val="0"/>
        <w:widowControl w:val="0"/>
        <w:numPr>
          <w:ilvl w:val="0"/>
          <w:numId w:val="3"/>
        </w:numPr>
        <w:shd w:val="clear" w:color="auto" w:fill="auto"/>
        <w:tabs>
          <w:tab w:pos="847" w:val="left"/>
        </w:tabs>
        <w:bidi w:val="0"/>
        <w:spacing w:before="0" w:line="463" w:lineRule="exact"/>
        <w:ind w:left="0" w:right="0" w:firstLine="440"/>
        <w:jc w:val="both"/>
      </w:pPr>
      <w:bookmarkStart w:id="66" w:name="bookmark66"/>
      <w:bookmarkEnd w:id="66"/>
      <w:r>
        <w:rPr>
          <w:color w:val="000000"/>
          <w:spacing w:val="0"/>
          <w:w w:val="100"/>
          <w:position w:val="0"/>
        </w:rPr>
        <w:t>抑郁治疗中存在转躁及情绪不稳风险（I）。虽然双相障碍本身病程就有此特点，但抗抑郁药单一治疗 可能增加风险。双重单胺再摄取抑制剂（文拉法辛、度洛西汀、阿米替林及丙咪嗪（II））比单一单胺再摄取抑 制剂（特别是</w:t>
      </w:r>
      <w:r>
        <w:rPr>
          <w:b/>
          <w:bCs/>
          <w:color w:val="000000"/>
          <w:spacing w:val="0"/>
          <w:w w:val="100"/>
          <w:position w:val="0"/>
          <w:lang w:val="en-US" w:eastAsia="en-US" w:bidi="en-US"/>
        </w:rPr>
        <w:t>SSRIs</w:t>
      </w:r>
      <w:r>
        <w:rPr>
          <w:color w:val="000000"/>
          <w:spacing w:val="0"/>
          <w:w w:val="100"/>
          <w:position w:val="0"/>
          <w:lang w:val="en-US" w:eastAsia="en-US" w:bidi="en-US"/>
        </w:rPr>
        <w:t>）</w:t>
      </w:r>
      <w:r>
        <w:rPr>
          <w:color w:val="000000"/>
          <w:spacing w:val="0"/>
          <w:w w:val="100"/>
          <w:position w:val="0"/>
        </w:rPr>
        <w:t>造成转躁的风险更大（II）。</w:t>
      </w:r>
    </w:p>
    <w:p>
      <w:pPr>
        <w:pStyle w:val="Style8"/>
        <w:keepNext w:val="0"/>
        <w:keepLines w:val="0"/>
        <w:widowControl w:val="0"/>
        <w:numPr>
          <w:ilvl w:val="0"/>
          <w:numId w:val="3"/>
        </w:numPr>
        <w:shd w:val="clear" w:color="auto" w:fill="auto"/>
        <w:tabs>
          <w:tab w:pos="847" w:val="left"/>
        </w:tabs>
        <w:bidi w:val="0"/>
        <w:spacing w:before="0" w:line="468" w:lineRule="exact"/>
        <w:ind w:left="0" w:right="0" w:firstLine="440"/>
        <w:jc w:val="both"/>
      </w:pPr>
      <w:bookmarkStart w:id="67" w:name="bookmark67"/>
      <w:bookmarkEnd w:id="67"/>
      <w:r>
        <w:rPr>
          <w:color w:val="000000"/>
          <w:spacing w:val="0"/>
          <w:w w:val="100"/>
          <w:position w:val="0"/>
        </w:rPr>
        <w:t>抗抑郁药与抗躁狂药联合使用时不易引发躁狂（I）。</w:t>
      </w:r>
    </w:p>
    <w:p>
      <w:pPr>
        <w:pStyle w:val="Style8"/>
        <w:keepNext w:val="0"/>
        <w:keepLines w:val="0"/>
        <w:widowControl w:val="0"/>
        <w:numPr>
          <w:ilvl w:val="0"/>
          <w:numId w:val="3"/>
        </w:numPr>
        <w:shd w:val="clear" w:color="auto" w:fill="auto"/>
        <w:tabs>
          <w:tab w:pos="847" w:val="left"/>
        </w:tabs>
        <w:bidi w:val="0"/>
        <w:spacing w:before="0" w:line="475" w:lineRule="exact"/>
        <w:ind w:left="0" w:right="0" w:firstLine="440"/>
        <w:jc w:val="both"/>
      </w:pPr>
      <w:bookmarkStart w:id="68" w:name="bookmark68"/>
      <w:bookmarkEnd w:id="68"/>
      <w:r>
        <w:rPr>
          <w:color w:val="000000"/>
          <w:spacing w:val="0"/>
          <w:w w:val="100"/>
          <w:position w:val="0"/>
        </w:rPr>
        <w:t>对于双相II型障碍，抗抑郁药单药治疗时，任何剂量增加均应滴定增量，密切留意包括轻躁狂、激越混 合状态在内的副作用，且采取早期管理（IV）。</w:t>
      </w:r>
    </w:p>
    <w:p>
      <w:pPr>
        <w:pStyle w:val="Style8"/>
        <w:keepNext w:val="0"/>
        <w:keepLines w:val="0"/>
        <w:widowControl w:val="0"/>
        <w:numPr>
          <w:ilvl w:val="0"/>
          <w:numId w:val="3"/>
        </w:numPr>
        <w:shd w:val="clear" w:color="auto" w:fill="auto"/>
        <w:tabs>
          <w:tab w:pos="847" w:val="left"/>
        </w:tabs>
        <w:bidi w:val="0"/>
        <w:spacing w:before="0" w:line="468" w:lineRule="exact"/>
        <w:ind w:left="0" w:right="0" w:firstLine="440"/>
        <w:jc w:val="both"/>
      </w:pPr>
      <w:bookmarkStart w:id="69" w:name="bookmark69"/>
      <w:bookmarkEnd w:id="69"/>
      <w:r>
        <w:rPr>
          <w:color w:val="000000"/>
          <w:spacing w:val="0"/>
          <w:w w:val="100"/>
          <w:position w:val="0"/>
        </w:rPr>
        <w:t>与抗抑郁药的广泛应用相反，数据表明拉莫三嗪使用量不足，鉴于其对双相I型及II型的疗效。</w:t>
      </w:r>
    </w:p>
    <w:p>
      <w:pPr>
        <w:pStyle w:val="Style8"/>
        <w:keepNext w:val="0"/>
        <w:keepLines w:val="0"/>
        <w:widowControl w:val="0"/>
        <w:shd w:val="clear" w:color="auto" w:fill="auto"/>
        <w:bidi w:val="0"/>
        <w:spacing w:before="0" w:line="468" w:lineRule="exact"/>
        <w:ind w:left="0" w:right="0" w:firstLine="440"/>
        <w:jc w:val="both"/>
      </w:pPr>
      <w:r>
        <w:rPr>
          <w:color w:val="000000"/>
          <w:spacing w:val="0"/>
          <w:w w:val="100"/>
          <w:position w:val="0"/>
          <w:lang w:val="en-US" w:eastAsia="en-US" w:bidi="en-US"/>
        </w:rPr>
        <w:t>▲</w:t>
      </w:r>
      <w:r>
        <w:rPr>
          <w:color w:val="000000"/>
          <w:spacing w:val="0"/>
          <w:w w:val="100"/>
          <w:position w:val="0"/>
        </w:rPr>
        <w:t>若双相障碍中的抑郁发作治疗已起效，应考虑长期治疗。</w:t>
      </w:r>
    </w:p>
    <w:p>
      <w:pPr>
        <w:pStyle w:val="Style33"/>
        <w:keepNext/>
        <w:keepLines/>
        <w:widowControl w:val="0"/>
        <w:shd w:val="clear" w:color="auto" w:fill="auto"/>
        <w:tabs>
          <w:tab w:pos="1060" w:val="left"/>
        </w:tabs>
        <w:bidi w:val="0"/>
        <w:spacing w:before="0" w:line="468" w:lineRule="exact"/>
        <w:ind w:left="0" w:right="0"/>
        <w:jc w:val="both"/>
      </w:pPr>
      <w:bookmarkStart w:id="70" w:name="bookmark70"/>
      <w:bookmarkStart w:id="71" w:name="bookmark71"/>
      <w:bookmarkStart w:id="72" w:name="bookmark72"/>
      <w:bookmarkStart w:id="73" w:name="bookmark73"/>
      <w:r>
        <w:rPr>
          <w:color w:val="000000"/>
          <w:spacing w:val="0"/>
          <w:w w:val="100"/>
          <w:position w:val="0"/>
        </w:rPr>
        <w:t>（</w:t>
      </w:r>
      <w:bookmarkEnd w:id="72"/>
      <w:r>
        <w:rPr>
          <w:rFonts w:ascii="Times New Roman" w:eastAsia="Times New Roman" w:hAnsi="Times New Roman" w:cs="Times New Roman"/>
          <w:b w:val="0"/>
          <w:bCs w:val="0"/>
          <w:color w:val="000000"/>
          <w:spacing w:val="0"/>
          <w:w w:val="100"/>
          <w:position w:val="0"/>
        </w:rPr>
        <w:t>4</w:t>
      </w:r>
      <w:r>
        <w:rPr>
          <w:color w:val="000000"/>
          <w:spacing w:val="0"/>
          <w:w w:val="100"/>
          <w:position w:val="0"/>
        </w:rPr>
        <w:t>）</w:t>
        <w:tab/>
        <w:t>症状充分缓解后应逐渐减量停药</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V）</w:t>
      </w:r>
      <w:bookmarkEnd w:id="70"/>
      <w:bookmarkEnd w:id="71"/>
      <w:bookmarkEnd w:id="73"/>
    </w:p>
    <w:p>
      <w:pPr>
        <w:pStyle w:val="Style8"/>
        <w:keepNext w:val="0"/>
        <w:keepLines w:val="0"/>
        <w:widowControl w:val="0"/>
        <w:numPr>
          <w:ilvl w:val="0"/>
          <w:numId w:val="3"/>
        </w:numPr>
        <w:shd w:val="clear" w:color="auto" w:fill="auto"/>
        <w:tabs>
          <w:tab w:pos="847" w:val="left"/>
        </w:tabs>
        <w:bidi w:val="0"/>
        <w:spacing w:before="0" w:line="451" w:lineRule="exact"/>
        <w:ind w:left="0" w:right="0" w:firstLine="440"/>
        <w:jc w:val="both"/>
      </w:pPr>
      <w:bookmarkStart w:id="74" w:name="bookmark74"/>
      <w:bookmarkEnd w:id="74"/>
      <w:r>
        <w:rPr>
          <w:color w:val="000000"/>
          <w:spacing w:val="0"/>
          <w:w w:val="100"/>
          <w:position w:val="0"/>
        </w:rPr>
        <w:t>双相障碍中的抑郁发作一般比单相抑郁时间短（I）；由于疗效维持时间的证据尚不足，减停抗抑郁药 的时间至少为缓解后</w:t>
      </w:r>
      <w:r>
        <w:rPr>
          <w:b/>
          <w:bCs/>
          <w:color w:val="000000"/>
          <w:spacing w:val="0"/>
          <w:w w:val="100"/>
          <w:position w:val="0"/>
        </w:rPr>
        <w:t>12</w:t>
      </w:r>
      <w:r>
        <w:rPr>
          <w:color w:val="000000"/>
          <w:spacing w:val="0"/>
          <w:w w:val="100"/>
          <w:position w:val="0"/>
        </w:rPr>
        <w:t>周（</w:t>
      </w:r>
      <w:r>
        <w:rPr>
          <w:b/>
          <w:bCs/>
          <w:color w:val="000000"/>
          <w:spacing w:val="0"/>
          <w:w w:val="100"/>
          <w:position w:val="0"/>
        </w:rPr>
        <w:t>*</w:t>
      </w:r>
      <w:r>
        <w:rPr>
          <w:color w:val="000000"/>
          <w:spacing w:val="0"/>
          <w:w w:val="100"/>
          <w:position w:val="0"/>
        </w:rPr>
        <w:t>）。</w:t>
      </w:r>
    </w:p>
    <w:p>
      <w:pPr>
        <w:pStyle w:val="Style8"/>
        <w:keepNext w:val="0"/>
        <w:keepLines w:val="0"/>
        <w:widowControl w:val="0"/>
        <w:numPr>
          <w:ilvl w:val="0"/>
          <w:numId w:val="3"/>
        </w:numPr>
        <w:shd w:val="clear" w:color="auto" w:fill="auto"/>
        <w:tabs>
          <w:tab w:pos="847" w:val="left"/>
        </w:tabs>
        <w:bidi w:val="0"/>
        <w:spacing w:before="0" w:line="468" w:lineRule="exact"/>
        <w:ind w:left="0" w:right="0" w:firstLine="420"/>
        <w:jc w:val="left"/>
      </w:pPr>
      <w:bookmarkStart w:id="75" w:name="bookmark75"/>
      <w:bookmarkEnd w:id="75"/>
      <w:r>
        <w:rPr>
          <w:color w:val="000000"/>
          <w:spacing w:val="0"/>
          <w:w w:val="100"/>
          <w:position w:val="0"/>
        </w:rPr>
        <w:t>若患者停药时岀现复发，抗抑郁药长期治疗是合理的（IV）。</w:t>
      </w:r>
    </w:p>
    <w:p>
      <w:pPr>
        <w:pStyle w:val="Style8"/>
        <w:keepNext w:val="0"/>
        <w:keepLines w:val="0"/>
        <w:widowControl w:val="0"/>
        <w:shd w:val="clear" w:color="auto" w:fill="auto"/>
        <w:tabs>
          <w:tab w:pos="1060" w:val="left"/>
        </w:tabs>
        <w:bidi w:val="0"/>
        <w:spacing w:before="0" w:line="468" w:lineRule="exact"/>
        <w:ind w:left="0" w:right="0" w:firstLine="420"/>
        <w:jc w:val="left"/>
      </w:pPr>
      <w:bookmarkStart w:id="76" w:name="bookmark76"/>
      <w:r>
        <w:rPr>
          <w:b/>
          <w:bCs/>
          <w:color w:val="000000"/>
          <w:spacing w:val="0"/>
          <w:w w:val="100"/>
          <w:position w:val="0"/>
        </w:rPr>
        <w:t>（</w:t>
      </w:r>
      <w:bookmarkEnd w:id="76"/>
      <w:r>
        <w:rPr>
          <w:rFonts w:ascii="Times New Roman" w:eastAsia="Times New Roman" w:hAnsi="Times New Roman" w:cs="Times New Roman"/>
          <w:color w:val="000000"/>
          <w:spacing w:val="0"/>
          <w:w w:val="100"/>
          <w:position w:val="0"/>
        </w:rPr>
        <w:t>5</w:t>
      </w:r>
      <w:r>
        <w:rPr>
          <w:b/>
          <w:bCs/>
          <w:color w:val="000000"/>
          <w:spacing w:val="0"/>
          <w:w w:val="100"/>
          <w:position w:val="0"/>
        </w:rPr>
        <w:t>）</w:t>
        <w:tab/>
        <w:t>难治性抑郁治疗</w:t>
      </w:r>
    </w:p>
    <w:p>
      <w:pPr>
        <w:pStyle w:val="Style8"/>
        <w:keepNext w:val="0"/>
        <w:keepLines w:val="0"/>
        <w:widowControl w:val="0"/>
        <w:numPr>
          <w:ilvl w:val="0"/>
          <w:numId w:val="3"/>
        </w:numPr>
        <w:shd w:val="clear" w:color="auto" w:fill="auto"/>
        <w:tabs>
          <w:tab w:pos="853" w:val="left"/>
        </w:tabs>
        <w:bidi w:val="0"/>
        <w:spacing w:before="0" w:after="0" w:line="470" w:lineRule="exact"/>
        <w:ind w:left="0" w:right="0" w:firstLine="440"/>
        <w:jc w:val="left"/>
      </w:pPr>
      <w:bookmarkStart w:id="77" w:name="bookmark77"/>
      <w:bookmarkEnd w:id="77"/>
      <w:r>
        <w:rPr>
          <w:color w:val="000000"/>
          <w:spacing w:val="0"/>
          <w:w w:val="100"/>
          <w:position w:val="0"/>
        </w:rPr>
        <w:t>双相障碍患者的抑郁可表现岀相对或明显的难治性</w:t>
      </w:r>
      <w:r>
        <w:rPr>
          <w:color w:val="000000"/>
          <w:spacing w:val="0"/>
          <w:w w:val="100"/>
          <w:position w:val="0"/>
          <w:lang w:val="zh-CN" w:eastAsia="zh-CN" w:bidi="zh-CN"/>
        </w:rPr>
        <w:t>（I）。</w:t>
      </w:r>
      <w:r>
        <w:rPr>
          <w:color w:val="000000"/>
          <w:spacing w:val="0"/>
          <w:w w:val="100"/>
          <w:position w:val="0"/>
        </w:rPr>
        <w:t>表现为不仅抗抑郁药，且喹硫平、奥氮平、 鲁拉西酮及拉莫三嗪单用及合用均无应答。对此类顽固型双相患者的研究目前非常有限。</w:t>
      </w:r>
      <w:r>
        <w:rPr>
          <w:b/>
          <w:bCs/>
          <w:color w:val="000000"/>
          <w:spacing w:val="0"/>
          <w:w w:val="100"/>
          <w:position w:val="0"/>
          <w:lang w:val="en-US" w:eastAsia="en-US" w:bidi="en-US"/>
        </w:rPr>
        <w:t>ECT</w:t>
      </w:r>
      <w:r>
        <w:rPr>
          <w:color w:val="000000"/>
          <w:spacing w:val="0"/>
          <w:w w:val="100"/>
          <w:position w:val="0"/>
        </w:rPr>
        <w:t>是一种治疗选择</w:t>
      </w:r>
    </w:p>
    <w:p>
      <w:pPr>
        <w:pStyle w:val="Style8"/>
        <w:keepNext w:val="0"/>
        <w:keepLines w:val="0"/>
        <w:widowControl w:val="0"/>
        <w:shd w:val="clear" w:color="auto" w:fill="auto"/>
        <w:bidi w:val="0"/>
        <w:spacing w:before="0" w:after="440" w:line="470" w:lineRule="exact"/>
        <w:ind w:left="0" w:right="0" w:firstLine="0"/>
        <w:jc w:val="left"/>
      </w:pPr>
      <w:r>
        <w:rPr>
          <w:color w:val="000000"/>
          <w:spacing w:val="0"/>
          <w:w w:val="100"/>
          <w:position w:val="0"/>
        </w:rPr>
        <w:t>（</w:t>
      </w:r>
      <w:r>
        <w:rPr>
          <w:b/>
          <w:bCs/>
          <w:color w:val="000000"/>
          <w:spacing w:val="0"/>
          <w:w w:val="100"/>
          <w:position w:val="0"/>
        </w:rPr>
        <w:t>***</w:t>
      </w:r>
      <w:r>
        <w:rPr>
          <w:color w:val="000000"/>
          <w:spacing w:val="0"/>
          <w:w w:val="100"/>
          <w:position w:val="0"/>
        </w:rPr>
        <w:t>）。在有证据支持的双相障碍治疗方案均无效时，可参考单相抑郁患者的治疗策略（见</w:t>
      </w:r>
      <w:r>
        <w:rPr>
          <w:b/>
          <w:bCs/>
          <w:color w:val="000000"/>
          <w:spacing w:val="0"/>
          <w:w w:val="100"/>
          <w:position w:val="0"/>
          <w:lang w:val="en-US" w:eastAsia="en-US" w:bidi="en-US"/>
        </w:rPr>
        <w:t>BAP</w:t>
      </w:r>
      <w:r>
        <w:rPr>
          <w:color w:val="000000"/>
          <w:spacing w:val="0"/>
          <w:w w:val="100"/>
          <w:position w:val="0"/>
        </w:rPr>
        <w:t>抗抑郁药使用指 南：初始治疗失败时的管理）。充分抗躁治疗（锂盐、丙戊酸钠、多巴胺拮抗剂</w:t>
      </w:r>
      <w:r>
        <w:rPr>
          <w:b/>
          <w:bCs/>
          <w:color w:val="000000"/>
          <w:spacing w:val="0"/>
          <w:w w:val="100"/>
          <w:position w:val="0"/>
        </w:rPr>
        <w:t>/</w:t>
      </w:r>
      <w:r>
        <w:rPr>
          <w:color w:val="000000"/>
          <w:spacing w:val="0"/>
          <w:w w:val="100"/>
          <w:position w:val="0"/>
        </w:rPr>
        <w:t>部分激动剂）是必需的。</w:t>
      </w:r>
    </w:p>
    <w:p>
      <w:pPr>
        <w:pStyle w:val="Style8"/>
        <w:keepNext w:val="0"/>
        <w:keepLines w:val="0"/>
        <w:widowControl w:val="0"/>
        <w:numPr>
          <w:ilvl w:val="0"/>
          <w:numId w:val="3"/>
        </w:numPr>
        <w:shd w:val="clear" w:color="auto" w:fill="auto"/>
        <w:tabs>
          <w:tab w:pos="853" w:val="left"/>
        </w:tabs>
        <w:bidi w:val="0"/>
        <w:spacing w:before="0" w:after="440" w:line="458" w:lineRule="exact"/>
        <w:ind w:left="0" w:right="0" w:firstLine="420"/>
        <w:jc w:val="left"/>
      </w:pPr>
      <w:bookmarkStart w:id="78" w:name="bookmark78"/>
      <w:bookmarkEnd w:id="78"/>
      <w:r>
        <w:rPr>
          <w:color w:val="000000"/>
          <w:spacing w:val="0"/>
          <w:w w:val="100"/>
          <w:position w:val="0"/>
        </w:rPr>
        <w:t>极少证据支持单独采用心理治疗（无药物治疗）对双相障碍急性抑郁发作有效。</w:t>
      </w:r>
    </w:p>
    <w:p>
      <w:pPr>
        <w:pStyle w:val="Style8"/>
        <w:keepNext w:val="0"/>
        <w:keepLines w:val="0"/>
        <w:widowControl w:val="0"/>
        <w:numPr>
          <w:ilvl w:val="0"/>
          <w:numId w:val="3"/>
        </w:numPr>
        <w:shd w:val="clear" w:color="auto" w:fill="auto"/>
        <w:tabs>
          <w:tab w:pos="853" w:val="left"/>
        </w:tabs>
        <w:bidi w:val="0"/>
        <w:spacing w:before="0" w:after="740" w:line="458" w:lineRule="exact"/>
        <w:ind w:left="0" w:right="0" w:firstLine="420"/>
        <w:jc w:val="left"/>
      </w:pPr>
      <w:bookmarkStart w:id="79" w:name="bookmark79"/>
      <w:bookmarkEnd w:id="79"/>
      <w:r>
        <w:rPr>
          <w:color w:val="000000"/>
          <w:spacing w:val="0"/>
          <w:w w:val="100"/>
          <w:position w:val="0"/>
        </w:rPr>
        <w:t>推荐单独心理治疗的研究极为罕见，且一般为极低级质量</w:t>
      </w:r>
      <w:r>
        <w:rPr>
          <w:color w:val="000000"/>
          <w:spacing w:val="0"/>
          <w:w w:val="100"/>
          <w:position w:val="0"/>
          <w:lang w:val="en-US" w:eastAsia="en-US" w:bidi="en-US"/>
        </w:rPr>
        <w:t>（</w:t>
      </w:r>
      <w:r>
        <w:rPr>
          <w:b/>
          <w:bCs/>
          <w:color w:val="000000"/>
          <w:spacing w:val="0"/>
          <w:w w:val="100"/>
          <w:position w:val="0"/>
          <w:lang w:val="en-US" w:eastAsia="en-US" w:bidi="en-US"/>
        </w:rPr>
        <w:t>*</w:t>
      </w:r>
      <w:r>
        <w:rPr>
          <w:color w:val="000000"/>
          <w:spacing w:val="0"/>
          <w:w w:val="100"/>
          <w:position w:val="0"/>
          <w:lang w:val="en-US" w:eastAsia="en-US" w:bidi="en-US"/>
        </w:rPr>
        <w:t>）</w:t>
      </w:r>
      <w:r>
        <w:rPr>
          <w:color w:val="000000"/>
          <w:spacing w:val="0"/>
          <w:w w:val="100"/>
          <w:position w:val="0"/>
        </w:rPr>
        <w:t>。尚需更多证据证明其有效性（IV）。</w:t>
      </w:r>
    </w:p>
    <w:p>
      <w:pPr>
        <w:pStyle w:val="Style26"/>
        <w:keepNext/>
        <w:keepLines/>
        <w:widowControl w:val="0"/>
        <w:shd w:val="clear" w:color="auto" w:fill="auto"/>
        <w:bidi w:val="0"/>
        <w:spacing w:before="0" w:after="120" w:line="240" w:lineRule="auto"/>
        <w:ind w:left="0" w:right="0" w:firstLine="0"/>
        <w:jc w:val="center"/>
      </w:pPr>
      <w:bookmarkStart w:id="80" w:name="bookmark80"/>
      <w:bookmarkStart w:id="81" w:name="bookmark81"/>
      <w:bookmarkStart w:id="82" w:name="bookmark82"/>
      <w:r>
        <w:rPr>
          <w:spacing w:val="0"/>
          <w:w w:val="100"/>
          <w:position w:val="0"/>
        </w:rPr>
        <w:t>下篇：长期治疗</w:t>
      </w:r>
      <w:bookmarkEnd w:id="80"/>
      <w:bookmarkEnd w:id="81"/>
      <w:bookmarkEnd w:id="82"/>
    </w:p>
    <w:p>
      <w:pPr>
        <w:pStyle w:val="Style33"/>
        <w:keepNext/>
        <w:keepLines/>
        <w:widowControl w:val="0"/>
        <w:shd w:val="clear" w:color="auto" w:fill="auto"/>
        <w:tabs>
          <w:tab w:pos="1056" w:val="left"/>
        </w:tabs>
        <w:bidi w:val="0"/>
        <w:spacing w:before="0" w:after="440" w:line="458" w:lineRule="exact"/>
        <w:ind w:left="0" w:right="0" w:firstLine="420"/>
        <w:jc w:val="both"/>
      </w:pPr>
      <w:bookmarkStart w:id="83" w:name="bookmark83"/>
      <w:bookmarkStart w:id="84" w:name="bookmark84"/>
      <w:bookmarkStart w:id="85" w:name="bookmark85"/>
      <w:bookmarkStart w:id="86" w:name="bookmark86"/>
      <w:r>
        <w:rPr>
          <w:color w:val="000000"/>
          <w:spacing w:val="0"/>
          <w:w w:val="100"/>
          <w:position w:val="0"/>
        </w:rPr>
        <w:t>（</w:t>
      </w:r>
      <w:bookmarkEnd w:id="85"/>
      <w:r>
        <w:rPr>
          <w:rFonts w:ascii="Times New Roman" w:eastAsia="Times New Roman" w:hAnsi="Times New Roman" w:cs="Times New Roman"/>
          <w:b w:val="0"/>
          <w:bCs w:val="0"/>
          <w:color w:val="000000"/>
          <w:spacing w:val="0"/>
          <w:w w:val="100"/>
          <w:position w:val="0"/>
        </w:rPr>
        <w:t>1</w:t>
      </w:r>
      <w:r>
        <w:rPr>
          <w:color w:val="000000"/>
          <w:spacing w:val="0"/>
          <w:w w:val="100"/>
          <w:position w:val="0"/>
        </w:rPr>
        <w:t>）</w:t>
        <w:tab/>
        <w:t>预防新的发作</w:t>
      </w:r>
      <w:bookmarkEnd w:id="83"/>
      <w:bookmarkEnd w:id="84"/>
      <w:bookmarkEnd w:id="86"/>
    </w:p>
    <w:p>
      <w:pPr>
        <w:pStyle w:val="Style8"/>
        <w:keepNext w:val="0"/>
        <w:keepLines w:val="0"/>
        <w:widowControl w:val="0"/>
        <w:numPr>
          <w:ilvl w:val="0"/>
          <w:numId w:val="3"/>
        </w:numPr>
        <w:shd w:val="clear" w:color="auto" w:fill="auto"/>
        <w:tabs>
          <w:tab w:pos="853" w:val="left"/>
        </w:tabs>
        <w:bidi w:val="0"/>
        <w:spacing w:before="0" w:after="440" w:line="458" w:lineRule="exact"/>
        <w:ind w:left="0" w:right="0" w:firstLine="440"/>
        <w:jc w:val="left"/>
      </w:pPr>
      <w:bookmarkStart w:id="87" w:name="bookmark87"/>
      <w:bookmarkEnd w:id="87"/>
      <w:r>
        <w:rPr>
          <w:color w:val="000000"/>
          <w:spacing w:val="0"/>
          <w:w w:val="100"/>
          <w:position w:val="0"/>
        </w:rPr>
        <w:t>严重躁狂发作后（即诊断为双相I型障碍）应考虑长期治疗（</w:t>
      </w:r>
      <w:r>
        <w:rPr>
          <w:b/>
          <w:bCs/>
          <w:color w:val="000000"/>
          <w:spacing w:val="0"/>
          <w:w w:val="100"/>
          <w:position w:val="0"/>
        </w:rPr>
        <w:t>***</w:t>
      </w:r>
      <w:r>
        <w:rPr>
          <w:color w:val="000000"/>
          <w:spacing w:val="0"/>
          <w:w w:val="100"/>
          <w:position w:val="0"/>
        </w:rPr>
        <w:t>）。</w:t>
      </w:r>
    </w:p>
    <w:p>
      <w:pPr>
        <w:pStyle w:val="Style8"/>
        <w:keepNext w:val="0"/>
        <w:keepLines w:val="0"/>
        <w:widowControl w:val="0"/>
        <w:numPr>
          <w:ilvl w:val="0"/>
          <w:numId w:val="3"/>
        </w:numPr>
        <w:shd w:val="clear" w:color="auto" w:fill="auto"/>
        <w:tabs>
          <w:tab w:pos="853" w:val="left"/>
        </w:tabs>
        <w:bidi w:val="0"/>
        <w:spacing w:before="0" w:after="440" w:line="446" w:lineRule="exact"/>
        <w:ind w:left="0" w:right="0" w:firstLine="440"/>
        <w:jc w:val="left"/>
      </w:pPr>
      <w:bookmarkStart w:id="88" w:name="bookmark88"/>
      <w:bookmarkEnd w:id="88"/>
      <w:r>
        <w:rPr>
          <w:color w:val="000000"/>
          <w:spacing w:val="0"/>
          <w:w w:val="100"/>
          <w:position w:val="0"/>
        </w:rPr>
        <w:t>但若无明确需要，持续治疗效果可能并不好（I）。考虑内涵更广的治疗策略，提高心理教育、治疗动 机及家庭支持，特别是在疾病的早期阶段，重视促进行为改善及服药依从性（</w:t>
      </w:r>
      <w:r>
        <w:rPr>
          <w:b/>
          <w:bCs/>
          <w:color w:val="000000"/>
          <w:spacing w:val="0"/>
          <w:w w:val="100"/>
          <w:position w:val="0"/>
        </w:rPr>
        <w:t>***</w:t>
      </w:r>
      <w:r>
        <w:rPr>
          <w:color w:val="000000"/>
          <w:spacing w:val="0"/>
          <w:w w:val="100"/>
          <w:position w:val="0"/>
        </w:rPr>
        <w:t>）。</w:t>
      </w:r>
    </w:p>
    <w:p>
      <w:pPr>
        <w:pStyle w:val="Style8"/>
        <w:keepNext w:val="0"/>
        <w:keepLines w:val="0"/>
        <w:widowControl w:val="0"/>
        <w:numPr>
          <w:ilvl w:val="0"/>
          <w:numId w:val="3"/>
        </w:numPr>
        <w:shd w:val="clear" w:color="auto" w:fill="auto"/>
        <w:tabs>
          <w:tab w:pos="853" w:val="left"/>
        </w:tabs>
        <w:bidi w:val="0"/>
        <w:spacing w:before="0" w:after="440" w:line="458" w:lineRule="exact"/>
        <w:ind w:left="0" w:right="0" w:firstLine="440"/>
        <w:jc w:val="left"/>
      </w:pPr>
      <w:bookmarkStart w:id="89" w:name="bookmark89"/>
      <w:bookmarkEnd w:id="89"/>
      <w:r>
        <w:rPr>
          <w:color w:val="000000"/>
          <w:spacing w:val="0"/>
          <w:w w:val="100"/>
          <w:position w:val="0"/>
        </w:rPr>
        <w:t>当患者已治疗数年且保持良好，应建议继续治疗，因为复发风险依然较高（</w:t>
      </w:r>
      <w:r>
        <w:rPr>
          <w:b/>
          <w:bCs/>
          <w:color w:val="000000"/>
          <w:spacing w:val="0"/>
          <w:w w:val="100"/>
          <w:position w:val="0"/>
        </w:rPr>
        <w:t>***</w:t>
      </w:r>
      <w:r>
        <w:rPr>
          <w:color w:val="000000"/>
          <w:spacing w:val="0"/>
          <w:w w:val="100"/>
          <w:position w:val="0"/>
        </w:rPr>
        <w:t>）。</w:t>
      </w:r>
    </w:p>
    <w:p>
      <w:pPr>
        <w:pStyle w:val="Style8"/>
        <w:keepNext w:val="0"/>
        <w:keepLines w:val="0"/>
        <w:widowControl w:val="0"/>
        <w:numPr>
          <w:ilvl w:val="0"/>
          <w:numId w:val="3"/>
        </w:numPr>
        <w:shd w:val="clear" w:color="auto" w:fill="auto"/>
        <w:tabs>
          <w:tab w:pos="853" w:val="left"/>
        </w:tabs>
        <w:bidi w:val="0"/>
        <w:spacing w:before="0" w:after="440" w:line="458" w:lineRule="exact"/>
        <w:ind w:left="0" w:right="0" w:firstLine="440"/>
        <w:jc w:val="left"/>
      </w:pPr>
      <w:bookmarkStart w:id="90" w:name="bookmark90"/>
      <w:bookmarkEnd w:id="90"/>
      <w:r>
        <w:rPr>
          <w:color w:val="000000"/>
          <w:spacing w:val="0"/>
          <w:w w:val="100"/>
          <w:position w:val="0"/>
        </w:rPr>
        <w:t>根据临床试验药物有效性证据的累积，双相I型及II型的治疗策略应相应采取调整（</w:t>
      </w:r>
      <w:r>
        <w:rPr>
          <w:b/>
          <w:bCs/>
          <w:color w:val="000000"/>
          <w:spacing w:val="0"/>
          <w:w w:val="100"/>
          <w:position w:val="0"/>
        </w:rPr>
        <w:t>**</w:t>
      </w:r>
      <w:r>
        <w:rPr>
          <w:color w:val="000000"/>
          <w:spacing w:val="0"/>
          <w:w w:val="100"/>
          <w:position w:val="0"/>
        </w:rPr>
        <w:t>）。</w:t>
      </w:r>
    </w:p>
    <w:p>
      <w:pPr>
        <w:pStyle w:val="Style33"/>
        <w:keepNext/>
        <w:keepLines/>
        <w:widowControl w:val="0"/>
        <w:shd w:val="clear" w:color="auto" w:fill="auto"/>
        <w:tabs>
          <w:tab w:pos="1056" w:val="left"/>
        </w:tabs>
        <w:bidi w:val="0"/>
        <w:spacing w:before="0" w:after="440" w:line="458" w:lineRule="exact"/>
        <w:ind w:left="0" w:right="0" w:firstLine="420"/>
        <w:jc w:val="both"/>
      </w:pPr>
      <w:bookmarkStart w:id="91" w:name="bookmark91"/>
      <w:bookmarkStart w:id="92" w:name="bookmark92"/>
      <w:bookmarkStart w:id="93" w:name="bookmark93"/>
      <w:bookmarkStart w:id="94" w:name="bookmark94"/>
      <w:r>
        <w:rPr>
          <w:color w:val="000000"/>
          <w:spacing w:val="0"/>
          <w:w w:val="100"/>
          <w:position w:val="0"/>
        </w:rPr>
        <w:t>（</w:t>
      </w:r>
      <w:bookmarkEnd w:id="93"/>
      <w:r>
        <w:rPr>
          <w:rFonts w:ascii="Times New Roman" w:eastAsia="Times New Roman" w:hAnsi="Times New Roman" w:cs="Times New Roman"/>
          <w:b w:val="0"/>
          <w:bCs w:val="0"/>
          <w:color w:val="000000"/>
          <w:spacing w:val="0"/>
          <w:w w:val="100"/>
          <w:position w:val="0"/>
        </w:rPr>
        <w:t>2</w:t>
      </w:r>
      <w:r>
        <w:rPr>
          <w:color w:val="000000"/>
          <w:spacing w:val="0"/>
          <w:w w:val="100"/>
          <w:position w:val="0"/>
        </w:rPr>
        <w:t>）</w:t>
        <w:tab/>
        <w:t>长期治疗方案</w:t>
      </w:r>
      <w:bookmarkEnd w:id="91"/>
      <w:bookmarkEnd w:id="92"/>
      <w:bookmarkEnd w:id="94"/>
    </w:p>
    <w:p>
      <w:pPr>
        <w:pStyle w:val="Style8"/>
        <w:keepNext w:val="0"/>
        <w:keepLines w:val="0"/>
        <w:widowControl w:val="0"/>
        <w:numPr>
          <w:ilvl w:val="0"/>
          <w:numId w:val="3"/>
        </w:numPr>
        <w:shd w:val="clear" w:color="auto" w:fill="auto"/>
        <w:tabs>
          <w:tab w:pos="853" w:val="left"/>
        </w:tabs>
        <w:bidi w:val="0"/>
        <w:spacing w:before="0" w:after="440" w:line="456" w:lineRule="exact"/>
        <w:ind w:left="0" w:right="0" w:firstLine="440"/>
        <w:jc w:val="left"/>
      </w:pPr>
      <w:bookmarkStart w:id="95" w:name="bookmark95"/>
      <w:bookmarkEnd w:id="95"/>
      <w:r>
        <w:rPr>
          <w:color w:val="000000"/>
          <w:spacing w:val="0"/>
          <w:w w:val="100"/>
          <w:position w:val="0"/>
        </w:rPr>
        <w:t>为防止复发，目前首选策略是持续口服用药，而非断续用药。目前关于复发的</w:t>
      </w:r>
      <w:r>
        <w:rPr>
          <w:b/>
          <w:bCs/>
          <w:color w:val="000000"/>
          <w:spacing w:val="0"/>
          <w:w w:val="100"/>
          <w:position w:val="0"/>
          <w:lang w:val="en-US" w:eastAsia="en-US" w:bidi="en-US"/>
        </w:rPr>
        <w:t>RCTs</w:t>
      </w:r>
      <w:r>
        <w:rPr>
          <w:color w:val="000000"/>
          <w:spacing w:val="0"/>
          <w:w w:val="100"/>
          <w:position w:val="0"/>
        </w:rPr>
        <w:t>荟萃分析显示，若 干不同药理作用及疗效的药物可预防躁狂复发：锂盐、奥氮平、喹硫平、利培酮长效针剂（</w:t>
      </w:r>
      <w:r>
        <w:rPr>
          <w:b/>
          <w:bCs/>
          <w:color w:val="000000"/>
          <w:spacing w:val="0"/>
          <w:w w:val="100"/>
          <w:position w:val="0"/>
          <w:lang w:val="en-US" w:eastAsia="en-US" w:bidi="en-US"/>
        </w:rPr>
        <w:t>long-acting injection</w:t>
      </w:r>
      <w:r>
        <w:rPr>
          <w:color w:val="000000"/>
          <w:spacing w:val="0"/>
          <w:w w:val="100"/>
          <w:position w:val="0"/>
          <w:lang w:val="en-US" w:eastAsia="en-US" w:bidi="en-US"/>
        </w:rPr>
        <w:t>，</w:t>
      </w:r>
      <w:r>
        <w:rPr>
          <w:b/>
          <w:bCs/>
          <w:color w:val="000000"/>
          <w:spacing w:val="0"/>
          <w:w w:val="100"/>
          <w:position w:val="0"/>
          <w:lang w:val="en-US" w:eastAsia="en-US" w:bidi="en-US"/>
        </w:rPr>
        <w:t>LAI</w:t>
      </w:r>
      <w:r>
        <w:rPr>
          <w:color w:val="000000"/>
          <w:spacing w:val="0"/>
          <w:w w:val="100"/>
          <w:position w:val="0"/>
          <w:lang w:val="en-US" w:eastAsia="en-US" w:bidi="en-US"/>
        </w:rPr>
        <w:t>）</w:t>
      </w:r>
      <w:r>
        <w:rPr>
          <w:color w:val="000000"/>
          <w:spacing w:val="0"/>
          <w:w w:val="100"/>
          <w:position w:val="0"/>
        </w:rPr>
        <w:t>及丙戊酸钠（轻微有效）。有说服力的证据显示只有拉莫三嗪、锂盐及喹硫平可预防抑郁复发。 鲁拉西酮也可预防抑郁复发。</w:t>
      </w:r>
    </w:p>
    <w:p>
      <w:pPr>
        <w:pStyle w:val="Style8"/>
        <w:keepNext w:val="0"/>
        <w:keepLines w:val="0"/>
        <w:widowControl w:val="0"/>
        <w:numPr>
          <w:ilvl w:val="0"/>
          <w:numId w:val="3"/>
        </w:numPr>
        <w:shd w:val="clear" w:color="auto" w:fill="auto"/>
        <w:tabs>
          <w:tab w:pos="853" w:val="left"/>
        </w:tabs>
        <w:bidi w:val="0"/>
        <w:spacing w:before="0" w:after="440" w:line="461" w:lineRule="exact"/>
        <w:ind w:left="0" w:right="0" w:firstLine="440"/>
        <w:jc w:val="left"/>
      </w:pPr>
      <w:bookmarkStart w:id="96" w:name="bookmark96"/>
      <w:bookmarkEnd w:id="96"/>
      <w:r>
        <w:rPr>
          <w:color w:val="000000"/>
          <w:spacing w:val="0"/>
          <w:w w:val="100"/>
          <w:position w:val="0"/>
        </w:rPr>
        <w:t>虽然有试验样本量缺陷，但</w:t>
      </w:r>
      <w:r>
        <w:rPr>
          <w:b/>
          <w:bCs/>
          <w:color w:val="000000"/>
          <w:spacing w:val="0"/>
          <w:w w:val="100"/>
          <w:position w:val="0"/>
          <w:lang w:val="en-US" w:eastAsia="en-US" w:bidi="en-US"/>
        </w:rPr>
        <w:t>RCTs</w:t>
      </w:r>
      <w:r>
        <w:rPr>
          <w:color w:val="000000"/>
          <w:spacing w:val="0"/>
          <w:w w:val="100"/>
          <w:position w:val="0"/>
        </w:rPr>
        <w:t>数据有力证明了锂盐可预防</w:t>
      </w:r>
      <w:r>
        <w:rPr>
          <w:b/>
          <w:bCs/>
          <w:color w:val="000000"/>
          <w:spacing w:val="0"/>
          <w:w w:val="100"/>
          <w:position w:val="0"/>
        </w:rPr>
        <w:t>6</w:t>
      </w:r>
      <w:r>
        <w:rPr>
          <w:color w:val="000000"/>
          <w:spacing w:val="0"/>
          <w:w w:val="100"/>
          <w:position w:val="0"/>
        </w:rPr>
        <w:t>个月后的复发，尽管用药当时可能对患 者并无显著效用（I）。</w:t>
      </w:r>
    </w:p>
    <w:p>
      <w:pPr>
        <w:pStyle w:val="Style8"/>
        <w:keepNext w:val="0"/>
        <w:keepLines w:val="0"/>
        <w:widowControl w:val="0"/>
        <w:numPr>
          <w:ilvl w:val="0"/>
          <w:numId w:val="3"/>
        </w:numPr>
        <w:shd w:val="clear" w:color="auto" w:fill="auto"/>
        <w:tabs>
          <w:tab w:pos="853" w:val="left"/>
        </w:tabs>
        <w:bidi w:val="0"/>
        <w:spacing w:before="0" w:after="440" w:line="458" w:lineRule="exact"/>
        <w:ind w:left="0" w:right="0" w:firstLine="420"/>
        <w:jc w:val="left"/>
      </w:pPr>
      <w:bookmarkStart w:id="97" w:name="bookmark97"/>
      <w:bookmarkEnd w:id="97"/>
      <w:r>
        <w:rPr>
          <w:color w:val="000000"/>
          <w:spacing w:val="0"/>
          <w:w w:val="100"/>
          <w:position w:val="0"/>
        </w:rPr>
        <w:t>目前研究证据多针对双相I型患者，但理论上可推及双相II型（IV）。</w:t>
      </w:r>
    </w:p>
    <w:p>
      <w:pPr>
        <w:pStyle w:val="Style8"/>
        <w:keepNext w:val="0"/>
        <w:keepLines w:val="0"/>
        <w:widowControl w:val="0"/>
        <w:numPr>
          <w:ilvl w:val="0"/>
          <w:numId w:val="3"/>
        </w:numPr>
        <w:shd w:val="clear" w:color="auto" w:fill="auto"/>
        <w:tabs>
          <w:tab w:pos="848" w:val="left"/>
        </w:tabs>
        <w:bidi w:val="0"/>
        <w:spacing w:before="0" w:after="440" w:line="456" w:lineRule="exact"/>
        <w:ind w:left="0" w:right="0" w:firstLine="440"/>
        <w:jc w:val="left"/>
      </w:pPr>
      <w:bookmarkStart w:id="98" w:name="bookmark98"/>
      <w:bookmarkEnd w:id="98"/>
      <w:r>
        <w:rPr>
          <w:color w:val="000000"/>
          <w:spacing w:val="0"/>
          <w:w w:val="100"/>
          <w:position w:val="0"/>
        </w:rPr>
        <w:t>短期附加用药（如</w:t>
      </w:r>
      <w:r>
        <w:rPr>
          <w:b/>
          <w:bCs/>
          <w:color w:val="000000"/>
          <w:spacing w:val="0"/>
          <w:w w:val="100"/>
          <w:position w:val="0"/>
          <w:lang w:val="en-US" w:eastAsia="en-US" w:bidi="en-US"/>
        </w:rPr>
        <w:t>GABA</w:t>
      </w:r>
      <w:r>
        <w:rPr>
          <w:color w:val="000000"/>
          <w:spacing w:val="0"/>
          <w:w w:val="100"/>
          <w:position w:val="0"/>
        </w:rPr>
        <w:t>调节剂、多巴胺拮抗剂</w:t>
      </w:r>
      <w:r>
        <w:rPr>
          <w:b/>
          <w:bCs/>
          <w:color w:val="000000"/>
          <w:spacing w:val="0"/>
          <w:w w:val="100"/>
          <w:position w:val="0"/>
        </w:rPr>
        <w:t>/</w:t>
      </w:r>
      <w:r>
        <w:rPr>
          <w:color w:val="000000"/>
          <w:spacing w:val="0"/>
          <w:w w:val="100"/>
          <w:position w:val="0"/>
        </w:rPr>
        <w:t>部分激动剂）是必需的，当急性应激源即将</w:t>
      </w:r>
      <w:r>
        <w:rPr>
          <w:b/>
          <w:bCs/>
          <w:color w:val="000000"/>
          <w:spacing w:val="0"/>
          <w:w w:val="100"/>
          <w:position w:val="0"/>
        </w:rPr>
        <w:t>/</w:t>
      </w:r>
      <w:r>
        <w:rPr>
          <w:color w:val="000000"/>
          <w:spacing w:val="0"/>
          <w:w w:val="100"/>
          <w:position w:val="0"/>
        </w:rPr>
        <w:t>已经存在、 复发早期症状（特别是失眠）岀现、焦虑明显时（IV）。考虑以上用药，并向患者解释原因及用法（</w:t>
      </w:r>
      <w:r>
        <w:rPr>
          <w:b/>
          <w:bCs/>
          <w:color w:val="000000"/>
          <w:spacing w:val="0"/>
          <w:w w:val="100"/>
          <w:position w:val="0"/>
        </w:rPr>
        <w:t>*</w:t>
      </w:r>
      <w:r>
        <w:rPr>
          <w:color w:val="000000"/>
          <w:spacing w:val="0"/>
          <w:w w:val="100"/>
          <w:position w:val="0"/>
        </w:rPr>
        <w:t>）。更高剂 量的长期治疗也被证实有效，可替代短期附加用药（</w:t>
      </w:r>
      <w:r>
        <w:rPr>
          <w:b/>
          <w:bCs/>
          <w:color w:val="000000"/>
          <w:spacing w:val="0"/>
          <w:w w:val="100"/>
          <w:position w:val="0"/>
        </w:rPr>
        <w:t>*</w:t>
      </w:r>
      <w:r>
        <w:rPr>
          <w:color w:val="000000"/>
          <w:spacing w:val="0"/>
          <w:w w:val="100"/>
          <w:position w:val="0"/>
        </w:rPr>
        <w:t>）。</w:t>
      </w:r>
    </w:p>
    <w:p>
      <w:pPr>
        <w:pStyle w:val="Style8"/>
        <w:keepNext w:val="0"/>
        <w:keepLines w:val="0"/>
        <w:widowControl w:val="0"/>
        <w:shd w:val="clear" w:color="auto" w:fill="auto"/>
        <w:bidi w:val="0"/>
        <w:spacing w:before="0" w:after="440" w:line="456" w:lineRule="exact"/>
        <w:ind w:left="0" w:right="0" w:firstLine="440"/>
        <w:jc w:val="left"/>
      </w:pPr>
      <w:r>
        <w:rPr>
          <w:color w:val="000000"/>
          <w:spacing w:val="0"/>
          <w:w w:val="100"/>
          <w:position w:val="0"/>
          <w:lang w:val="en-US" w:eastAsia="en-US" w:bidi="en-US"/>
        </w:rPr>
        <w:t>▲</w:t>
      </w:r>
      <w:r>
        <w:rPr>
          <w:color w:val="000000"/>
          <w:spacing w:val="0"/>
          <w:w w:val="100"/>
          <w:position w:val="0"/>
        </w:rPr>
        <w:t>由于尚无最佳长期治疗策略，应鼓励医生及患者积极参与临床试验以解答关键治疗问题。</w:t>
      </w:r>
    </w:p>
    <w:p>
      <w:pPr>
        <w:pStyle w:val="Style33"/>
        <w:keepNext/>
        <w:keepLines/>
        <w:widowControl w:val="0"/>
        <w:shd w:val="clear" w:color="auto" w:fill="auto"/>
        <w:tabs>
          <w:tab w:pos="1074" w:val="left"/>
        </w:tabs>
        <w:bidi w:val="0"/>
        <w:spacing w:before="0" w:after="440" w:line="456" w:lineRule="exact"/>
        <w:ind w:left="0" w:right="0"/>
        <w:jc w:val="both"/>
      </w:pPr>
      <w:bookmarkStart w:id="100" w:name="bookmark100"/>
      <w:bookmarkStart w:id="101" w:name="bookmark101"/>
      <w:bookmarkStart w:id="102" w:name="bookmark102"/>
      <w:bookmarkStart w:id="99" w:name="bookmark99"/>
      <w:r>
        <w:rPr>
          <w:color w:val="000000"/>
          <w:spacing w:val="0"/>
          <w:w w:val="100"/>
          <w:position w:val="0"/>
          <w:shd w:val="clear" w:color="auto" w:fill="FFFFFF"/>
        </w:rPr>
        <w:t>（</w:t>
      </w:r>
      <w:bookmarkEnd w:id="101"/>
      <w:r>
        <w:rPr>
          <w:rFonts w:ascii="Times New Roman" w:eastAsia="Times New Roman" w:hAnsi="Times New Roman" w:cs="Times New Roman"/>
          <w:b w:val="0"/>
          <w:bCs w:val="0"/>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t>长期用药选择</w:t>
      </w:r>
      <w:bookmarkEnd w:id="100"/>
      <w:bookmarkEnd w:id="102"/>
      <w:bookmarkEnd w:id="99"/>
    </w:p>
    <w:p>
      <w:pPr>
        <w:pStyle w:val="Style8"/>
        <w:keepNext w:val="0"/>
        <w:keepLines w:val="0"/>
        <w:widowControl w:val="0"/>
        <w:numPr>
          <w:ilvl w:val="0"/>
          <w:numId w:val="3"/>
        </w:numPr>
        <w:shd w:val="clear" w:color="auto" w:fill="auto"/>
        <w:tabs>
          <w:tab w:pos="848" w:val="left"/>
        </w:tabs>
        <w:bidi w:val="0"/>
        <w:spacing w:before="0" w:after="0" w:line="456" w:lineRule="exact"/>
        <w:ind w:left="0" w:right="0" w:firstLine="440"/>
        <w:jc w:val="both"/>
      </w:pPr>
      <w:bookmarkStart w:id="103" w:name="bookmark103"/>
      <w:bookmarkEnd w:id="103"/>
      <w:r>
        <w:rPr>
          <w:color w:val="000000"/>
          <w:spacing w:val="0"/>
          <w:w w:val="100"/>
          <w:position w:val="0"/>
        </w:rPr>
        <w:t>除针对预防复发的</w:t>
      </w:r>
      <w:r>
        <w:rPr>
          <w:b/>
          <w:bCs/>
          <w:color w:val="000000"/>
          <w:spacing w:val="0"/>
          <w:w w:val="100"/>
          <w:position w:val="0"/>
          <w:lang w:val="en-US" w:eastAsia="en-US" w:bidi="en-US"/>
        </w:rPr>
        <w:t>RCTs</w:t>
      </w:r>
      <w:r>
        <w:rPr>
          <w:color w:val="000000"/>
          <w:spacing w:val="0"/>
          <w:w w:val="100"/>
          <w:position w:val="0"/>
        </w:rPr>
        <w:t>外，自然研究对比了</w:t>
      </w:r>
      <w:r>
        <w:rPr>
          <w:b/>
          <w:bCs/>
          <w:color w:val="000000"/>
          <w:spacing w:val="0"/>
          <w:w w:val="100"/>
          <w:position w:val="0"/>
        </w:rPr>
        <w:t>4</w:t>
      </w:r>
      <w:r>
        <w:rPr>
          <w:color w:val="000000"/>
          <w:spacing w:val="0"/>
          <w:w w:val="100"/>
          <w:position w:val="0"/>
        </w:rPr>
        <w:t>年内是否接受治疗的患者的住院率，强有力的证据表明 在疗效上（I）：</w:t>
      </w:r>
    </w:p>
    <w:p>
      <w:pPr>
        <w:pStyle w:val="Style8"/>
        <w:keepNext w:val="0"/>
        <w:keepLines w:val="0"/>
        <w:widowControl w:val="0"/>
        <w:shd w:val="clear" w:color="auto" w:fill="auto"/>
        <w:bidi w:val="0"/>
        <w:spacing w:before="0" w:after="440" w:line="456" w:lineRule="exact"/>
        <w:ind w:left="0" w:right="0" w:firstLine="440"/>
        <w:jc w:val="left"/>
      </w:pPr>
      <w:r>
        <w:rPr>
          <w:color w:val="000000"/>
          <w:spacing w:val="0"/>
          <w:w w:val="100"/>
          <w:position w:val="0"/>
        </w:rPr>
        <w:t>锂盐〉丙戊酸盐〉奥氮平〉拉莫三嗪〉喹硫平〉卡马西平</w:t>
      </w:r>
    </w:p>
    <w:p>
      <w:pPr>
        <w:pStyle w:val="Style8"/>
        <w:keepNext w:val="0"/>
        <w:keepLines w:val="0"/>
        <w:widowControl w:val="0"/>
        <w:numPr>
          <w:ilvl w:val="0"/>
          <w:numId w:val="3"/>
        </w:numPr>
        <w:shd w:val="clear" w:color="auto" w:fill="auto"/>
        <w:tabs>
          <w:tab w:pos="848" w:val="left"/>
        </w:tabs>
        <w:bidi w:val="0"/>
        <w:spacing w:before="0" w:after="440" w:line="456" w:lineRule="exact"/>
        <w:ind w:left="0" w:right="0" w:firstLine="440"/>
        <w:jc w:val="left"/>
      </w:pPr>
      <w:bookmarkStart w:id="104" w:name="bookmark104"/>
      <w:bookmarkEnd w:id="104"/>
      <w:r>
        <w:rPr>
          <w:color w:val="000000"/>
          <w:spacing w:val="0"/>
          <w:w w:val="100"/>
          <w:position w:val="0"/>
        </w:rPr>
        <w:t>考虑锂盐作为初始单一用药（</w:t>
      </w:r>
      <w:r>
        <w:rPr>
          <w:b/>
          <w:bCs/>
          <w:color w:val="000000"/>
          <w:spacing w:val="0"/>
          <w:w w:val="100"/>
          <w:position w:val="0"/>
        </w:rPr>
        <w:t>****</w:t>
      </w:r>
      <w:r>
        <w:rPr>
          <w:color w:val="000000"/>
          <w:spacing w:val="0"/>
          <w:w w:val="100"/>
          <w:position w:val="0"/>
        </w:rPr>
        <w:t>）。</w:t>
      </w:r>
    </w:p>
    <w:p>
      <w:pPr>
        <w:pStyle w:val="Style8"/>
        <w:keepNext w:val="0"/>
        <w:keepLines w:val="0"/>
        <w:widowControl w:val="0"/>
        <w:numPr>
          <w:ilvl w:val="0"/>
          <w:numId w:val="3"/>
        </w:numPr>
        <w:shd w:val="clear" w:color="auto" w:fill="auto"/>
        <w:tabs>
          <w:tab w:pos="848" w:val="left"/>
        </w:tabs>
        <w:bidi w:val="0"/>
        <w:spacing w:before="0" w:after="440" w:line="451" w:lineRule="exact"/>
        <w:ind w:left="0" w:right="0" w:firstLine="440"/>
        <w:jc w:val="left"/>
      </w:pPr>
      <w:bookmarkStart w:id="105" w:name="bookmark105"/>
      <w:bookmarkEnd w:id="105"/>
      <w:r>
        <w:rPr>
          <w:color w:val="000000"/>
          <w:spacing w:val="0"/>
          <w:w w:val="100"/>
          <w:position w:val="0"/>
        </w:rPr>
        <w:t>锂盐单一用药可有效对抗躁狂、抑郁及混合复发（I）,较其他药可更好地预防首次复发（I）,且长 期暴露风险的已有研究证据较充分（I）。</w:t>
      </w:r>
      <w:r>
        <w:rPr>
          <w:b/>
          <w:bCs/>
          <w:color w:val="000000"/>
          <w:spacing w:val="0"/>
          <w:w w:val="100"/>
          <w:position w:val="0"/>
          <w:lang w:val="en-US" w:eastAsia="en-US" w:bidi="en-US"/>
        </w:rPr>
        <w:t>RCTs</w:t>
      </w:r>
      <w:r>
        <w:rPr>
          <w:color w:val="000000"/>
          <w:spacing w:val="0"/>
          <w:w w:val="100"/>
          <w:position w:val="0"/>
        </w:rPr>
        <w:t>表明，锂盐与双相障碍患者的自杀风险降低有关，观察性研究表 明其与自伤及自杀风险降低有关（I）。</w:t>
      </w:r>
    </w:p>
    <w:p>
      <w:pPr>
        <w:pStyle w:val="Style8"/>
        <w:keepNext w:val="0"/>
        <w:keepLines w:val="0"/>
        <w:widowControl w:val="0"/>
        <w:numPr>
          <w:ilvl w:val="0"/>
          <w:numId w:val="3"/>
        </w:numPr>
        <w:shd w:val="clear" w:color="auto" w:fill="auto"/>
        <w:tabs>
          <w:tab w:pos="848" w:val="left"/>
        </w:tabs>
        <w:bidi w:val="0"/>
        <w:spacing w:before="0" w:after="440" w:line="451" w:lineRule="exact"/>
        <w:ind w:left="0" w:right="0" w:firstLine="440"/>
        <w:jc w:val="left"/>
      </w:pPr>
      <w:bookmarkStart w:id="106" w:name="bookmark106"/>
      <w:bookmarkEnd w:id="106"/>
      <w:r>
        <w:rPr>
          <w:color w:val="000000"/>
          <w:spacing w:val="0"/>
          <w:w w:val="100"/>
          <w:position w:val="0"/>
        </w:rPr>
        <w:t>锂盐治疗中的生化监测，包括血浆锂盐浓度，是治疗的标准程序。治疗剂量范围为</w:t>
      </w:r>
      <w:r>
        <w:rPr>
          <w:b/>
          <w:bCs/>
          <w:color w:val="000000"/>
          <w:spacing w:val="0"/>
          <w:w w:val="100"/>
          <w:position w:val="0"/>
          <w:lang w:val="en-US" w:eastAsia="en-US" w:bidi="en-US"/>
        </w:rPr>
        <w:t>0.6-0.8mmol/L</w:t>
      </w:r>
      <w:r>
        <w:rPr>
          <w:color w:val="000000"/>
          <w:spacing w:val="0"/>
          <w:w w:val="100"/>
          <w:position w:val="0"/>
        </w:rPr>
        <w:t>。锂盐 浓度高于</w:t>
      </w:r>
      <w:r>
        <w:rPr>
          <w:b/>
          <w:bCs/>
          <w:color w:val="000000"/>
          <w:spacing w:val="0"/>
          <w:w w:val="100"/>
          <w:position w:val="0"/>
          <w:lang w:val="en-US" w:eastAsia="en-US" w:bidi="en-US"/>
        </w:rPr>
        <w:t>0.8mmol/L</w:t>
      </w:r>
      <w:r>
        <w:rPr>
          <w:color w:val="000000"/>
          <w:spacing w:val="0"/>
          <w:w w:val="100"/>
          <w:position w:val="0"/>
        </w:rPr>
        <w:t>时可增高肾脏损伤风险，尤其对于女性（I）。</w:t>
      </w:r>
    </w:p>
    <w:p>
      <w:pPr>
        <w:pStyle w:val="Style8"/>
        <w:keepNext w:val="0"/>
        <w:keepLines w:val="0"/>
        <w:widowControl w:val="0"/>
        <w:numPr>
          <w:ilvl w:val="0"/>
          <w:numId w:val="3"/>
        </w:numPr>
        <w:shd w:val="clear" w:color="auto" w:fill="auto"/>
        <w:tabs>
          <w:tab w:pos="848" w:val="left"/>
        </w:tabs>
        <w:bidi w:val="0"/>
        <w:spacing w:before="0" w:after="680" w:line="446" w:lineRule="exact"/>
        <w:ind w:left="0" w:right="0" w:firstLine="440"/>
        <w:jc w:val="left"/>
      </w:pPr>
      <w:bookmarkStart w:id="107" w:name="bookmark107"/>
      <w:bookmarkEnd w:id="107"/>
      <w:r>
        <w:rPr>
          <w:color w:val="000000"/>
          <w:spacing w:val="0"/>
          <w:w w:val="100"/>
          <w:position w:val="0"/>
        </w:rPr>
        <w:t>英国国家优化卫生与保健研究所</w:t>
      </w:r>
      <w:r>
        <w:rPr>
          <w:b/>
          <w:bCs/>
          <w:color w:val="000000"/>
          <w:spacing w:val="0"/>
          <w:w w:val="100"/>
          <w:position w:val="0"/>
          <w:lang w:val="en-US" w:eastAsia="en-US" w:bidi="en-US"/>
        </w:rPr>
        <w:t>（NICE</w:t>
      </w:r>
      <w:r>
        <w:rPr>
          <w:b/>
          <w:bCs/>
          <w:color w:val="000000"/>
          <w:spacing w:val="0"/>
          <w:w w:val="100"/>
          <w:position w:val="0"/>
        </w:rPr>
        <w:t>）</w:t>
      </w:r>
      <w:r>
        <w:rPr>
          <w:color w:val="000000"/>
          <w:spacing w:val="0"/>
          <w:w w:val="100"/>
          <w:position w:val="0"/>
        </w:rPr>
        <w:t xml:space="preserve">推荐在锂盐治疗首年，每三个月检测一次血浆锂盐浓度，此后每 </w:t>
      </w:r>
      <w:r>
        <w:rPr>
          <w:b/>
          <w:bCs/>
          <w:color w:val="000000"/>
          <w:spacing w:val="0"/>
          <w:w w:val="100"/>
          <w:position w:val="0"/>
        </w:rPr>
        <w:t>6</w:t>
      </w:r>
      <w:r>
        <w:rPr>
          <w:color w:val="000000"/>
          <w:spacing w:val="0"/>
          <w:w w:val="100"/>
          <w:position w:val="0"/>
        </w:rPr>
        <w:t>个月检测一次。</w:t>
      </w:r>
    </w:p>
    <w:p>
      <w:pPr>
        <w:pStyle w:val="Style8"/>
        <w:keepNext w:val="0"/>
        <w:keepLines w:val="0"/>
        <w:widowControl w:val="0"/>
        <w:shd w:val="clear" w:color="auto" w:fill="auto"/>
        <w:bidi w:val="0"/>
        <w:spacing w:before="0" w:after="240" w:line="240" w:lineRule="auto"/>
        <w:ind w:left="0" w:right="0" w:firstLine="440"/>
        <w:jc w:val="left"/>
      </w:pPr>
      <w:r>
        <w:rPr>
          <w:color w:val="000000"/>
          <w:spacing w:val="0"/>
          <w:w w:val="100"/>
          <w:position w:val="0"/>
          <w:lang w:val="en-US" w:eastAsia="en-US" w:bidi="en-US"/>
        </w:rPr>
        <w:t xml:space="preserve">▲ </w:t>
      </w:r>
      <w:r>
        <w:rPr>
          <w:color w:val="000000"/>
          <w:spacing w:val="0"/>
          <w:w w:val="100"/>
          <w:position w:val="0"/>
        </w:rPr>
        <w:t>当锂盐治疗无效、耐受不良或患者依从性差时，考虑其他方案：丙戊酸盐、多巴胺拮抗剂</w:t>
      </w:r>
      <w:r>
        <w:rPr>
          <w:b/>
          <w:bCs/>
          <w:color w:val="000000"/>
          <w:spacing w:val="0"/>
          <w:w w:val="100"/>
          <w:position w:val="0"/>
        </w:rPr>
        <w:t>/</w:t>
      </w:r>
      <w:r>
        <w:rPr>
          <w:color w:val="000000"/>
          <w:spacing w:val="0"/>
          <w:w w:val="100"/>
          <w:position w:val="0"/>
        </w:rPr>
        <w:t>部分激动剂</w:t>
      </w:r>
    </w:p>
    <w:p>
      <w:pPr>
        <w:pStyle w:val="Style8"/>
        <w:keepNext w:val="0"/>
        <w:keepLines w:val="0"/>
        <w:widowControl w:val="0"/>
        <w:shd w:val="clear" w:color="auto" w:fill="auto"/>
        <w:bidi w:val="0"/>
        <w:spacing w:before="0" w:after="560" w:line="240" w:lineRule="auto"/>
        <w:ind w:left="0" w:right="0" w:firstLine="200"/>
        <w:jc w:val="left"/>
      </w:pPr>
      <w:r>
        <w:rPr>
          <w:color w:val="000000"/>
          <w:spacing w:val="0"/>
          <w:w w:val="100"/>
          <w:position w:val="0"/>
          <w:lang w:val="en-US" w:eastAsia="en-US" w:bidi="en-US"/>
        </w:rPr>
        <w:t xml:space="preserve">**** </w:t>
      </w:r>
      <w:r>
        <w:rPr>
          <w:color w:val="000000"/>
          <w:spacing w:val="0"/>
          <w:w w:val="100"/>
          <w:position w:val="0"/>
        </w:rPr>
        <w:t>)</w:t>
      </w:r>
    </w:p>
    <w:p>
      <w:pPr>
        <w:pStyle w:val="Style8"/>
        <w:keepNext w:val="0"/>
        <w:keepLines w:val="0"/>
        <w:widowControl w:val="0"/>
        <w:numPr>
          <w:ilvl w:val="0"/>
          <w:numId w:val="3"/>
        </w:numPr>
        <w:shd w:val="clear" w:color="auto" w:fill="auto"/>
        <w:tabs>
          <w:tab w:pos="848" w:val="left"/>
        </w:tabs>
        <w:bidi w:val="0"/>
        <w:spacing w:before="0" w:after="440" w:line="456" w:lineRule="exact"/>
        <w:ind w:left="0" w:right="0" w:firstLine="440"/>
        <w:jc w:val="both"/>
      </w:pPr>
      <w:bookmarkStart w:id="108" w:name="bookmark108"/>
      <w:bookmarkEnd w:id="108"/>
      <w:r>
        <w:rPr>
          <w:color w:val="000000"/>
          <w:spacing w:val="0"/>
          <w:w w:val="100"/>
          <w:position w:val="0"/>
        </w:rPr>
        <w:t>丙戊酸盐通常被视为与锂盐具有同等效用的</w:t>
      </w:r>
      <w:r>
        <w:rPr>
          <w:color w:val="000000"/>
          <w:spacing w:val="0"/>
          <w:w w:val="100"/>
          <w:position w:val="0"/>
          <w:lang w:val="zh-CN" w:eastAsia="zh-CN" w:bidi="zh-CN"/>
        </w:rPr>
        <w:t>“心境</w:t>
      </w:r>
      <w:r>
        <w:rPr>
          <w:color w:val="000000"/>
          <w:spacing w:val="0"/>
          <w:w w:val="100"/>
          <w:position w:val="0"/>
        </w:rPr>
        <w:t>稳定剂（</w:t>
      </w:r>
      <w:r>
        <w:rPr>
          <w:b/>
          <w:bCs/>
          <w:color w:val="000000"/>
          <w:spacing w:val="0"/>
          <w:w w:val="100"/>
          <w:position w:val="0"/>
          <w:lang w:val="en-US" w:eastAsia="en-US" w:bidi="en-US"/>
        </w:rPr>
        <w:t>mood stabilizer</w:t>
      </w:r>
      <w:r>
        <w:rPr>
          <w:color w:val="000000"/>
          <w:spacing w:val="0"/>
          <w:w w:val="100"/>
          <w:position w:val="0"/>
          <w:lang w:val="en-US" w:eastAsia="en-US" w:bidi="en-US"/>
        </w:rPr>
        <w:t>）”</w:t>
      </w:r>
      <w:r>
        <w:rPr>
          <w:color w:val="000000"/>
          <w:spacing w:val="0"/>
          <w:w w:val="100"/>
          <w:position w:val="0"/>
        </w:rPr>
        <w:t>。尽管基于</w:t>
      </w:r>
      <w:r>
        <w:rPr>
          <w:b/>
          <w:bCs/>
          <w:color w:val="000000"/>
          <w:spacing w:val="0"/>
          <w:w w:val="100"/>
          <w:position w:val="0"/>
          <w:lang w:val="en-US" w:eastAsia="en-US" w:bidi="en-US"/>
        </w:rPr>
        <w:t>RCTs</w:t>
      </w:r>
      <w:r>
        <w:rPr>
          <w:color w:val="000000"/>
          <w:spacing w:val="0"/>
          <w:w w:val="100"/>
          <w:position w:val="0"/>
        </w:rPr>
        <w:t>的证据 较弱，但设计良好的自然研究数据支持其优于其他方案（I）。用于妇女时的安全问题应被关注。</w:t>
      </w:r>
    </w:p>
    <w:p>
      <w:pPr>
        <w:pStyle w:val="Style8"/>
        <w:keepNext w:val="0"/>
        <w:keepLines w:val="0"/>
        <w:widowControl w:val="0"/>
        <w:numPr>
          <w:ilvl w:val="0"/>
          <w:numId w:val="3"/>
        </w:numPr>
        <w:shd w:val="clear" w:color="auto" w:fill="auto"/>
        <w:tabs>
          <w:tab w:pos="848" w:val="left"/>
        </w:tabs>
        <w:bidi w:val="0"/>
        <w:spacing w:before="0" w:after="440" w:line="444" w:lineRule="exact"/>
        <w:ind w:left="0" w:right="0" w:firstLine="440"/>
        <w:jc w:val="both"/>
      </w:pPr>
      <w:bookmarkStart w:id="109" w:name="bookmark109"/>
      <w:bookmarkEnd w:id="109"/>
      <w:r>
        <w:rPr>
          <w:color w:val="000000"/>
          <w:spacing w:val="0"/>
          <w:w w:val="100"/>
          <w:position w:val="0"/>
        </w:rPr>
        <w:t>试验中患者对特定药物的良好应答，可为该药物的长期治疗提供附加证据。对于某一特定患者，若某一 药物在最近一次躁狂或抑郁发作中达到有效缓解，那么可作为其长期单一用药的依据（IV）。考虑到短期治疗有 效性，多巴胺拮抗剂可作为优先选择；锂盐也应考虑优先使用（IV）。</w:t>
      </w:r>
    </w:p>
    <w:p>
      <w:pPr>
        <w:pStyle w:val="Style8"/>
        <w:keepNext w:val="0"/>
        <w:keepLines w:val="0"/>
        <w:widowControl w:val="0"/>
        <w:numPr>
          <w:ilvl w:val="0"/>
          <w:numId w:val="3"/>
        </w:numPr>
        <w:shd w:val="clear" w:color="auto" w:fill="auto"/>
        <w:tabs>
          <w:tab w:pos="845" w:val="left"/>
        </w:tabs>
        <w:bidi w:val="0"/>
        <w:spacing w:before="0" w:after="0" w:line="461" w:lineRule="exact"/>
        <w:ind w:left="0" w:right="0" w:firstLine="420"/>
        <w:jc w:val="left"/>
      </w:pPr>
      <w:bookmarkStart w:id="110" w:name="bookmark110"/>
      <w:bookmarkEnd w:id="110"/>
      <w:r>
        <w:rPr>
          <w:color w:val="000000"/>
          <w:spacing w:val="0"/>
          <w:w w:val="100"/>
          <w:position w:val="0"/>
        </w:rPr>
        <w:t>卡马西平在维持治疗效果上逊于锂盐，但可用于锂盐效果不佳，特别是躁狂发作模式不典型的患者</w:t>
      </w:r>
    </w:p>
    <w:p>
      <w:pPr>
        <w:pStyle w:val="Style8"/>
        <w:keepNext w:val="0"/>
        <w:keepLines w:val="0"/>
        <w:widowControl w:val="0"/>
        <w:shd w:val="clear" w:color="auto" w:fill="auto"/>
        <w:bidi w:val="0"/>
        <w:spacing w:before="0" w:after="440" w:line="461" w:lineRule="exact"/>
        <w:ind w:left="0" w:right="0" w:firstLine="0"/>
        <w:jc w:val="left"/>
      </w:pPr>
      <w:r>
        <w:rPr>
          <w:color w:val="000000"/>
          <w:spacing w:val="0"/>
          <w:w w:val="100"/>
          <w:position w:val="0"/>
        </w:rPr>
        <w:t>（II）。它的作用似乎专门针对躁狂复发（I）。但应重视其药物相互作用。奥卡西平潜在的相互作用较小，可 考虑作为其联合用药（I）。</w:t>
      </w:r>
    </w:p>
    <w:p>
      <w:pPr>
        <w:pStyle w:val="Style8"/>
        <w:keepNext w:val="0"/>
        <w:keepLines w:val="0"/>
        <w:widowControl w:val="0"/>
        <w:numPr>
          <w:ilvl w:val="0"/>
          <w:numId w:val="3"/>
        </w:numPr>
        <w:shd w:val="clear" w:color="auto" w:fill="auto"/>
        <w:tabs>
          <w:tab w:pos="845" w:val="left"/>
        </w:tabs>
        <w:bidi w:val="0"/>
        <w:spacing w:before="0" w:after="440" w:line="449" w:lineRule="exact"/>
        <w:ind w:left="0" w:right="0" w:firstLine="440"/>
        <w:jc w:val="left"/>
      </w:pPr>
      <w:bookmarkStart w:id="111" w:name="bookmark111"/>
      <w:bookmarkEnd w:id="111"/>
      <w:r>
        <w:rPr>
          <w:color w:val="000000"/>
          <w:spacing w:val="0"/>
          <w:w w:val="100"/>
          <w:position w:val="0"/>
        </w:rPr>
        <w:t>预防躁狂反复发作时可考虑长效制剂（</w:t>
      </w:r>
      <w:r>
        <w:rPr>
          <w:b/>
          <w:bCs/>
          <w:color w:val="000000"/>
          <w:spacing w:val="0"/>
          <w:w w:val="100"/>
          <w:position w:val="0"/>
          <w:lang w:val="en-US" w:eastAsia="en-US" w:bidi="en-US"/>
        </w:rPr>
        <w:t>**</w:t>
      </w:r>
      <w:r>
        <w:rPr>
          <w:color w:val="000000"/>
          <w:spacing w:val="0"/>
          <w:w w:val="100"/>
          <w:position w:val="0"/>
          <w:lang w:val="en-US" w:eastAsia="en-US" w:bidi="en-US"/>
        </w:rPr>
        <w:t>）</w:t>
      </w:r>
      <w:r>
        <w:rPr>
          <w:color w:val="000000"/>
          <w:spacing w:val="0"/>
          <w:w w:val="100"/>
          <w:position w:val="0"/>
        </w:rPr>
        <w:t>。已有多种</w:t>
      </w:r>
      <w:r>
        <w:rPr>
          <w:b/>
          <w:bCs/>
          <w:color w:val="000000"/>
          <w:spacing w:val="0"/>
          <w:w w:val="100"/>
          <w:position w:val="0"/>
          <w:lang w:val="en-US" w:eastAsia="en-US" w:bidi="en-US"/>
        </w:rPr>
        <w:t>LAI</w:t>
      </w:r>
      <w:r>
        <w:rPr>
          <w:color w:val="000000"/>
          <w:spacing w:val="0"/>
          <w:w w:val="100"/>
          <w:position w:val="0"/>
        </w:rPr>
        <w:t>多巴胺拮抗剂</w:t>
      </w:r>
      <w:r>
        <w:rPr>
          <w:b/>
          <w:bCs/>
          <w:color w:val="000000"/>
          <w:spacing w:val="0"/>
          <w:w w:val="100"/>
          <w:position w:val="0"/>
        </w:rPr>
        <w:t>/</w:t>
      </w:r>
      <w:r>
        <w:rPr>
          <w:color w:val="000000"/>
          <w:spacing w:val="0"/>
          <w:w w:val="100"/>
          <w:position w:val="0"/>
        </w:rPr>
        <w:t xml:space="preserve">部分激动剂，包括癸酸氟非那 嗪、癸酸氟哌啶醇、双羟萘酸奥氮平、利培酮微球、棕榈酸帕里哌酮、阿立哌唑水合物。其中仅有利培酮具备 </w:t>
      </w:r>
      <w:r>
        <w:rPr>
          <w:b/>
          <w:bCs/>
          <w:color w:val="000000"/>
          <w:spacing w:val="0"/>
          <w:w w:val="100"/>
          <w:position w:val="0"/>
          <w:lang w:val="en-US" w:eastAsia="en-US" w:bidi="en-US"/>
        </w:rPr>
        <w:t>RCT</w:t>
      </w:r>
      <w:r>
        <w:rPr>
          <w:color w:val="000000"/>
          <w:spacing w:val="0"/>
          <w:w w:val="100"/>
          <w:position w:val="0"/>
        </w:rPr>
        <w:t>证据支持（II）,使用其它制剂前需经口服起效或具有多巴胺拮抗剂</w:t>
      </w:r>
      <w:r>
        <w:rPr>
          <w:b/>
          <w:bCs/>
          <w:color w:val="000000"/>
          <w:spacing w:val="0"/>
          <w:w w:val="100"/>
          <w:position w:val="0"/>
        </w:rPr>
        <w:t>/</w:t>
      </w:r>
      <w:r>
        <w:rPr>
          <w:color w:val="000000"/>
          <w:spacing w:val="0"/>
          <w:w w:val="100"/>
          <w:position w:val="0"/>
        </w:rPr>
        <w:t>部分激动剂的同类效果（IV）。</w:t>
      </w:r>
    </w:p>
    <w:p>
      <w:pPr>
        <w:pStyle w:val="Style8"/>
        <w:keepNext w:val="0"/>
        <w:keepLines w:val="0"/>
        <w:widowControl w:val="0"/>
        <w:numPr>
          <w:ilvl w:val="0"/>
          <w:numId w:val="3"/>
        </w:numPr>
        <w:shd w:val="clear" w:color="auto" w:fill="auto"/>
        <w:tabs>
          <w:tab w:pos="845" w:val="left"/>
        </w:tabs>
        <w:bidi w:val="0"/>
        <w:spacing w:before="0" w:after="440" w:line="446" w:lineRule="exact"/>
        <w:ind w:left="0" w:right="0" w:firstLine="440"/>
        <w:jc w:val="left"/>
      </w:pPr>
      <w:bookmarkStart w:id="112" w:name="bookmark112"/>
      <w:bookmarkEnd w:id="112"/>
      <w:r>
        <w:rPr>
          <w:color w:val="000000"/>
          <w:spacing w:val="0"/>
          <w:w w:val="100"/>
          <w:position w:val="0"/>
        </w:rPr>
        <w:t>拉莫三嗪及喹硫平可考虑作为双相II型障碍单一用药</w:t>
      </w:r>
      <w:r>
        <w:rPr>
          <w:color w:val="000000"/>
          <w:spacing w:val="0"/>
          <w:w w:val="100"/>
          <w:position w:val="0"/>
          <w:lang w:val="en-US" w:eastAsia="en-US" w:bidi="en-US"/>
        </w:rPr>
        <w:t>（</w:t>
      </w:r>
      <w:r>
        <w:rPr>
          <w:b/>
          <w:bCs/>
          <w:color w:val="000000"/>
          <w:spacing w:val="0"/>
          <w:w w:val="100"/>
          <w:position w:val="0"/>
          <w:lang w:val="en-US" w:eastAsia="en-US" w:bidi="en-US"/>
        </w:rPr>
        <w:t>***</w:t>
      </w:r>
      <w:r>
        <w:rPr>
          <w:color w:val="000000"/>
          <w:spacing w:val="0"/>
          <w:w w:val="100"/>
          <w:position w:val="0"/>
          <w:lang w:val="en-US" w:eastAsia="en-US" w:bidi="en-US"/>
        </w:rPr>
        <w:t>）</w:t>
      </w:r>
      <w:r>
        <w:rPr>
          <w:color w:val="000000"/>
          <w:spacing w:val="0"/>
          <w:w w:val="100"/>
          <w:position w:val="0"/>
        </w:rPr>
        <w:t>。对双相I型障碍，长期治疗时拉莫三嗪常 考虑与抗躁药物共同使用（IV）。</w:t>
      </w:r>
    </w:p>
    <w:p>
      <w:pPr>
        <w:pStyle w:val="Style33"/>
        <w:keepNext/>
        <w:keepLines/>
        <w:widowControl w:val="0"/>
        <w:shd w:val="clear" w:color="auto" w:fill="auto"/>
        <w:tabs>
          <w:tab w:pos="1056" w:val="left"/>
        </w:tabs>
        <w:bidi w:val="0"/>
        <w:spacing w:before="0" w:after="440" w:line="449" w:lineRule="exact"/>
        <w:ind w:left="0" w:right="0" w:firstLine="42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b w:val="0"/>
          <w:bCs w:val="0"/>
          <w:color w:val="000000"/>
          <w:spacing w:val="0"/>
          <w:w w:val="100"/>
          <w:position w:val="0"/>
        </w:rPr>
        <w:t>4</w:t>
      </w:r>
      <w:r>
        <w:rPr>
          <w:color w:val="000000"/>
          <w:spacing w:val="0"/>
          <w:w w:val="100"/>
          <w:position w:val="0"/>
        </w:rPr>
        <w:t>）</w:t>
        <w:tab/>
        <w:t>若患者对单一用药应答不佳，持续存在阈下抑郁症状或复发，考虑在长期治疗中联合用药。</w:t>
      </w:r>
      <w:bookmarkEnd w:id="113"/>
      <w:bookmarkEnd w:id="114"/>
      <w:bookmarkEnd w:id="116"/>
    </w:p>
    <w:p>
      <w:pPr>
        <w:pStyle w:val="Style8"/>
        <w:keepNext w:val="0"/>
        <w:keepLines w:val="0"/>
        <w:widowControl w:val="0"/>
        <w:numPr>
          <w:ilvl w:val="0"/>
          <w:numId w:val="3"/>
        </w:numPr>
        <w:shd w:val="clear" w:color="auto" w:fill="auto"/>
        <w:tabs>
          <w:tab w:pos="845" w:val="left"/>
        </w:tabs>
        <w:bidi w:val="0"/>
        <w:spacing w:before="0" w:after="440" w:line="449" w:lineRule="exact"/>
        <w:ind w:left="0" w:right="0" w:firstLine="440"/>
        <w:jc w:val="both"/>
      </w:pPr>
      <w:bookmarkStart w:id="117" w:name="bookmark117"/>
      <w:bookmarkEnd w:id="117"/>
      <w:r>
        <w:rPr>
          <w:color w:val="000000"/>
          <w:spacing w:val="0"/>
          <w:w w:val="100"/>
          <w:position w:val="0"/>
        </w:rPr>
        <w:t>当疾病主要负担为躁狂时，合理选择是联合使用两种抗躁狂药物（如锂盐、丙戊酸盐、多巴胺抑制剂、 多巴胺部分激动剂）（IV）。当主要负担为抑郁时，可在锂盐、拉莫三嗪、喹硫平、鲁拉西酮或奥氮平中选择联 合用药（IV）。</w:t>
      </w:r>
    </w:p>
    <w:p>
      <w:pPr>
        <w:pStyle w:val="Style8"/>
        <w:keepNext w:val="0"/>
        <w:keepLines w:val="0"/>
        <w:widowControl w:val="0"/>
        <w:numPr>
          <w:ilvl w:val="0"/>
          <w:numId w:val="3"/>
        </w:numPr>
        <w:shd w:val="clear" w:color="auto" w:fill="auto"/>
        <w:tabs>
          <w:tab w:pos="845" w:val="left"/>
        </w:tabs>
        <w:bidi w:val="0"/>
        <w:spacing w:before="0" w:after="440" w:line="449" w:lineRule="exact"/>
        <w:ind w:left="0" w:right="0" w:firstLine="420"/>
        <w:jc w:val="left"/>
      </w:pPr>
      <w:bookmarkStart w:id="118" w:name="bookmark118"/>
      <w:bookmarkEnd w:id="118"/>
      <w:r>
        <w:rPr>
          <w:color w:val="000000"/>
          <w:spacing w:val="0"/>
          <w:w w:val="100"/>
          <w:position w:val="0"/>
        </w:rPr>
        <w:t>抗抑郁药在长期治疗中的效果并未在对照试验中被证实，但对于少部分患者它们确实有效（</w:t>
      </w:r>
      <w:r>
        <w:rPr>
          <w:b/>
          <w:bCs/>
          <w:color w:val="000000"/>
          <w:spacing w:val="0"/>
          <w:w w:val="100"/>
          <w:position w:val="0"/>
        </w:rPr>
        <w:t>**</w:t>
      </w:r>
      <w:r>
        <w:rPr>
          <w:color w:val="000000"/>
          <w:spacing w:val="0"/>
          <w:w w:val="100"/>
          <w:position w:val="0"/>
        </w:rPr>
        <w:t>）。</w:t>
      </w:r>
    </w:p>
    <w:p>
      <w:pPr>
        <w:pStyle w:val="Style8"/>
        <w:keepNext w:val="0"/>
        <w:keepLines w:val="0"/>
        <w:widowControl w:val="0"/>
        <w:numPr>
          <w:ilvl w:val="0"/>
          <w:numId w:val="3"/>
        </w:numPr>
        <w:shd w:val="clear" w:color="auto" w:fill="auto"/>
        <w:tabs>
          <w:tab w:pos="845" w:val="left"/>
        </w:tabs>
        <w:bidi w:val="0"/>
        <w:spacing w:before="0" w:after="440" w:line="449" w:lineRule="exact"/>
        <w:ind w:left="0" w:right="0" w:firstLine="420"/>
        <w:jc w:val="left"/>
      </w:pPr>
      <w:bookmarkStart w:id="119" w:name="bookmark119"/>
      <w:bookmarkEnd w:id="119"/>
      <w:r>
        <w:rPr>
          <w:color w:val="000000"/>
          <w:spacing w:val="0"/>
          <w:w w:val="100"/>
          <w:position w:val="0"/>
        </w:rPr>
        <w:t>若奥氮平在难治性躁狂中起效，可考虑持续使用（</w:t>
      </w:r>
      <w:r>
        <w:rPr>
          <w:b/>
          <w:bCs/>
          <w:color w:val="000000"/>
          <w:spacing w:val="0"/>
          <w:w w:val="100"/>
          <w:position w:val="0"/>
        </w:rPr>
        <w:t>**</w:t>
      </w:r>
      <w:r>
        <w:rPr>
          <w:color w:val="000000"/>
          <w:spacing w:val="0"/>
          <w:w w:val="100"/>
          <w:position w:val="0"/>
        </w:rPr>
        <w:t>）。</w:t>
      </w:r>
    </w:p>
    <w:p>
      <w:pPr>
        <w:pStyle w:val="Style8"/>
        <w:keepNext w:val="0"/>
        <w:keepLines w:val="0"/>
        <w:widowControl w:val="0"/>
        <w:numPr>
          <w:ilvl w:val="0"/>
          <w:numId w:val="3"/>
        </w:numPr>
        <w:shd w:val="clear" w:color="auto" w:fill="auto"/>
        <w:tabs>
          <w:tab w:pos="845" w:val="left"/>
        </w:tabs>
        <w:bidi w:val="0"/>
        <w:spacing w:before="0" w:after="440" w:line="449" w:lineRule="exact"/>
        <w:ind w:left="0" w:right="0" w:firstLine="420"/>
        <w:jc w:val="left"/>
      </w:pPr>
      <w:bookmarkStart w:id="120" w:name="bookmark120"/>
      <w:bookmarkEnd w:id="120"/>
      <w:r>
        <w:rPr>
          <w:color w:val="000000"/>
          <w:spacing w:val="0"/>
          <w:w w:val="100"/>
          <w:position w:val="0"/>
        </w:rPr>
        <w:t>对所有口服药均应答不佳、急性发作时对</w:t>
      </w:r>
      <w:r>
        <w:rPr>
          <w:b/>
          <w:bCs/>
          <w:color w:val="000000"/>
          <w:spacing w:val="0"/>
          <w:w w:val="100"/>
          <w:position w:val="0"/>
          <w:lang w:val="en-US" w:eastAsia="en-US" w:bidi="en-US"/>
        </w:rPr>
        <w:t>ECT</w:t>
      </w:r>
      <w:r>
        <w:rPr>
          <w:color w:val="000000"/>
          <w:spacing w:val="0"/>
          <w:w w:val="100"/>
          <w:position w:val="0"/>
        </w:rPr>
        <w:t>应答良好的患者，可考虑持续使用</w:t>
      </w:r>
      <w:r>
        <w:rPr>
          <w:b/>
          <w:bCs/>
          <w:color w:val="000000"/>
          <w:spacing w:val="0"/>
          <w:w w:val="100"/>
          <w:position w:val="0"/>
          <w:lang w:val="en-US" w:eastAsia="en-US" w:bidi="en-US"/>
        </w:rPr>
        <w:t xml:space="preserve">ECT </w:t>
      </w:r>
      <w:r>
        <w:rPr>
          <w:color w:val="000000"/>
          <w:spacing w:val="0"/>
          <w:w w:val="100"/>
          <w:position w:val="0"/>
        </w:rPr>
        <w:t>（</w:t>
      </w:r>
      <w:r>
        <w:rPr>
          <w:b/>
          <w:bCs/>
          <w:color w:val="000000"/>
          <w:spacing w:val="0"/>
          <w:w w:val="100"/>
          <w:position w:val="0"/>
        </w:rPr>
        <w:t>*</w:t>
      </w:r>
      <w:r>
        <w:rPr>
          <w:color w:val="000000"/>
          <w:spacing w:val="0"/>
          <w:w w:val="100"/>
          <w:position w:val="0"/>
        </w:rPr>
        <w:t>）。</w:t>
      </w:r>
    </w:p>
    <w:p>
      <w:pPr>
        <w:pStyle w:val="Style8"/>
        <w:keepNext w:val="0"/>
        <w:keepLines w:val="0"/>
        <w:widowControl w:val="0"/>
        <w:shd w:val="clear" w:color="auto" w:fill="auto"/>
        <w:bidi w:val="0"/>
        <w:spacing w:before="0" w:after="440" w:line="449" w:lineRule="exact"/>
        <w:ind w:left="0" w:right="0" w:firstLine="420"/>
        <w:jc w:val="left"/>
      </w:pPr>
      <w:r>
        <w:rPr>
          <w:color w:val="000000"/>
          <w:spacing w:val="0"/>
          <w:w w:val="100"/>
          <w:position w:val="0"/>
          <w:lang w:val="en-US" w:eastAsia="en-US" w:bidi="en-US"/>
        </w:rPr>
        <w:t>▲</w:t>
      </w:r>
      <w:r>
        <w:rPr>
          <w:color w:val="000000"/>
          <w:spacing w:val="0"/>
          <w:w w:val="100"/>
          <w:position w:val="0"/>
        </w:rPr>
        <w:t>考虑辅助心理治疗以改善阈下症状（</w:t>
      </w:r>
      <w:r>
        <w:rPr>
          <w:b/>
          <w:bCs/>
          <w:color w:val="000000"/>
          <w:spacing w:val="0"/>
          <w:w w:val="100"/>
          <w:position w:val="0"/>
        </w:rPr>
        <w:t>**</w:t>
      </w:r>
      <w:r>
        <w:rPr>
          <w:color w:val="000000"/>
          <w:spacing w:val="0"/>
          <w:w w:val="100"/>
          <w:position w:val="0"/>
        </w:rPr>
        <w:t>）。</w:t>
      </w:r>
    </w:p>
    <w:p>
      <w:pPr>
        <w:pStyle w:val="Style33"/>
        <w:keepNext/>
        <w:keepLines/>
        <w:widowControl w:val="0"/>
        <w:shd w:val="clear" w:color="auto" w:fill="auto"/>
        <w:tabs>
          <w:tab w:pos="1056" w:val="left"/>
        </w:tabs>
        <w:bidi w:val="0"/>
        <w:spacing w:before="0" w:after="440" w:line="449" w:lineRule="exact"/>
        <w:ind w:left="0" w:right="0" w:firstLine="42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b w:val="0"/>
          <w:bCs w:val="0"/>
          <w:color w:val="000000"/>
          <w:spacing w:val="0"/>
          <w:w w:val="100"/>
          <w:position w:val="0"/>
        </w:rPr>
        <w:t>5</w:t>
      </w:r>
      <w:r>
        <w:rPr>
          <w:color w:val="000000"/>
          <w:spacing w:val="0"/>
          <w:w w:val="100"/>
          <w:position w:val="0"/>
        </w:rPr>
        <w:t>）</w:t>
        <w:tab/>
        <w:t>快速循环型在长期治疗中的问题</w:t>
      </w:r>
      <w:bookmarkEnd w:id="121"/>
      <w:bookmarkEnd w:id="122"/>
      <w:bookmarkEnd w:id="124"/>
    </w:p>
    <w:p>
      <w:pPr>
        <w:pStyle w:val="Style8"/>
        <w:keepNext w:val="0"/>
        <w:keepLines w:val="0"/>
        <w:widowControl w:val="0"/>
        <w:shd w:val="clear" w:color="auto" w:fill="auto"/>
        <w:bidi w:val="0"/>
        <w:spacing w:before="0" w:after="440" w:line="449" w:lineRule="exact"/>
        <w:ind w:left="0" w:right="0" w:firstLine="420"/>
        <w:jc w:val="left"/>
      </w:pPr>
      <w:r>
        <w:rPr>
          <w:color w:val="000000"/>
          <w:spacing w:val="0"/>
          <w:w w:val="100"/>
          <w:position w:val="0"/>
          <w:lang w:val="en-US" w:eastAsia="en-US" w:bidi="en-US"/>
        </w:rPr>
        <w:t>▲</w:t>
      </w:r>
      <w:r>
        <w:rPr>
          <w:color w:val="000000"/>
          <w:spacing w:val="0"/>
          <w:w w:val="100"/>
          <w:position w:val="0"/>
        </w:rPr>
        <w:t>某些特征或条件可能导致循环型，如甲状腺功能减退及物质使用障碍（</w:t>
      </w:r>
      <w:r>
        <w:rPr>
          <w:b/>
          <w:bCs/>
          <w:color w:val="000000"/>
          <w:spacing w:val="0"/>
          <w:w w:val="100"/>
          <w:position w:val="0"/>
        </w:rPr>
        <w:t>**</w:t>
      </w:r>
      <w:r>
        <w:rPr>
          <w:color w:val="000000"/>
          <w:spacing w:val="0"/>
          <w:w w:val="100"/>
          <w:position w:val="0"/>
        </w:rPr>
        <w:t>）。</w:t>
      </w:r>
    </w:p>
    <w:p>
      <w:pPr>
        <w:pStyle w:val="Style8"/>
        <w:keepNext w:val="0"/>
        <w:keepLines w:val="0"/>
        <w:widowControl w:val="0"/>
        <w:shd w:val="clear" w:color="auto" w:fill="auto"/>
        <w:bidi w:val="0"/>
        <w:spacing w:before="0" w:after="440" w:line="449" w:lineRule="exact"/>
        <w:ind w:left="0" w:right="0" w:firstLine="420"/>
        <w:jc w:val="left"/>
      </w:pPr>
      <w:r>
        <w:rPr>
          <w:color w:val="000000"/>
          <w:spacing w:val="0"/>
          <w:w w:val="100"/>
          <w:position w:val="0"/>
          <w:lang w:val="en-US" w:eastAsia="en-US" w:bidi="en-US"/>
        </w:rPr>
        <w:t>▲</w:t>
      </w:r>
      <w:r>
        <w:rPr>
          <w:color w:val="000000"/>
          <w:spacing w:val="0"/>
          <w:w w:val="100"/>
          <w:position w:val="0"/>
        </w:rPr>
        <w:t>逐渐减量并停用可能导致循环型的抗抑郁药（</w:t>
      </w:r>
      <w:r>
        <w:rPr>
          <w:b/>
          <w:bCs/>
          <w:color w:val="000000"/>
          <w:spacing w:val="0"/>
          <w:w w:val="100"/>
          <w:position w:val="0"/>
        </w:rPr>
        <w:t>*</w:t>
      </w:r>
      <w:r>
        <w:rPr>
          <w:color w:val="000000"/>
          <w:spacing w:val="0"/>
          <w:w w:val="100"/>
          <w:position w:val="0"/>
        </w:rPr>
        <w:t>）。</w:t>
      </w:r>
    </w:p>
    <w:p>
      <w:pPr>
        <w:pStyle w:val="Style8"/>
        <w:keepNext w:val="0"/>
        <w:keepLines w:val="0"/>
        <w:widowControl w:val="0"/>
        <w:numPr>
          <w:ilvl w:val="0"/>
          <w:numId w:val="3"/>
        </w:numPr>
        <w:shd w:val="clear" w:color="auto" w:fill="auto"/>
        <w:tabs>
          <w:tab w:pos="845" w:val="left"/>
        </w:tabs>
        <w:bidi w:val="0"/>
        <w:spacing w:before="0" w:after="440" w:line="446" w:lineRule="exact"/>
        <w:ind w:left="0" w:right="0" w:firstLine="440"/>
        <w:jc w:val="left"/>
        <w:sectPr>
          <w:footerReference w:type="default" r:id="rId10"/>
          <w:footnotePr>
            <w:pos w:val="pageBottom"/>
            <w:numFmt w:val="decimal"/>
            <w:numRestart w:val="continuous"/>
          </w:footnotePr>
          <w:pgSz w:w="11900" w:h="16840"/>
          <w:pgMar w:top="448" w:right="607" w:bottom="592" w:left="671" w:header="20" w:footer="3" w:gutter="0"/>
          <w:cols w:space="720"/>
          <w:noEndnote/>
          <w:rtlGutter w:val="0"/>
          <w:docGrid w:linePitch="360"/>
        </w:sectPr>
      </w:pPr>
      <w:bookmarkStart w:id="125" w:name="bookmark125"/>
      <w:bookmarkEnd w:id="125"/>
      <w:r>
        <w:rPr>
          <w:color w:val="000000"/>
          <w:spacing w:val="0"/>
          <w:w w:val="100"/>
          <w:position w:val="0"/>
        </w:rPr>
        <w:t>尚无针对快速循环型的特效药。由于双相障碍的高致残性，患者常需联合用药。通过纵向观察心境状 态，评估药物抗循环型发作效果六个月以上，果断停用其中未起效的药物，避免非必需用药。</w:t>
      </w:r>
    </w:p>
    <w:p>
      <w:pPr>
        <w:pStyle w:val="Style33"/>
        <w:keepNext/>
        <w:keepLines/>
        <w:widowControl w:val="0"/>
        <w:shd w:val="clear" w:color="auto" w:fill="auto"/>
        <w:bidi w:val="0"/>
        <w:spacing w:before="0" w:after="440" w:line="240" w:lineRule="auto"/>
        <w:ind w:left="0" w:right="0" w:firstLine="560"/>
        <w:jc w:val="left"/>
      </w:pPr>
      <w:bookmarkStart w:id="126" w:name="bookmark126"/>
      <w:bookmarkStart w:id="127" w:name="bookmark127"/>
      <w:bookmarkStart w:id="128" w:name="bookmark128"/>
      <w:r>
        <w:rPr>
          <w:rFonts w:ascii="Times New Roman" w:eastAsia="Times New Roman" w:hAnsi="Times New Roman" w:cs="Times New Roman"/>
          <w:b w:val="0"/>
          <w:bCs w:val="0"/>
          <w:color w:val="000000"/>
          <w:spacing w:val="0"/>
          <w:w w:val="100"/>
          <w:position w:val="0"/>
          <w:lang w:val="zh-CN" w:eastAsia="zh-CN" w:bidi="zh-CN"/>
        </w:rPr>
        <w:t>（6</w:t>
      </w:r>
      <w:r>
        <w:rPr>
          <w:color w:val="000000"/>
          <w:spacing w:val="0"/>
          <w:w w:val="100"/>
          <w:position w:val="0"/>
          <w:lang w:val="zh-CN" w:eastAsia="zh-CN" w:bidi="zh-CN"/>
        </w:rPr>
        <w:t xml:space="preserve">） </w:t>
      </w:r>
      <w:r>
        <w:rPr>
          <w:color w:val="000000"/>
          <w:spacing w:val="0"/>
          <w:w w:val="100"/>
          <w:position w:val="0"/>
        </w:rPr>
        <w:t>长期治疗的终止。停药后，</w:t>
      </w:r>
      <w:r>
        <w:rPr>
          <w:color w:val="FF0000"/>
          <w:spacing w:val="0"/>
          <w:w w:val="100"/>
          <w:position w:val="0"/>
        </w:rPr>
        <w:t>复发风险可持续数年存在</w:t>
      </w:r>
      <w:bookmarkEnd w:id="126"/>
      <w:bookmarkEnd w:id="127"/>
      <w:bookmarkEnd w:id="128"/>
    </w:p>
    <w:p>
      <w:pPr>
        <w:pStyle w:val="Style8"/>
        <w:keepNext w:val="0"/>
        <w:keepLines w:val="0"/>
        <w:widowControl w:val="0"/>
        <w:shd w:val="clear" w:color="auto" w:fill="auto"/>
        <w:bidi w:val="0"/>
        <w:spacing w:before="0" w:after="440" w:line="449" w:lineRule="exact"/>
        <w:ind w:left="0" w:right="0" w:firstLine="420"/>
        <w:jc w:val="left"/>
      </w:pPr>
      <w:r>
        <w:rPr>
          <w:color w:val="000000"/>
          <w:spacing w:val="0"/>
          <w:w w:val="100"/>
          <w:position w:val="0"/>
          <w:lang w:val="en-US" w:eastAsia="en-US" w:bidi="en-US"/>
        </w:rPr>
        <w:t>▲</w:t>
      </w:r>
      <w:r>
        <w:rPr>
          <w:color w:val="000000"/>
          <w:spacing w:val="0"/>
          <w:w w:val="100"/>
          <w:position w:val="0"/>
        </w:rPr>
        <w:t>考虑停止治疗时，应评估未来潜在风险并告知患者。</w:t>
      </w:r>
    </w:p>
    <w:p>
      <w:pPr>
        <w:pStyle w:val="Style8"/>
        <w:keepNext w:val="0"/>
        <w:keepLines w:val="0"/>
        <w:widowControl w:val="0"/>
        <w:numPr>
          <w:ilvl w:val="0"/>
          <w:numId w:val="5"/>
        </w:numPr>
        <w:shd w:val="clear" w:color="auto" w:fill="auto"/>
        <w:tabs>
          <w:tab w:pos="874" w:val="left"/>
        </w:tabs>
        <w:bidi w:val="0"/>
        <w:spacing w:before="0" w:after="440" w:line="451" w:lineRule="exact"/>
        <w:ind w:left="0" w:right="0" w:firstLine="440"/>
        <w:jc w:val="both"/>
      </w:pPr>
      <w:bookmarkStart w:id="129" w:name="bookmark129"/>
      <w:bookmarkEnd w:id="129"/>
      <w:r>
        <w:rPr>
          <w:color w:val="000000"/>
          <w:spacing w:val="0"/>
          <w:w w:val="100"/>
          <w:position w:val="0"/>
        </w:rPr>
        <w:t>任何药物停药时，应在不低于</w:t>
      </w:r>
      <w:r>
        <w:rPr>
          <w:b/>
          <w:bCs/>
          <w:color w:val="000000"/>
          <w:spacing w:val="0"/>
          <w:w w:val="100"/>
          <w:position w:val="0"/>
        </w:rPr>
        <w:t>4</w:t>
      </w:r>
      <w:r>
        <w:rPr>
          <w:color w:val="000000"/>
          <w:spacing w:val="0"/>
          <w:w w:val="100"/>
          <w:position w:val="0"/>
        </w:rPr>
        <w:t>周内逐渐减量，时间越长越好。早期躁狂复发是突然停用锂盐的早期风 险（I）。</w:t>
      </w:r>
    </w:p>
    <w:p>
      <w:pPr>
        <w:pStyle w:val="Style8"/>
        <w:keepNext w:val="0"/>
        <w:keepLines w:val="0"/>
        <w:widowControl w:val="0"/>
        <w:numPr>
          <w:ilvl w:val="0"/>
          <w:numId w:val="5"/>
        </w:numPr>
        <w:shd w:val="clear" w:color="auto" w:fill="auto"/>
        <w:tabs>
          <w:tab w:pos="874" w:val="left"/>
        </w:tabs>
        <w:bidi w:val="0"/>
        <w:spacing w:before="0" w:after="440" w:line="446" w:lineRule="exact"/>
        <w:ind w:left="0" w:right="0" w:firstLine="440"/>
        <w:jc w:val="both"/>
      </w:pPr>
      <w:bookmarkStart w:id="130" w:name="bookmark130"/>
      <w:bookmarkEnd w:id="130"/>
      <w:r>
        <w:rPr>
          <w:color w:val="000000"/>
          <w:spacing w:val="0"/>
          <w:w w:val="100"/>
          <w:position w:val="0"/>
        </w:rPr>
        <w:t>停用药物不意味着停止医疗；停药后短期医疗监测仍需进行，并设定计划以识别及治疗具有未来复发风 险的患者。</w:t>
      </w:r>
    </w:p>
    <w:p>
      <w:pPr>
        <w:pStyle w:val="Style33"/>
        <w:keepNext/>
        <w:keepLines/>
        <w:widowControl w:val="0"/>
        <w:shd w:val="clear" w:color="auto" w:fill="auto"/>
        <w:tabs>
          <w:tab w:pos="927" w:val="left"/>
        </w:tabs>
        <w:bidi w:val="0"/>
        <w:spacing w:before="0" w:after="440" w:line="449" w:lineRule="exact"/>
        <w:ind w:left="0" w:right="0" w:firstLine="420"/>
        <w:jc w:val="left"/>
      </w:pPr>
      <w:bookmarkStart w:id="131" w:name="bookmark131"/>
      <w:bookmarkStart w:id="132" w:name="bookmark132"/>
      <w:bookmarkStart w:id="133" w:name="bookmark133"/>
      <w:r>
        <w:rPr>
          <w:color w:val="000000"/>
          <w:spacing w:val="0"/>
          <w:w w:val="100"/>
          <w:position w:val="0"/>
        </w:rPr>
        <w:t>（</w:t>
      </w:r>
      <w:r>
        <w:rPr>
          <w:rFonts w:ascii="Times New Roman" w:eastAsia="Times New Roman" w:hAnsi="Times New Roman" w:cs="Times New Roman"/>
          <w:b w:val="0"/>
          <w:bCs w:val="0"/>
          <w:color w:val="000000"/>
          <w:spacing w:val="0"/>
          <w:w w:val="100"/>
          <w:position w:val="0"/>
        </w:rPr>
        <w:t>7</w:t>
      </w:r>
      <w:r>
        <w:rPr>
          <w:color w:val="000000"/>
          <w:spacing w:val="0"/>
          <w:w w:val="100"/>
          <w:position w:val="0"/>
        </w:rPr>
        <w:t>）</w:t>
        <w:tab/>
        <w:t>特定的心理社会学干预</w:t>
      </w:r>
      <w:bookmarkEnd w:id="131"/>
      <w:bookmarkEnd w:id="132"/>
      <w:bookmarkEnd w:id="133"/>
    </w:p>
    <w:p>
      <w:pPr>
        <w:pStyle w:val="Style8"/>
        <w:keepNext w:val="0"/>
        <w:keepLines w:val="0"/>
        <w:widowControl w:val="0"/>
        <w:numPr>
          <w:ilvl w:val="0"/>
          <w:numId w:val="5"/>
        </w:numPr>
        <w:shd w:val="clear" w:color="auto" w:fill="auto"/>
        <w:tabs>
          <w:tab w:pos="874" w:val="left"/>
        </w:tabs>
        <w:bidi w:val="0"/>
        <w:spacing w:before="0" w:after="440" w:line="451" w:lineRule="exact"/>
        <w:ind w:left="0" w:right="0" w:firstLine="440"/>
        <w:jc w:val="both"/>
      </w:pPr>
      <w:bookmarkStart w:id="134" w:name="bookmark134"/>
      <w:bookmarkEnd w:id="134"/>
      <w:r>
        <w:rPr>
          <w:color w:val="000000"/>
          <w:spacing w:val="0"/>
          <w:w w:val="100"/>
          <w:position w:val="0"/>
        </w:rPr>
        <w:t>心理社会学干预可提高疗效、减轻阈下症状、降低复发风险（II）。心理教育是良好临床实践的组成部 分，没有它临床沟通就无法起效；这在临床试验中已被证实（</w:t>
      </w:r>
      <w:r>
        <w:rPr>
          <w:b/>
          <w:bCs/>
          <w:color w:val="000000"/>
          <w:spacing w:val="0"/>
          <w:w w:val="100"/>
          <w:position w:val="0"/>
        </w:rPr>
        <w:t>****</w:t>
      </w:r>
      <w:r>
        <w:rPr>
          <w:color w:val="000000"/>
          <w:spacing w:val="0"/>
          <w:w w:val="100"/>
          <w:position w:val="0"/>
        </w:rPr>
        <w:t>）。</w:t>
      </w:r>
    </w:p>
    <w:p>
      <w:pPr>
        <w:pStyle w:val="Style8"/>
        <w:keepNext w:val="0"/>
        <w:keepLines w:val="0"/>
        <w:widowControl w:val="0"/>
        <w:numPr>
          <w:ilvl w:val="0"/>
          <w:numId w:val="5"/>
        </w:numPr>
        <w:shd w:val="clear" w:color="auto" w:fill="auto"/>
        <w:tabs>
          <w:tab w:pos="874" w:val="left"/>
        </w:tabs>
        <w:bidi w:val="0"/>
        <w:spacing w:before="0" w:after="440" w:line="446" w:lineRule="exact"/>
        <w:ind w:left="0" w:right="0" w:firstLine="440"/>
        <w:jc w:val="both"/>
      </w:pPr>
      <w:bookmarkStart w:id="135" w:name="bookmark135"/>
      <w:bookmarkEnd w:id="135"/>
      <w:r>
        <w:rPr>
          <w:color w:val="000000"/>
          <w:spacing w:val="0"/>
          <w:w w:val="100"/>
          <w:position w:val="0"/>
        </w:rPr>
        <w:t>多种疗法（家庭集中疗法、认知行为疗法、人际社会关系疗法）对预防复发的作用已被研究。它们之间 及与心理教育之间存在许多重叠。心理干预在患者病程早期效果更好（I）。</w:t>
      </w:r>
    </w:p>
    <w:p>
      <w:pPr>
        <w:pStyle w:val="Style8"/>
        <w:keepNext w:val="0"/>
        <w:keepLines w:val="0"/>
        <w:widowControl w:val="0"/>
        <w:numPr>
          <w:ilvl w:val="0"/>
          <w:numId w:val="5"/>
        </w:numPr>
        <w:shd w:val="clear" w:color="auto" w:fill="auto"/>
        <w:tabs>
          <w:tab w:pos="874" w:val="left"/>
        </w:tabs>
        <w:bidi w:val="0"/>
        <w:spacing w:before="0" w:after="440" w:line="449" w:lineRule="exact"/>
        <w:ind w:left="0" w:right="0" w:firstLine="420"/>
        <w:jc w:val="left"/>
      </w:pPr>
      <w:bookmarkStart w:id="136" w:name="bookmark136"/>
      <w:bookmarkEnd w:id="136"/>
      <w:r>
        <w:rPr>
          <w:color w:val="000000"/>
          <w:spacing w:val="0"/>
          <w:w w:val="100"/>
          <w:position w:val="0"/>
        </w:rPr>
        <w:t>存在功能受损的双相障碍患者，可接受认知及功能纠正训练（II）。</w:t>
      </w:r>
    </w:p>
    <w:p>
      <w:pPr>
        <w:pStyle w:val="Style8"/>
        <w:keepNext w:val="0"/>
        <w:keepLines w:val="0"/>
        <w:widowControl w:val="0"/>
        <w:shd w:val="clear" w:color="auto" w:fill="auto"/>
        <w:bidi w:val="0"/>
        <w:spacing w:before="0" w:after="5840" w:line="449" w:lineRule="exact"/>
        <w:ind w:left="0" w:right="0" w:firstLine="0"/>
        <w:jc w:val="left"/>
      </w:pPr>
      <w:r>
        <w:rPr>
          <w:b/>
          <w:bCs/>
          <w:color w:val="0070C0"/>
          <w:spacing w:val="0"/>
          <w:w w:val="100"/>
          <w:position w:val="0"/>
        </w:rPr>
        <w:t>指南下载页：</w:t>
      </w:r>
      <w:r>
        <w:fldChar w:fldCharType="begin"/>
      </w:r>
      <w:r>
        <w:rPr/>
        <w:instrText> HYPERLINK "http://guide.medlive.cn/guideline/10671" </w:instrText>
      </w:r>
      <w:r>
        <w:fldChar w:fldCharType="separate"/>
      </w:r>
      <w:r>
        <w:rPr>
          <w:rFonts w:ascii="Times New Roman" w:eastAsia="Times New Roman" w:hAnsi="Times New Roman" w:cs="Times New Roman"/>
          <w:color w:val="1D4B87"/>
          <w:spacing w:val="0"/>
          <w:w w:val="100"/>
          <w:position w:val="0"/>
          <w:u w:val="single"/>
        </w:rPr>
        <w:t xml:space="preserve">2016 </w:t>
      </w:r>
      <w:r>
        <w:rPr>
          <w:rFonts w:ascii="Times New Roman" w:eastAsia="Times New Roman" w:hAnsi="Times New Roman" w:cs="Times New Roman"/>
          <w:color w:val="1D4B87"/>
          <w:spacing w:val="0"/>
          <w:w w:val="100"/>
          <w:position w:val="0"/>
          <w:u w:val="single"/>
          <w:lang w:val="en-US" w:eastAsia="en-US" w:bidi="en-US"/>
        </w:rPr>
        <w:t>BAP</w:t>
      </w:r>
      <w:r>
        <w:rPr>
          <w:b/>
          <w:bCs/>
          <w:color w:val="1D4B87"/>
          <w:spacing w:val="0"/>
          <w:w w:val="100"/>
          <w:position w:val="0"/>
          <w:u w:val="single"/>
        </w:rPr>
        <w:t>循证指南：双相情感障碍的治疗</w:t>
      </w:r>
      <w:r>
        <w:fldChar w:fldCharType="end"/>
      </w:r>
    </w:p>
    <w:p>
      <w:pPr>
        <w:widowControl w:val="0"/>
        <w:jc w:val="center"/>
        <w:rPr>
          <w:sz w:val="2"/>
          <w:szCs w:val="2"/>
        </w:rPr>
      </w:pPr>
      <w:r>
        <w:drawing>
          <wp:inline>
            <wp:extent cx="762000" cy="31686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pic:blipFill>
                  <pic:spPr>
                    <a:xfrm>
                      <a:ext cx="762000" cy="316865"/>
                    </a:xfrm>
                    <a:prstGeom prst="rect"/>
                  </pic:spPr>
                </pic:pic>
              </a:graphicData>
            </a:graphic>
          </wp:inline>
        </w:drawing>
      </w:r>
    </w:p>
    <w:sectPr>
      <w:footerReference w:type="default" r:id="rId13"/>
      <w:footnotePr>
        <w:pos w:val="pageBottom"/>
        <w:numFmt w:val="decimal"/>
        <w:numRestart w:val="continuous"/>
      </w:footnotePr>
      <w:type w:val="continuous"/>
      <w:pgSz w:w="11900" w:h="16840"/>
      <w:pgMar w:top="448" w:right="607" w:bottom="592" w:left="671" w:header="2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1329055</wp:posOffset>
              </wp:positionH>
              <wp:positionV relativeFrom="page">
                <wp:posOffset>10440035</wp:posOffset>
              </wp:positionV>
              <wp:extent cx="5830570" cy="164465"/>
              <wp:wrapNone/>
              <wp:docPr id="2" name="Shape 2"/>
              <a:graphic xmlns:a="http://schemas.openxmlformats.org/drawingml/2006/main">
                <a:graphicData uri="http://schemas.microsoft.com/office/word/2010/wordprocessingShape">
                  <wps:wsp>
                    <wps:cNvSpPr txBox="1"/>
                    <wps:spPr>
                      <a:xfrm>
                        <a:ext cx="5830570" cy="164465"/>
                      </a:xfrm>
                      <a:prstGeom prst="rect"/>
                      <a:noFill/>
                    </wps:spPr>
                    <wps:txbx>
                      <w:txbxContent>
                        <w:p>
                          <w:pPr>
                            <w:pStyle w:val="Style5"/>
                            <w:keepNext w:val="0"/>
                            <w:keepLines w:val="0"/>
                            <w:widowControl w:val="0"/>
                            <w:shd w:val="clear" w:color="auto" w:fill="auto"/>
                            <w:tabs>
                              <w:tab w:pos="9182" w:val="right"/>
                            </w:tabs>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lang w:val="en-US" w:eastAsia="en-US" w:bidi="en-US"/>
                            </w:rPr>
                            <w:t>s。*</w:t>
                            <w:tab/>
                          </w:r>
                          <w:r>
                            <w:rPr>
                              <w:rFonts w:ascii="SimSun" w:eastAsia="SimSun" w:hAnsi="SimSun" w:cs="SimSun"/>
                              <w:color w:val="0000FF"/>
                              <w:spacing w:val="0"/>
                              <w:w w:val="100"/>
                              <w:position w:val="0"/>
                              <w:sz w:val="28"/>
                              <w:szCs w:val="28"/>
                              <w:lang w:val="en-US" w:eastAsia="en-US" w:bidi="en-US"/>
                            </w:rPr>
                            <w:t>guide.medlive.cn</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104.65000000000001pt;margin-top:822.05000000000007pt;width:459.10000000000002pt;height:12.950000000000001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182" w:val="right"/>
                      </w:tabs>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lang w:val="en-US" w:eastAsia="en-US" w:bidi="en-US"/>
                      </w:rPr>
                      <w:t>s。*</w:t>
                      <w:tab/>
                    </w:r>
                    <w:r>
                      <w:rPr>
                        <w:rFonts w:ascii="SimSun" w:eastAsia="SimSun" w:hAnsi="SimSun" w:cs="SimSun"/>
                        <w:color w:val="0000FF"/>
                        <w:spacing w:val="0"/>
                        <w:w w:val="100"/>
                        <w:position w:val="0"/>
                        <w:sz w:val="28"/>
                        <w:szCs w:val="28"/>
                        <w:lang w:val="en-US" w:eastAsia="en-US" w:bidi="en-US"/>
                      </w:rPr>
                      <w:t>guide.medlive.cn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5845810</wp:posOffset>
              </wp:positionH>
              <wp:positionV relativeFrom="page">
                <wp:posOffset>10103485</wp:posOffset>
              </wp:positionV>
              <wp:extent cx="1313815" cy="164465"/>
              <wp:wrapNone/>
              <wp:docPr id="4" name="Shape 4"/>
              <a:graphic xmlns:a="http://schemas.openxmlformats.org/drawingml/2006/main">
                <a:graphicData uri="http://schemas.microsoft.com/office/word/2010/wordprocessingShape">
                  <wps:wsp>
                    <wps:cNvSpPr txBox="1"/>
                    <wps:spPr>
                      <a:xfrm>
                        <a:ext cx="1313815" cy="1644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FF"/>
                              <w:spacing w:val="0"/>
                              <w:w w:val="100"/>
                              <w:position w:val="0"/>
                              <w:sz w:val="28"/>
                              <w:szCs w:val="28"/>
                              <w:lang w:val="en-US" w:eastAsia="en-US" w:bidi="en-US"/>
                            </w:rPr>
                            <w:t>guide.medlive.cn</w:t>
                          </w:r>
                        </w:p>
                      </w:txbxContent>
                    </wps:txbx>
                    <wps:bodyPr wrap="none" lIns="0" tIns="0" rIns="0" bIns="0">
                      <a:spAutoFit/>
                    </wps:bodyPr>
                  </wps:wsp>
                </a:graphicData>
              </a:graphic>
            </wp:anchor>
          </w:drawing>
        </mc:Choice>
        <mc:Fallback>
          <w:pict>
            <v:shape id="_x0000_s1030" type="#_x0000_t202" style="position:absolute;margin-left:460.30000000000001pt;margin-top:795.55000000000007pt;width:103.45pt;height:12.950000000000001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FF"/>
                        <w:spacing w:val="0"/>
                        <w:w w:val="100"/>
                        <w:position w:val="0"/>
                        <w:sz w:val="28"/>
                        <w:szCs w:val="28"/>
                        <w:lang w:val="en-US" w:eastAsia="en-US" w:bidi="en-US"/>
                      </w:rPr>
                      <w:t>guide.medlive.cn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1329055</wp:posOffset>
              </wp:positionH>
              <wp:positionV relativeFrom="page">
                <wp:posOffset>10440035</wp:posOffset>
              </wp:positionV>
              <wp:extent cx="5830570" cy="164465"/>
              <wp:wrapNone/>
              <wp:docPr id="6" name="Shape 6"/>
              <a:graphic xmlns:a="http://schemas.openxmlformats.org/drawingml/2006/main">
                <a:graphicData uri="http://schemas.microsoft.com/office/word/2010/wordprocessingShape">
                  <wps:wsp>
                    <wps:cNvSpPr txBox="1"/>
                    <wps:spPr>
                      <a:xfrm>
                        <a:ext cx="5830570" cy="164465"/>
                      </a:xfrm>
                      <a:prstGeom prst="rect"/>
                      <a:noFill/>
                    </wps:spPr>
                    <wps:txbx>
                      <w:txbxContent>
                        <w:p>
                          <w:pPr>
                            <w:pStyle w:val="Style5"/>
                            <w:keepNext w:val="0"/>
                            <w:keepLines w:val="0"/>
                            <w:widowControl w:val="0"/>
                            <w:shd w:val="clear" w:color="auto" w:fill="auto"/>
                            <w:tabs>
                              <w:tab w:pos="9182" w:val="right"/>
                            </w:tabs>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lang w:val="en-US" w:eastAsia="en-US" w:bidi="en-US"/>
                            </w:rPr>
                            <w:t>s。*</w:t>
                            <w:tab/>
                          </w:r>
                          <w:r>
                            <w:rPr>
                              <w:rFonts w:ascii="SimSun" w:eastAsia="SimSun" w:hAnsi="SimSun" w:cs="SimSun"/>
                              <w:color w:val="0000FF"/>
                              <w:spacing w:val="0"/>
                              <w:w w:val="100"/>
                              <w:position w:val="0"/>
                              <w:sz w:val="28"/>
                              <w:szCs w:val="28"/>
                              <w:lang w:val="en-US" w:eastAsia="en-US" w:bidi="en-US"/>
                            </w:rPr>
                            <w:t>guide.medlive.cn</w:t>
                          </w:r>
                        </w:p>
                      </w:txbxContent>
                    </wps:txbx>
                    <wps:bodyPr lIns="0" tIns="0" rIns="0" bIns="0">
                      <a:spAutoFit/>
                    </wps:bodyPr>
                  </wps:wsp>
                </a:graphicData>
              </a:graphic>
            </wp:anchor>
          </w:drawing>
        </mc:Choice>
        <mc:Fallback>
          <w:pict>
            <v:shape id="_x0000_s1032" type="#_x0000_t202" style="position:absolute;margin-left:104.65000000000001pt;margin-top:822.05000000000007pt;width:459.10000000000002pt;height:12.950000000000001pt;z-index:-18874405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182" w:val="right"/>
                      </w:tabs>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lang w:val="en-US" w:eastAsia="en-US" w:bidi="en-US"/>
                      </w:rPr>
                      <w:t>s。*</w:t>
                      <w:tab/>
                    </w:r>
                    <w:r>
                      <w:rPr>
                        <w:rFonts w:ascii="SimSun" w:eastAsia="SimSun" w:hAnsi="SimSun" w:cs="SimSun"/>
                        <w:color w:val="0000FF"/>
                        <w:spacing w:val="0"/>
                        <w:w w:val="100"/>
                        <w:position w:val="0"/>
                        <w:sz w:val="28"/>
                        <w:szCs w:val="28"/>
                        <w:lang w:val="en-US" w:eastAsia="en-US" w:bidi="en-US"/>
                      </w:rPr>
                      <w:t>guide.medlive.cn</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5845810</wp:posOffset>
              </wp:positionH>
              <wp:positionV relativeFrom="page">
                <wp:posOffset>10103485</wp:posOffset>
              </wp:positionV>
              <wp:extent cx="1313815" cy="164465"/>
              <wp:wrapNone/>
              <wp:docPr id="9" name="Shape 9"/>
              <a:graphic xmlns:a="http://schemas.openxmlformats.org/drawingml/2006/main">
                <a:graphicData uri="http://schemas.microsoft.com/office/word/2010/wordprocessingShape">
                  <wps:wsp>
                    <wps:cNvSpPr txBox="1"/>
                    <wps:spPr>
                      <a:xfrm>
                        <a:ext cx="1313815" cy="1644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FF"/>
                              <w:spacing w:val="0"/>
                              <w:w w:val="100"/>
                              <w:position w:val="0"/>
                              <w:sz w:val="28"/>
                              <w:szCs w:val="28"/>
                              <w:lang w:val="en-US" w:eastAsia="en-US" w:bidi="en-US"/>
                            </w:rPr>
                            <w:t>guide.medlive.cn</w:t>
                          </w:r>
                        </w:p>
                      </w:txbxContent>
                    </wps:txbx>
                    <wps:bodyPr wrap="none" lIns="0" tIns="0" rIns="0" bIns="0">
                      <a:spAutoFit/>
                    </wps:bodyPr>
                  </wps:wsp>
                </a:graphicData>
              </a:graphic>
            </wp:anchor>
          </w:drawing>
        </mc:Choice>
        <mc:Fallback>
          <w:pict>
            <v:shape id="_x0000_s1035" type="#_x0000_t202" style="position:absolute;margin-left:460.30000000000001pt;margin-top:795.55000000000007pt;width:103.45pt;height:12.950000000000001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FF"/>
                        <w:spacing w:val="0"/>
                        <w:w w:val="100"/>
                        <w:position w:val="0"/>
                        <w:sz w:val="28"/>
                        <w:szCs w:val="28"/>
                        <w:lang w:val="en-US" w:eastAsia="en-US" w:bidi="en-US"/>
                      </w:rPr>
                      <w:t>guide.medlive.cn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bCs/>
      <w:i w:val="0"/>
      <w:iCs w:val="0"/>
      <w:smallCaps w:val="0"/>
      <w:strike w:val="0"/>
      <w:sz w:val="30"/>
      <w:szCs w:val="30"/>
      <w:u w:val="none"/>
      <w:shd w:val="clear" w:color="auto" w:fill="auto"/>
      <w:lang w:val="zh-TW" w:eastAsia="zh-TW" w:bidi="zh-TW"/>
    </w:rPr>
  </w:style>
  <w:style w:type="character" w:customStyle="1" w:styleId="CharStyle6">
    <w:name w:val="Header or footer|2_"/>
    <w:basedOn w:val="DefaultParagraphFont"/>
    <w:link w:val="Style5"/>
    <w:rPr>
      <w:b w:val="0"/>
      <w:bCs w:val="0"/>
      <w:i w:val="0"/>
      <w:iCs w:val="0"/>
      <w:smallCaps w:val="0"/>
      <w:strike w:val="0"/>
      <w:sz w:val="20"/>
      <w:szCs w:val="20"/>
      <w:u w:val="none"/>
      <w:shd w:val="clear" w:color="auto" w:fill="auto"/>
    </w:rPr>
  </w:style>
  <w:style w:type="character" w:customStyle="1" w:styleId="CharStyle9">
    <w:name w:val="Body text|1_"/>
    <w:basedOn w:val="DefaultParagraphFont"/>
    <w:link w:val="Style8"/>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15">
    <w:name w:val="Table caption|1_"/>
    <w:basedOn w:val="DefaultParagraphFont"/>
    <w:link w:val="Style14"/>
    <w:rPr>
      <w:b w:val="0"/>
      <w:bCs w:val="0"/>
      <w:i w:val="0"/>
      <w:iCs w:val="0"/>
      <w:smallCaps w:val="0"/>
      <w:strike w:val="0"/>
      <w:color w:val="5E5E5E"/>
      <w:sz w:val="20"/>
      <w:szCs w:val="20"/>
      <w:u w:val="none"/>
      <w:shd w:val="clear" w:color="auto" w:fill="auto"/>
    </w:rPr>
  </w:style>
  <w:style w:type="character" w:customStyle="1" w:styleId="CharStyle20">
    <w:name w:val="Other|1_"/>
    <w:basedOn w:val="DefaultParagraphFont"/>
    <w:link w:val="Style19"/>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27">
    <w:name w:val="Heading #3|1_"/>
    <w:basedOn w:val="DefaultParagraphFont"/>
    <w:link w:val="Style26"/>
    <w:rPr>
      <w:rFonts w:ascii="SimSun" w:eastAsia="SimSun" w:hAnsi="SimSun" w:cs="SimSun"/>
      <w:b/>
      <w:bCs/>
      <w:i w:val="0"/>
      <w:iCs w:val="0"/>
      <w:smallCaps w:val="0"/>
      <w:strike w:val="0"/>
      <w:color w:val="0070C0"/>
      <w:sz w:val="26"/>
      <w:szCs w:val="26"/>
      <w:u w:val="none"/>
      <w:shd w:val="clear" w:color="auto" w:fill="auto"/>
      <w:lang w:val="zh-TW" w:eastAsia="zh-TW" w:bidi="zh-TW"/>
    </w:rPr>
  </w:style>
  <w:style w:type="character" w:customStyle="1" w:styleId="CharStyle34">
    <w:name w:val="Heading #4|1_"/>
    <w:basedOn w:val="DefaultParagraphFont"/>
    <w:link w:val="Style33"/>
    <w:rPr>
      <w:rFonts w:ascii="SimSun" w:eastAsia="SimSun" w:hAnsi="SimSun" w:cs="SimSun"/>
      <w:b/>
      <w:bCs/>
      <w:i w:val="0"/>
      <w:iCs w:val="0"/>
      <w:smallCaps w:val="0"/>
      <w:strike w:val="0"/>
      <w:sz w:val="20"/>
      <w:szCs w:val="20"/>
      <w:u w:val="none"/>
      <w:shd w:val="clear" w:color="auto" w:fill="auto"/>
      <w:lang w:val="zh-TW" w:eastAsia="zh-TW" w:bidi="zh-TW"/>
    </w:rPr>
  </w:style>
  <w:style w:type="character" w:customStyle="1" w:styleId="CharStyle40">
    <w:name w:val="Heading #2|1_"/>
    <w:basedOn w:val="DefaultParagraphFont"/>
    <w:link w:val="Style39"/>
    <w:rPr>
      <w:b w:val="0"/>
      <w:bCs w:val="0"/>
      <w:i/>
      <w:iCs/>
      <w:smallCaps w:val="0"/>
      <w:strike w:val="0"/>
      <w:sz w:val="18"/>
      <w:szCs w:val="18"/>
      <w:u w:val="none"/>
      <w:shd w:val="clear" w:color="auto" w:fill="auto"/>
      <w:lang w:val="zh-TW" w:eastAsia="zh-TW" w:bidi="zh-TW"/>
    </w:rPr>
  </w:style>
  <w:style w:type="paragraph" w:customStyle="1" w:styleId="Style2">
    <w:name w:val="Heading #1|1"/>
    <w:basedOn w:val="Normal"/>
    <w:link w:val="CharStyle3"/>
    <w:pPr>
      <w:widowControl w:val="0"/>
      <w:shd w:val="clear" w:color="auto" w:fill="auto"/>
      <w:spacing w:after="840"/>
      <w:jc w:val="center"/>
      <w:outlineLvl w:val="0"/>
    </w:pPr>
    <w:rPr>
      <w:rFonts w:ascii="SimSun" w:eastAsia="SimSun" w:hAnsi="SimSun" w:cs="SimSun"/>
      <w:b/>
      <w:bCs/>
      <w:i w:val="0"/>
      <w:iCs w:val="0"/>
      <w:smallCaps w:val="0"/>
      <w:strike w:val="0"/>
      <w:sz w:val="30"/>
      <w:szCs w:val="30"/>
      <w:u w:val="none"/>
      <w:shd w:val="clear" w:color="auto" w:fill="auto"/>
      <w:lang w:val="zh-TW" w:eastAsia="zh-TW" w:bidi="zh-TW"/>
    </w:rPr>
  </w:style>
  <w:style w:type="paragraph" w:customStyle="1" w:styleId="Style5">
    <w:name w:val="Header or footer|2"/>
    <w:basedOn w:val="Normal"/>
    <w:link w:val="CharStyle6"/>
    <w:pPr>
      <w:widowControl w:val="0"/>
      <w:shd w:val="clear" w:color="auto" w:fill="auto"/>
    </w:pPr>
    <w:rPr>
      <w:b w:val="0"/>
      <w:bCs w:val="0"/>
      <w:i w:val="0"/>
      <w:iCs w:val="0"/>
      <w:smallCaps w:val="0"/>
      <w:strike w:val="0"/>
      <w:sz w:val="20"/>
      <w:szCs w:val="20"/>
      <w:u w:val="none"/>
      <w:shd w:val="clear" w:color="auto" w:fill="auto"/>
    </w:rPr>
  </w:style>
  <w:style w:type="paragraph" w:customStyle="1" w:styleId="Style8">
    <w:name w:val="Body text|1"/>
    <w:basedOn w:val="Normal"/>
    <w:link w:val="CharStyle9"/>
    <w:pPr>
      <w:widowControl w:val="0"/>
      <w:shd w:val="clear" w:color="auto" w:fill="auto"/>
      <w:spacing w:after="460" w:line="480"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14">
    <w:name w:val="Table caption|1"/>
    <w:basedOn w:val="Normal"/>
    <w:link w:val="CharStyle15"/>
    <w:pPr>
      <w:widowControl w:val="0"/>
      <w:shd w:val="clear" w:color="auto" w:fill="auto"/>
    </w:pPr>
    <w:rPr>
      <w:b w:val="0"/>
      <w:bCs w:val="0"/>
      <w:i w:val="0"/>
      <w:iCs w:val="0"/>
      <w:smallCaps w:val="0"/>
      <w:strike w:val="0"/>
      <w:color w:val="5E5E5E"/>
      <w:sz w:val="20"/>
      <w:szCs w:val="20"/>
      <w:u w:val="none"/>
      <w:shd w:val="clear" w:color="auto" w:fill="auto"/>
    </w:rPr>
  </w:style>
  <w:style w:type="paragraph" w:customStyle="1" w:styleId="Style19">
    <w:name w:val="Other|1"/>
    <w:basedOn w:val="Normal"/>
    <w:link w:val="CharStyle20"/>
    <w:pPr>
      <w:widowControl w:val="0"/>
      <w:shd w:val="clear" w:color="auto" w:fill="auto"/>
      <w:spacing w:after="460" w:line="480"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26">
    <w:name w:val="Heading #3|1"/>
    <w:basedOn w:val="Normal"/>
    <w:link w:val="CharStyle27"/>
    <w:pPr>
      <w:widowControl w:val="0"/>
      <w:shd w:val="clear" w:color="auto" w:fill="auto"/>
      <w:spacing w:after="240"/>
      <w:ind w:left="550"/>
      <w:jc w:val="center"/>
      <w:outlineLvl w:val="2"/>
    </w:pPr>
    <w:rPr>
      <w:rFonts w:ascii="SimSun" w:eastAsia="SimSun" w:hAnsi="SimSun" w:cs="SimSun"/>
      <w:b/>
      <w:bCs/>
      <w:i w:val="0"/>
      <w:iCs w:val="0"/>
      <w:smallCaps w:val="0"/>
      <w:strike w:val="0"/>
      <w:color w:val="0070C0"/>
      <w:sz w:val="26"/>
      <w:szCs w:val="26"/>
      <w:u w:val="none"/>
      <w:shd w:val="clear" w:color="auto" w:fill="auto"/>
      <w:lang w:val="zh-TW" w:eastAsia="zh-TW" w:bidi="zh-TW"/>
    </w:rPr>
  </w:style>
  <w:style w:type="paragraph" w:customStyle="1" w:styleId="Style33">
    <w:name w:val="Heading #4|1"/>
    <w:basedOn w:val="Normal"/>
    <w:link w:val="CharStyle34"/>
    <w:pPr>
      <w:widowControl w:val="0"/>
      <w:shd w:val="clear" w:color="auto" w:fill="auto"/>
      <w:spacing w:after="460" w:line="466" w:lineRule="exact"/>
      <w:ind w:firstLine="440"/>
      <w:outlineLvl w:val="3"/>
    </w:pPr>
    <w:rPr>
      <w:rFonts w:ascii="SimSun" w:eastAsia="SimSun" w:hAnsi="SimSun" w:cs="SimSun"/>
      <w:b/>
      <w:bCs/>
      <w:i w:val="0"/>
      <w:iCs w:val="0"/>
      <w:smallCaps w:val="0"/>
      <w:strike w:val="0"/>
      <w:sz w:val="20"/>
      <w:szCs w:val="20"/>
      <w:u w:val="none"/>
      <w:shd w:val="clear" w:color="auto" w:fill="auto"/>
      <w:lang w:val="zh-TW" w:eastAsia="zh-TW" w:bidi="zh-TW"/>
    </w:rPr>
  </w:style>
  <w:style w:type="paragraph" w:customStyle="1" w:styleId="Style39">
    <w:name w:val="Heading #2|1"/>
    <w:basedOn w:val="Normal"/>
    <w:link w:val="CharStyle40"/>
    <w:pPr>
      <w:widowControl w:val="0"/>
      <w:shd w:val="clear" w:color="auto" w:fill="auto"/>
      <w:spacing w:after="460"/>
      <w:ind w:left="1400"/>
      <w:outlineLvl w:val="1"/>
    </w:pPr>
    <w:rPr>
      <w:b w:val="0"/>
      <w:bCs w:val="0"/>
      <w:i/>
      <w:iCs/>
      <w:smallCaps w:val="0"/>
      <w:strike w:val="0"/>
      <w:sz w:val="18"/>
      <w:szCs w:val="18"/>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footer" Target="footer5.xml"/></Relationships>
</file>

<file path=docProps/core.xml><?xml version="1.0" encoding="utf-8"?>
<cp:coreProperties xmlns:cp="http://schemas.openxmlformats.org/package/2006/metadata/core-properties" xmlns:dc="http://purl.org/dc/elements/1.1/">
  <dc:title/>
  <dc:subject/>
  <dc:creator>lianjingjun</dc:creator>
  <cp:keywords/>
</cp:coreProperties>
</file>