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sz w:val="34"/>
          <w:szCs w:val="34"/>
          <w:lang w:val="en-US" w:eastAsia="en-US" w:bidi="en-US"/>
        </w:rPr>
        <w:t>[2016BAP</w:t>
      </w:r>
      <w:r>
        <w:rPr>
          <w:color w:val="000000"/>
          <w:spacing w:val="0"/>
          <w:w w:val="100"/>
          <w:position w:val="0"/>
        </w:rPr>
        <w:t>指南】针对精神病患者超重和肥胖的干预建议</w:t>
      </w:r>
      <w:bookmarkEnd w:id="0"/>
      <w:bookmarkEnd w:id="1"/>
      <w:bookmarkEnd w:id="2"/>
    </w:p>
    <w:p>
      <w:pPr>
        <w:pStyle w:val="Style9"/>
        <w:keepNext w:val="0"/>
        <w:keepLines w:val="0"/>
        <w:widowControl w:val="0"/>
        <w:shd w:val="clear" w:color="auto" w:fill="auto"/>
        <w:bidi w:val="0"/>
        <w:spacing w:before="0" w:line="480" w:lineRule="exact"/>
        <w:ind w:left="7520" w:right="0" w:firstLine="0"/>
        <w:jc w:val="right"/>
      </w:pPr>
      <w:r>
        <w:rPr>
          <w:b/>
          <w:bCs/>
          <w:color w:val="000000"/>
          <w:spacing w:val="0"/>
          <w:w w:val="100"/>
          <w:position w:val="0"/>
          <w:sz w:val="24"/>
          <w:szCs w:val="24"/>
        </w:rPr>
        <w:t>来源：</w:t>
      </w:r>
      <w:r>
        <w:rPr>
          <w:color w:val="000000"/>
          <w:spacing w:val="0"/>
          <w:w w:val="100"/>
          <w:position w:val="0"/>
          <w:sz w:val="24"/>
          <w:szCs w:val="24"/>
        </w:rPr>
        <w:t>医脉通，</w:t>
      </w:r>
      <w:r>
        <w:rPr>
          <w:color w:val="000000"/>
          <w:spacing w:val="0"/>
          <w:w w:val="100"/>
          <w:position w:val="0"/>
          <w:sz w:val="22"/>
          <w:szCs w:val="22"/>
          <w:lang w:val="en-US" w:eastAsia="en-US" w:bidi="en-US"/>
        </w:rPr>
        <w:t xml:space="preserve">2016-05-10 </w:t>
      </w:r>
      <w:r>
        <w:rPr>
          <w:b/>
          <w:bCs/>
          <w:color w:val="000000"/>
          <w:spacing w:val="0"/>
          <w:w w:val="100"/>
          <w:position w:val="0"/>
          <w:sz w:val="24"/>
          <w:szCs w:val="24"/>
        </w:rPr>
        <w:t>作者：</w:t>
      </w:r>
      <w:r>
        <w:rPr>
          <w:color w:val="000000"/>
          <w:spacing w:val="0"/>
          <w:w w:val="100"/>
          <w:position w:val="0"/>
          <w:sz w:val="24"/>
          <w:szCs w:val="24"/>
        </w:rPr>
        <w:t>医脉通精神科</w:t>
      </w:r>
    </w:p>
    <w:p>
      <w:pPr>
        <w:pStyle w:val="Style13"/>
        <w:keepNext/>
        <w:keepLines/>
        <w:widowControl w:val="0"/>
        <w:shd w:val="clear" w:color="auto" w:fill="auto"/>
        <w:bidi w:val="0"/>
        <w:spacing w:before="0" w:line="470" w:lineRule="exact"/>
        <w:ind w:left="0" w:right="0" w:firstLine="0"/>
        <w:jc w:val="center"/>
      </w:pPr>
      <w:r>
        <w:fldChar w:fldCharType="begin"/>
      </w:r>
      <w:r>
        <w:rPr/>
        <w:instrText> HYPERLINK "http://news.medlive.cn/psy/info-progress/show-112695_60.html" </w:instrText>
      </w:r>
      <w:r>
        <w:fldChar w:fldCharType="separate"/>
      </w:r>
      <w:bookmarkStart w:id="3" w:name="bookmark3"/>
      <w:bookmarkStart w:id="4" w:name="bookmark4"/>
      <w:bookmarkStart w:id="5" w:name="bookmark5"/>
      <w:r>
        <w:rPr>
          <w:color w:val="0000FF"/>
          <w:spacing w:val="0"/>
          <w:w w:val="100"/>
          <w:position w:val="0"/>
          <w:sz w:val="24"/>
          <w:szCs w:val="24"/>
          <w:u w:val="single"/>
        </w:rPr>
        <w:t>医脉通编译，转载请注明出处</w:t>
      </w:r>
      <w:bookmarkEnd w:id="3"/>
      <w:bookmarkEnd w:id="4"/>
      <w:bookmarkEnd w:id="5"/>
      <w:r>
        <w:fldChar w:fldCharType="end"/>
      </w:r>
    </w:p>
    <w:p>
      <w:pPr>
        <w:pStyle w:val="Style9"/>
        <w:keepNext w:val="0"/>
        <w:keepLines w:val="0"/>
        <w:widowControl w:val="0"/>
        <w:shd w:val="clear" w:color="auto" w:fill="auto"/>
        <w:bidi w:val="0"/>
        <w:spacing w:before="0" w:line="472" w:lineRule="exact"/>
        <w:ind w:left="0" w:right="0" w:firstLine="0"/>
        <w:jc w:val="left"/>
      </w:pPr>
      <w:r>
        <w:rPr>
          <w:color w:val="000000"/>
          <w:spacing w:val="0"/>
          <w:w w:val="100"/>
          <w:position w:val="0"/>
          <w:sz w:val="22"/>
          <w:szCs w:val="22"/>
        </w:rPr>
        <w:t>2016</w:t>
      </w:r>
      <w:r>
        <w:rPr>
          <w:color w:val="000000"/>
          <w:spacing w:val="0"/>
          <w:w w:val="100"/>
          <w:position w:val="0"/>
          <w:sz w:val="24"/>
          <w:szCs w:val="24"/>
        </w:rPr>
        <w:t>年</w:t>
      </w:r>
      <w:r>
        <w:rPr>
          <w:color w:val="000000"/>
          <w:spacing w:val="0"/>
          <w:w w:val="100"/>
          <w:position w:val="0"/>
          <w:sz w:val="22"/>
          <w:szCs w:val="22"/>
        </w:rPr>
        <w:t>5</w:t>
      </w:r>
      <w:r>
        <w:rPr>
          <w:color w:val="000000"/>
          <w:spacing w:val="0"/>
          <w:w w:val="100"/>
          <w:position w:val="0"/>
          <w:sz w:val="24"/>
          <w:szCs w:val="24"/>
        </w:rPr>
        <w:t>月，英国精神药理协会（</w:t>
      </w:r>
      <w:r>
        <w:rPr>
          <w:color w:val="000000"/>
          <w:spacing w:val="0"/>
          <w:w w:val="100"/>
          <w:position w:val="0"/>
          <w:sz w:val="22"/>
          <w:szCs w:val="22"/>
          <w:lang w:val="en-US" w:eastAsia="en-US" w:bidi="en-US"/>
        </w:rPr>
        <w:t>BAP</w:t>
      </w:r>
      <w:r>
        <w:rPr>
          <w:color w:val="000000"/>
          <w:spacing w:val="0"/>
          <w:w w:val="100"/>
          <w:position w:val="0"/>
          <w:sz w:val="24"/>
          <w:szCs w:val="24"/>
        </w:rPr>
        <w:t>）发布了精神病和抗精神病药物治疗相关体重增加、代谢紊 乱和心血管风险的管理指南，指南原文于</w:t>
      </w:r>
      <w:r>
        <w:rPr>
          <w:color w:val="000000"/>
          <w:spacing w:val="0"/>
          <w:w w:val="100"/>
          <w:position w:val="0"/>
          <w:sz w:val="22"/>
          <w:szCs w:val="22"/>
        </w:rPr>
        <w:t>5</w:t>
      </w:r>
      <w:r>
        <w:rPr>
          <w:color w:val="000000"/>
          <w:spacing w:val="0"/>
          <w:w w:val="100"/>
          <w:position w:val="0"/>
          <w:sz w:val="24"/>
          <w:szCs w:val="24"/>
        </w:rPr>
        <w:t>月</w:t>
      </w:r>
      <w:r>
        <w:rPr>
          <w:i/>
          <w:iCs/>
          <w:color w:val="000000"/>
          <w:spacing w:val="0"/>
          <w:w w:val="100"/>
          <w:position w:val="0"/>
          <w:sz w:val="24"/>
          <w:szCs w:val="24"/>
        </w:rPr>
        <w:t>4</w:t>
      </w:r>
      <w:r>
        <w:rPr>
          <w:color w:val="000000"/>
          <w:spacing w:val="0"/>
          <w:w w:val="100"/>
          <w:position w:val="0"/>
          <w:sz w:val="24"/>
          <w:szCs w:val="24"/>
        </w:rPr>
        <w:t>日发表于</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Journal of Psychopharmacology</w:t>
      </w:r>
      <w:r>
        <w:rPr>
          <w:color w:val="000000"/>
          <w:spacing w:val="0"/>
          <w:w w:val="100"/>
          <w:position w:val="0"/>
          <w:sz w:val="24"/>
          <w:szCs w:val="24"/>
          <w:lang w:val="en-US" w:eastAsia="en-US" w:bidi="en-US"/>
        </w:rPr>
        <w:t>》</w:t>
      </w:r>
      <w:r>
        <w:rPr>
          <w:color w:val="000000"/>
          <w:spacing w:val="0"/>
          <w:w w:val="100"/>
          <w:position w:val="0"/>
          <w:sz w:val="24"/>
          <w:szCs w:val="24"/>
        </w:rPr>
        <w:t>。针 对精神病患者的超重及肥胖，该指南提出了以下建议，并对常用抗精神病药的体重增加风险进行了 分类。以下为主要内容：</w:t>
      </w:r>
    </w:p>
    <w:p>
      <w:pPr>
        <w:pStyle w:val="Style9"/>
        <w:keepNext w:val="0"/>
        <w:keepLines w:val="0"/>
        <w:widowControl w:val="0"/>
        <w:shd w:val="clear" w:color="auto" w:fill="auto"/>
        <w:bidi w:val="0"/>
        <w:spacing w:before="0" w:line="461" w:lineRule="exact"/>
        <w:ind w:left="0" w:right="0" w:firstLine="0"/>
        <w:jc w:val="left"/>
      </w:pPr>
      <w:r>
        <w:rPr>
          <w:color w:val="000000"/>
          <w:spacing w:val="0"/>
          <w:w w:val="100"/>
          <w:position w:val="0"/>
          <w:sz w:val="24"/>
          <w:szCs w:val="24"/>
        </w:rPr>
        <w:t>此领域内的多数临床试验时长较短，介于</w:t>
      </w:r>
      <w:r>
        <w:rPr>
          <w:color w:val="000000"/>
          <w:spacing w:val="0"/>
          <w:w w:val="100"/>
          <w:position w:val="0"/>
          <w:sz w:val="22"/>
          <w:szCs w:val="22"/>
          <w:lang w:val="en-US" w:eastAsia="en-US" w:bidi="en-US"/>
        </w:rPr>
        <w:t>6-12</w:t>
      </w:r>
      <w:r>
        <w:rPr>
          <w:color w:val="000000"/>
          <w:spacing w:val="0"/>
          <w:w w:val="100"/>
          <w:position w:val="0"/>
          <w:sz w:val="24"/>
          <w:szCs w:val="24"/>
        </w:rPr>
        <w:t>周之间，少数超过</w:t>
      </w:r>
      <w:r>
        <w:rPr>
          <w:color w:val="000000"/>
          <w:spacing w:val="0"/>
          <w:w w:val="100"/>
          <w:position w:val="0"/>
          <w:sz w:val="22"/>
          <w:szCs w:val="22"/>
        </w:rPr>
        <w:t>24</w:t>
      </w:r>
      <w:r>
        <w:rPr>
          <w:color w:val="000000"/>
          <w:spacing w:val="0"/>
          <w:w w:val="100"/>
          <w:position w:val="0"/>
          <w:sz w:val="24"/>
          <w:szCs w:val="24"/>
        </w:rPr>
        <w:t>周。虽然难以直接给出各种策 略的平均减重数据，但多数策略的减重范围为</w:t>
      </w:r>
      <w:r>
        <w:rPr>
          <w:color w:val="000000"/>
          <w:spacing w:val="0"/>
          <w:w w:val="100"/>
          <w:position w:val="0"/>
          <w:sz w:val="22"/>
          <w:szCs w:val="22"/>
        </w:rPr>
        <w:t>2</w:t>
      </w:r>
      <w:r>
        <w:rPr>
          <w:color w:val="000000"/>
          <w:spacing w:val="0"/>
          <w:w w:val="100"/>
          <w:position w:val="0"/>
          <w:sz w:val="28"/>
          <w:szCs w:val="28"/>
        </w:rPr>
        <w:t>〜</w:t>
      </w:r>
      <w:r>
        <w:rPr>
          <w:color w:val="000000"/>
          <w:spacing w:val="0"/>
          <w:w w:val="100"/>
          <w:position w:val="0"/>
          <w:sz w:val="22"/>
          <w:szCs w:val="22"/>
          <w:lang w:val="en-US" w:eastAsia="en-US" w:bidi="en-US"/>
        </w:rPr>
        <w:t>3.5kg</w:t>
      </w:r>
      <w:r>
        <w:rPr>
          <w:color w:val="000000"/>
          <w:spacing w:val="0"/>
          <w:w w:val="100"/>
          <w:position w:val="0"/>
          <w:sz w:val="24"/>
          <w:szCs w:val="24"/>
          <w:lang w:val="en-US" w:eastAsia="en-US" w:bidi="en-US"/>
        </w:rPr>
        <w:t xml:space="preserve">, </w:t>
      </w:r>
      <w:r>
        <w:rPr>
          <w:color w:val="000000"/>
          <w:spacing w:val="0"/>
          <w:w w:val="100"/>
          <w:position w:val="0"/>
          <w:sz w:val="22"/>
          <w:szCs w:val="22"/>
          <w:lang w:val="en-US" w:eastAsia="en-US" w:bidi="en-US"/>
        </w:rPr>
        <w:t>BMI</w:t>
      </w:r>
      <w:r>
        <w:rPr>
          <w:color w:val="000000"/>
          <w:spacing w:val="0"/>
          <w:w w:val="100"/>
          <w:position w:val="0"/>
          <w:sz w:val="24"/>
          <w:szCs w:val="24"/>
        </w:rPr>
        <w:t>降低</w:t>
      </w:r>
      <w:r>
        <w:rPr>
          <w:color w:val="000000"/>
          <w:spacing w:val="0"/>
          <w:w w:val="100"/>
          <w:position w:val="0"/>
          <w:sz w:val="22"/>
          <w:szCs w:val="22"/>
          <w:lang w:val="en-US" w:eastAsia="en-US" w:bidi="en-US"/>
        </w:rPr>
        <w:t>1kg/m，</w:t>
      </w:r>
      <w:r>
        <w:rPr>
          <w:color w:val="000000"/>
          <w:spacing w:val="0"/>
          <w:w w:val="100"/>
          <w:position w:val="0"/>
          <w:sz w:val="24"/>
          <w:szCs w:val="24"/>
        </w:rPr>
        <w:t>左右</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BMI</w:t>
      </w:r>
      <w:r>
        <w:rPr>
          <w:color w:val="000000"/>
          <w:spacing w:val="0"/>
          <w:w w:val="100"/>
          <w:position w:val="0"/>
          <w:sz w:val="24"/>
          <w:szCs w:val="24"/>
        </w:rPr>
        <w:t>每增加</w:t>
      </w:r>
      <w:r>
        <w:rPr>
          <w:color w:val="000000"/>
          <w:spacing w:val="0"/>
          <w:w w:val="100"/>
          <w:position w:val="0"/>
          <w:sz w:val="22"/>
          <w:szCs w:val="22"/>
          <w:lang w:val="en-US" w:eastAsia="en-US" w:bidi="en-US"/>
        </w:rPr>
        <w:t>1kg/ ml</w:t>
      </w:r>
      <w:r>
        <w:rPr>
          <w:color w:val="000000"/>
          <w:spacing w:val="0"/>
          <w:w w:val="100"/>
          <w:position w:val="0"/>
          <w:sz w:val="24"/>
          <w:szCs w:val="24"/>
        </w:rPr>
        <w:t>发展为糖尿病的风险升高</w:t>
      </w:r>
      <w:r>
        <w:rPr>
          <w:color w:val="000000"/>
          <w:spacing w:val="0"/>
          <w:w w:val="100"/>
          <w:position w:val="0"/>
          <w:sz w:val="22"/>
          <w:szCs w:val="22"/>
        </w:rPr>
        <w:t>8.4%</w:t>
      </w:r>
      <w:r>
        <w:rPr>
          <w:color w:val="000000"/>
          <w:spacing w:val="0"/>
          <w:w w:val="100"/>
          <w:position w:val="0"/>
          <w:sz w:val="24"/>
          <w:szCs w:val="24"/>
        </w:rPr>
        <w:t>）。</w:t>
      </w:r>
    </w:p>
    <w:p>
      <w:pPr>
        <w:pStyle w:val="Style9"/>
        <w:keepNext w:val="0"/>
        <w:keepLines w:val="0"/>
        <w:widowControl w:val="0"/>
        <w:shd w:val="clear" w:color="auto" w:fill="auto"/>
        <w:bidi w:val="0"/>
        <w:spacing w:before="0" w:line="466" w:lineRule="exact"/>
        <w:ind w:left="0" w:right="0" w:firstLine="0"/>
        <w:jc w:val="left"/>
        <w:rPr>
          <w:sz w:val="20"/>
          <w:szCs w:val="20"/>
        </w:rPr>
      </w:pPr>
      <w:r>
        <w:rPr>
          <w:color w:val="000000"/>
          <w:spacing w:val="0"/>
          <w:w w:val="100"/>
          <w:position w:val="0"/>
          <w:sz w:val="24"/>
          <w:szCs w:val="24"/>
        </w:rPr>
        <w:t>推荐等级直接建立在证据质量的基础上，</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&gt;</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&gt;</w:t>
      </w:r>
      <w:r>
        <w:rPr>
          <w:color w:val="000000"/>
          <w:spacing w:val="0"/>
          <w:w w:val="100"/>
          <w:position w:val="0"/>
          <w:sz w:val="22"/>
          <w:szCs w:val="22"/>
          <w:lang w:val="en-US" w:eastAsia="en-US" w:bidi="en-US"/>
        </w:rPr>
        <w:t>C</w:t>
      </w:r>
      <w:r>
        <w:rPr>
          <w:color w:val="000000"/>
          <w:spacing w:val="0"/>
          <w:w w:val="100"/>
          <w:position w:val="0"/>
          <w:sz w:val="24"/>
          <w:szCs w:val="24"/>
          <w:lang w:val="en-US" w:eastAsia="en-US" w:bidi="en-US"/>
        </w:rPr>
        <w:t>&gt;</w:t>
      </w:r>
      <w:r>
        <w:rPr>
          <w:color w:val="000000"/>
          <w:spacing w:val="0"/>
          <w:w w:val="100"/>
          <w:position w:val="0"/>
          <w:sz w:val="22"/>
          <w:szCs w:val="22"/>
          <w:lang w:val="en-US" w:eastAsia="en-US" w:bidi="en-US"/>
        </w:rPr>
        <w:t>D</w:t>
      </w:r>
      <w:r>
        <w:rPr>
          <w:color w:val="000000"/>
          <w:spacing w:val="0"/>
          <w:w w:val="100"/>
          <w:position w:val="0"/>
          <w:sz w:val="24"/>
          <w:szCs w:val="24"/>
          <w:lang w:val="en-US" w:eastAsia="en-US" w:bidi="en-US"/>
        </w:rPr>
        <w:t xml:space="preserve">； </w:t>
      </w:r>
      <w:r>
        <w:rPr>
          <w:color w:val="000000"/>
          <w:spacing w:val="0"/>
          <w:w w:val="100"/>
          <w:position w:val="0"/>
          <w:sz w:val="22"/>
          <w:szCs w:val="22"/>
          <w:lang w:val="en-US" w:eastAsia="en-US" w:bidi="en-US"/>
        </w:rPr>
        <w:t>S</w:t>
      </w:r>
      <w:r>
        <w:rPr>
          <w:color w:val="000000"/>
          <w:spacing w:val="0"/>
          <w:w w:val="100"/>
          <w:position w:val="0"/>
          <w:sz w:val="24"/>
          <w:szCs w:val="24"/>
        </w:rPr>
        <w:t>为理想实践标准（</w:t>
      </w:r>
      <w:r>
        <w:rPr>
          <w:color w:val="000000"/>
          <w:spacing w:val="0"/>
          <w:w w:val="100"/>
          <w:position w:val="0"/>
          <w:sz w:val="22"/>
          <w:szCs w:val="22"/>
          <w:lang w:val="en-US" w:eastAsia="en-US" w:bidi="en-US"/>
        </w:rPr>
        <w:t xml:space="preserve">Standard of good practice </w:t>
      </w:r>
      <w:r>
        <w:rPr>
          <w:rFonts w:ascii="Times New Roman" w:eastAsia="Times New Roman" w:hAnsi="Times New Roman" w:cs="Times New Roman"/>
          <w:color w:val="000000"/>
          <w:spacing w:val="0"/>
          <w:w w:val="100"/>
          <w:position w:val="0"/>
          <w:sz w:val="20"/>
          <w:szCs w:val="20"/>
          <w:lang w:val="en-US" w:eastAsia="en-US" w:bidi="en-US"/>
        </w:rPr>
        <w:t>）o</w:t>
      </w:r>
    </w:p>
    <w:p>
      <w:pPr>
        <w:pStyle w:val="Style13"/>
        <w:keepNext/>
        <w:keepLines/>
        <w:widowControl w:val="0"/>
        <w:shd w:val="clear" w:color="auto" w:fill="auto"/>
        <w:bidi w:val="0"/>
        <w:spacing w:before="0" w:line="470" w:lineRule="exact"/>
        <w:ind w:left="0" w:right="0" w:firstLine="0"/>
        <w:jc w:val="left"/>
      </w:pPr>
      <w:bookmarkStart w:id="6" w:name="bookmark6"/>
      <w:bookmarkStart w:id="7" w:name="bookmark7"/>
      <w:bookmarkStart w:id="8" w:name="bookmark8"/>
      <w:bookmarkStart w:id="9" w:name="bookmark9"/>
      <w:r>
        <w:rPr>
          <w:spacing w:val="0"/>
          <w:w w:val="100"/>
          <w:position w:val="0"/>
          <w:sz w:val="24"/>
          <w:szCs w:val="24"/>
        </w:rPr>
        <w:t>一</w:t>
      </w:r>
      <w:bookmarkEnd w:id="8"/>
      <w:r>
        <w:rPr>
          <w:spacing w:val="0"/>
          <w:w w:val="100"/>
          <w:position w:val="0"/>
          <w:sz w:val="24"/>
          <w:szCs w:val="24"/>
        </w:rPr>
        <w:t>、生活方式干预</w:t>
      </w:r>
      <w:bookmarkEnd w:id="6"/>
      <w:bookmarkEnd w:id="7"/>
      <w:bookmarkEnd w:id="9"/>
    </w:p>
    <w:p>
      <w:pPr>
        <w:pStyle w:val="Style9"/>
        <w:keepNext w:val="0"/>
        <w:keepLines w:val="0"/>
        <w:widowControl w:val="0"/>
        <w:shd w:val="clear" w:color="auto" w:fill="auto"/>
        <w:bidi w:val="0"/>
        <w:spacing w:before="0" w:line="470"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多数</w:t>
      </w:r>
      <w:r>
        <w:rPr>
          <w:color w:val="000000"/>
          <w:spacing w:val="0"/>
          <w:w w:val="100"/>
          <w:position w:val="0"/>
          <w:sz w:val="22"/>
          <w:szCs w:val="22"/>
          <w:lang w:val="en-US" w:eastAsia="en-US" w:bidi="en-US"/>
        </w:rPr>
        <w:t>RCT</w:t>
      </w:r>
      <w:r>
        <w:rPr>
          <w:color w:val="000000"/>
          <w:spacing w:val="0"/>
          <w:w w:val="100"/>
          <w:position w:val="0"/>
          <w:sz w:val="24"/>
          <w:szCs w:val="24"/>
        </w:rPr>
        <w:t>证实生活方式干预有效</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应作为一线策略之一，且多数情况下应在增加其他干 预手段后继续进行</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70"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平均而言，生活方式干预与对照组相比可减轻</w:t>
      </w:r>
      <w:r>
        <w:rPr>
          <w:color w:val="000000"/>
          <w:spacing w:val="0"/>
          <w:w w:val="100"/>
          <w:position w:val="0"/>
          <w:sz w:val="22"/>
          <w:szCs w:val="22"/>
          <w:lang w:val="en-US" w:eastAsia="en-US" w:bidi="en-US"/>
        </w:rPr>
        <w:t>3kg</w:t>
      </w:r>
      <w:r>
        <w:rPr>
          <w:color w:val="000000"/>
          <w:spacing w:val="0"/>
          <w:w w:val="100"/>
          <w:position w:val="0"/>
          <w:sz w:val="24"/>
          <w:szCs w:val="24"/>
        </w:rPr>
        <w:t>以上的体重，</w:t>
      </w:r>
      <w:r>
        <w:rPr>
          <w:color w:val="000000"/>
          <w:spacing w:val="0"/>
          <w:w w:val="100"/>
          <w:position w:val="0"/>
          <w:sz w:val="22"/>
          <w:szCs w:val="22"/>
          <w:lang w:val="en-US" w:eastAsia="en-US" w:bidi="en-US"/>
        </w:rPr>
        <w:t>BMI</w:t>
      </w:r>
      <w:r>
        <w:rPr>
          <w:color w:val="000000"/>
          <w:spacing w:val="0"/>
          <w:w w:val="100"/>
          <w:position w:val="0"/>
          <w:sz w:val="24"/>
          <w:szCs w:val="24"/>
        </w:rPr>
        <w:t>降低</w:t>
      </w:r>
      <w:r>
        <w:rPr>
          <w:color w:val="000000"/>
          <w:spacing w:val="0"/>
          <w:w w:val="100"/>
          <w:position w:val="0"/>
          <w:sz w:val="22"/>
          <w:szCs w:val="22"/>
          <w:lang w:val="en-US" w:eastAsia="en-US" w:bidi="en-US"/>
        </w:rPr>
        <w:t>1kg/</w:t>
      </w:r>
      <w:r>
        <w:rPr>
          <w:rFonts w:ascii="Times New Roman" w:eastAsia="Times New Roman" w:hAnsi="Times New Roman" w:cs="Times New Roman"/>
          <w:color w:val="000000"/>
          <w:spacing w:val="0"/>
          <w:w w:val="100"/>
          <w:position w:val="0"/>
          <w:sz w:val="20"/>
          <w:szCs w:val="20"/>
          <w:lang w:val="en-US" w:eastAsia="en-US" w:bidi="en-US"/>
        </w:rPr>
        <w:t>m</w:t>
      </w:r>
      <w:r>
        <w:rPr>
          <w:color w:val="000000"/>
          <w:spacing w:val="0"/>
          <w:w w:val="100"/>
          <w:position w:val="0"/>
          <w:sz w:val="24"/>
          <w:szCs w:val="24"/>
        </w:rPr>
        <w:t>以上。</w:t>
      </w:r>
    </w:p>
    <w:p>
      <w:pPr>
        <w:pStyle w:val="Style9"/>
        <w:keepNext w:val="0"/>
        <w:keepLines w:val="0"/>
        <w:widowControl w:val="0"/>
        <w:shd w:val="clear" w:color="auto" w:fill="auto"/>
        <w:bidi w:val="0"/>
        <w:spacing w:before="0" w:line="470"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生活方式干预可改善首次使用抗精神病药物带来的体重增加（</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70"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没有明确证据提示此类干预方式的最佳持续时间，针对长期及首发疾病疗效维持时间的证据均有 限。可能需要</w:t>
      </w:r>
      <w:r>
        <w:rPr>
          <w:color w:val="000000"/>
          <w:spacing w:val="0"/>
          <w:w w:val="100"/>
          <w:position w:val="0"/>
          <w:sz w:val="22"/>
          <w:szCs w:val="22"/>
        </w:rPr>
        <w:t>“</w:t>
      </w:r>
      <w:r>
        <w:rPr>
          <w:color w:val="000000"/>
          <w:spacing w:val="0"/>
          <w:w w:val="100"/>
          <w:position w:val="0"/>
          <w:sz w:val="24"/>
          <w:szCs w:val="24"/>
        </w:rPr>
        <w:t>强化疗程</w:t>
      </w:r>
      <w:r>
        <w:rPr>
          <w:color w:val="000000"/>
          <w:spacing w:val="0"/>
          <w:w w:val="100"/>
          <w:position w:val="0"/>
          <w:sz w:val="22"/>
          <w:szCs w:val="22"/>
          <w:lang w:val="zh-CN" w:eastAsia="zh-CN" w:bidi="zh-CN"/>
        </w:rPr>
        <w:t>”</w:t>
      </w:r>
      <w:r>
        <w:rPr>
          <w:color w:val="000000"/>
          <w:spacing w:val="0"/>
          <w:w w:val="100"/>
          <w:position w:val="0"/>
          <w:sz w:val="24"/>
          <w:szCs w:val="24"/>
          <w:lang w:val="zh-CN" w:eastAsia="zh-CN" w:bidi="zh-CN"/>
        </w:rPr>
        <w:t>以巩</w:t>
      </w:r>
      <w:r>
        <w:rPr>
          <w:color w:val="000000"/>
          <w:spacing w:val="0"/>
          <w:w w:val="100"/>
          <w:position w:val="0"/>
          <w:sz w:val="24"/>
          <w:szCs w:val="24"/>
        </w:rPr>
        <w:t>固疗效</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C</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有限证据表明，特异性地针对精神病患者，以及采用个体及小组相结合的形式，可获得最大效</w:t>
      </w:r>
    </w:p>
    <w:p>
      <w:pPr>
        <w:pStyle w:val="Style9"/>
        <w:keepNext w:val="0"/>
        <w:keepLines w:val="0"/>
        <w:widowControl w:val="0"/>
        <w:shd w:val="clear" w:color="auto" w:fill="auto"/>
        <w:bidi w:val="0"/>
        <w:spacing w:before="0" w:line="475" w:lineRule="exact"/>
        <w:ind w:left="0" w:right="0" w:firstLine="0"/>
        <w:jc w:val="left"/>
      </w:pPr>
      <w:r>
        <w:rPr>
          <w:color w:val="000000"/>
          <w:spacing w:val="0"/>
          <w:w w:val="100"/>
          <w:position w:val="0"/>
          <w:sz w:val="24"/>
          <w:szCs w:val="24"/>
        </w:rPr>
        <w:t>果。</w:t>
      </w:r>
    </w:p>
    <w:p>
      <w:pPr>
        <w:pStyle w:val="Style13"/>
        <w:keepNext/>
        <w:keepLines/>
        <w:widowControl w:val="0"/>
        <w:shd w:val="clear" w:color="auto" w:fill="auto"/>
        <w:bidi w:val="0"/>
        <w:spacing w:before="0" w:line="475" w:lineRule="exact"/>
        <w:ind w:left="0" w:right="0" w:firstLine="0"/>
        <w:jc w:val="left"/>
      </w:pPr>
      <w:bookmarkStart w:id="10" w:name="bookmark10"/>
      <w:bookmarkStart w:id="11" w:name="bookmark11"/>
      <w:bookmarkStart w:id="12" w:name="bookmark12"/>
      <w:bookmarkStart w:id="13" w:name="bookmark13"/>
      <w:r>
        <w:rPr>
          <w:spacing w:val="0"/>
          <w:w w:val="100"/>
          <w:position w:val="0"/>
          <w:sz w:val="24"/>
          <w:szCs w:val="24"/>
        </w:rPr>
        <w:t>二</w:t>
      </w:r>
      <w:bookmarkEnd w:id="12"/>
      <w:r>
        <w:rPr>
          <w:spacing w:val="0"/>
          <w:w w:val="100"/>
          <w:position w:val="0"/>
          <w:sz w:val="24"/>
          <w:szCs w:val="24"/>
        </w:rPr>
        <w:t>、换用其他抗精神病药</w:t>
      </w:r>
      <w:bookmarkEnd w:id="10"/>
      <w:bookmarkEnd w:id="11"/>
      <w:bookmarkEnd w:id="13"/>
    </w:p>
    <w:p>
      <w:pPr>
        <w:pStyle w:val="Style9"/>
        <w:keepNext w:val="0"/>
        <w:keepLines w:val="0"/>
        <w:widowControl w:val="0"/>
        <w:shd w:val="clear" w:color="auto" w:fill="auto"/>
        <w:bidi w:val="0"/>
        <w:spacing w:before="0" w:line="475"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证据显示，更换为一种不易引起体重增加的抗精神病药是可考虑的策略之一</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0" w:line="475"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支持抗精神病药更换策略的许多证据来自不同药物对体重影响的荟萃分析。数据表明，以下药物</w:t>
      </w:r>
    </w:p>
    <w:p>
      <w:pPr>
        <w:pStyle w:val="Style9"/>
        <w:keepNext w:val="0"/>
        <w:keepLines w:val="0"/>
        <w:widowControl w:val="0"/>
        <w:shd w:val="clear" w:color="auto" w:fill="auto"/>
        <w:bidi w:val="0"/>
        <w:spacing w:before="0" w:after="220" w:line="475" w:lineRule="exact"/>
        <w:ind w:left="0" w:right="0" w:firstLine="0"/>
        <w:jc w:val="left"/>
      </w:pPr>
      <w:r>
        <w:rPr>
          <w:color w:val="000000"/>
          <w:spacing w:val="0"/>
          <w:w w:val="100"/>
          <w:position w:val="0"/>
          <w:sz w:val="24"/>
          <w:szCs w:val="24"/>
        </w:rPr>
        <w:t>引起体重增加的倾向最低：氟哌啶醇，齐拉西酮，鲁拉西酮，阿立哌唑，氨磺必利及阿塞那平</w:t>
      </w:r>
    </w:p>
    <w:p>
      <w:pPr>
        <w:pStyle w:val="Style9"/>
        <w:keepNext w:val="0"/>
        <w:keepLines w:val="0"/>
        <w:widowControl w:val="0"/>
        <w:shd w:val="clear" w:color="auto" w:fill="auto"/>
        <w:bidi w:val="0"/>
        <w:spacing w:before="0" w:line="475"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75"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仅有</w:t>
      </w:r>
      <w:r>
        <w:rPr>
          <w:color w:val="000000"/>
          <w:spacing w:val="0"/>
          <w:w w:val="100"/>
          <w:position w:val="0"/>
          <w:sz w:val="22"/>
          <w:szCs w:val="22"/>
        </w:rPr>
        <w:t>4</w:t>
      </w:r>
      <w:r>
        <w:rPr>
          <w:color w:val="000000"/>
          <w:spacing w:val="0"/>
          <w:w w:val="100"/>
          <w:position w:val="0"/>
          <w:sz w:val="24"/>
          <w:szCs w:val="24"/>
        </w:rPr>
        <w:t>项</w:t>
      </w:r>
      <w:r>
        <w:rPr>
          <w:color w:val="000000"/>
          <w:spacing w:val="0"/>
          <w:w w:val="100"/>
          <w:position w:val="0"/>
          <w:sz w:val="22"/>
          <w:szCs w:val="22"/>
          <w:lang w:val="en-US" w:eastAsia="en-US" w:bidi="en-US"/>
        </w:rPr>
        <w:t>RCT</w:t>
      </w:r>
      <w:r>
        <w:rPr>
          <w:color w:val="000000"/>
          <w:spacing w:val="0"/>
          <w:w w:val="100"/>
          <w:position w:val="0"/>
          <w:sz w:val="24"/>
          <w:szCs w:val="24"/>
        </w:rPr>
        <w:t>直接验证了换用抗精神病药对体重减轻的影响。结果表明，相比于不更换药物， 奥氮平换用阿立哌唑或喹硫平可使体重降低</w:t>
      </w:r>
      <w:r>
        <w:rPr>
          <w:color w:val="000000"/>
          <w:spacing w:val="0"/>
          <w:w w:val="100"/>
          <w:position w:val="0"/>
          <w:sz w:val="22"/>
          <w:szCs w:val="22"/>
          <w:lang w:val="en-US" w:eastAsia="en-US" w:bidi="en-US"/>
        </w:rPr>
        <w:t>3kg</w:t>
      </w:r>
      <w:r>
        <w:rPr>
          <w:color w:val="000000"/>
          <w:spacing w:val="0"/>
          <w:w w:val="100"/>
          <w:position w:val="0"/>
          <w:sz w:val="24"/>
          <w:szCs w:val="24"/>
        </w:rPr>
        <w:t>以上</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680" w:line="475"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临床医生必须权衡换用抗精神病药在体重方面的收益，以及核心精神病症状复发的风险</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220" w:line="475" w:lineRule="exact"/>
        <w:ind w:left="1600" w:right="0" w:firstLine="0"/>
        <w:jc w:val="left"/>
      </w:pPr>
      <w:r>
        <w:rPr>
          <w:color w:val="404040"/>
          <w:spacing w:val="0"/>
          <w:w w:val="100"/>
          <w:position w:val="0"/>
          <w:sz w:val="24"/>
          <w:szCs w:val="24"/>
        </w:rPr>
        <w:t>表</w:t>
      </w:r>
      <w:r>
        <w:rPr>
          <w:rFonts w:ascii="Times New Roman" w:eastAsia="Times New Roman" w:hAnsi="Times New Roman" w:cs="Times New Roman"/>
          <w:color w:val="404040"/>
          <w:spacing w:val="0"/>
          <w:w w:val="100"/>
          <w:position w:val="0"/>
          <w:sz w:val="28"/>
          <w:szCs w:val="28"/>
        </w:rPr>
        <w:t>1</w:t>
      </w:r>
      <w:r>
        <w:rPr>
          <w:color w:val="404040"/>
          <w:spacing w:val="0"/>
          <w:w w:val="100"/>
          <w:position w:val="0"/>
          <w:sz w:val="24"/>
          <w:szCs w:val="24"/>
        </w:rPr>
        <w:t>口服抗精神病药引起体重增加的风险等级</w:t>
      </w:r>
    </w:p>
    <w:tbl>
      <w:tblPr>
        <w:tblOverlap w:val="never"/>
        <w:jc w:val="center"/>
        <w:tblLayout w:type="fixed"/>
      </w:tblPr>
      <w:tblGrid>
        <w:gridCol w:w="1080"/>
        <w:gridCol w:w="1747"/>
        <w:gridCol w:w="4675"/>
      </w:tblGrid>
      <w:tr>
        <w:trPr>
          <w:trHeight w:val="50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404040"/>
                <w:spacing w:val="0"/>
                <w:w w:val="100"/>
                <w:position w:val="0"/>
                <w:sz w:val="20"/>
                <w:szCs w:val="20"/>
              </w:rPr>
              <w:t>体重增加风险</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404040"/>
                <w:spacing w:val="0"/>
                <w:w w:val="100"/>
                <w:position w:val="0"/>
                <w:sz w:val="20"/>
                <w:szCs w:val="20"/>
              </w:rPr>
              <w:t>注释</w:t>
            </w:r>
          </w:p>
        </w:tc>
      </w:tr>
      <w:tr>
        <w:trPr>
          <w:trHeight w:val="45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奥氮平</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b/>
                <w:bCs/>
                <w:color w:val="5C5C5C"/>
                <w:spacing w:val="0"/>
                <w:w w:val="100"/>
                <w:position w:val="0"/>
                <w:sz w:val="20"/>
                <w:szCs w:val="20"/>
              </w:rPr>
              <w:t>高</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显讎于哇硫平</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282828"/>
                <w:spacing w:val="0"/>
                <w:w w:val="100"/>
                <w:position w:val="0"/>
                <w:sz w:val="20"/>
                <w:szCs w:val="20"/>
              </w:rPr>
              <w:t>氣氮平</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高</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报告存在较大差异，不显著高于“中等”组</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叙丙嗪</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b/>
                <w:bCs/>
                <w:color w:val="5C5C5C"/>
                <w:spacing w:val="0"/>
                <w:w w:val="100"/>
                <w:position w:val="0"/>
                <w:sz w:val="20"/>
                <w:szCs w:val="20"/>
              </w:rPr>
              <w:t>高</w:t>
            </w:r>
            <w:r>
              <w:rPr>
                <w:b/>
                <w:bCs/>
                <w:color w:val="404040"/>
                <w:spacing w:val="0"/>
                <w:w w:val="100"/>
                <w:position w:val="0"/>
                <w:sz w:val="20"/>
                <w:szCs w:val="20"/>
              </w:rPr>
              <w:t>/</w:t>
            </w:r>
            <w:r>
              <w:rPr>
                <w:color w:val="404040"/>
                <w:spacing w:val="0"/>
                <w:w w:val="100"/>
                <w:position w:val="0"/>
                <w:sz w:val="20"/>
                <w:szCs w:val="20"/>
              </w:rPr>
              <w:t>中</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与"中等”或</w:t>
            </w:r>
            <w:r>
              <w:rPr>
                <w:color w:val="5C5C5C"/>
                <w:spacing w:val="0"/>
                <w:w w:val="100"/>
                <w:position w:val="0"/>
                <w:sz w:val="20"/>
                <w:szCs w:val="20"/>
              </w:rPr>
              <w:t>"高"</w:t>
            </w:r>
            <w:r>
              <w:rPr>
                <w:color w:val="404040"/>
                <w:spacing w:val="0"/>
                <w:w w:val="100"/>
                <w:position w:val="0"/>
                <w:sz w:val="20"/>
                <w:szCs w:val="20"/>
              </w:rPr>
              <w:t>组无显著差异</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哇硫平</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中</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显著奥氮平;显著高于阿塞那平</w:t>
            </w:r>
          </w:p>
        </w:tc>
      </w:tr>
      <w:tr>
        <w:trPr>
          <w:trHeight w:val="37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利培酮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282828"/>
                <w:spacing w:val="0"/>
                <w:w w:val="100"/>
                <w:position w:val="0"/>
                <w:sz w:val="20"/>
                <w:szCs w:val="20"/>
              </w:rPr>
              <w:t>中</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显著</w:t>
            </w:r>
            <w:r>
              <w:rPr>
                <w:color w:val="404040"/>
                <w:spacing w:val="0"/>
                <w:w w:val="100"/>
                <w:position w:val="0"/>
                <w:sz w:val="20"/>
                <w:szCs w:val="20"/>
                <w:lang w:val="zh-CN" w:eastAsia="zh-CN" w:bidi="zh-CN"/>
              </w:rPr>
              <w:t>《氐于</w:t>
            </w:r>
            <w:r>
              <w:rPr>
                <w:color w:val="404040"/>
                <w:spacing w:val="0"/>
                <w:w w:val="100"/>
                <w:position w:val="0"/>
                <w:sz w:val="20"/>
                <w:szCs w:val="20"/>
              </w:rPr>
              <w:t>奥氮平;显著高于阿塞那平</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帕利脈兩</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中</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显著低于奥氮平;显著高于氨横必利</w:t>
            </w:r>
          </w:p>
        </w:tc>
      </w:tr>
      <w:tr>
        <w:trPr>
          <w:trHeight w:val="466" w:hRule="exact"/>
        </w:trPr>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b/>
                <w:bCs/>
                <w:color w:val="282828"/>
                <w:spacing w:val="0"/>
                <w:w w:val="100"/>
                <w:position w:val="0"/>
                <w:sz w:val="20"/>
                <w:szCs w:val="20"/>
              </w:rPr>
              <w:t>阿塞那平</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60"/>
              <w:jc w:val="left"/>
              <w:rPr>
                <w:sz w:val="20"/>
                <w:szCs w:val="20"/>
              </w:rPr>
            </w:pPr>
            <w:r>
              <w:rPr>
                <w:color w:val="404040"/>
                <w:spacing w:val="0"/>
                <w:w w:val="100"/>
                <w:position w:val="0"/>
                <w:sz w:val="20"/>
                <w:szCs w:val="20"/>
              </w:rPr>
              <w:t>低</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不显著高于硕喘醇</w:t>
            </w:r>
          </w:p>
        </w:tc>
      </w:tr>
      <w:tr>
        <w:trPr>
          <w:trHeight w:val="2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氨</w:t>
            </w:r>
            <w:r>
              <w:rPr>
                <w:b/>
                <w:bCs/>
                <w:color w:val="282828"/>
                <w:spacing w:val="0"/>
                <w:w w:val="100"/>
                <w:position w:val="0"/>
                <w:sz w:val="20"/>
                <w:szCs w:val="20"/>
                <w:lang w:val="zh-CN" w:eastAsia="zh-CN" w:bidi="zh-CN"/>
              </w:rPr>
              <w:t>硝必利</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低</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不显著高于氣哌哇餌</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282828"/>
                <w:spacing w:val="0"/>
                <w:w w:val="100"/>
                <w:position w:val="0"/>
                <w:sz w:val="20"/>
                <w:szCs w:val="20"/>
              </w:rPr>
              <w:t>阿立哌哇</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不显著高于氟哌嚏醇</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282828"/>
                <w:spacing w:val="0"/>
                <w:w w:val="100"/>
                <w:position w:val="0"/>
                <w:sz w:val="20"/>
                <w:szCs w:val="20"/>
              </w:rPr>
              <w:t>■拉西酮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不显著高于知剧定醇;不显著</w:t>
            </w:r>
            <w:r>
              <w:rPr>
                <w:color w:val="404040"/>
                <w:spacing w:val="0"/>
                <w:w w:val="100"/>
                <w:position w:val="0"/>
                <w:sz w:val="20"/>
                <w:szCs w:val="20"/>
                <w:lang w:val="zh-CN" w:eastAsia="zh-CN" w:bidi="zh-CN"/>
              </w:rPr>
              <w:t>高我濒</w:t>
            </w:r>
          </w:p>
        </w:tc>
      </w:tr>
      <w:tr>
        <w:trPr>
          <w:trHeight w:val="37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齐拉西酮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不显著高于氧哌喘醇;不显著高于安慰剂</w:t>
            </w:r>
          </w:p>
        </w:tc>
      </w:tr>
      <w:tr>
        <w:trPr>
          <w:trHeight w:val="32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282828"/>
                <w:spacing w:val="0"/>
                <w:w w:val="100"/>
                <w:position w:val="0"/>
                <w:sz w:val="20"/>
                <w:szCs w:val="20"/>
              </w:rPr>
              <w:t>氟哌唯醇</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404040"/>
                <w:spacing w:val="0"/>
                <w:w w:val="100"/>
                <w:position w:val="0"/>
                <w:sz w:val="20"/>
                <w:szCs w:val="20"/>
              </w:rPr>
              <w:t>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404040"/>
                <w:spacing w:val="0"/>
                <w:w w:val="100"/>
                <w:position w:val="0"/>
                <w:sz w:val="20"/>
                <w:szCs w:val="20"/>
              </w:rPr>
              <w:t>不显著高于瀚剂</w:t>
            </w:r>
          </w:p>
        </w:tc>
      </w:tr>
    </w:tbl>
    <w:p>
      <w:pPr>
        <w:widowControl w:val="0"/>
        <w:spacing w:after="519" w:line="1" w:lineRule="exact"/>
      </w:pPr>
    </w:p>
    <w:p>
      <w:pPr>
        <w:pStyle w:val="Style9"/>
        <w:keepNext w:val="0"/>
        <w:keepLines w:val="0"/>
        <w:widowControl w:val="0"/>
        <w:shd w:val="clear" w:color="auto" w:fill="auto"/>
        <w:bidi w:val="0"/>
        <w:spacing w:before="0" w:after="1180" w:line="240" w:lineRule="auto"/>
        <w:ind w:left="0" w:right="0" w:firstLine="0"/>
        <w:jc w:val="center"/>
      </w:pPr>
      <w:r>
        <w:rPr>
          <w:color w:val="000000"/>
          <w:spacing w:val="0"/>
          <w:w w:val="100"/>
          <w:position w:val="0"/>
          <w:sz w:val="24"/>
          <w:szCs w:val="24"/>
        </w:rPr>
        <w:t>（多重比较荟萃分析数据来自</w:t>
      </w:r>
      <w:r>
        <w:rPr>
          <w:color w:val="000000"/>
          <w:spacing w:val="0"/>
          <w:w w:val="100"/>
          <w:position w:val="0"/>
          <w:sz w:val="22"/>
          <w:szCs w:val="22"/>
          <w:lang w:val="en-US" w:eastAsia="en-US" w:bidi="en-US"/>
        </w:rPr>
        <w:t>Leucht et al.,2013</w:t>
      </w:r>
      <w:r>
        <w:rPr>
          <w:color w:val="000000"/>
          <w:spacing w:val="0"/>
          <w:w w:val="100"/>
          <w:position w:val="0"/>
          <w:sz w:val="24"/>
          <w:szCs w:val="24"/>
          <w:lang w:val="en-US" w:eastAsia="en-US" w:bidi="en-US"/>
        </w:rPr>
        <w:t>）</w:t>
      </w:r>
    </w:p>
    <w:p>
      <w:pPr>
        <w:widowControl w:val="0"/>
        <w:jc w:val="center"/>
        <w:rPr>
          <w:sz w:val="2"/>
          <w:szCs w:val="2"/>
        </w:rPr>
      </w:pPr>
      <w:r>
        <w:drawing>
          <wp:inline>
            <wp:extent cx="762000" cy="3168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62000" cy="316865"/>
                    </a:xfrm>
                    <a:prstGeom prst="rect"/>
                  </pic:spPr>
                </pic:pic>
              </a:graphicData>
            </a:graphic>
          </wp:inline>
        </w:drawing>
      </w:r>
    </w:p>
    <w:p>
      <w:pPr>
        <w:pStyle w:val="Style13"/>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spacing w:val="0"/>
          <w:w w:val="100"/>
          <w:position w:val="0"/>
          <w:sz w:val="24"/>
          <w:szCs w:val="24"/>
        </w:rPr>
        <w:t>三</w:t>
      </w:r>
      <w:bookmarkEnd w:id="16"/>
      <w:r>
        <w:rPr>
          <w:spacing w:val="0"/>
          <w:w w:val="100"/>
          <w:position w:val="0"/>
          <w:sz w:val="24"/>
          <w:szCs w:val="24"/>
        </w:rPr>
        <w:t>、联用阿立哌唑</w:t>
      </w:r>
      <w:bookmarkEnd w:id="14"/>
      <w:bookmarkEnd w:id="15"/>
      <w:bookmarkEnd w:id="17"/>
    </w:p>
    <w:p>
      <w:pPr>
        <w:pStyle w:val="Style9"/>
        <w:keepNext w:val="0"/>
        <w:keepLines w:val="0"/>
        <w:widowControl w:val="0"/>
        <w:shd w:val="clear" w:color="auto" w:fill="auto"/>
        <w:bidi w:val="0"/>
        <w:spacing w:before="0" w:line="463"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阿立哌卩坐辅助治疗可作为氯氮平及奥氮平相关体重增加的干预策略（</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numPr>
          <w:ilvl w:val="0"/>
          <w:numId w:val="1"/>
        </w:numPr>
        <w:shd w:val="clear" w:color="auto" w:fill="auto"/>
        <w:tabs>
          <w:tab w:pos="421" w:val="left"/>
        </w:tabs>
        <w:bidi w:val="0"/>
        <w:spacing w:before="0" w:line="470" w:lineRule="exact"/>
        <w:ind w:left="0" w:right="0" w:firstLine="0"/>
        <w:jc w:val="left"/>
      </w:pPr>
      <w:bookmarkStart w:id="18" w:name="bookmark18"/>
      <w:bookmarkEnd w:id="18"/>
      <w:r>
        <w:rPr>
          <w:color w:val="000000"/>
          <w:spacing w:val="0"/>
          <w:w w:val="100"/>
          <w:position w:val="0"/>
          <w:sz w:val="22"/>
          <w:szCs w:val="22"/>
        </w:rPr>
        <w:t>3</w:t>
      </w:r>
      <w:r>
        <w:rPr>
          <w:color w:val="000000"/>
          <w:spacing w:val="0"/>
          <w:w w:val="100"/>
          <w:position w:val="0"/>
          <w:sz w:val="24"/>
          <w:szCs w:val="24"/>
        </w:rPr>
        <w:t>项氯氮平或奥氮平联用阿立哌卩坐的</w:t>
      </w:r>
      <w:r>
        <w:rPr>
          <w:color w:val="000000"/>
          <w:spacing w:val="0"/>
          <w:w w:val="100"/>
          <w:position w:val="0"/>
          <w:sz w:val="22"/>
          <w:szCs w:val="22"/>
          <w:lang w:val="en-US" w:eastAsia="en-US" w:bidi="en-US"/>
        </w:rPr>
        <w:t>RCT</w:t>
      </w:r>
      <w:r>
        <w:rPr>
          <w:color w:val="000000"/>
          <w:spacing w:val="0"/>
          <w:w w:val="100"/>
          <w:position w:val="0"/>
          <w:sz w:val="24"/>
          <w:szCs w:val="24"/>
        </w:rPr>
        <w:t>中，仅有一项样本量可观的研究发现，相比于安慰 剂，联用阿立哌卩坐平均可降低</w:t>
      </w:r>
      <w:r>
        <w:rPr>
          <w:color w:val="000000"/>
          <w:spacing w:val="0"/>
          <w:w w:val="100"/>
          <w:position w:val="0"/>
          <w:sz w:val="22"/>
          <w:szCs w:val="22"/>
          <w:lang w:val="en-US" w:eastAsia="en-US" w:bidi="en-US"/>
        </w:rPr>
        <w:t>2kg</w:t>
      </w:r>
      <w:r>
        <w:rPr>
          <w:color w:val="000000"/>
          <w:spacing w:val="0"/>
          <w:w w:val="100"/>
          <w:position w:val="0"/>
          <w:sz w:val="24"/>
          <w:szCs w:val="24"/>
        </w:rPr>
        <w:t>体重（</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63"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其他抗精神病药暂无类似证据。</w:t>
      </w:r>
    </w:p>
    <w:p>
      <w:pPr>
        <w:pStyle w:val="Style13"/>
        <w:keepNext/>
        <w:keepLines/>
        <w:widowControl w:val="0"/>
        <w:shd w:val="clear" w:color="auto" w:fill="auto"/>
        <w:tabs>
          <w:tab w:pos="498" w:val="left"/>
        </w:tabs>
        <w:bidi w:val="0"/>
        <w:spacing w:before="0" w:line="463" w:lineRule="exact"/>
        <w:ind w:left="0" w:right="0" w:firstLine="0"/>
        <w:jc w:val="left"/>
      </w:pPr>
      <w:bookmarkStart w:id="19" w:name="bookmark19"/>
      <w:bookmarkStart w:id="20" w:name="bookmark20"/>
      <w:bookmarkStart w:id="21" w:name="bookmark21"/>
      <w:bookmarkStart w:id="22" w:name="bookmark22"/>
      <w:r>
        <w:rPr>
          <w:spacing w:val="0"/>
          <w:w w:val="100"/>
          <w:position w:val="0"/>
          <w:sz w:val="24"/>
          <w:szCs w:val="24"/>
        </w:rPr>
        <w:t>四</w:t>
      </w:r>
      <w:bookmarkEnd w:id="21"/>
      <w:r>
        <w:rPr>
          <w:spacing w:val="0"/>
          <w:w w:val="100"/>
          <w:position w:val="0"/>
          <w:sz w:val="24"/>
          <w:szCs w:val="24"/>
        </w:rPr>
        <w:t>、</w:t>
        <w:tab/>
        <w:t>联用二甲双胍</w:t>
      </w:r>
      <w:bookmarkEnd w:id="19"/>
      <w:bookmarkEnd w:id="20"/>
      <w:bookmarkEnd w:id="22"/>
    </w:p>
    <w:p>
      <w:pPr>
        <w:pStyle w:val="Style9"/>
        <w:keepNext w:val="0"/>
        <w:keepLines w:val="0"/>
        <w:widowControl w:val="0"/>
        <w:shd w:val="clear" w:color="auto" w:fill="auto"/>
        <w:bidi w:val="0"/>
        <w:spacing w:before="0" w:line="466"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基于</w:t>
      </w:r>
      <w:r>
        <w:rPr>
          <w:color w:val="000000"/>
          <w:spacing w:val="0"/>
          <w:w w:val="100"/>
          <w:position w:val="0"/>
          <w:sz w:val="22"/>
          <w:szCs w:val="22"/>
          <w:lang w:val="en-US" w:eastAsia="en-US" w:bidi="en-US"/>
        </w:rPr>
        <w:t>NICE PH38</w:t>
      </w:r>
      <w:r>
        <w:rPr>
          <w:color w:val="000000"/>
          <w:spacing w:val="0"/>
          <w:w w:val="100"/>
          <w:position w:val="0"/>
          <w:sz w:val="24"/>
          <w:szCs w:val="24"/>
        </w:rPr>
        <w:t>指南，针对糖尿病高危人群，二甲双脈可作为辅助治疗，以减轻抗精神病药物 带来的体重增加</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应当强调的是，生活方式干预及其他干预应得到充分关注。</w:t>
      </w:r>
    </w:p>
    <w:p>
      <w:pPr>
        <w:pStyle w:val="Style9"/>
        <w:keepNext w:val="0"/>
        <w:keepLines w:val="0"/>
        <w:widowControl w:val="0"/>
        <w:numPr>
          <w:ilvl w:val="0"/>
          <w:numId w:val="1"/>
        </w:numPr>
        <w:shd w:val="clear" w:color="auto" w:fill="auto"/>
        <w:tabs>
          <w:tab w:pos="421" w:val="left"/>
        </w:tabs>
        <w:bidi w:val="0"/>
        <w:spacing w:before="0" w:line="456" w:lineRule="exact"/>
        <w:ind w:left="0" w:right="0" w:firstLine="0"/>
        <w:jc w:val="left"/>
      </w:pPr>
      <w:bookmarkStart w:id="23" w:name="bookmark23"/>
      <w:bookmarkEnd w:id="23"/>
      <w:r>
        <w:rPr>
          <w:color w:val="000000"/>
          <w:spacing w:val="0"/>
          <w:w w:val="100"/>
          <w:position w:val="0"/>
          <w:sz w:val="24"/>
          <w:szCs w:val="24"/>
        </w:rPr>
        <w:t>一项为时</w:t>
      </w:r>
      <w:r>
        <w:rPr>
          <w:color w:val="000000"/>
          <w:spacing w:val="0"/>
          <w:w w:val="100"/>
          <w:position w:val="0"/>
          <w:sz w:val="22"/>
          <w:szCs w:val="22"/>
        </w:rPr>
        <w:t>3</w:t>
      </w:r>
      <w:r>
        <w:rPr>
          <w:color w:val="000000"/>
          <w:spacing w:val="0"/>
          <w:w w:val="100"/>
          <w:position w:val="0"/>
          <w:sz w:val="24"/>
          <w:szCs w:val="24"/>
        </w:rPr>
        <w:t>年、针对一般人群的大型</w:t>
      </w:r>
      <w:r>
        <w:rPr>
          <w:color w:val="000000"/>
          <w:spacing w:val="0"/>
          <w:w w:val="100"/>
          <w:position w:val="0"/>
          <w:sz w:val="22"/>
          <w:szCs w:val="22"/>
          <w:lang w:val="en-US" w:eastAsia="en-US" w:bidi="en-US"/>
        </w:rPr>
        <w:t>RCT</w:t>
      </w:r>
      <w:r>
        <w:rPr>
          <w:color w:val="000000"/>
          <w:spacing w:val="0"/>
          <w:w w:val="100"/>
          <w:position w:val="0"/>
          <w:sz w:val="24"/>
          <w:szCs w:val="24"/>
        </w:rPr>
        <w:t>显示，对于糖尿病高风险人群，二甲双脈辅助治疗可 使体重减轻约</w:t>
      </w:r>
      <w:r>
        <w:rPr>
          <w:color w:val="000000"/>
          <w:spacing w:val="0"/>
          <w:w w:val="100"/>
          <w:position w:val="0"/>
          <w:sz w:val="22"/>
          <w:szCs w:val="22"/>
          <w:lang w:val="en-US" w:eastAsia="en-US" w:bidi="en-US"/>
        </w:rPr>
        <w:t>2kg</w:t>
      </w:r>
      <w:r>
        <w:rPr>
          <w:color w:val="000000"/>
          <w:spacing w:val="0"/>
          <w:w w:val="100"/>
          <w:position w:val="0"/>
          <w:sz w:val="24"/>
          <w:szCs w:val="24"/>
        </w:rPr>
        <w:t>，效果不及生活方式干预（</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63"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二甲双脈在糖尿病高危人群特定情况下的使用得到</w:t>
      </w:r>
      <w:r>
        <w:rPr>
          <w:color w:val="000000"/>
          <w:spacing w:val="0"/>
          <w:w w:val="100"/>
          <w:position w:val="0"/>
          <w:sz w:val="22"/>
          <w:szCs w:val="22"/>
          <w:lang w:val="en-US" w:eastAsia="en-US" w:bidi="en-US"/>
        </w:rPr>
        <w:t>NICE PH38</w:t>
      </w:r>
      <w:r>
        <w:rPr>
          <w:color w:val="000000"/>
          <w:spacing w:val="0"/>
          <w:w w:val="100"/>
          <w:position w:val="0"/>
          <w:sz w:val="24"/>
          <w:szCs w:val="24"/>
        </w:rPr>
        <w:t>的支持</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0" w:line="463"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对于使用抗精神病药人群的短期试验显示，相比于安慰剂，二甲双脈可减轻约</w:t>
      </w:r>
      <w:r>
        <w:rPr>
          <w:color w:val="000000"/>
          <w:spacing w:val="0"/>
          <w:w w:val="100"/>
          <w:position w:val="0"/>
          <w:sz w:val="22"/>
          <w:szCs w:val="22"/>
          <w:lang w:val="en-US" w:eastAsia="en-US" w:bidi="en-US"/>
        </w:rPr>
        <w:t>3kg</w:t>
      </w:r>
      <w:r>
        <w:rPr>
          <w:color w:val="000000"/>
          <w:spacing w:val="0"/>
          <w:w w:val="100"/>
          <w:position w:val="0"/>
          <w:sz w:val="24"/>
          <w:szCs w:val="24"/>
        </w:rPr>
        <w:t>的体重</w:t>
      </w:r>
    </w:p>
    <w:p>
      <w:pPr>
        <w:pStyle w:val="Style9"/>
        <w:keepNext w:val="0"/>
        <w:keepLines w:val="0"/>
        <w:widowControl w:val="0"/>
        <w:shd w:val="clear" w:color="auto" w:fill="auto"/>
        <w:bidi w:val="0"/>
        <w:spacing w:before="0" w:line="463" w:lineRule="exact"/>
        <w:ind w:left="0" w:right="0" w:firstLine="0"/>
        <w:jc w:val="left"/>
      </w:pP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；而对于首次接受抗精神病药治疗的患者，二甲双脈可使体重增加的幅度减少约</w:t>
      </w:r>
      <w:r>
        <w:rPr>
          <w:color w:val="000000"/>
          <w:spacing w:val="0"/>
          <w:w w:val="100"/>
          <w:position w:val="0"/>
          <w:sz w:val="22"/>
          <w:szCs w:val="22"/>
          <w:lang w:val="en-US" w:eastAsia="en-US" w:bidi="en-US"/>
        </w:rPr>
        <w:t xml:space="preserve">5kg </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63"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二甲双脈使用时存在某些风险，需采取监测措施（肾功能，维生素</w:t>
      </w:r>
      <w:r>
        <w:rPr>
          <w:color w:val="000000"/>
          <w:spacing w:val="0"/>
          <w:w w:val="100"/>
          <w:position w:val="0"/>
          <w:sz w:val="22"/>
          <w:szCs w:val="22"/>
          <w:lang w:val="en-US" w:eastAsia="en-US" w:bidi="en-US"/>
        </w:rPr>
        <w:t>B12</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w:t>
      </w:r>
      <w:r>
        <w:rPr>
          <w:color w:val="000000"/>
          <w:spacing w:val="0"/>
          <w:w w:val="100"/>
          <w:position w:val="0"/>
          <w:sz w:val="24"/>
          <w:szCs w:val="24"/>
          <w:lang w:val="en-US" w:eastAsia="en-US" w:bidi="en-US"/>
        </w:rPr>
        <w:t>）。</w:t>
      </w:r>
    </w:p>
    <w:p>
      <w:pPr>
        <w:pStyle w:val="Style13"/>
        <w:keepNext/>
        <w:keepLines/>
        <w:widowControl w:val="0"/>
        <w:shd w:val="clear" w:color="auto" w:fill="auto"/>
        <w:tabs>
          <w:tab w:pos="517" w:val="left"/>
        </w:tabs>
        <w:bidi w:val="0"/>
        <w:spacing w:before="0" w:line="463" w:lineRule="exact"/>
        <w:ind w:left="0" w:right="0" w:firstLine="0"/>
        <w:jc w:val="both"/>
      </w:pPr>
      <w:bookmarkStart w:id="24" w:name="bookmark24"/>
      <w:bookmarkStart w:id="25" w:name="bookmark25"/>
      <w:bookmarkStart w:id="26" w:name="bookmark26"/>
      <w:bookmarkStart w:id="27" w:name="bookmark27"/>
      <w:r>
        <w:rPr>
          <w:spacing w:val="0"/>
          <w:w w:val="100"/>
          <w:position w:val="0"/>
          <w:sz w:val="24"/>
          <w:szCs w:val="24"/>
        </w:rPr>
        <w:t>五</w:t>
      </w:r>
      <w:bookmarkEnd w:id="26"/>
      <w:r>
        <w:rPr>
          <w:spacing w:val="0"/>
          <w:w w:val="100"/>
          <w:position w:val="0"/>
          <w:sz w:val="24"/>
          <w:szCs w:val="24"/>
        </w:rPr>
        <w:t>、</w:t>
        <w:tab/>
        <w:t>其他干预措施</w:t>
      </w:r>
      <w:bookmarkEnd w:id="24"/>
      <w:bookmarkEnd w:id="25"/>
      <w:bookmarkEnd w:id="27"/>
    </w:p>
    <w:p>
      <w:pPr>
        <w:pStyle w:val="Style9"/>
        <w:keepNext w:val="0"/>
        <w:keepLines w:val="0"/>
        <w:widowControl w:val="0"/>
        <w:shd w:val="clear" w:color="auto" w:fill="auto"/>
        <w:bidi w:val="0"/>
        <w:spacing w:before="0" w:line="461" w:lineRule="exact"/>
        <w:ind w:left="0" w:right="0" w:firstLine="0"/>
        <w:jc w:val="left"/>
      </w:pPr>
      <w:r>
        <w:rPr>
          <w:color w:val="000000"/>
          <w:spacing w:val="0"/>
          <w:w w:val="100"/>
          <w:position w:val="0"/>
          <w:sz w:val="24"/>
          <w:szCs w:val="24"/>
        </w:rPr>
        <w:t>各种其他治疗方法也已被应用于临床研究。基于现有证据，以下干预措施并不推荐用于常规临床， 原因包括无效或目前缺乏证据支持，以及不良反应大于潜在收益。</w:t>
      </w:r>
    </w:p>
    <w:p>
      <w:pPr>
        <w:pStyle w:val="Style9"/>
        <w:keepNext w:val="0"/>
        <w:keepLines w:val="0"/>
        <w:widowControl w:val="0"/>
        <w:shd w:val="clear" w:color="auto" w:fill="auto"/>
        <w:bidi w:val="0"/>
        <w:spacing w:before="0" w:line="463" w:lineRule="exact"/>
        <w:ind w:left="0" w:right="0" w:firstLine="0"/>
        <w:jc w:val="left"/>
      </w:pPr>
      <w:r>
        <w:rPr>
          <w:color w:val="000000"/>
          <w:spacing w:val="0"/>
          <w:w w:val="100"/>
          <w:position w:val="0"/>
          <w:sz w:val="24"/>
          <w:szCs w:val="24"/>
        </w:rPr>
        <w:t>以下介绍的干预措施，相关</w:t>
      </w:r>
      <w:r>
        <w:rPr>
          <w:color w:val="000000"/>
          <w:spacing w:val="0"/>
          <w:w w:val="100"/>
          <w:position w:val="0"/>
          <w:sz w:val="22"/>
          <w:szCs w:val="22"/>
          <w:lang w:val="en-US" w:eastAsia="en-US" w:bidi="en-US"/>
        </w:rPr>
        <w:t>RCT</w:t>
      </w:r>
      <w:r>
        <w:rPr>
          <w:color w:val="000000"/>
          <w:spacing w:val="0"/>
          <w:w w:val="100"/>
          <w:position w:val="0"/>
          <w:sz w:val="24"/>
          <w:szCs w:val="24"/>
        </w:rPr>
        <w:t>时长较短，样本量较小（约</w:t>
      </w:r>
      <w:r>
        <w:rPr>
          <w:color w:val="000000"/>
          <w:spacing w:val="0"/>
          <w:w w:val="100"/>
          <w:position w:val="0"/>
          <w:sz w:val="22"/>
          <w:szCs w:val="22"/>
          <w:lang w:val="en-US" w:eastAsia="en-US" w:bidi="en-US"/>
        </w:rPr>
        <w:t>30-60</w:t>
      </w:r>
      <w:r>
        <w:rPr>
          <w:color w:val="000000"/>
          <w:spacing w:val="0"/>
          <w:w w:val="100"/>
          <w:position w:val="0"/>
          <w:sz w:val="24"/>
          <w:szCs w:val="24"/>
        </w:rPr>
        <w:t>）：</w:t>
      </w:r>
    </w:p>
    <w:p>
      <w:pPr>
        <w:pStyle w:val="Style9"/>
        <w:keepNext w:val="0"/>
        <w:keepLines w:val="0"/>
        <w:widowControl w:val="0"/>
        <w:shd w:val="clear" w:color="auto" w:fill="auto"/>
        <w:bidi w:val="0"/>
        <w:spacing w:before="0" w:line="468"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针对一般人群的</w:t>
      </w:r>
      <w:r>
        <w:rPr>
          <w:color w:val="000000"/>
          <w:spacing w:val="0"/>
          <w:w w:val="100"/>
          <w:position w:val="0"/>
          <w:sz w:val="22"/>
          <w:szCs w:val="22"/>
          <w:lang w:val="en-US" w:eastAsia="en-US" w:bidi="en-US"/>
        </w:rPr>
        <w:t>RCT</w:t>
      </w:r>
      <w:r>
        <w:rPr>
          <w:color w:val="000000"/>
          <w:spacing w:val="0"/>
          <w:w w:val="100"/>
          <w:position w:val="0"/>
          <w:sz w:val="24"/>
          <w:szCs w:val="24"/>
        </w:rPr>
        <w:t>显示，使用奥利司他</w:t>
      </w:r>
      <w:r>
        <w:rPr>
          <w:color w:val="000000"/>
          <w:spacing w:val="0"/>
          <w:w w:val="100"/>
          <w:position w:val="0"/>
          <w:sz w:val="22"/>
          <w:szCs w:val="22"/>
        </w:rPr>
        <w:t>1</w:t>
      </w:r>
      <w:r>
        <w:rPr>
          <w:color w:val="000000"/>
          <w:spacing w:val="0"/>
          <w:w w:val="100"/>
          <w:position w:val="0"/>
          <w:sz w:val="24"/>
          <w:szCs w:val="24"/>
        </w:rPr>
        <w:t>年可减轻体重约</w:t>
      </w:r>
      <w:r>
        <w:rPr>
          <w:color w:val="000000"/>
          <w:spacing w:val="0"/>
          <w:w w:val="100"/>
          <w:position w:val="0"/>
          <w:sz w:val="22"/>
          <w:szCs w:val="22"/>
          <w:lang w:val="en-US" w:eastAsia="en-US" w:bidi="en-US"/>
        </w:rPr>
        <w:t xml:space="preserve">3kg </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，但其长期使用受到高 停药率的限制。两项针对精神病患者的试验显示，该药的疗效仅见于男性</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r>
        <w:rPr>
          <w:color w:val="000000"/>
          <w:spacing w:val="0"/>
          <w:w w:val="100"/>
          <w:position w:val="0"/>
          <w:sz w:val="24"/>
          <w:szCs w:val="24"/>
        </w:rPr>
        <w:t>临床经验表明， 高停药率致使该药在临床实践中的价值微乎其微</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C</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0" w:line="480"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四项</w:t>
      </w:r>
      <w:r>
        <w:rPr>
          <w:color w:val="000000"/>
          <w:spacing w:val="0"/>
          <w:w w:val="100"/>
          <w:position w:val="0"/>
          <w:sz w:val="22"/>
          <w:szCs w:val="22"/>
          <w:lang w:val="en-US" w:eastAsia="en-US" w:bidi="en-US"/>
        </w:rPr>
        <w:t>RCT</w:t>
      </w:r>
      <w:r>
        <w:rPr>
          <w:color w:val="000000"/>
          <w:spacing w:val="0"/>
          <w:w w:val="100"/>
          <w:position w:val="0"/>
          <w:sz w:val="24"/>
          <w:szCs w:val="24"/>
        </w:rPr>
        <w:t>中的三项显示，托毗酯与抗精神病药联用可显著降低体重，范围为</w:t>
      </w:r>
      <w:r>
        <w:rPr>
          <w:color w:val="000000"/>
          <w:spacing w:val="0"/>
          <w:w w:val="100"/>
          <w:position w:val="0"/>
          <w:sz w:val="22"/>
          <w:szCs w:val="22"/>
          <w:lang w:val="en-US" w:eastAsia="en-US" w:bidi="en-US"/>
        </w:rPr>
        <w:t>1.5-5kg</w:t>
      </w:r>
      <w:r>
        <w:rPr>
          <w:color w:val="000000"/>
          <w:spacing w:val="0"/>
          <w:w w:val="100"/>
          <w:position w:val="0"/>
          <w:sz w:val="24"/>
          <w:szCs w:val="24"/>
          <w:lang w:val="en-US" w:eastAsia="en-US" w:bidi="en-US"/>
        </w:rPr>
        <w:t>。</w:t>
      </w:r>
      <w:r>
        <w:rPr>
          <w:color w:val="000000"/>
          <w:spacing w:val="0"/>
          <w:w w:val="100"/>
          <w:position w:val="0"/>
          <w:sz w:val="24"/>
          <w:szCs w:val="24"/>
        </w:rPr>
        <w:t>一项</w:t>
      </w:r>
    </w:p>
    <w:p>
      <w:pPr>
        <w:pStyle w:val="Style9"/>
        <w:keepNext w:val="0"/>
        <w:keepLines w:val="0"/>
        <w:widowControl w:val="0"/>
        <w:shd w:val="clear" w:color="auto" w:fill="auto"/>
        <w:bidi w:val="0"/>
        <w:spacing w:before="0" w:line="480" w:lineRule="exact"/>
        <w:ind w:left="0" w:right="0" w:firstLine="0"/>
        <w:jc w:val="left"/>
      </w:pPr>
      <w:r>
        <w:rPr>
          <w:color w:val="000000"/>
          <w:spacing w:val="0"/>
          <w:w w:val="100"/>
          <w:position w:val="0"/>
          <w:sz w:val="22"/>
          <w:szCs w:val="22"/>
          <w:lang w:val="en-US" w:eastAsia="en-US" w:bidi="en-US"/>
        </w:rPr>
        <w:t>RCT</w:t>
      </w:r>
      <w:r>
        <w:rPr>
          <w:color w:val="000000"/>
          <w:spacing w:val="0"/>
          <w:w w:val="100"/>
          <w:position w:val="0"/>
          <w:sz w:val="24"/>
          <w:szCs w:val="24"/>
        </w:rPr>
        <w:t>显示，该药针对首发精神病患者有减缓体重增加的作用</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r>
        <w:rPr>
          <w:color w:val="000000"/>
          <w:spacing w:val="0"/>
          <w:w w:val="100"/>
          <w:position w:val="0"/>
          <w:sz w:val="24"/>
          <w:szCs w:val="24"/>
        </w:rPr>
        <w:t>然而，较强的不良反应限制了 托毗酯的应用（</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51"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 xml:space="preserve">瑞波西汀在三项试验中一致有效，但这三项研究来自同一研究组，结果尚未被其他团队独立复制 </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66"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目前已发现，胰高血糖素样肽</w:t>
      </w:r>
      <w:r>
        <w:rPr>
          <w:color w:val="000000"/>
          <w:spacing w:val="0"/>
          <w:w w:val="100"/>
          <w:position w:val="0"/>
          <w:sz w:val="22"/>
          <w:szCs w:val="22"/>
          <w:lang w:val="en-US" w:eastAsia="en-US" w:bidi="en-US"/>
        </w:rPr>
        <w:t>-1</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GLP-1</w:t>
      </w:r>
      <w:r>
        <w:rPr>
          <w:color w:val="000000"/>
          <w:spacing w:val="0"/>
          <w:w w:val="100"/>
          <w:position w:val="0"/>
          <w:sz w:val="24"/>
          <w:szCs w:val="24"/>
          <w:lang w:val="en-US" w:eastAsia="en-US" w:bidi="en-US"/>
        </w:rPr>
        <w:t>）</w:t>
      </w:r>
      <w:r>
        <w:rPr>
          <w:color w:val="000000"/>
          <w:spacing w:val="0"/>
          <w:w w:val="100"/>
          <w:position w:val="0"/>
          <w:sz w:val="24"/>
          <w:szCs w:val="24"/>
        </w:rPr>
        <w:t>受体激动剂对一般人群中的肥胖者有减重效果，其中 利拉鲁肽的相关适应证已获批准</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w:t>
      </w:r>
      <w:r>
        <w:rPr>
          <w:color w:val="000000"/>
          <w:spacing w:val="0"/>
          <w:w w:val="100"/>
          <w:position w:val="0"/>
          <w:sz w:val="24"/>
          <w:szCs w:val="24"/>
          <w:lang w:val="en-US" w:eastAsia="en-US" w:bidi="en-US"/>
        </w:rPr>
        <w:t>）。</w:t>
      </w:r>
      <w:r>
        <w:rPr>
          <w:color w:val="000000"/>
          <w:spacing w:val="0"/>
          <w:w w:val="100"/>
          <w:position w:val="0"/>
          <w:sz w:val="24"/>
          <w:szCs w:val="24"/>
        </w:rPr>
        <w:t>然而，目前尚无</w:t>
      </w:r>
      <w:r>
        <w:rPr>
          <w:color w:val="000000"/>
          <w:spacing w:val="0"/>
          <w:w w:val="100"/>
          <w:position w:val="0"/>
          <w:sz w:val="22"/>
          <w:szCs w:val="22"/>
          <w:lang w:val="en-US" w:eastAsia="en-US" w:bidi="en-US"/>
        </w:rPr>
        <w:t>RCT</w:t>
      </w:r>
      <w:r>
        <w:rPr>
          <w:color w:val="000000"/>
          <w:spacing w:val="0"/>
          <w:w w:val="100"/>
          <w:position w:val="0"/>
          <w:sz w:val="24"/>
          <w:szCs w:val="24"/>
        </w:rPr>
        <w:t>证实其在抗精神病药治疗者的效果。</w:t>
      </w:r>
    </w:p>
    <w:p>
      <w:pPr>
        <w:pStyle w:val="Style9"/>
        <w:keepNext w:val="0"/>
        <w:keepLines w:val="0"/>
        <w:widowControl w:val="0"/>
        <w:shd w:val="clear" w:color="auto" w:fill="auto"/>
        <w:bidi w:val="0"/>
        <w:spacing w:before="0" w:line="466"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非</w:t>
      </w:r>
      <w:r>
        <w:rPr>
          <w:color w:val="000000"/>
          <w:spacing w:val="0"/>
          <w:w w:val="100"/>
          <w:position w:val="0"/>
          <w:sz w:val="22"/>
          <w:szCs w:val="22"/>
          <w:lang w:val="en-US" w:eastAsia="en-US" w:bidi="en-US"/>
        </w:rPr>
        <w:t>RCT</w:t>
      </w:r>
      <w:r>
        <w:rPr>
          <w:color w:val="000000"/>
          <w:spacing w:val="0"/>
          <w:w w:val="100"/>
          <w:position w:val="0"/>
          <w:sz w:val="24"/>
          <w:szCs w:val="24"/>
        </w:rPr>
        <w:t>数据支持减肥手术在精神分裂症个别极端肥胖患者中的使用。目前尚无该人群充分的长 期随访数据</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C</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line="485" w:lineRule="exact"/>
        <w:ind w:left="0" w:right="0" w:firstLine="0"/>
        <w:jc w:val="left"/>
      </w:pPr>
      <w:r>
        <w:rPr>
          <w:color w:val="000000"/>
          <w:spacing w:val="0"/>
          <w:w w:val="100"/>
          <w:position w:val="0"/>
          <w:sz w:val="22"/>
          <w:szCs w:val="22"/>
          <w:lang w:val="en-US" w:eastAsia="en-US" w:bidi="en-US"/>
        </w:rPr>
        <w:t>▲ RCTs</w:t>
      </w:r>
      <w:r>
        <w:rPr>
          <w:color w:val="000000"/>
          <w:spacing w:val="0"/>
          <w:w w:val="100"/>
          <w:position w:val="0"/>
          <w:sz w:val="24"/>
          <w:szCs w:val="24"/>
        </w:rPr>
        <w:t>提示金刚烷胺、褪黑素及唑尼沙胺的效果良好。然而，现有数据过于有限，不足以支持其 应用。</w:t>
      </w:r>
    </w:p>
    <w:p>
      <w:pPr>
        <w:pStyle w:val="Style9"/>
        <w:keepNext w:val="0"/>
        <w:keepLines w:val="0"/>
        <w:widowControl w:val="0"/>
        <w:shd w:val="clear" w:color="auto" w:fill="auto"/>
        <w:bidi w:val="0"/>
        <w:spacing w:before="0" w:line="470" w:lineRule="exact"/>
        <w:ind w:left="0" w:right="0" w:firstLine="0"/>
        <w:jc w:val="left"/>
      </w:pPr>
      <w:r>
        <w:rPr>
          <w:color w:val="000000"/>
          <w:spacing w:val="0"/>
          <w:w w:val="100"/>
          <w:position w:val="0"/>
          <w:sz w:val="22"/>
          <w:szCs w:val="22"/>
          <w:lang w:val="en-US" w:eastAsia="en-US" w:bidi="en-US"/>
        </w:rPr>
        <w:t>▲</w:t>
      </w:r>
      <w:r>
        <w:rPr>
          <w:color w:val="000000"/>
          <w:spacing w:val="0"/>
          <w:w w:val="100"/>
          <w:position w:val="0"/>
          <w:sz w:val="24"/>
          <w:szCs w:val="24"/>
        </w:rPr>
        <w:t>临床试验表明，托莫西汀、右旋苯丙胺、法莫替丁、氟西汀、氟伏沙明及尼扎替丁无效（</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4140" w:line="470" w:lineRule="exact"/>
        <w:ind w:left="0" w:right="0" w:firstLine="0"/>
        <w:jc w:val="left"/>
      </w:pPr>
      <w:r>
        <w:rPr>
          <w:color w:val="000000"/>
          <w:spacing w:val="0"/>
          <w:w w:val="100"/>
          <w:position w:val="0"/>
          <w:sz w:val="24"/>
          <w:szCs w:val="24"/>
        </w:rPr>
        <w:t>点击链接下载指南原文：</w:t>
      </w:r>
      <w:r>
        <w:fldChar w:fldCharType="begin"/>
      </w:r>
      <w:r>
        <w:rPr/>
        <w:instrText> HYPERLINK "http://guide.medlive.cn/guideline/11001" </w:instrText>
      </w:r>
      <w:r>
        <w:fldChar w:fldCharType="separate"/>
      </w:r>
      <w:r>
        <w:rPr>
          <w:b/>
          <w:bCs/>
          <w:color w:val="1D4B87"/>
          <w:spacing w:val="0"/>
          <w:w w:val="100"/>
          <w:position w:val="0"/>
          <w:sz w:val="24"/>
          <w:szCs w:val="24"/>
          <w:u w:val="single"/>
        </w:rPr>
        <w:t xml:space="preserve">2016 </w:t>
      </w:r>
      <w:r>
        <w:rPr>
          <w:b/>
          <w:bCs/>
          <w:color w:val="1D4B87"/>
          <w:spacing w:val="0"/>
          <w:w w:val="100"/>
          <w:position w:val="0"/>
          <w:sz w:val="24"/>
          <w:szCs w:val="24"/>
          <w:u w:val="single"/>
          <w:lang w:val="en-US" w:eastAsia="en-US" w:bidi="en-US"/>
        </w:rPr>
        <w:t>BAP</w:t>
      </w:r>
      <w:r>
        <w:rPr>
          <w:b/>
          <w:bCs/>
          <w:color w:val="1D4B87"/>
          <w:spacing w:val="0"/>
          <w:w w:val="100"/>
          <w:position w:val="0"/>
          <w:sz w:val="24"/>
          <w:szCs w:val="24"/>
          <w:u w:val="single"/>
        </w:rPr>
        <w:t>指南：精神病及抗精神病药物治疗相关体重增加、代谢紊乱和</w:t>
      </w:r>
      <w:r>
        <w:fldChar w:fldCharType="end"/>
      </w:r>
      <w:r>
        <w:rPr>
          <w:b/>
          <w:bCs/>
          <w:color w:val="1D4B87"/>
          <w:spacing w:val="0"/>
          <w:w w:val="100"/>
          <w:position w:val="0"/>
          <w:sz w:val="24"/>
          <w:szCs w:val="24"/>
          <w:u w:val="single"/>
        </w:rPr>
        <w:t xml:space="preserve"> </w:t>
      </w:r>
      <w:r>
        <w:fldChar w:fldCharType="begin"/>
      </w:r>
      <w:r>
        <w:rPr/>
        <w:instrText> HYPERLINK "http://guide.medlive.cn/guideline/11001" </w:instrText>
      </w:r>
      <w:r>
        <w:fldChar w:fldCharType="separate"/>
      </w:r>
      <w:r>
        <w:rPr>
          <w:b/>
          <w:bCs/>
          <w:color w:val="1D4B87"/>
          <w:spacing w:val="0"/>
          <w:w w:val="100"/>
          <w:position w:val="0"/>
          <w:sz w:val="24"/>
          <w:szCs w:val="24"/>
          <w:u w:val="single"/>
        </w:rPr>
        <w:t>心血管风险的管理</w:t>
      </w:r>
      <w:r>
        <w:fldChar w:fldCharType="end"/>
      </w:r>
    </w:p>
    <w:p>
      <w:pPr>
        <w:widowControl w:val="0"/>
        <w:jc w:val="center"/>
        <w:rPr>
          <w:sz w:val="2"/>
          <w:szCs w:val="2"/>
        </w:rPr>
      </w:pPr>
      <w:r>
        <w:drawing>
          <wp:inline>
            <wp:extent cx="762000" cy="31686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762000" cy="316865"/>
                    </a:xfrm>
                    <a:prstGeom prst="rect"/>
                  </pic:spPr>
                </pic:pic>
              </a:graphicData>
            </a:graphic>
          </wp:inline>
        </w:drawing>
      </w:r>
    </w:p>
    <w:sectPr>
      <w:footerReference w:type="default" r:id="rId9"/>
      <w:footerReference w:type="even" r:id="rId10"/>
      <w:footnotePr>
        <w:pos w:val="pageBottom"/>
        <w:numFmt w:val="decimal"/>
        <w:numRestart w:val="continuous"/>
      </w:footnotePr>
      <w:pgSz w:w="11900" w:h="16840"/>
      <w:pgMar w:top="179" w:right="617" w:bottom="569" w:left="660"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1309370</wp:posOffset>
              </wp:positionH>
              <wp:positionV relativeFrom="page">
                <wp:posOffset>10395585</wp:posOffset>
              </wp:positionV>
              <wp:extent cx="5830570" cy="164465"/>
              <wp:wrapNone/>
              <wp:docPr id="3" name="Shape 3"/>
              <a:graphic xmlns:a="http://schemas.openxmlformats.org/drawingml/2006/main">
                <a:graphicData uri="http://schemas.microsoft.com/office/word/2010/wordprocessingShape">
                  <wps:wsp>
                    <wps:cNvSpPr txBox="1"/>
                    <wps:spPr>
                      <a:xfrm>
                        <a:ext cx="5830570" cy="164465"/>
                      </a:xfrm>
                      <a:prstGeom prst="rect"/>
                      <a:noFill/>
                    </wps:spPr>
                    <wps:txbx>
                      <w:txbxContent>
                        <w:p>
                          <w:pPr>
                            <w:pStyle w:val="Style5"/>
                            <w:keepNext w:val="0"/>
                            <w:keepLines w:val="0"/>
                            <w:widowControl w:val="0"/>
                            <w:shd w:val="clear" w:color="auto" w:fill="auto"/>
                            <w:tabs>
                              <w:tab w:pos="918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en-US" w:eastAsia="en-US" w:bidi="en-US"/>
                            </w:rPr>
                            <w:t>s。*</w:t>
                            <w:tab/>
                          </w:r>
                          <w:r>
                            <w:rPr>
                              <w:rFonts w:ascii="SimSun" w:eastAsia="SimSun" w:hAnsi="SimSun" w:cs="SimSu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03.10000000000001pt;margin-top:818.55000000000007pt;width:459.10000000000002pt;height:12.95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18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en-US" w:eastAsia="en-US" w:bidi="en-US"/>
                      </w:rPr>
                      <w:t>s。*</w:t>
                      <w:tab/>
                    </w:r>
                    <w:r>
                      <w:rPr>
                        <w:rFonts w:ascii="SimSun" w:eastAsia="SimSun" w:hAnsi="SimSun" w:cs="SimSu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5864225</wp:posOffset>
              </wp:positionH>
              <wp:positionV relativeFrom="page">
                <wp:posOffset>10395585</wp:posOffset>
              </wp:positionV>
              <wp:extent cx="1313815" cy="164465"/>
              <wp:wrapNone/>
              <wp:docPr id="5" name="Shape 5"/>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31" type="#_x0000_t202" style="position:absolute;margin-left:461.75pt;margin-top:818.55000000000007pt;width:103.45pt;height:12.95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bCs/>
      <w:i w:val="0"/>
      <w:iCs w:val="0"/>
      <w:smallCaps w:val="0"/>
      <w:strike w:val="0"/>
      <w:sz w:val="30"/>
      <w:szCs w:val="30"/>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10">
    <w:name w:val="Body text|1_"/>
    <w:basedOn w:val="DefaultParagraphFont"/>
    <w:link w:val="Style9"/>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14">
    <w:name w:val="Heading #2|1_"/>
    <w:basedOn w:val="DefaultParagraphFont"/>
    <w:link w:val="Style13"/>
    <w:rPr>
      <w:rFonts w:ascii="SimSun" w:eastAsia="SimSun" w:hAnsi="SimSun" w:cs="SimSun"/>
      <w:b/>
      <w:bCs/>
      <w:i w:val="0"/>
      <w:iCs w:val="0"/>
      <w:smallCaps w:val="0"/>
      <w:strike w:val="0"/>
      <w:color w:val="C00000"/>
      <w:u w:val="none"/>
      <w:shd w:val="clear" w:color="auto" w:fill="auto"/>
      <w:lang w:val="zh-TW" w:eastAsia="zh-TW" w:bidi="zh-TW"/>
    </w:rPr>
  </w:style>
  <w:style w:type="character" w:customStyle="1" w:styleId="CharStyle22">
    <w:name w:val="Other|1_"/>
    <w:basedOn w:val="DefaultParagraphFont"/>
    <w:link w:val="Style21"/>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1360" w:after="460"/>
      <w:jc w:val="center"/>
      <w:outlineLvl w:val="0"/>
    </w:pPr>
    <w:rPr>
      <w:rFonts w:ascii="SimSun" w:eastAsia="SimSun" w:hAnsi="SimSun" w:cs="SimSun"/>
      <w:b/>
      <w:bCs/>
      <w:i w:val="0"/>
      <w:iCs w:val="0"/>
      <w:smallCaps w:val="0"/>
      <w:strike w:val="0"/>
      <w:sz w:val="30"/>
      <w:szCs w:val="30"/>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9">
    <w:name w:val="Body text|1"/>
    <w:basedOn w:val="Normal"/>
    <w:link w:val="CharStyle10"/>
    <w:pPr>
      <w:widowControl w:val="0"/>
      <w:shd w:val="clear" w:color="auto" w:fill="auto"/>
      <w:spacing w:after="460" w:line="413" w:lineRule="auto"/>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13">
    <w:name w:val="Heading #2|1"/>
    <w:basedOn w:val="Normal"/>
    <w:link w:val="CharStyle14"/>
    <w:pPr>
      <w:widowControl w:val="0"/>
      <w:shd w:val="clear" w:color="auto" w:fill="auto"/>
      <w:spacing w:after="460" w:line="467" w:lineRule="exact"/>
      <w:outlineLvl w:val="1"/>
    </w:pPr>
    <w:rPr>
      <w:rFonts w:ascii="SimSun" w:eastAsia="SimSun" w:hAnsi="SimSun" w:cs="SimSun"/>
      <w:b/>
      <w:bCs/>
      <w:i w:val="0"/>
      <w:iCs w:val="0"/>
      <w:smallCaps w:val="0"/>
      <w:strike w:val="0"/>
      <w:color w:val="C00000"/>
      <w:u w:val="none"/>
      <w:shd w:val="clear" w:color="auto" w:fill="auto"/>
      <w:lang w:val="zh-TW" w:eastAsia="zh-TW" w:bidi="zh-TW"/>
    </w:rPr>
  </w:style>
  <w:style w:type="paragraph" w:customStyle="1" w:styleId="Style21">
    <w:name w:val="Other|1"/>
    <w:basedOn w:val="Normal"/>
    <w:link w:val="CharStyle22"/>
    <w:pPr>
      <w:widowControl w:val="0"/>
      <w:shd w:val="clear" w:color="auto" w:fill="auto"/>
      <w:spacing w:after="460" w:line="413" w:lineRule="auto"/>
    </w:pPr>
    <w:rPr>
      <w:rFonts w:ascii="SimSun" w:eastAsia="SimSun" w:hAnsi="SimSun" w:cs="SimSun"/>
      <w:b w:val="0"/>
      <w:bCs w:val="0"/>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lianjingjun</dc:creator>
  <cp:keywords/>
</cp:coreProperties>
</file>