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b/>
          <w:bCs/>
          <w:spacing w:val="0"/>
          <w:w w:val="100"/>
          <w:position w:val="0"/>
        </w:rPr>
        <w:t>2</w:t>
      </w:r>
      <w:r>
        <w:rPr>
          <w:spacing w:val="0"/>
          <w:w w:val="100"/>
          <w:position w:val="0"/>
        </w:rPr>
        <w:t>型糖尿病患者低碳水化合物膳食管理的证据总结</w:t>
      </w:r>
      <w:bookmarkEnd w:id="0"/>
      <w:bookmarkEnd w:id="1"/>
      <w:bookmarkEnd w:id="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曾本拓都继微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2096" w:val="left"/>
        </w:tabs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</w:rPr>
        <w:t>【</w:t>
      </w:r>
      <w:r>
        <w:rPr>
          <w:b/>
          <w:bCs/>
          <w:spacing w:val="0"/>
          <w:w w:val="100"/>
          <w:position w:val="0"/>
        </w:rPr>
        <w:t>摘要</w:t>
      </w:r>
      <w:r>
        <w:rPr>
          <w:spacing w:val="0"/>
          <w:w w:val="100"/>
          <w:position w:val="0"/>
        </w:rPr>
        <w:t>】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 </w:t>
      </w:r>
      <w:r>
        <w:rPr>
          <w:b/>
          <w:bCs/>
          <w:color w:val="0089D0"/>
          <w:spacing w:val="0"/>
          <w:w w:val="100"/>
          <w:position w:val="0"/>
        </w:rPr>
        <w:t xml:space="preserve">目的 </w:t>
      </w:r>
      <w:r>
        <w:rPr>
          <w:spacing w:val="0"/>
          <w:w w:val="100"/>
          <w:position w:val="0"/>
        </w:rPr>
        <w:t>检索、评价并总结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2</w:t>
      </w:r>
      <w:r>
        <w:rPr>
          <w:spacing w:val="0"/>
          <w:w w:val="100"/>
          <w:position w:val="0"/>
          <w:sz w:val="15"/>
          <w:szCs w:val="15"/>
        </w:rPr>
        <w:t>型</w:t>
      </w:r>
      <w:r>
        <w:rPr>
          <w:spacing w:val="0"/>
          <w:w w:val="100"/>
          <w:position w:val="0"/>
        </w:rPr>
        <w:t>糖尿病患者低碳水化合物膳食干预的最佳证据，为临床护理实践及患者自我 管理提供循证依据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1"/>
          <w:szCs w:val="11"/>
          <w:vertAlign w:val="subscript"/>
        </w:rPr>
        <w:t>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1"/>
          <w:szCs w:val="11"/>
        </w:rPr>
        <w:tab/>
      </w:r>
      <w:r>
        <w:rPr>
          <w:b/>
          <w:bCs/>
          <w:color w:val="0089D0"/>
          <w:spacing w:val="0"/>
          <w:w w:val="100"/>
          <w:position w:val="0"/>
        </w:rPr>
        <w:t xml:space="preserve">方法 </w:t>
      </w:r>
      <w:r>
        <w:rPr>
          <w:spacing w:val="0"/>
          <w:w w:val="100"/>
          <w:position w:val="0"/>
        </w:rPr>
        <w:t>计算机检索国际指南协作网、英国国家卫生与临床优化研究所、苏格兰学院间指南网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spacing w:val="0"/>
          <w:w w:val="100"/>
          <w:position w:val="0"/>
        </w:rPr>
        <w:t>络、澳大利亚乔安娜布里格斯循证护理中心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Cochrane Library</w:t>
      </w:r>
      <w:r>
        <w:rPr>
          <w:spacing w:val="0"/>
          <w:w w:val="100"/>
          <w:position w:val="0"/>
        </w:rPr>
        <w:t>、美国糖尿病协会网站、医脉通指南网、中国知网、万方 知识数据服务平台、</w:t>
      </w:r>
      <w:r>
        <w:rPr>
          <w:spacing w:val="0"/>
          <w:w w:val="100"/>
          <w:position w:val="0"/>
          <w:sz w:val="15"/>
          <w:szCs w:val="15"/>
        </w:rPr>
        <w:t>维</w:t>
      </w:r>
      <w:r>
        <w:rPr>
          <w:spacing w:val="0"/>
          <w:w w:val="100"/>
          <w:position w:val="0"/>
        </w:rPr>
        <w:t>普数据库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PubMed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Web of Science</w:t>
      </w:r>
      <w:r>
        <w:rPr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Embase</w:t>
      </w:r>
      <w:r>
        <w:rPr>
          <w:spacing w:val="0"/>
          <w:w w:val="100"/>
          <w:position w:val="0"/>
        </w:rPr>
        <w:t>中关于低碳水化合物膳食控制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2</w:t>
      </w:r>
      <w:r>
        <w:rPr>
          <w:spacing w:val="0"/>
          <w:w w:val="100"/>
          <w:position w:val="0"/>
          <w:sz w:val="15"/>
          <w:szCs w:val="15"/>
        </w:rPr>
        <w:t>型</w:t>
      </w:r>
      <w:r>
        <w:rPr>
          <w:spacing w:val="0"/>
          <w:w w:val="100"/>
          <w:position w:val="0"/>
        </w:rPr>
        <w:t>糖尿病疾病进 展的所有证据，证据类</w:t>
      </w:r>
      <w:r>
        <w:rPr>
          <w:spacing w:val="0"/>
          <w:w w:val="100"/>
          <w:position w:val="0"/>
          <w:sz w:val="15"/>
          <w:szCs w:val="15"/>
        </w:rPr>
        <w:t>型</w:t>
      </w:r>
      <w:r>
        <w:rPr>
          <w:spacing w:val="0"/>
          <w:w w:val="100"/>
          <w:position w:val="0"/>
        </w:rPr>
        <w:t>包括指南、专家共识、证据总结、证据实践、系统评价和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Meta</w:t>
      </w:r>
      <w:r>
        <w:rPr>
          <w:spacing w:val="0"/>
          <w:w w:val="100"/>
          <w:position w:val="0"/>
        </w:rPr>
        <w:t>分析，检索时限为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2016</w:t>
      </w:r>
      <w:r>
        <w:rPr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 xml:space="preserve">月一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2021</w:t>
      </w:r>
      <w:r>
        <w:rPr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7</w:t>
      </w:r>
      <w:r>
        <w:rPr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1"/>
          <w:szCs w:val="11"/>
          <w:vertAlign w:val="subscript"/>
        </w:rPr>
        <w:t>0</w:t>
      </w:r>
      <w:r>
        <w:rPr>
          <w:spacing w:val="0"/>
          <w:w w:val="100"/>
          <w:position w:val="0"/>
        </w:rPr>
        <w:t>采用临床指南研究与评价系统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H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spacing w:val="0"/>
          <w:w w:val="100"/>
          <w:position w:val="0"/>
        </w:rPr>
        <w:t>系统综述评价评估工具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H</w:t>
      </w:r>
      <w:r>
        <w:rPr>
          <w:spacing w:val="0"/>
          <w:w w:val="100"/>
          <w:position w:val="0"/>
        </w:rPr>
        <w:t>及证据推荐分级、评估、制订与评价系统进 行文献质量和证据质量评定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1"/>
          <w:szCs w:val="11"/>
          <w:vertAlign w:val="subscript"/>
        </w:rPr>
        <w:t>0</w:t>
      </w:r>
      <w:r>
        <w:rPr>
          <w:b/>
          <w:bCs/>
          <w:color w:val="0089D0"/>
          <w:spacing w:val="0"/>
          <w:w w:val="100"/>
          <w:position w:val="0"/>
        </w:rPr>
        <w:t xml:space="preserve">结果 </w:t>
      </w:r>
      <w:r>
        <w:rPr>
          <w:spacing w:val="0"/>
          <w:w w:val="100"/>
          <w:position w:val="0"/>
        </w:rPr>
        <w:t>初步检索共获得文献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216</w:t>
      </w:r>
      <w:r>
        <w:rPr>
          <w:spacing w:val="0"/>
          <w:w w:val="100"/>
          <w:position w:val="0"/>
        </w:rPr>
        <w:t>篇，最终共纳入文献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31</w:t>
      </w:r>
      <w:r>
        <w:rPr>
          <w:spacing w:val="0"/>
          <w:w w:val="100"/>
          <w:position w:val="0"/>
        </w:rPr>
        <w:t xml:space="preserve">篇,汇总了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33</w:t>
      </w:r>
      <w:r>
        <w:rPr>
          <w:spacing w:val="0"/>
          <w:w w:val="100"/>
          <w:position w:val="0"/>
        </w:rPr>
        <w:t>条最佳证据，包 括低碳水化合物膳食缓解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2</w:t>
      </w:r>
      <w:r>
        <w:rPr>
          <w:spacing w:val="0"/>
          <w:w w:val="100"/>
          <w:position w:val="0"/>
          <w:sz w:val="15"/>
          <w:szCs w:val="15"/>
        </w:rPr>
        <w:t>型</w:t>
      </w:r>
      <w:r>
        <w:rPr>
          <w:spacing w:val="0"/>
          <w:w w:val="100"/>
          <w:position w:val="0"/>
        </w:rPr>
        <w:t>糖尿病患者病情的安全性、风险、干预效果、干预时间与程</w:t>
      </w:r>
      <w:r>
        <w:rPr>
          <w:spacing w:val="0"/>
          <w:w w:val="100"/>
          <w:position w:val="0"/>
          <w:sz w:val="15"/>
          <w:szCs w:val="15"/>
        </w:rPr>
        <w:t>序</w:t>
      </w:r>
      <w:r>
        <w:rPr>
          <w:spacing w:val="0"/>
          <w:w w:val="100"/>
          <w:position w:val="0"/>
        </w:rPr>
        <w:t>、适用人</w:t>
      </w:r>
      <w:r>
        <w:rPr>
          <w:spacing w:val="0"/>
          <w:w w:val="100"/>
          <w:position w:val="0"/>
          <w:sz w:val="15"/>
          <w:szCs w:val="15"/>
        </w:rPr>
        <w:t>群</w:t>
      </w:r>
      <w:r>
        <w:rPr>
          <w:spacing w:val="0"/>
          <w:w w:val="100"/>
          <w:position w:val="0"/>
        </w:rPr>
        <w:t>及饮食建议等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6</w:t>
      </w:r>
      <w:r>
        <w:rPr>
          <w:spacing w:val="0"/>
          <w:w w:val="100"/>
          <w:position w:val="0"/>
        </w:rPr>
        <w:t>个 方面。</w:t>
      </w:r>
      <w:r>
        <w:rPr>
          <w:b/>
          <w:bCs/>
          <w:color w:val="0089D0"/>
          <w:spacing w:val="0"/>
          <w:w w:val="100"/>
          <w:position w:val="0"/>
        </w:rPr>
        <w:t xml:space="preserve">结论 </w:t>
      </w:r>
      <w:r>
        <w:rPr>
          <w:spacing w:val="0"/>
          <w:w w:val="100"/>
          <w:position w:val="0"/>
        </w:rPr>
        <w:t>在专业人员辅助下，低碳水化合物膳食在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2</w:t>
      </w:r>
      <w:r>
        <w:rPr>
          <w:spacing w:val="0"/>
          <w:w w:val="100"/>
          <w:position w:val="0"/>
          <w:sz w:val="15"/>
          <w:szCs w:val="15"/>
        </w:rPr>
        <w:t>型</w:t>
      </w:r>
      <w:r>
        <w:rPr>
          <w:spacing w:val="0"/>
          <w:w w:val="100"/>
          <w:position w:val="0"/>
        </w:rPr>
        <w:t>糖尿病患者中的中短期应用是安全有效的。临床护士可以应 用证据总结，结合实际情况，酌情向患者进行低碳水化合物膳食相关的健康宣教，配合临床诊疗，科学控制疾病进展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1"/>
          <w:szCs w:val="11"/>
          <w:vertAlign w:val="subscript"/>
        </w:rPr>
        <w:t xml:space="preserve">0 </w:t>
      </w:r>
      <w:r>
        <w:rPr>
          <w:spacing w:val="0"/>
          <w:w w:val="100"/>
          <w:position w:val="0"/>
        </w:rPr>
        <w:t>【</w:t>
      </w:r>
      <w:r>
        <w:rPr>
          <w:b/>
          <w:bCs/>
          <w:spacing w:val="0"/>
          <w:w w:val="100"/>
          <w:position w:val="0"/>
        </w:rPr>
        <w:t>关键词</w:t>
      </w:r>
      <w:r>
        <w:rPr>
          <w:spacing w:val="0"/>
          <w:w w:val="100"/>
          <w:position w:val="0"/>
        </w:rPr>
        <w:t>】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</w:rPr>
        <w:t>糖尿病，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2</w:t>
      </w:r>
      <w:r>
        <w:rPr>
          <w:spacing w:val="0"/>
          <w:w w:val="100"/>
          <w:position w:val="0"/>
          <w:sz w:val="15"/>
          <w:szCs w:val="15"/>
        </w:rPr>
        <w:t>型</w:t>
      </w:r>
      <w:r>
        <w:rPr>
          <w:spacing w:val="0"/>
          <w:w w:val="100"/>
          <w:position w:val="0"/>
        </w:rPr>
        <w:t>；膳食，低碳水化合物；膳食疗法；循证护理学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right="0" w:firstLine="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6"/>
          <w:szCs w:val="16"/>
          <w:lang w:val="en-US" w:eastAsia="en-US" w:bidi="en-US"/>
        </w:rPr>
        <w:t>Evidence summary of low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6"/>
          <w:szCs w:val="16"/>
          <w:lang w:val="en-US" w:eastAsia="en-US" w:bidi="en-US"/>
        </w:rPr>
        <w:t>carbohydrate diets for type 2 diabetes mellitus management/ZENG Bentuo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6"/>
          <w:szCs w:val="16"/>
          <w:lang w:val="en-US" w:eastAsia="en-US" w:bidi="en-US"/>
        </w:rPr>
        <w:t>DU Ji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6"/>
          <w:szCs w:val="16"/>
          <w:lang w:val="en-US" w:eastAsia="en-US" w:bidi="en-US"/>
        </w:rPr>
        <w:t>wei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6"/>
          <w:szCs w:val="16"/>
          <w:lang w:val="en-US" w:eastAsia="en-US" w:bidi="en-US"/>
        </w:rPr>
        <w:t>Abstract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b/>
          <w:bCs/>
          <w:color w:val="0089D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Objective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To identify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evaluate and summarize the best evidence of a low-carbohydrate diet for type 2 diabetes mellitus management and remission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and to provide evidence for clinical nursing practice and self-man</w:t>
        <w:softHyphen/>
        <w:t xml:space="preserve">agement of patients of type 2 diabetes. </w:t>
      </w:r>
      <w:r>
        <w:rPr>
          <w:rFonts w:ascii="Times New Roman" w:eastAsia="Times New Roman" w:hAnsi="Times New Roman" w:cs="Times New Roman"/>
          <w:b/>
          <w:bCs/>
          <w:color w:val="0089D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Methods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Literature published between January 2016 and July 2021 from electronic databases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Guidelines International Network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National Institute for Health and Clinical Excellence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Scottish Intercollegiate Guidelines Network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Joanna Briggs Institute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Cochrane Library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American Diabetes Association Website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Medlive.cn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CNKI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WanFang Data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Cqvip.com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PubMed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Web of Science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and Embase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was retrieved. The types of lit</w:t>
        <w:softHyphen/>
        <w:t>erature included guidelines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consensuses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evidence summaries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best practice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systematic reviews and meta-analysis. The Appraisal of Guidelines for Research &amp; Evaluation Instrument II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AGREE II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and A Measurement Tool to Assess Systematic Reviews 2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AMSTAR 2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were employed for evaluating the quality of the included studies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and the Grad</w:t>
        <w:softHyphen/>
        <w:t>ing of Recommendations Assessment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Development and Evaluation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GRADE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were used to rate the quality level of evidence. </w:t>
      </w:r>
      <w:r>
        <w:rPr>
          <w:rFonts w:ascii="Times New Roman" w:eastAsia="Times New Roman" w:hAnsi="Times New Roman" w:cs="Times New Roman"/>
          <w:b/>
          <w:bCs/>
          <w:color w:val="0089D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Results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216 references were obtained by the initial retrieval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and 31 were finally included. 33 pieces of best evidence from 6 aspects on safeness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risks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effects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duration and process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applicable population and food recom</w:t>
        <w:softHyphen/>
        <w:t xml:space="preserve">mendations were summarized. </w:t>
      </w:r>
      <w:r>
        <w:rPr>
          <w:rFonts w:ascii="Times New Roman" w:eastAsia="Times New Roman" w:hAnsi="Times New Roman" w:cs="Times New Roman"/>
          <w:b/>
          <w:bCs/>
          <w:color w:val="0089D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Conclusion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Short- and medium-term applications of a low-carbohydrate diet in type 2 diabetes with the supervision of professionals were safe and effective. Clinical nurses can apply the summarized evidence to the health education on the low-carbohydrate diet of type 2 diabetes patients as appropriate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and they should better consider and combine with clinical diagnosis and treatment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and manage the disease with more evi</w:t>
        <w:softHyphen/>
        <w:t>dence-based approaches.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6123" w:val="left"/>
        </w:tabs>
        <w:bidi w:val="0"/>
        <w:spacing w:before="0" w:after="0"/>
        <w:ind w:left="0" w:right="0" w:firstLine="440"/>
        <w:jc w:val="left"/>
        <w:sectPr>
          <w:headerReference w:type="default" r:id="rId5"/>
          <w:footerReference w:type="default" r:id="rId6"/>
          <w:headerReference w:type="even" r:id="rId7"/>
          <w:footerReference w:type="even" r:id="rId8"/>
          <w:headerReference w:type="first" r:id="rId9"/>
          <w:footerReference w:type="first" r:id="rId10"/>
          <w:footnotePr>
            <w:pos w:val="pageBottom"/>
            <w:numFmt w:val="decimal"/>
            <w:numRestart w:val="continuous"/>
          </w:footnotePr>
          <w:pgSz w:w="12240" w:h="15840"/>
          <w:pgMar w:top="1476" w:right="1450" w:bottom="506" w:left="1109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6"/>
          <w:szCs w:val="16"/>
          <w:lang w:val="en-US" w:eastAsia="en-US" w:bidi="en-US"/>
        </w:rPr>
        <w:t xml:space="preserve">Key words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Diabetes Mellitus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Type 2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；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Diet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Carbohydrate-Restricted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；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Diet Therapy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；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Evidence-Based Nursing</w:t>
      </w:r>
    </w:p>
    <w:p>
      <w:pPr>
        <w:widowControl w:val="0"/>
        <w:spacing w:line="162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890" w:right="0" w:bottom="71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80" w:line="331" w:lineRule="exact"/>
        <w:ind w:left="0" w:right="0" w:firstLine="44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2</w:t>
      </w:r>
      <w:r>
        <w:rPr>
          <w:spacing w:val="0"/>
          <w:w w:val="100"/>
          <w:position w:val="0"/>
        </w:rPr>
        <w:t>型糖尿病是一种以胰岛素抵抗、胰岛素相对缺 乏和高血糖为主要特征的代谢疾病。数据［成显示,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DOI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10.3761/j .issn.0254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1769.2022.14.014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180" w:right="0" w:hanging="180"/>
        <w:jc w:val="both"/>
        <w:rPr>
          <w:sz w:val="14"/>
          <w:szCs w:val="14"/>
        </w:rPr>
      </w:pPr>
      <w:r>
        <w:rPr>
          <w:spacing w:val="0"/>
          <w:w w:val="100"/>
          <w:position w:val="0"/>
          <w:sz w:val="15"/>
          <w:szCs w:val="15"/>
        </w:rPr>
        <w:t>作者单位</w:t>
      </w:r>
      <w:r>
        <w:rPr>
          <w:spacing w:val="0"/>
          <w:w w:val="100"/>
          <w:position w:val="0"/>
          <w:sz w:val="14"/>
          <w:szCs w:val="14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361102</w:t>
      </w:r>
      <w:r>
        <w:rPr>
          <w:spacing w:val="0"/>
          <w:w w:val="100"/>
          <w:position w:val="0"/>
          <w:sz w:val="15"/>
          <w:szCs w:val="15"/>
        </w:rPr>
        <w:t>厦门市厦门大学医学院护理系</w:t>
      </w:r>
      <w:r>
        <w:rPr>
          <w:spacing w:val="0"/>
          <w:w w:val="100"/>
          <w:position w:val="0"/>
          <w:sz w:val="14"/>
          <w:szCs w:val="14"/>
        </w:rPr>
        <w:t>（</w:t>
      </w:r>
      <w:r>
        <w:rPr>
          <w:spacing w:val="0"/>
          <w:w w:val="100"/>
          <w:position w:val="0"/>
          <w:sz w:val="15"/>
          <w:szCs w:val="15"/>
        </w:rPr>
        <w:t>曾本拓</w:t>
      </w:r>
      <w:r>
        <w:rPr>
          <w:spacing w:val="0"/>
          <w:w w:val="100"/>
          <w:position w:val="0"/>
          <w:sz w:val="14"/>
          <w:szCs w:val="14"/>
        </w:rPr>
        <w:t>）；</w:t>
      </w:r>
      <w:r>
        <w:rPr>
          <w:spacing w:val="0"/>
          <w:w w:val="100"/>
          <w:position w:val="0"/>
          <w:sz w:val="15"/>
          <w:szCs w:val="15"/>
        </w:rPr>
        <w:t>香港 大学深圳医院护理部</w:t>
      </w:r>
      <w:r>
        <w:rPr>
          <w:spacing w:val="0"/>
          <w:w w:val="100"/>
          <w:position w:val="0"/>
          <w:sz w:val="14"/>
          <w:szCs w:val="14"/>
        </w:rPr>
        <w:t>（</w:t>
      </w:r>
      <w:r>
        <w:rPr>
          <w:spacing w:val="0"/>
          <w:w w:val="100"/>
          <w:position w:val="0"/>
          <w:sz w:val="15"/>
          <w:szCs w:val="15"/>
        </w:rPr>
        <w:t>都继</w:t>
      </w:r>
      <w:r>
        <w:rPr>
          <w:spacing w:val="0"/>
          <w:w w:val="100"/>
          <w:position w:val="0"/>
          <w:sz w:val="14"/>
          <w:szCs w:val="14"/>
        </w:rPr>
        <w:t>微</w:t>
      </w:r>
      <w:r>
        <w:rPr>
          <w:spacing w:val="0"/>
          <w:w w:val="100"/>
          <w:position w:val="0"/>
          <w:sz w:val="14"/>
          <w:szCs w:val="14"/>
        </w:rPr>
        <w:t>）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left"/>
        <w:rPr>
          <w:sz w:val="15"/>
          <w:szCs w:val="15"/>
        </w:rPr>
      </w:pP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通信作者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zh-TW" w:eastAsia="zh-TW" w:bidi="zh-TW"/>
        </w:rPr>
        <w:t>：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都继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zh-TW" w:eastAsia="zh-TW" w:bidi="zh-TW"/>
        </w:rPr>
        <w:t>微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mail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 </w:t>
      </w:r>
      <w:r>
        <w:fldChar w:fldCharType="begin"/>
      </w:r>
      <w:r>
        <w:rPr/>
        <w:instrText> HYPERLINK "mailto:dujw@hku-szh.org"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dujw@hku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szh.org</w:t>
      </w:r>
      <w:r>
        <w:fldChar w:fldCharType="end"/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left"/>
        <w:rPr>
          <w:sz w:val="15"/>
          <w:szCs w:val="15"/>
        </w:rPr>
      </w:pP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曾本拓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zh-TW" w:eastAsia="zh-TW" w:bidi="zh-TW"/>
        </w:rPr>
        <w:t>：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男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zh-TW" w:eastAsia="zh-TW" w:bidi="zh-TW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本科在读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mail 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 </w:t>
      </w:r>
      <w:r>
        <w:fldChar w:fldCharType="begin"/>
      </w:r>
      <w:r>
        <w:rPr/>
        <w:instrText> HYPERLINK "mailto:amxanl@outlook.com"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amxanl@outlook.com</w:t>
      </w:r>
      <w:r>
        <w:fldChar w:fldCharType="end"/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19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收稿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325" w:lineRule="exact"/>
        <w:ind w:left="0" w:right="0" w:firstLine="0"/>
        <w:jc w:val="both"/>
        <w:rPr>
          <w:sz w:val="18"/>
          <w:szCs w:val="18"/>
        </w:rPr>
      </w:pPr>
      <w:r>
        <mc:AlternateContent>
          <mc:Choice Requires="wps">
            <w:drawing>
              <wp:anchor distT="107950" distB="254000" distL="114300" distR="2196465" simplePos="0" relativeHeight="125829378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margin">
                  <wp:posOffset>8989060</wp:posOffset>
                </wp:positionV>
                <wp:extent cx="267970" cy="182880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7970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FFFFFF"/>
                                <w:lang w:val="zh-TW" w:eastAsia="zh-TW" w:bidi="zh-TW"/>
                              </w:rPr>
                              <w:t>1756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36.5pt;margin-top:707.80000000000007pt;width:21.100000000000001pt;height:14.4pt;z-index:-125829375;mso-wrap-distance-left:9.pt;mso-wrap-distance-top:8.5pt;mso-wrap-distance-right:172.95000000000002pt;mso-wrap-distance-bottom:20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FFFFFF"/>
                          <w:lang w:val="zh-TW" w:eastAsia="zh-TW" w:bidi="zh-TW"/>
                        </w:rPr>
                        <w:t>1756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01600" distB="263525" distL="513715" distR="114300" simplePos="0" relativeHeight="125829380" behindDoc="0" locked="0" layoutInCell="1" allowOverlap="1">
                <wp:simplePos x="0" y="0"/>
                <wp:positionH relativeFrom="page">
                  <wp:posOffset>862965</wp:posOffset>
                </wp:positionH>
                <wp:positionV relativeFrom="margin">
                  <wp:posOffset>8982710</wp:posOffset>
                </wp:positionV>
                <wp:extent cx="1950720" cy="179705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50720" cy="1797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Chin J Nurs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July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2022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Vol. 57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No. 14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67.950000000000003pt;margin-top:707.30000000000007pt;width:153.59999999999999pt;height:14.15pt;z-index:-125829373;mso-wrap-distance-left:40.450000000000003pt;mso-wrap-distance-top:8.pt;mso-wrap-distance-right:9.pt;mso-wrap-distance-bottom:20.7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Chin J Nurs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July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2022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Vol. 57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No. 14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2019</w:t>
      </w:r>
      <w:r>
        <w:rPr>
          <w:spacing w:val="0"/>
          <w:w w:val="100"/>
          <w:position w:val="0"/>
          <w:sz w:val="19"/>
          <w:szCs w:val="19"/>
        </w:rPr>
        <w:t>年全球共有约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4.6</w:t>
      </w:r>
      <w:r>
        <w:rPr>
          <w:spacing w:val="0"/>
          <w:w w:val="100"/>
          <w:position w:val="0"/>
          <w:sz w:val="19"/>
          <w:szCs w:val="19"/>
        </w:rPr>
        <w:t>亿成年糖尿病患者，糖尿病造 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420</w:t>
      </w:r>
      <w:r>
        <w:rPr>
          <w:spacing w:val="0"/>
          <w:w w:val="100"/>
          <w:position w:val="0"/>
          <w:sz w:val="19"/>
          <w:szCs w:val="19"/>
        </w:rPr>
        <w:t>万人死亡和至少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7 600</w:t>
      </w:r>
      <w:r>
        <w:rPr>
          <w:spacing w:val="0"/>
          <w:w w:val="100"/>
          <w:position w:val="0"/>
          <w:sz w:val="19"/>
          <w:szCs w:val="19"/>
        </w:rPr>
        <w:t>亿美元卫生支出；在我 国，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2015</w:t>
      </w:r>
      <w:r>
        <w:rPr>
          <w:spacing w:val="0"/>
          <w:w w:val="100"/>
          <w:position w:val="0"/>
          <w:sz w:val="19"/>
          <w:szCs w:val="19"/>
        </w:rPr>
        <w:t>年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2017</w:t>
      </w:r>
      <w:r>
        <w:rPr>
          <w:spacing w:val="0"/>
          <w:w w:val="100"/>
          <w:position w:val="0"/>
          <w:sz w:val="19"/>
          <w:szCs w:val="19"/>
        </w:rPr>
        <w:t>年糖尿病总体患病率高达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 xml:space="preserve">11.2% </w:t>
      </w:r>
      <w:r>
        <w:rPr>
          <w:spacing w:val="0"/>
          <w:w w:val="100"/>
          <w:position w:val="0"/>
          <w:sz w:val="19"/>
          <w:szCs w:val="19"/>
        </w:rPr>
        <w:t>, 其中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90%</w:t>
      </w:r>
      <w:r>
        <w:rPr>
          <w:spacing w:val="0"/>
          <w:w w:val="100"/>
          <w:position w:val="0"/>
          <w:sz w:val="19"/>
          <w:szCs w:val="19"/>
        </w:rPr>
        <w:t>以上为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  <w:sz w:val="19"/>
          <w:szCs w:val="19"/>
        </w:rPr>
        <w:t>型糖尿病；糖尿病已成为全球性的 公共卫生问题。低碳水化合物膳食（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low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carbohy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softHyphen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drate diet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）</w:t>
      </w:r>
      <w:r>
        <w:rPr>
          <w:spacing w:val="0"/>
          <w:w w:val="100"/>
          <w:position w:val="0"/>
          <w:sz w:val="19"/>
          <w:szCs w:val="19"/>
        </w:rPr>
        <w:t>是治疗性膳食的一种,指碳水化合 物供能比例小于膳食总能量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40%</w:t>
      </w:r>
      <w:r>
        <w:rPr>
          <w:spacing w:val="0"/>
          <w:w w:val="100"/>
          <w:position w:val="0"/>
          <w:sz w:val="19"/>
          <w:szCs w:val="19"/>
        </w:rPr>
        <w:t>的膳食模式</w:t>
      </w:r>
      <w:r>
        <w:rPr>
          <w:spacing w:val="0"/>
          <w:w w:val="100"/>
          <w:position w:val="0"/>
          <w:sz w:val="19"/>
          <w:szCs w:val="19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vertAlign w:val="superscript"/>
        </w:rPr>
        <w:t>3</w:t>
      </w:r>
      <w:r>
        <w:rPr>
          <w:spacing w:val="0"/>
          <w:w w:val="100"/>
          <w:position w:val="0"/>
          <w:sz w:val="19"/>
          <w:szCs w:val="19"/>
          <w:vertAlign w:val="superscript"/>
        </w:rPr>
        <w:t>］</w:t>
      </w:r>
      <w:r>
        <w:rPr>
          <w:spacing w:val="0"/>
          <w:w w:val="100"/>
          <w:position w:val="0"/>
          <w:sz w:val="19"/>
          <w:szCs w:val="19"/>
        </w:rPr>
        <w:t xml:space="preserve">。现 </w:t>
      </w:r>
      <w:r>
        <w:rPr>
          <w:spacing w:val="0"/>
          <w:w w:val="100"/>
          <w:position w:val="0"/>
          <w:sz w:val="19"/>
          <w:szCs w:val="19"/>
        </w:rPr>
        <w:t>有研究⑷指出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能不同程度改善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  <w:sz w:val="19"/>
          <w:szCs w:val="19"/>
        </w:rPr>
        <w:t>型糖尿病患者 的生物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化学指标和体重状况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控制和延缓并发症的 发生</w:t>
      </w:r>
      <w:r>
        <w:rPr>
          <w:spacing w:val="0"/>
          <w:w w:val="100"/>
          <w:position w:val="0"/>
          <w:sz w:val="18"/>
          <w:szCs w:val="18"/>
        </w:rPr>
        <w:t>,</w:t>
      </w:r>
      <w:r>
        <w:rPr>
          <w:spacing w:val="0"/>
          <w:w w:val="100"/>
          <w:position w:val="0"/>
          <w:sz w:val="19"/>
          <w:szCs w:val="19"/>
        </w:rPr>
        <w:t>具有良好的成本效益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然而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由于证据不一致卩 目前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改善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  <w:sz w:val="19"/>
          <w:szCs w:val="19"/>
        </w:rPr>
        <w:t>型糖尿病病情的临床路径缺乏确定 性</w:t>
      </w:r>
      <w:r>
        <w:rPr>
          <w:spacing w:val="0"/>
          <w:w w:val="100"/>
          <w:position w:val="0"/>
          <w:sz w:val="18"/>
          <w:szCs w:val="18"/>
        </w:rPr>
        <w:t>；</w:t>
      </w:r>
      <w:r>
        <w:rPr>
          <w:spacing w:val="0"/>
          <w:w w:val="100"/>
          <w:position w:val="0"/>
          <w:sz w:val="19"/>
          <w:szCs w:val="19"/>
        </w:rPr>
        <w:t>另一方面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现有指南与相关证据多基于欧美人群 的发病特点与饮食习惯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在国内临床实践中指导作 用有限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饮食和营养是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  <w:sz w:val="19"/>
          <w:szCs w:val="19"/>
        </w:rPr>
        <w:t>型糖尿病患者病情管理与控 制的重要组成部分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在我国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  <w:sz w:val="19"/>
          <w:szCs w:val="19"/>
        </w:rPr>
        <w:t>型糖尿病患者的饮食 干预主要通过临床护士健康宣教进行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因此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临床护 士了解治疗性膳食的相关营养知识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掌握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等膳 食模式及可用证据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基于循证证据和患者病情选择 最佳健康教育程序与内容</w:t>
      </w:r>
      <w:r>
        <w:rPr>
          <w:spacing w:val="0"/>
          <w:w w:val="100"/>
          <w:position w:val="0"/>
          <w:sz w:val="18"/>
          <w:szCs w:val="18"/>
        </w:rPr>
        <w:t>,</w:t>
      </w:r>
      <w:r>
        <w:rPr>
          <w:spacing w:val="0"/>
          <w:w w:val="100"/>
          <w:position w:val="0"/>
          <w:sz w:val="19"/>
          <w:szCs w:val="19"/>
        </w:rPr>
        <w:t>有助于缓解患者病情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改 善患者结局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 xml:space="preserve">本文总结了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  <w:sz w:val="19"/>
          <w:szCs w:val="19"/>
        </w:rPr>
        <w:t>型糖尿病患者应用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的 相关证据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旨在为我国临床护理实践提供可靠的理 论依据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具体路径和证据支持</w:t>
      </w:r>
      <w:r>
        <w:rPr>
          <w:spacing w:val="0"/>
          <w:w w:val="100"/>
          <w:position w:val="0"/>
          <w:sz w:val="18"/>
          <w:szCs w:val="18"/>
        </w:rPr>
        <w:t>。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资料与方法</w:t>
      </w:r>
      <w:bookmarkEnd w:id="3"/>
      <w:bookmarkEnd w:id="4"/>
      <w:bookmarkEnd w:id="5"/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3" w:name="bookmark3"/>
      <w:bookmarkStart w:id="4" w:name="bookmark4"/>
      <w:bookmarkStart w:id="6" w:name="bookmark6"/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20"/>
          <w:szCs w:val="20"/>
          <w:lang w:val="en-US" w:eastAsia="en-US" w:bidi="en-US"/>
        </w:rPr>
        <w:t>1.1</w:t>
      </w:r>
      <w:r>
        <w:rPr>
          <w:spacing w:val="0"/>
          <w:w w:val="100"/>
          <w:position w:val="0"/>
        </w:rPr>
        <w:t>问题的确立</w:t>
      </w:r>
      <w:bookmarkEnd w:id="3"/>
      <w:bookmarkEnd w:id="4"/>
      <w:bookmarkEnd w:id="6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按照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PICO</w:t>
      </w:r>
      <w:r>
        <w:rPr>
          <w:spacing w:val="0"/>
          <w:w w:val="100"/>
          <w:position w:val="0"/>
        </w:rPr>
        <w:t>模式将以上提出的临床问题转化为 循证问题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</w:rPr>
        <w:t>本文旨在总结成年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</w:rPr>
        <w:t xml:space="preserve">型糖尿病患者在接受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</w:rPr>
        <w:t>干预后病情控制和缓解的效果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</w:rPr>
        <w:t>并探究其安全性 与依从性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</w:rPr>
        <w:t>其中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</w:rPr>
        <w:t>目标人群</w:t>
      </w:r>
      <w:r>
        <w:rPr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P</w:t>
      </w:r>
      <w:r>
        <w:rPr>
          <w:spacing w:val="0"/>
          <w:w w:val="100"/>
          <w:position w:val="0"/>
          <w:sz w:val="18"/>
          <w:szCs w:val="18"/>
          <w:lang w:val="en-US" w:eastAsia="en-US" w:bidi="en-US"/>
        </w:rPr>
        <w:t>)</w:t>
      </w:r>
      <w:r>
        <w:rPr>
          <w:spacing w:val="0"/>
          <w:w w:val="100"/>
          <w:position w:val="0"/>
        </w:rPr>
        <w:t>为成年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</w:rPr>
        <w:t>型糖尿病患 者</w:t>
      </w:r>
      <w:r>
        <w:rPr>
          <w:spacing w:val="0"/>
          <w:w w:val="100"/>
          <w:position w:val="0"/>
          <w:sz w:val="18"/>
          <w:szCs w:val="18"/>
        </w:rPr>
        <w:t>;</w:t>
      </w:r>
      <w:r>
        <w:rPr>
          <w:spacing w:val="0"/>
          <w:w w:val="100"/>
          <w:position w:val="0"/>
        </w:rPr>
        <w:t>干预方式</w:t>
      </w:r>
      <w:r>
        <w:rPr>
          <w:spacing w:val="0"/>
          <w:w w:val="100"/>
          <w:position w:val="0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I</w:t>
      </w:r>
      <w:r>
        <w:rPr>
          <w:spacing w:val="0"/>
          <w:w w:val="100"/>
          <w:position w:val="0"/>
          <w:sz w:val="18"/>
          <w:szCs w:val="18"/>
        </w:rPr>
        <w:t>)</w:t>
      </w:r>
      <w:r>
        <w:rPr>
          <w:spacing w:val="0"/>
          <w:w w:val="100"/>
          <w:position w:val="0"/>
        </w:rPr>
        <w:t>为低碳水化合物膳食模式</w:t>
      </w:r>
      <w:r>
        <w:rPr>
          <w:spacing w:val="0"/>
          <w:w w:val="100"/>
          <w:position w:val="0"/>
          <w:sz w:val="18"/>
          <w:szCs w:val="18"/>
        </w:rPr>
        <w:t>;</w:t>
      </w:r>
      <w:r>
        <w:rPr>
          <w:spacing w:val="0"/>
          <w:w w:val="100"/>
          <w:position w:val="0"/>
        </w:rPr>
        <w:t xml:space="preserve">对照组 </w:t>
      </w:r>
      <w:r>
        <w:rPr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C</w:t>
      </w:r>
      <w:r>
        <w:rPr>
          <w:spacing w:val="0"/>
          <w:w w:val="100"/>
          <w:position w:val="0"/>
          <w:sz w:val="18"/>
          <w:szCs w:val="18"/>
          <w:lang w:val="en-US" w:eastAsia="en-US" w:bidi="en-US"/>
        </w:rPr>
        <w:t>)</w:t>
      </w:r>
      <w:r>
        <w:rPr>
          <w:spacing w:val="0"/>
          <w:w w:val="100"/>
          <w:position w:val="0"/>
        </w:rPr>
        <w:t>为一般糖尿病推荐膳食或自由膳食</w:t>
      </w:r>
      <w:r>
        <w:rPr>
          <w:spacing w:val="0"/>
          <w:w w:val="100"/>
          <w:position w:val="0"/>
          <w:sz w:val="18"/>
          <w:szCs w:val="18"/>
        </w:rPr>
        <w:t>；</w:t>
      </w:r>
      <w:r>
        <w:rPr>
          <w:spacing w:val="0"/>
          <w:w w:val="100"/>
          <w:position w:val="0"/>
        </w:rPr>
        <w:t xml:space="preserve">主要结局 </w:t>
      </w:r>
      <w:r>
        <w:rPr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O</w:t>
      </w:r>
      <w:r>
        <w:rPr>
          <w:spacing w:val="0"/>
          <w:w w:val="100"/>
          <w:position w:val="0"/>
          <w:sz w:val="18"/>
          <w:szCs w:val="18"/>
          <w:lang w:val="en-US" w:eastAsia="en-US" w:bidi="en-US"/>
        </w:rPr>
        <w:t>)</w:t>
      </w:r>
      <w:r>
        <w:rPr>
          <w:spacing w:val="0"/>
          <w:w w:val="100"/>
          <w:position w:val="0"/>
        </w:rPr>
        <w:t>包括人体测量指标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</w:rPr>
        <w:t>血糖控制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</w:rPr>
        <w:t>血浆脂类水平</w:t>
      </w:r>
      <w:r>
        <w:rPr>
          <w:spacing w:val="0"/>
          <w:w w:val="100"/>
          <w:position w:val="0"/>
          <w:sz w:val="18"/>
          <w:szCs w:val="18"/>
        </w:rPr>
        <w:t xml:space="preserve">、 </w:t>
      </w:r>
      <w:r>
        <w:rPr>
          <w:spacing w:val="0"/>
          <w:w w:val="100"/>
          <w:position w:val="0"/>
        </w:rPr>
        <w:t>病情控制和生活质量改善情况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</w:rPr>
        <w:t>安全性与依从性等</w:t>
      </w:r>
      <w:r>
        <w:rPr>
          <w:spacing w:val="0"/>
          <w:w w:val="100"/>
          <w:position w:val="0"/>
          <w:sz w:val="18"/>
          <w:szCs w:val="18"/>
        </w:rPr>
        <w:t xml:space="preserve">。 </w:t>
      </w:r>
      <w:r>
        <w:rPr>
          <w:rFonts w:ascii="Times New Roman" w:eastAsia="Times New Roman" w:hAnsi="Times New Roman" w:cs="Times New Roman"/>
          <w:b/>
          <w:bCs/>
          <w:color w:val="0089D0"/>
          <w:spacing w:val="0"/>
          <w:w w:val="100"/>
          <w:position w:val="0"/>
          <w:lang w:val="en-US" w:eastAsia="en-US" w:bidi="en-US"/>
        </w:rPr>
        <w:t>1.2</w:t>
      </w:r>
      <w:r>
        <w:rPr>
          <w:b/>
          <w:bCs/>
          <w:color w:val="0089D0"/>
          <w:spacing w:val="0"/>
          <w:w w:val="100"/>
          <w:position w:val="0"/>
        </w:rPr>
        <w:t>文献检索策略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8"/>
          <w:szCs w:val="18"/>
        </w:rPr>
      </w:pP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在指南网和文献数据库中检索关于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型糖 尿病患者疾病控制的文献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包括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对患者生理生 化指标的风险与获益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的持续时间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、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进入和退出 方式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、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具体膳食建议相关的指南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、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专家共识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、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系统评 价和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分析等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。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采用自由词检索摘要或主题词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+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自 由词检索全文或篇名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、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摘要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、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关键词的策略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分别检 索了中国知网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、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维普数据库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、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万方知识数据服务平台 等中文数据库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Web of Science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Embase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PubMed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等 英文数据库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医脉通指南网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、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 xml:space="preserve">国际指南协作网 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Guidelines International Network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GIN 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CN" w:eastAsia="zh-CN" w:bidi="zh-CN"/>
        </w:rPr>
        <w:t>)、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英 国国 家 卫生与临床优化研究所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National institute for Health and Care Excellence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NICE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)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网站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CN" w:eastAsia="zh-CN" w:bidi="zh-CN"/>
        </w:rPr>
        <w:t>、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苏格兰 学院间指南网络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Scottish Intercollegiate Guidelines Network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SIGN 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CN" w:eastAsia="zh-CN" w:bidi="zh-CN"/>
        </w:rPr>
        <w:t>)、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 xml:space="preserve">乔安娜布里格斯循证护理中心 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Joanna Briggs Institute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JBI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 xml:space="preserve">) 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网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CN" w:eastAsia="zh-CN" w:bidi="zh-CN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Cochrane Library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 xml:space="preserve">等 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指南网站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以及美国糖尿病协会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American Diabetes Association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ADA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)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网站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。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英文检索词为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diet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carbohy- drate-restricted/diet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ketogenic/low-carbohydrate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" 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dia</w:t>
        <w:softHyphen/>
        <w:t>betes mellitus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type 2/type 2 diabetes/non-insulin-de</w:t>
        <w:softHyphen/>
        <w:t xml:space="preserve">pendent diabetes/T2DM 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 xml:space="preserve">" 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 xml:space="preserve">“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systematic review/meta-ana- lysis/guideline/best practice/evidence summary/recom- mended practice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"，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中文检索词为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“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低碳水化合物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/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生 酮饮食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”“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型糖尿病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/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糖耐量受损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/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糖尿病并发症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 xml:space="preserve">" 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“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系统评价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/Meta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分析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/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荟萃分析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/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指南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/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共识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/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证据总 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/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最佳实践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”。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检索时限为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2016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1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月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en-US" w:eastAsia="en-US" w:bidi="en-US"/>
        </w:rPr>
        <w:t>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202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1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zh-TW" w:eastAsia="zh-TW" w:bidi="zh-TW"/>
        </w:rPr>
        <w:t>7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月</w:t>
      </w:r>
      <w:r>
        <w:rPr>
          <w:rFonts w:ascii="SimSun" w:eastAsia="SimSun" w:hAnsi="SimSun" w:cs="SimSun"/>
          <w:spacing w:val="0"/>
          <w:w w:val="100"/>
          <w:position w:val="0"/>
          <w:sz w:val="18"/>
          <w:szCs w:val="18"/>
          <w:lang w:val="zh-TW" w:eastAsia="zh-TW" w:bidi="zh-TW"/>
        </w:rPr>
        <w:t>。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7" w:name="bookmark7"/>
      <w:bookmarkStart w:id="8" w:name="bookmark8"/>
      <w:bookmarkStart w:id="9" w:name="bookmark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1.3</w:t>
      </w:r>
      <w:r>
        <w:rPr>
          <w:spacing w:val="0"/>
          <w:w w:val="100"/>
          <w:position w:val="0"/>
        </w:rPr>
        <w:t>文献纳入与排除标准</w:t>
      </w:r>
      <w:bookmarkEnd w:id="7"/>
      <w:bookmarkEnd w:id="8"/>
      <w:bookmarkEnd w:id="9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  <w:rPr>
          <w:sz w:val="18"/>
          <w:szCs w:val="18"/>
        </w:rPr>
      </w:pPr>
      <w:r>
        <w:rPr>
          <w:spacing w:val="0"/>
          <w:w w:val="100"/>
          <w:position w:val="0"/>
          <w:sz w:val="19"/>
          <w:szCs w:val="19"/>
        </w:rPr>
        <w:t>纳入标准</w:t>
      </w:r>
      <w:r>
        <w:rPr>
          <w:spacing w:val="0"/>
          <w:w w:val="100"/>
          <w:position w:val="0"/>
          <w:sz w:val="18"/>
          <w:szCs w:val="18"/>
        </w:rPr>
        <w:t>：</w:t>
      </w:r>
      <w:r>
        <w:rPr>
          <w:spacing w:val="0"/>
          <w:w w:val="100"/>
          <w:position w:val="0"/>
          <w:sz w:val="20"/>
          <w:szCs w:val="20"/>
        </w:rPr>
        <w:t>①</w:t>
      </w:r>
      <w:r>
        <w:rPr>
          <w:spacing w:val="0"/>
          <w:w w:val="100"/>
          <w:position w:val="0"/>
          <w:sz w:val="19"/>
          <w:szCs w:val="19"/>
        </w:rPr>
        <w:t>研究对象为成人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  <w:sz w:val="19"/>
          <w:szCs w:val="19"/>
        </w:rPr>
        <w:t>型糖尿病患者</w:t>
      </w:r>
      <w:r>
        <w:rPr>
          <w:spacing w:val="0"/>
          <w:w w:val="100"/>
          <w:position w:val="0"/>
          <w:sz w:val="18"/>
          <w:szCs w:val="18"/>
        </w:rPr>
        <w:t xml:space="preserve">； </w:t>
      </w:r>
      <w:r>
        <w:rPr>
          <w:spacing w:val="0"/>
          <w:w w:val="100"/>
          <w:position w:val="0"/>
          <w:sz w:val="20"/>
          <w:szCs w:val="20"/>
        </w:rPr>
        <w:t>②</w:t>
      </w:r>
      <w:r>
        <w:rPr>
          <w:spacing w:val="0"/>
          <w:w w:val="100"/>
          <w:position w:val="0"/>
          <w:sz w:val="19"/>
          <w:szCs w:val="19"/>
        </w:rPr>
        <w:t>干预方法为各种类型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  <w:sz w:val="18"/>
          <w:szCs w:val="18"/>
        </w:rPr>
        <w:t>(</w:t>
      </w:r>
      <w:r>
        <w:rPr>
          <w:spacing w:val="0"/>
          <w:w w:val="100"/>
          <w:position w:val="0"/>
          <w:sz w:val="19"/>
          <w:szCs w:val="19"/>
        </w:rPr>
        <w:t>包括生酮饮食</w:t>
      </w:r>
      <w:r>
        <w:rPr>
          <w:spacing w:val="0"/>
          <w:w w:val="100"/>
          <w:position w:val="0"/>
          <w:sz w:val="18"/>
          <w:szCs w:val="18"/>
        </w:rPr>
        <w:t>)</w:t>
      </w:r>
      <w:r>
        <w:rPr>
          <w:spacing w:val="0"/>
          <w:w w:val="100"/>
          <w:position w:val="0"/>
          <w:sz w:val="19"/>
          <w:szCs w:val="19"/>
        </w:rPr>
        <w:t>或降低 膳食模式中碳水化合物供能比例</w:t>
      </w:r>
      <w:r>
        <w:rPr>
          <w:spacing w:val="0"/>
          <w:w w:val="100"/>
          <w:position w:val="0"/>
          <w:sz w:val="18"/>
          <w:szCs w:val="18"/>
        </w:rPr>
        <w:t>；</w:t>
      </w:r>
      <w:r>
        <w:rPr>
          <w:spacing w:val="0"/>
          <w:w w:val="100"/>
          <w:position w:val="0"/>
          <w:sz w:val="20"/>
          <w:szCs w:val="20"/>
        </w:rPr>
        <w:t>③</w:t>
      </w:r>
      <w:r>
        <w:rPr>
          <w:spacing w:val="0"/>
          <w:w w:val="100"/>
          <w:position w:val="0"/>
          <w:sz w:val="19"/>
          <w:szCs w:val="19"/>
        </w:rPr>
        <w:t>证据类型为指 南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共识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最佳实践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证据总结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 xml:space="preserve">基于随机对照试验的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spacing w:val="0"/>
          <w:w w:val="100"/>
          <w:position w:val="0"/>
          <w:sz w:val="19"/>
          <w:szCs w:val="19"/>
        </w:rPr>
        <w:t>分析和系统评价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排除标准</w:t>
      </w:r>
      <w:r>
        <w:rPr>
          <w:spacing w:val="0"/>
          <w:w w:val="100"/>
          <w:position w:val="0"/>
          <w:sz w:val="18"/>
          <w:szCs w:val="18"/>
        </w:rPr>
        <w:t>:</w:t>
      </w:r>
      <w:r>
        <w:rPr>
          <w:spacing w:val="0"/>
          <w:w w:val="100"/>
          <w:position w:val="0"/>
          <w:sz w:val="20"/>
          <w:szCs w:val="20"/>
        </w:rPr>
        <w:t>①</w:t>
      </w:r>
      <w:r>
        <w:rPr>
          <w:spacing w:val="0"/>
          <w:w w:val="100"/>
          <w:position w:val="0"/>
          <w:sz w:val="19"/>
          <w:szCs w:val="19"/>
        </w:rPr>
        <w:t>有更新版本的旧 版本指南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共识等</w:t>
      </w:r>
      <w:r>
        <w:rPr>
          <w:spacing w:val="0"/>
          <w:w w:val="100"/>
          <w:position w:val="0"/>
          <w:sz w:val="18"/>
          <w:szCs w:val="18"/>
        </w:rPr>
        <w:t>;</w:t>
      </w:r>
      <w:r>
        <w:rPr>
          <w:spacing w:val="0"/>
          <w:w w:val="100"/>
          <w:position w:val="0"/>
          <w:sz w:val="20"/>
          <w:szCs w:val="20"/>
        </w:rPr>
        <w:t>②</w:t>
      </w:r>
      <w:r>
        <w:rPr>
          <w:spacing w:val="0"/>
          <w:w w:val="100"/>
          <w:position w:val="0"/>
          <w:sz w:val="19"/>
          <w:szCs w:val="19"/>
        </w:rPr>
        <w:t>已被包含在高等级证据中的低 等级证据</w:t>
      </w:r>
      <w:r>
        <w:rPr>
          <w:spacing w:val="0"/>
          <w:w w:val="100"/>
          <w:position w:val="0"/>
          <w:sz w:val="18"/>
          <w:szCs w:val="18"/>
        </w:rPr>
        <w:t>;</w:t>
      </w:r>
      <w:r>
        <w:rPr>
          <w:spacing w:val="0"/>
          <w:w w:val="100"/>
          <w:position w:val="0"/>
          <w:sz w:val="20"/>
          <w:szCs w:val="20"/>
        </w:rPr>
        <w:t>③</w:t>
      </w:r>
      <w:r>
        <w:rPr>
          <w:spacing w:val="0"/>
          <w:w w:val="100"/>
          <w:position w:val="0"/>
          <w:sz w:val="19"/>
          <w:szCs w:val="19"/>
        </w:rPr>
        <w:t>对指南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共识等的翻译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解读</w:t>
      </w:r>
      <w:r>
        <w:rPr>
          <w:spacing w:val="0"/>
          <w:w w:val="100"/>
          <w:position w:val="0"/>
          <w:sz w:val="18"/>
          <w:szCs w:val="18"/>
        </w:rPr>
        <w:t>;</w:t>
      </w:r>
      <w:r>
        <w:rPr>
          <w:spacing w:val="0"/>
          <w:w w:val="100"/>
          <w:position w:val="0"/>
          <w:sz w:val="20"/>
          <w:szCs w:val="20"/>
        </w:rPr>
        <w:t>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spacing w:val="0"/>
          <w:w w:val="100"/>
          <w:position w:val="0"/>
          <w:sz w:val="19"/>
          <w:szCs w:val="19"/>
        </w:rPr>
        <w:t>分 析或系统评价的计划书</w:t>
      </w:r>
      <w:r>
        <w:rPr>
          <w:spacing w:val="0"/>
          <w:w w:val="100"/>
          <w:position w:val="0"/>
          <w:sz w:val="18"/>
          <w:szCs w:val="18"/>
        </w:rPr>
        <w:t>。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10" w:name="bookmark10"/>
      <w:bookmarkStart w:id="11" w:name="bookmark11"/>
      <w:bookmarkStart w:id="12" w:name="bookmark1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1.4</w:t>
      </w:r>
      <w:r>
        <w:rPr>
          <w:spacing w:val="0"/>
          <w:w w:val="100"/>
          <w:position w:val="0"/>
        </w:rPr>
        <w:t>文献质量评价标准</w:t>
      </w:r>
      <w:bookmarkEnd w:id="10"/>
      <w:bookmarkEnd w:id="11"/>
      <w:bookmarkEnd w:id="1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  <w:rPr>
          <w:sz w:val="18"/>
          <w:szCs w:val="18"/>
        </w:rPr>
      </w:pPr>
      <w:r>
        <w:rPr>
          <w:spacing w:val="0"/>
          <w:w w:val="100"/>
          <w:position w:val="0"/>
          <w:sz w:val="19"/>
          <w:szCs w:val="19"/>
        </w:rPr>
        <w:t>为准确评价和选择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采用纳入文献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 xml:space="preserve">使用临床指 南研究与评价系统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 xml:space="preserve">II </w:t>
      </w:r>
      <w:r>
        <w:rPr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appraisal of guidelines for re</w:t>
        <w:softHyphen/>
        <w:t xml:space="preserve">search and evaluation </w:t>
      </w:r>
      <w:r>
        <w:rPr>
          <w:spacing w:val="0"/>
          <w:w w:val="100"/>
          <w:position w:val="0"/>
          <w:sz w:val="22"/>
          <w:szCs w:val="22"/>
          <w:lang w:val="en-US" w:eastAsia="en-US" w:bidi="en-US"/>
        </w:rPr>
        <w:t>II，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AGREE </w:t>
      </w:r>
      <w:r>
        <w:rPr>
          <w:spacing w:val="0"/>
          <w:w w:val="100"/>
          <w:position w:val="0"/>
          <w:sz w:val="22"/>
          <w:szCs w:val="22"/>
          <w:lang w:val="en-US" w:eastAsia="en-US" w:bidi="en-US"/>
        </w:rPr>
        <w:t>I )</w:t>
      </w:r>
      <w:r>
        <w:rPr>
          <w:spacing w:val="0"/>
          <w:w w:val="100"/>
          <w:position w:val="0"/>
          <w:sz w:val="19"/>
          <w:szCs w:val="19"/>
        </w:rPr>
        <w:t>⑹和系统综述 评估评价工具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2</w:t>
      </w:r>
      <w:r>
        <w:rPr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a measurement tool to assess syste</w:t>
        <w:softHyphen/>
        <w:t>matic reviews 2</w:t>
      </w:r>
      <w:r>
        <w:rPr>
          <w:spacing w:val="0"/>
          <w:w w:val="100"/>
          <w:position w:val="0"/>
          <w:sz w:val="18"/>
          <w:szCs w:val="18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AMSTAR 2</w:t>
      </w:r>
      <w:r>
        <w:rPr>
          <w:spacing w:val="0"/>
          <w:w w:val="100"/>
          <w:position w:val="0"/>
          <w:sz w:val="18"/>
          <w:szCs w:val="18"/>
          <w:lang w:val="en-US" w:eastAsia="en-US" w:bidi="en-US"/>
        </w:rPr>
        <w:t>)</w:t>
      </w:r>
      <w:r>
        <w:rPr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］</w:t>
      </w:r>
      <w:r>
        <w:rPr>
          <w:spacing w:val="0"/>
          <w:w w:val="100"/>
          <w:position w:val="0"/>
          <w:sz w:val="19"/>
          <w:szCs w:val="19"/>
        </w:rPr>
        <w:t>对纳入文献进行质量 评价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AGREE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I</w:t>
      </w:r>
      <w:r>
        <w:rPr>
          <w:spacing w:val="0"/>
          <w:w w:val="100"/>
          <w:position w:val="0"/>
          <w:sz w:val="19"/>
          <w:szCs w:val="19"/>
        </w:rPr>
        <w:t>包括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6</w:t>
      </w:r>
      <w:r>
        <w:rPr>
          <w:spacing w:val="0"/>
          <w:w w:val="100"/>
          <w:position w:val="0"/>
          <w:sz w:val="19"/>
          <w:szCs w:val="19"/>
        </w:rPr>
        <w:t>个领域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23</w:t>
      </w:r>
      <w:r>
        <w:rPr>
          <w:spacing w:val="0"/>
          <w:w w:val="100"/>
          <w:position w:val="0"/>
          <w:sz w:val="19"/>
          <w:szCs w:val="19"/>
        </w:rPr>
        <w:t>个条目及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  <w:sz w:val="19"/>
          <w:szCs w:val="19"/>
        </w:rPr>
        <w:t>个总体评 估条目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每条目按照符合程度给予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1~7</w:t>
      </w:r>
      <w:r>
        <w:rPr>
          <w:spacing w:val="0"/>
          <w:w w:val="100"/>
          <w:position w:val="0"/>
          <w:sz w:val="19"/>
          <w:szCs w:val="19"/>
        </w:rPr>
        <w:t>分的评分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并对 每个领域的总分进行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100</w:t>
      </w:r>
      <w:r>
        <w:rPr>
          <w:spacing w:val="0"/>
          <w:w w:val="100"/>
          <w:position w:val="0"/>
          <w:sz w:val="19"/>
          <w:szCs w:val="19"/>
        </w:rPr>
        <w:t>分制标准化</w:t>
      </w:r>
      <w:r>
        <w:rPr>
          <w:spacing w:val="0"/>
          <w:w w:val="100"/>
          <w:position w:val="0"/>
          <w:sz w:val="18"/>
          <w:szCs w:val="18"/>
        </w:rPr>
        <w:t>囱。</w:t>
      </w:r>
      <w:r>
        <w:rPr>
          <w:spacing w:val="0"/>
          <w:w w:val="100"/>
          <w:position w:val="0"/>
          <w:sz w:val="19"/>
          <w:szCs w:val="19"/>
        </w:rPr>
        <w:t>根据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AGREE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I</w:t>
      </w:r>
      <w:r>
        <w:rPr>
          <w:spacing w:val="0"/>
          <w:w w:val="100"/>
          <w:position w:val="0"/>
          <w:sz w:val="19"/>
          <w:szCs w:val="19"/>
        </w:rPr>
        <w:t>各领域得分结果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参考陈</w:t>
      </w:r>
      <w:r>
        <w:rPr>
          <w:spacing w:val="0"/>
          <w:w w:val="100"/>
          <w:position w:val="0"/>
          <w:sz w:val="18"/>
          <w:szCs w:val="18"/>
        </w:rPr>
        <w:t>尹</w:t>
      </w:r>
      <w:r>
        <w:rPr>
          <w:spacing w:val="0"/>
          <w:w w:val="100"/>
          <w:position w:val="0"/>
          <w:sz w:val="19"/>
          <w:szCs w:val="19"/>
        </w:rPr>
        <w:t>等</w:t>
      </w:r>
      <w:r>
        <w:rPr>
          <w:spacing w:val="0"/>
          <w:w w:val="100"/>
          <w:position w:val="0"/>
          <w:sz w:val="18"/>
          <w:szCs w:val="18"/>
        </w:rPr>
        <w:t>囱</w:t>
      </w:r>
      <w:r>
        <w:rPr>
          <w:spacing w:val="0"/>
          <w:w w:val="100"/>
          <w:position w:val="0"/>
          <w:sz w:val="19"/>
          <w:szCs w:val="19"/>
        </w:rPr>
        <w:t>的指南等级划分 标准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将指南分为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A</w:t>
      </w:r>
      <w:r>
        <w:rPr>
          <w:spacing w:val="0"/>
          <w:w w:val="100"/>
          <w:position w:val="0"/>
          <w:sz w:val="18"/>
          <w:szCs w:val="18"/>
        </w:rPr>
        <w:t>(</w:t>
      </w:r>
      <w:r>
        <w:rPr>
          <w:spacing w:val="0"/>
          <w:w w:val="100"/>
          <w:position w:val="0"/>
          <w:sz w:val="19"/>
          <w:szCs w:val="19"/>
        </w:rPr>
        <w:t>高</w:t>
      </w:r>
      <w:r>
        <w:rPr>
          <w:spacing w:val="0"/>
          <w:w w:val="100"/>
          <w:position w:val="0"/>
          <w:sz w:val="18"/>
          <w:szCs w:val="18"/>
          <w:lang w:val="en-US" w:eastAsia="en-US" w:bidi="en-US"/>
        </w:rPr>
        <w:t>)、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B</w:t>
      </w:r>
      <w:r>
        <w:rPr>
          <w:spacing w:val="0"/>
          <w:w w:val="100"/>
          <w:position w:val="0"/>
          <w:sz w:val="18"/>
          <w:szCs w:val="18"/>
        </w:rPr>
        <w:t>(</w:t>
      </w:r>
      <w:r>
        <w:rPr>
          <w:spacing w:val="0"/>
          <w:w w:val="100"/>
          <w:position w:val="0"/>
          <w:sz w:val="19"/>
          <w:szCs w:val="19"/>
        </w:rPr>
        <w:t>中</w:t>
      </w:r>
      <w:r>
        <w:rPr>
          <w:spacing w:val="0"/>
          <w:w w:val="100"/>
          <w:position w:val="0"/>
          <w:sz w:val="18"/>
          <w:szCs w:val="18"/>
        </w:rPr>
        <w:t>)、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C </w:t>
      </w:r>
      <w:r>
        <w:rPr>
          <w:spacing w:val="0"/>
          <w:w w:val="100"/>
          <w:position w:val="0"/>
          <w:sz w:val="18"/>
          <w:szCs w:val="18"/>
        </w:rPr>
        <w:t>(</w:t>
      </w:r>
      <w:r>
        <w:rPr>
          <w:spacing w:val="0"/>
          <w:w w:val="100"/>
          <w:position w:val="0"/>
          <w:sz w:val="19"/>
          <w:szCs w:val="19"/>
        </w:rPr>
        <w:t>低</w:t>
      </w:r>
      <w:r>
        <w:rPr>
          <w:spacing w:val="0"/>
          <w:w w:val="100"/>
          <w:position w:val="0"/>
          <w:sz w:val="18"/>
          <w:szCs w:val="18"/>
        </w:rPr>
        <w:t>)、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D</w:t>
      </w:r>
      <w:r>
        <w:rPr>
          <w:spacing w:val="0"/>
          <w:w w:val="100"/>
          <w:position w:val="0"/>
          <w:sz w:val="18"/>
          <w:szCs w:val="18"/>
        </w:rPr>
        <w:t>(</w:t>
      </w:r>
      <w:r>
        <w:rPr>
          <w:spacing w:val="0"/>
          <w:w w:val="100"/>
          <w:position w:val="0"/>
          <w:sz w:val="19"/>
          <w:szCs w:val="19"/>
        </w:rPr>
        <w:t>极低</w:t>
      </w:r>
      <w:r>
        <w:rPr>
          <w:spacing w:val="0"/>
          <w:w w:val="100"/>
          <w:position w:val="0"/>
          <w:sz w:val="18"/>
          <w:szCs w:val="18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4</w:t>
      </w:r>
      <w:r>
        <w:rPr>
          <w:spacing w:val="0"/>
          <w:w w:val="100"/>
          <w:position w:val="0"/>
          <w:sz w:val="19"/>
          <w:szCs w:val="19"/>
        </w:rPr>
        <w:t>个质量等级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AMSTAR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  <w:sz w:val="19"/>
          <w:szCs w:val="19"/>
        </w:rPr>
        <w:t>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16</w:t>
      </w:r>
      <w:r>
        <w:rPr>
          <w:spacing w:val="0"/>
          <w:w w:val="100"/>
          <w:position w:val="0"/>
          <w:sz w:val="19"/>
          <w:szCs w:val="19"/>
        </w:rPr>
        <w:t>个条目组成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包括关 键与非关键条目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每条目有是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部分是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否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不适用等 选项</w:t>
      </w:r>
      <w:r>
        <w:rPr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］</w:t>
      </w:r>
      <w:r>
        <w:rPr>
          <w:spacing w:val="0"/>
          <w:w w:val="100"/>
          <w:position w:val="0"/>
          <w:sz w:val="18"/>
          <w:szCs w:val="18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  <w:sz w:val="19"/>
          <w:szCs w:val="19"/>
        </w:rPr>
        <w:t>按照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AMSTAR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  <w:sz w:val="19"/>
          <w:szCs w:val="19"/>
        </w:rPr>
        <w:t>中的总体评价标准</w:t>
      </w:r>
      <w:r>
        <w:rPr>
          <w:spacing w:val="0"/>
          <w:w w:val="100"/>
          <w:position w:val="0"/>
          <w:sz w:val="18"/>
          <w:szCs w:val="18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vertAlign w:val="superscript"/>
        </w:rPr>
        <w:t>7</w:t>
      </w:r>
      <w:r>
        <w:rPr>
          <w:spacing w:val="0"/>
          <w:w w:val="100"/>
          <w:position w:val="0"/>
          <w:sz w:val="18"/>
          <w:szCs w:val="18"/>
          <w:vertAlign w:val="superscript"/>
        </w:rPr>
        <w:t>］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将系 统评价质量分为高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中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低和极低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4</w:t>
      </w:r>
      <w:r>
        <w:rPr>
          <w:spacing w:val="0"/>
          <w:w w:val="100"/>
          <w:position w:val="0"/>
          <w:sz w:val="19"/>
          <w:szCs w:val="19"/>
        </w:rPr>
        <w:t>个级别</w:t>
      </w:r>
      <w:r>
        <w:rPr>
          <w:spacing w:val="0"/>
          <w:w w:val="100"/>
          <w:position w:val="0"/>
          <w:sz w:val="18"/>
          <w:szCs w:val="18"/>
        </w:rPr>
        <w:t>。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13" w:name="bookmark13"/>
      <w:bookmarkStart w:id="14" w:name="bookmark14"/>
      <w:bookmarkStart w:id="15" w:name="bookmark1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1.5</w:t>
      </w:r>
      <w:r>
        <w:rPr>
          <w:spacing w:val="0"/>
          <w:w w:val="100"/>
          <w:position w:val="0"/>
        </w:rPr>
        <w:t>文献质量评价过程</w:t>
      </w:r>
      <w:bookmarkEnd w:id="13"/>
      <w:bookmarkEnd w:id="14"/>
      <w:bookmarkEnd w:id="15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  <w:rPr>
          <w:sz w:val="18"/>
          <w:szCs w:val="18"/>
        </w:rPr>
      </w:pPr>
      <w:r>
        <w:rPr>
          <w:spacing w:val="0"/>
          <w:w w:val="100"/>
          <w:position w:val="0"/>
          <w:sz w:val="19"/>
          <w:szCs w:val="19"/>
        </w:rPr>
        <w:t>为确保质量评价的规范性</w:t>
      </w:r>
      <w:r>
        <w:rPr>
          <w:spacing w:val="0"/>
          <w:w w:val="100"/>
          <w:position w:val="0"/>
          <w:sz w:val="18"/>
          <w:szCs w:val="18"/>
        </w:rPr>
        <w:t>,</w:t>
      </w:r>
      <w:r>
        <w:rPr>
          <w:spacing w:val="0"/>
          <w:w w:val="100"/>
          <w:position w:val="0"/>
          <w:sz w:val="19"/>
          <w:szCs w:val="19"/>
        </w:rPr>
        <w:t>减少主观因素影响</w:t>
      </w:r>
      <w:r>
        <w:rPr>
          <w:spacing w:val="0"/>
          <w:w w:val="100"/>
          <w:position w:val="0"/>
          <w:sz w:val="18"/>
          <w:szCs w:val="18"/>
        </w:rPr>
        <w:t xml:space="preserve">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  <w:sz w:val="19"/>
          <w:szCs w:val="19"/>
        </w:rPr>
        <w:t>名接受过循证护理学培训的专业人员参与文献质 量评价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在使用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AGREE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I</w:t>
      </w:r>
      <w:r>
        <w:rPr>
          <w:spacing w:val="0"/>
          <w:w w:val="100"/>
          <w:position w:val="0"/>
          <w:sz w:val="19"/>
          <w:szCs w:val="19"/>
        </w:rPr>
        <w:t>评价指南与共识时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  <w:sz w:val="19"/>
          <w:szCs w:val="19"/>
        </w:rPr>
        <w:t>人 独立评价并计算得分平均数</w:t>
      </w:r>
      <w:r>
        <w:rPr>
          <w:spacing w:val="0"/>
          <w:w w:val="100"/>
          <w:position w:val="0"/>
          <w:sz w:val="18"/>
          <w:szCs w:val="18"/>
        </w:rPr>
        <w:t>；</w:t>
      </w:r>
      <w:r>
        <w:rPr>
          <w:spacing w:val="0"/>
          <w:w w:val="100"/>
          <w:position w:val="0"/>
          <w:sz w:val="19"/>
          <w:szCs w:val="19"/>
        </w:rPr>
        <w:t>使用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AMSTAR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  <w:sz w:val="19"/>
          <w:szCs w:val="19"/>
        </w:rPr>
        <w:t>评价 系统评价与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spacing w:val="0"/>
          <w:w w:val="100"/>
          <w:position w:val="0"/>
          <w:sz w:val="19"/>
          <w:szCs w:val="19"/>
        </w:rPr>
        <w:t>分析时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先由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  <w:sz w:val="19"/>
          <w:szCs w:val="19"/>
        </w:rPr>
        <w:t>人独立评价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再对评 价结果中的争议条目讨论后达成共识</w:t>
      </w:r>
      <w:r>
        <w:rPr>
          <w:spacing w:val="0"/>
          <w:w w:val="100"/>
          <w:position w:val="0"/>
          <w:sz w:val="18"/>
          <w:szCs w:val="18"/>
        </w:rPr>
        <w:t>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89D0"/>
          <w:spacing w:val="0"/>
          <w:w w:val="100"/>
          <w:position w:val="0"/>
          <w:lang w:val="en-US" w:eastAsia="en-US" w:bidi="en-US"/>
        </w:rPr>
        <w:t>1.6</w:t>
      </w:r>
      <w:r>
        <w:rPr>
          <w:b/>
          <w:bCs/>
          <w:color w:val="0089D0"/>
          <w:spacing w:val="0"/>
          <w:w w:val="100"/>
          <w:position w:val="0"/>
        </w:rPr>
        <w:t>证据的整合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324" w:lineRule="exact"/>
        <w:ind w:left="0" w:right="0" w:firstLine="440"/>
        <w:jc w:val="both"/>
      </w:pPr>
      <w:r>
        <w:rPr>
          <w:spacing w:val="0"/>
          <w:w w:val="100"/>
          <w:position w:val="0"/>
        </w:rPr>
        <w:t>从纳入的指南、共识与证据总结中提取与本文 循证问题符合的证据条目，同时从纳入的系统评价 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spacing w:val="0"/>
          <w:w w:val="100"/>
          <w:position w:val="0"/>
        </w:rPr>
        <w:t>分析中提取相应结局指标</w:t>
      </w:r>
      <w:r>
        <w:rPr>
          <w:i/>
          <w:iCs/>
          <w:spacing w:val="0"/>
          <w:w w:val="100"/>
          <w:position w:val="0"/>
        </w:rPr>
        <w:t>,</w:t>
      </w:r>
      <w:r>
        <w:rPr>
          <w:spacing w:val="0"/>
          <w:w w:val="100"/>
          <w:position w:val="0"/>
        </w:rPr>
        <w:t>汇总、转换为证 据。使用证据推荐分级、评估、制订与评价系统</w:t>
      </w:r>
      <w:r>
        <w:rPr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the grading of recommendations assessment</w:t>
      </w:r>
      <w:r>
        <w:rPr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development and evaluation</w:t>
      </w:r>
      <w:r>
        <w:rPr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GRADE</w:t>
      </w:r>
      <w:r>
        <w:rPr>
          <w:spacing w:val="0"/>
          <w:w w:val="100"/>
          <w:position w:val="0"/>
          <w:lang w:val="en-US" w:eastAsia="en-US" w:bidi="en-US"/>
        </w:rPr>
        <w:t>)</w:t>
      </w:r>
      <w:r>
        <w:rPr>
          <w:spacing w:val="0"/>
          <w:w w:val="100"/>
          <w:position w:val="0"/>
        </w:rPr>
        <w:t>进行证据质量评价,将证据 分为高、中、低和极低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4</w:t>
      </w:r>
      <w:r>
        <w:rPr>
          <w:spacing w:val="0"/>
          <w:w w:val="100"/>
          <w:position w:val="0"/>
        </w:rPr>
        <w:t>个级别</w:t>
      </w:r>
      <w:r>
        <w:rPr>
          <w:spacing w:val="0"/>
          <w:w w:val="100"/>
          <w:position w:val="0"/>
          <w:lang w:val="en-US" w:eastAsia="en-US" w:bidi="en-US"/>
        </w:rPr>
        <w:t>a</w:t>
      </w:r>
      <w:r>
        <w:rPr>
          <w:spacing w:val="0"/>
          <w:w w:val="100"/>
          <w:position w:val="0"/>
          <w:sz w:val="10"/>
          <w:szCs w:val="10"/>
          <w:lang w:val="en-US" w:eastAsia="en-US" w:bidi="en-US"/>
        </w:rPr>
        <w:t>〕</w:t>
      </w:r>
      <w:r>
        <w:rPr>
          <w:spacing w:val="0"/>
          <w:w w:val="100"/>
          <w:position w:val="0"/>
          <w:lang w:val="en-US" w:eastAsia="en-US" w:bidi="en-US"/>
        </w:rPr>
        <w:t>。</w:t>
      </w:r>
      <w:r>
        <w:rPr>
          <w:spacing w:val="0"/>
          <w:w w:val="100"/>
          <w:position w:val="0"/>
        </w:rPr>
        <w:t>使用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GRADE</w:t>
      </w:r>
      <w:r>
        <w:rPr>
          <w:spacing w:val="0"/>
          <w:w w:val="100"/>
          <w:position w:val="0"/>
        </w:rPr>
        <w:t>确定 证据等级时,若不同来源的同一条证据结论冲突，则 发表时间较晚、来源文献质量较高、单个证据条目质 量分级较高的证据优先，并根据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GRADE</w:t>
      </w:r>
      <w:r>
        <w:rPr>
          <w:spacing w:val="0"/>
          <w:w w:val="100"/>
          <w:position w:val="0"/>
        </w:rPr>
        <w:t>标准调整该 证据的质量等级。由于本文纳入的证据总结中相关 证据已经进行了评价，故不再对来源于证据总结、最 佳实践的证据进行评价，直接采用其评定的证据等级。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16" w:name="bookmark16"/>
      <w:bookmarkStart w:id="17" w:name="bookmark17"/>
      <w:bookmarkStart w:id="18" w:name="bookmark18"/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</w:rPr>
        <w:t>结果</w:t>
      </w:r>
      <w:bookmarkEnd w:id="16"/>
      <w:bookmarkEnd w:id="17"/>
      <w:bookmarkEnd w:id="18"/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16" w:name="bookmark16"/>
      <w:bookmarkStart w:id="17" w:name="bookmark17"/>
      <w:bookmarkStart w:id="19" w:name="bookmark19"/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2.1</w:t>
      </w:r>
      <w:r>
        <w:rPr>
          <w:spacing w:val="0"/>
          <w:w w:val="100"/>
          <w:position w:val="0"/>
        </w:rPr>
        <w:t>纳入文献的一般特征</w:t>
      </w:r>
      <w:bookmarkEnd w:id="16"/>
      <w:bookmarkEnd w:id="17"/>
      <w:bookmarkEnd w:id="19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初步检索共获得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216</w:t>
      </w:r>
      <w:r>
        <w:rPr>
          <w:spacing w:val="0"/>
          <w:w w:val="100"/>
          <w:position w:val="0"/>
        </w:rPr>
        <w:t>篇文献，其中，中文数据库 中，在维普网、中国知网、万方数据知识服务平台各 检索到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15</w:t>
      </w:r>
      <w:r>
        <w:rPr>
          <w:spacing w:val="0"/>
          <w:w w:val="100"/>
          <w:position w:val="0"/>
        </w:rPr>
        <w:t>篇文献；英文数据库中，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Web of Science</w:t>
      </w:r>
      <w:r>
        <w:rPr>
          <w:spacing w:val="0"/>
          <w:w w:val="100"/>
          <w:position w:val="0"/>
        </w:rPr>
        <w:t>检 索到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31</w:t>
      </w:r>
      <w:r>
        <w:rPr>
          <w:spacing w:val="0"/>
          <w:w w:val="100"/>
          <w:position w:val="0"/>
        </w:rPr>
        <w:t>篇文献，在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Embase</w:t>
      </w:r>
      <w:r>
        <w:rPr>
          <w:spacing w:val="0"/>
          <w:w w:val="100"/>
          <w:position w:val="0"/>
        </w:rPr>
        <w:t>检索到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100</w:t>
      </w:r>
      <w:r>
        <w:rPr>
          <w:spacing w:val="0"/>
          <w:w w:val="100"/>
          <w:position w:val="0"/>
        </w:rPr>
        <w:t xml:space="preserve">篇文献，在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PubMed</w:t>
      </w:r>
      <w:r>
        <w:rPr>
          <w:spacing w:val="0"/>
          <w:w w:val="100"/>
          <w:position w:val="0"/>
        </w:rPr>
        <w:t>检索到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39</w:t>
      </w:r>
      <w:r>
        <w:rPr>
          <w:spacing w:val="0"/>
          <w:w w:val="100"/>
          <w:position w:val="0"/>
        </w:rPr>
        <w:t>篇文献；指南网中,仅在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Cochrane Library</w:t>
      </w:r>
      <w:r>
        <w:rPr>
          <w:spacing w:val="0"/>
          <w:w w:val="100"/>
          <w:position w:val="0"/>
        </w:rPr>
        <w:t>检索到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1</w:t>
      </w:r>
      <w:r>
        <w:rPr>
          <w:spacing w:val="0"/>
          <w:w w:val="100"/>
          <w:position w:val="0"/>
        </w:rPr>
        <w:t xml:space="preserve">篇文献，但因时间较早排除。去除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105</w:t>
      </w:r>
      <w:r>
        <w:rPr>
          <w:spacing w:val="0"/>
          <w:w w:val="100"/>
          <w:position w:val="0"/>
        </w:rPr>
        <w:t>篇重复文献后，阅读标题与摘要后排除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49</w:t>
      </w:r>
      <w:r>
        <w:rPr>
          <w:spacing w:val="0"/>
          <w:w w:val="100"/>
          <w:position w:val="0"/>
        </w:rPr>
        <w:t>篇、阅 读全文排除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27</w:t>
      </w:r>
      <w:r>
        <w:rPr>
          <w:spacing w:val="0"/>
          <w:w w:val="100"/>
          <w:position w:val="0"/>
        </w:rPr>
        <w:t>篇，最后得到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35</w:t>
      </w:r>
      <w:r>
        <w:rPr>
          <w:spacing w:val="0"/>
          <w:w w:val="100"/>
          <w:position w:val="0"/>
        </w:rPr>
        <w:t>篇文献，其中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7</w:t>
      </w:r>
      <w:r>
        <w:rPr>
          <w:spacing w:val="0"/>
          <w:w w:val="100"/>
          <w:position w:val="0"/>
        </w:rPr>
        <w:t>篇已包 含于高等级证据中被排除。共纳入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28</w:t>
      </w:r>
      <w:r>
        <w:rPr>
          <w:spacing w:val="0"/>
          <w:w w:val="100"/>
          <w:position w:val="0"/>
        </w:rPr>
        <w:t xml:space="preserve">篇文献,包括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19</w:t>
      </w:r>
      <w:r>
        <w:rPr>
          <w:spacing w:val="0"/>
          <w:w w:val="100"/>
          <w:position w:val="0"/>
        </w:rPr>
        <w:t>篇系统评价与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spacing w:val="0"/>
          <w:w w:val="100"/>
          <w:position w:val="0"/>
        </w:rPr>
        <w:t>分析、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4</w:t>
      </w:r>
      <w:r>
        <w:rPr>
          <w:spacing w:val="0"/>
          <w:w w:val="100"/>
          <w:position w:val="0"/>
        </w:rPr>
        <w:t>篇指南与共识、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5</w:t>
      </w:r>
      <w:r>
        <w:rPr>
          <w:spacing w:val="0"/>
          <w:w w:val="100"/>
          <w:position w:val="0"/>
        </w:rPr>
        <w:t>篇最佳 实践与证据总结。此外,根据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Cha</w:t>
      </w:r>
      <w:r>
        <w:rPr>
          <w:spacing w:val="0"/>
          <w:w w:val="100"/>
          <w:position w:val="0"/>
          <w:sz w:val="20"/>
          <w:szCs w:val="20"/>
          <w:lang w:val="en-US" w:eastAsia="en-US" w:bidi="en-US"/>
        </w:rPr>
        <w:t>。</w:t>
      </w:r>
      <w:r>
        <w:rPr>
          <w:spacing w:val="0"/>
          <w:w w:val="100"/>
          <w:position w:val="0"/>
        </w:rPr>
        <w:t>等对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</w:rPr>
        <w:t>控制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</w:rPr>
        <w:t xml:space="preserve">型 糖尿病相关证据的总结，另外纳入了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3</w:t>
      </w:r>
      <w:r>
        <w:rPr>
          <w:spacing w:val="0"/>
          <w:w w:val="100"/>
          <w:position w:val="0"/>
        </w:rPr>
        <w:t>篇指南的相关 章节内容。最终共纳入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31</w:t>
      </w:r>
      <w:r>
        <w:rPr>
          <w:spacing w:val="0"/>
          <w:w w:val="100"/>
          <w:position w:val="0"/>
        </w:rPr>
        <w:t>篇文献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</w:rPr>
        <w:t>3</w:t>
      </w:r>
      <w:r>
        <w:rPr>
          <w:spacing w:val="0"/>
          <w:w w:val="100"/>
          <w:position w:val="0"/>
          <w:sz w:val="10"/>
          <w:szCs w:val="10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</w:rPr>
        <w:t>5</w:t>
      </w:r>
      <w:r>
        <w:rPr>
          <w:spacing w:val="0"/>
          <w:w w:val="100"/>
          <w:position w:val="0"/>
          <w:sz w:val="10"/>
          <w:szCs w:val="10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</w:rPr>
        <w:t>10-38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］</w:t>
      </w:r>
      <w:r>
        <w:rPr>
          <w:spacing w:val="0"/>
          <w:w w:val="100"/>
          <w:position w:val="0"/>
        </w:rPr>
        <w:t>，见表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1</w:t>
      </w:r>
      <w:r>
        <w:rPr>
          <w:spacing w:val="0"/>
          <w:w w:val="100"/>
          <w:position w:val="0"/>
        </w:rPr>
        <w:t>。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60"/>
        <w:ind w:left="0" w:right="0" w:firstLine="0"/>
        <w:jc w:val="both"/>
      </w:pPr>
      <w:bookmarkStart w:id="20" w:name="bookmark20"/>
      <w:bookmarkStart w:id="21" w:name="bookmark21"/>
      <w:bookmarkStart w:id="22" w:name="bookmark22"/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2.2</w:t>
      </w:r>
      <w:r>
        <w:rPr>
          <w:spacing w:val="0"/>
          <w:w w:val="100"/>
          <w:position w:val="0"/>
        </w:rPr>
        <w:t>纳入文献的质量评价结果</w:t>
      </w:r>
      <w:bookmarkEnd w:id="20"/>
      <w:bookmarkEnd w:id="21"/>
      <w:bookmarkEnd w:id="2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2.2.1</w:t>
      </w:r>
      <w:r>
        <w:rPr>
          <w:spacing w:val="0"/>
          <w:w w:val="100"/>
          <w:position w:val="0"/>
        </w:rPr>
        <w:t>指南的质量评价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对纳入的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7</w:t>
      </w:r>
      <w:r>
        <w:rPr>
          <w:spacing w:val="0"/>
          <w:w w:val="100"/>
          <w:position w:val="0"/>
        </w:rPr>
        <w:t>篇指南与共识使用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AGREE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II</w:t>
      </w:r>
      <w:r>
        <w:rPr>
          <w:spacing w:val="0"/>
          <w:w w:val="100"/>
          <w:position w:val="0"/>
        </w:rPr>
        <w:t>进行 质量评价，结果见表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</w:rPr>
        <w:t>。采用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Spearman</w:t>
      </w:r>
      <w:r>
        <w:rPr>
          <w:spacing w:val="0"/>
          <w:w w:val="100"/>
          <w:position w:val="0"/>
        </w:rPr>
        <w:t>相关系数对每名 评价者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AGREE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I</w:t>
      </w:r>
      <w:r>
        <w:rPr>
          <w:spacing w:val="0"/>
          <w:w w:val="100"/>
          <w:position w:val="0"/>
        </w:rPr>
        <w:t>质量评价中总得分及总质量评分 的一致性进行评价</w:t>
      </w:r>
      <w:r>
        <w:rPr>
          <w:i/>
          <w:iCs/>
          <w:spacing w:val="0"/>
          <w:w w:val="100"/>
          <w:position w:val="0"/>
        </w:rPr>
        <w:t>,</w:t>
      </w:r>
      <w:r>
        <w:rPr>
          <w:spacing w:val="0"/>
          <w:w w:val="100"/>
          <w:position w:val="0"/>
        </w:rPr>
        <w:t>结果分别为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0.857</w:t>
      </w:r>
      <w:r>
        <w:rPr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0.814</w:t>
      </w:r>
      <w:r>
        <w:rPr>
          <w:spacing w:val="0"/>
          <w:w w:val="100"/>
          <w:position w:val="0"/>
        </w:rPr>
        <w:t>,表 明一致性较好。总体而言,针对糖尿病管理的系统 性指南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</w:rPr>
        <w:t>10</w:t>
      </w:r>
      <w:r>
        <w:rPr>
          <w:spacing w:val="0"/>
          <w:w w:val="100"/>
          <w:position w:val="0"/>
          <w:sz w:val="10"/>
          <w:szCs w:val="10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</w:rPr>
        <w:t>12-14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］</w:t>
      </w:r>
      <w:r>
        <w:rPr>
          <w:spacing w:val="0"/>
          <w:w w:val="100"/>
          <w:position w:val="0"/>
        </w:rPr>
        <w:t>质量较高，但其中关于治疗性膳食 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</w:rPr>
        <w:t>的证据较少；针对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</w:rPr>
        <w:t>等的专门性指南和共 识</w:t>
      </w:r>
      <w:r>
        <w:rPr>
          <w:spacing w:val="0"/>
          <w:w w:val="100"/>
          <w:position w:val="0"/>
          <w:sz w:val="10"/>
          <w:szCs w:val="10"/>
        </w:rPr>
        <w:t>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</w:rPr>
        <w:t>1</w:t>
      </w:r>
      <w:r>
        <w:rPr>
          <w:spacing w:val="0"/>
          <w:w w:val="100"/>
          <w:position w:val="0"/>
          <w:sz w:val="10"/>
          <w:szCs w:val="10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</w:rPr>
        <w:t>15</w:t>
      </w:r>
      <w:r>
        <w:rPr>
          <w:spacing w:val="0"/>
          <w:w w:val="100"/>
          <w:position w:val="0"/>
          <w:sz w:val="10"/>
          <w:szCs w:val="10"/>
        </w:rPr>
        <w:t>〕</w:t>
      </w:r>
      <w:r>
        <w:rPr>
          <w:spacing w:val="0"/>
          <w:w w:val="100"/>
          <w:position w:val="0"/>
        </w:rPr>
        <w:t>提供的证据略多，但质量较低。考虑到该领 域高等级证据偏少,而专门性指南针对性更强,本文 仍予以纳入。在对不一致的证据进行取舍时，以系统 性指南为准。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7</w:t>
      </w:r>
      <w:r>
        <w:rPr>
          <w:spacing w:val="0"/>
          <w:w w:val="100"/>
          <w:position w:val="0"/>
        </w:rPr>
        <w:t>篇指南的总体质量平均分为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4.64</w:t>
      </w:r>
      <w:r>
        <w:rPr>
          <w:spacing w:val="0"/>
          <w:w w:val="100"/>
          <w:position w:val="0"/>
        </w:rPr>
        <w:t xml:space="preserve">分,“我 </w:t>
      </w:r>
      <w:r>
        <w:rPr>
          <w:spacing w:val="0"/>
          <w:w w:val="100"/>
          <w:position w:val="0"/>
        </w:rPr>
        <w:t>推荐使用该指南”平均分为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5.07</w:t>
      </w:r>
      <w:r>
        <w:rPr>
          <w:spacing w:val="0"/>
          <w:w w:val="100"/>
          <w:position w:val="0"/>
        </w:rPr>
        <w:t>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2.2.2</w:t>
      </w:r>
      <w:r>
        <w:rPr>
          <w:spacing w:val="0"/>
          <w:w w:val="100"/>
          <w:position w:val="0"/>
        </w:rPr>
        <w:t>系统评价和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spacing w:val="0"/>
          <w:w w:val="100"/>
          <w:position w:val="0"/>
        </w:rPr>
        <w:t>分析的质量评价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80" w:line="33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纳入的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19</w:t>
      </w:r>
      <w:r>
        <w:rPr>
          <w:spacing w:val="0"/>
          <w:w w:val="100"/>
          <w:position w:val="0"/>
        </w:rPr>
        <w:t>篇系统评价与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spacing w:val="0"/>
          <w:w w:val="100"/>
          <w:position w:val="0"/>
        </w:rPr>
        <w:t>分析使用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AMSTAR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 xml:space="preserve">2 </w:t>
      </w:r>
      <w:r>
        <w:rPr>
          <w:spacing w:val="0"/>
          <w:w w:val="100"/>
          <w:position w:val="0"/>
        </w:rPr>
        <w:t>进行质量评价，其中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4</w:t>
      </w:r>
      <w:r>
        <w:rPr>
          <w:spacing w:val="0"/>
          <w:w w:val="100"/>
          <w:position w:val="0"/>
        </w:rPr>
        <w:t>篇文献为中级,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4</w:t>
      </w:r>
      <w:r>
        <w:rPr>
          <w:spacing w:val="0"/>
          <w:w w:val="100"/>
          <w:position w:val="0"/>
        </w:rPr>
        <w:t>篇为低级,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11</w:t>
      </w:r>
      <w:r>
        <w:rPr>
          <w:spacing w:val="0"/>
          <w:w w:val="100"/>
          <w:position w:val="0"/>
        </w:rPr>
        <w:t>篇 为极低级。总体而言，纳入的系统评价与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spacing w:val="0"/>
          <w:w w:val="100"/>
          <w:position w:val="0"/>
        </w:rPr>
        <w:t>分析在 数据分析方面均具有基本的严谨性，但进行方法学 评价时评分较低， 其中中文文献总体质量评价均为 极低级。在对不一致的证据进行取舍及讨论时，以质 量等级较高或关键条目满足较多的文献为准。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both"/>
      </w:pPr>
      <w:bookmarkStart w:id="23" w:name="bookmark23"/>
      <w:bookmarkStart w:id="24" w:name="bookmark24"/>
      <w:bookmarkStart w:id="25" w:name="bookmark25"/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2.3</w:t>
      </w:r>
      <w:r>
        <w:rPr>
          <w:spacing w:val="0"/>
          <w:w w:val="100"/>
          <w:position w:val="0"/>
        </w:rPr>
        <w:t>证据总结</w:t>
      </w:r>
      <w:bookmarkEnd w:id="23"/>
      <w:bookmarkEnd w:id="24"/>
      <w:bookmarkEnd w:id="25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333" w:lineRule="exact"/>
        <w:ind w:left="0" w:right="0" w:firstLine="440"/>
        <w:jc w:val="both"/>
      </w:pPr>
      <w:r>
        <w:rPr>
          <w:spacing w:val="0"/>
          <w:w w:val="100"/>
          <w:position w:val="0"/>
        </w:rPr>
        <w:t xml:space="preserve">根据纳入文献，总结了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</w:rPr>
        <w:t>型糖尿病患者中 应用的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33</w:t>
      </w:r>
      <w:r>
        <w:rPr>
          <w:spacing w:val="0"/>
          <w:w w:val="100"/>
          <w:position w:val="0"/>
        </w:rPr>
        <w:t>条证据，包括安全性、风险、干预效果、干预 时间与程序、适用人群、饮食建议等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6</w:t>
      </w:r>
      <w:r>
        <w:rPr>
          <w:spacing w:val="0"/>
          <w:w w:val="100"/>
          <w:position w:val="0"/>
        </w:rPr>
        <w:t>个方面，见表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3</w:t>
      </w:r>
      <w:r>
        <w:rPr>
          <w:spacing w:val="0"/>
          <w:w w:val="100"/>
          <w:position w:val="0"/>
        </w:rPr>
        <w:t>。 在总结的证据中，有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5</w:t>
      </w:r>
      <w:r>
        <w:rPr>
          <w:spacing w:val="0"/>
          <w:w w:val="100"/>
          <w:position w:val="0"/>
        </w:rPr>
        <w:t>条证据质量分级为高级,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9</w:t>
      </w:r>
      <w:r>
        <w:rPr>
          <w:spacing w:val="0"/>
          <w:w w:val="100"/>
          <w:position w:val="0"/>
        </w:rPr>
        <w:t>条为 中级，合计占全部证据条目的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42.4%</w:t>
      </w:r>
      <w:r>
        <w:rPr>
          <w:spacing w:val="0"/>
          <w:w w:val="100"/>
          <w:position w:val="0"/>
        </w:rPr>
        <w:t>,可靠性较好。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89D0"/>
          <w:spacing w:val="0"/>
          <w:w w:val="100"/>
          <w:position w:val="0"/>
          <w:sz w:val="20"/>
          <w:szCs w:val="20"/>
        </w:rPr>
        <w:t>3</w:t>
      </w:r>
      <w:r>
        <w:rPr>
          <w:b/>
          <w:bCs/>
          <w:color w:val="0089D0"/>
          <w:spacing w:val="0"/>
          <w:w w:val="100"/>
          <w:position w:val="0"/>
        </w:rPr>
        <w:t>讨论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89D0"/>
          <w:spacing w:val="0"/>
          <w:w w:val="100"/>
          <w:position w:val="0"/>
          <w:sz w:val="20"/>
          <w:szCs w:val="20"/>
          <w:lang w:val="en-US" w:eastAsia="en-US" w:bidi="en-US"/>
        </w:rPr>
        <w:t>3.1</w:t>
      </w:r>
      <w:r>
        <w:rPr>
          <w:b/>
          <w:bCs/>
          <w:color w:val="0089D0"/>
          <w:spacing w:val="0"/>
          <w:w w:val="100"/>
          <w:position w:val="0"/>
        </w:rPr>
        <w:t>低碳水化合物膳食的中短期应用具有良好安 全性，临床实践中应通过各种方式提高患者依从性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spacing w:val="0"/>
          <w:w w:val="100"/>
          <w:position w:val="0"/>
        </w:rPr>
        <w:t>证据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1~3</w:t>
      </w:r>
      <w:r>
        <w:rPr>
          <w:spacing w:val="0"/>
          <w:w w:val="100"/>
          <w:position w:val="0"/>
        </w:rPr>
        <w:t xml:space="preserve">确认了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</w:rPr>
        <w:t>型糖尿病患者中的应用 是安全和可耐受的以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</w:rPr>
        <w:t>"3%</w:t>
      </w:r>
      <w:r>
        <w:rPr>
          <w:spacing w:val="0"/>
          <w:w w:val="100"/>
          <w:position w:val="0"/>
        </w:rPr>
        <w:t>江波等3</w:t>
      </w:r>
      <w:r>
        <w:rPr>
          <w:spacing w:val="0"/>
          <w:w w:val="100"/>
          <w:position w:val="0"/>
          <w:sz w:val="10"/>
          <w:szCs w:val="10"/>
        </w:rPr>
        <w:t>〕</w:t>
      </w:r>
      <w:r>
        <w:rPr>
          <w:spacing w:val="0"/>
          <w:w w:val="100"/>
          <w:position w:val="0"/>
        </w:rPr>
        <w:t>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capri</w:t>
      </w:r>
      <w:r>
        <w:rPr>
          <w:spacing w:val="0"/>
          <w:w w:val="100"/>
          <w:position w:val="0"/>
          <w:sz w:val="20"/>
          <w:szCs w:val="20"/>
        </w:rPr>
        <w:t>。</w:t>
      </w:r>
      <w:r>
        <w:rPr>
          <w:spacing w:val="0"/>
          <w:w w:val="100"/>
          <w:position w:val="0"/>
        </w:rPr>
        <w:t xml:space="preserve">等6在 其共识中提及了生酮饮食常见的不良反应，包括丘 疹、皮肤瘙痒、便秘、疲惫等。由于生酮饮食与其他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</w:rPr>
        <w:t>存在差异，以上不良反应更可能与较高的血浆 酮体浓度相关。在以极低碳水化合物供能比例膳食 为试验组的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spacing w:val="0"/>
          <w:w w:val="100"/>
          <w:position w:val="0"/>
        </w:rPr>
        <w:t>分析中，未观察到发生率相比对照组 的显著提高的，且以上报告的不良反应均为轻度。总 体而言，不超过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6</w:t>
      </w:r>
      <w:r>
        <w:rPr>
          <w:spacing w:val="0"/>
          <w:w w:val="100"/>
          <w:position w:val="0"/>
        </w:rPr>
        <w:t>个月的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</w:rPr>
        <w:t>干预具有良好的安全性。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80" w:line="332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890" w:right="1333" w:bottom="713" w:left="1221" w:header="0" w:footer="3" w:gutter="0"/>
          <w:cols w:num="2" w:space="346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文献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</w:rPr>
        <w:t>10</w:t>
      </w:r>
      <w:r>
        <w:rPr>
          <w:spacing w:val="0"/>
          <w:w w:val="100"/>
          <w:position w:val="0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</w:rPr>
        <w:t>18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］</w:t>
      </w:r>
      <w:r>
        <w:rPr>
          <w:spacing w:val="0"/>
          <w:w w:val="100"/>
          <w:position w:val="0"/>
        </w:rPr>
        <w:t>认为，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</w:rPr>
        <w:t>型糖尿病患者对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</w:rPr>
        <w:t>的依从性 总体较好，但在实际应用中有所下降，可能成为干预 效果的影响因素。杨小平等第开展的横断面调查显 示，依从性与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</w:rPr>
        <w:t>型糖尿病患者的代谢控制达标关系密 切，较差的依从性可导致代谢指标控制不良。胡安 妮等的在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</w:rPr>
        <w:t xml:space="preserve">依从性的混合方法研究中提炼了执行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</w:rPr>
        <w:t>的主要阻碍因素，包括饮食方案过于复杂、饮食 习惯不易改变、家庭支持欠缺等。在临床护理实践 中，设置的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LCD</w:t>
      </w:r>
      <w:r>
        <w:rPr>
          <w:spacing w:val="0"/>
          <w:w w:val="100"/>
          <w:position w:val="0"/>
        </w:rPr>
        <w:t>方案应便于记忆、理解和学习，注意经 济性，并同时对患者家属进行健康教育,保证家庭 支持。同时,还可以加强患者对疾病危害的认知, 激发危机感，自觉承担饮食管理责任,提高饮食依 从性迎。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6"/>
          <w:szCs w:val="16"/>
        </w:rPr>
      </w:pPr>
      <w:r>
        <w:rPr>
          <w:rFonts w:ascii="SimSun" w:eastAsia="SimSun" w:hAnsi="SimSun" w:cs="SimSun"/>
          <w:b/>
          <w:bCs/>
          <w:spacing w:val="0"/>
          <w:w w:val="100"/>
          <w:position w:val="0"/>
          <w:sz w:val="16"/>
          <w:szCs w:val="16"/>
          <w:lang w:val="zh-TW" w:eastAsia="zh-TW" w:bidi="zh-TW"/>
        </w:rPr>
        <w:t>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lang w:val="zh-TW" w:eastAsia="zh-TW" w:bidi="zh-TW"/>
        </w:rPr>
        <w:t>1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纳入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17"/>
          <w:szCs w:val="17"/>
          <w:lang w:val="zh-TW" w:eastAsia="zh-TW" w:bidi="zh-TW"/>
        </w:rPr>
        <w:t>文献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16"/>
          <w:szCs w:val="16"/>
          <w:lang w:val="zh-TW" w:eastAsia="zh-TW" w:bidi="zh-TW"/>
        </w:rPr>
        <w:t>的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17"/>
          <w:szCs w:val="17"/>
          <w:lang w:val="zh-TW" w:eastAsia="zh-TW" w:bidi="zh-TW"/>
        </w:rPr>
        <w:t>基本特征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n=31)</w:t>
      </w:r>
    </w:p>
    <w:p>
      <w:pPr>
        <w:pStyle w:val="Style2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60" w:line="240" w:lineRule="auto"/>
        <w:ind w:left="0" w:right="0" w:firstLine="0"/>
        <w:jc w:val="center"/>
        <w:rPr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lang w:val="en-US" w:eastAsia="en-US" w:bidi="en-US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lang w:val="en-US" w:eastAsia="en-US" w:bidi="en-US"/>
        </w:rPr>
        <w:t xml:space="preserve">The basic characteristics of included studies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n=31)</w:t>
      </w:r>
    </w:p>
    <w:tbl>
      <w:tblPr>
        <w:tblOverlap w:val="never"/>
        <w:jc w:val="center"/>
        <w:tblLayout w:type="fixed"/>
      </w:tblPr>
      <w:tblGrid>
        <w:gridCol w:w="1406"/>
        <w:gridCol w:w="734"/>
        <w:gridCol w:w="4243"/>
        <w:gridCol w:w="902"/>
        <w:gridCol w:w="1349"/>
        <w:gridCol w:w="1056"/>
      </w:tblGrid>
      <w:tr>
        <w:trPr>
          <w:trHeight w:val="55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纳入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文献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2" w:lineRule="exact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发表时 间（年）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文献主题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文献类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文献来源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国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家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ADA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］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2021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膳食和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行为疗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法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干预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病指南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指南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PubMed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美国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Govers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11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胰岛素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抵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管理指南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指南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Embase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荷兰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Sievenpiper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12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膳食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法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干预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病指南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指南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文献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追溯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加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SIGN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13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病管理指南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指南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文献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追溯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英国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VA/DoD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14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〕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初级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保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管理指南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指南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文献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追溯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美国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波等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生酮饮食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干预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专家共识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专家共识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网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Caprio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等⑶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低热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量生酮饮食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干预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代谢性疾病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专家共识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专家共识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Embase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意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大利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Bajaj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16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病管理推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证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据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与最佳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实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践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最佳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实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践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Embase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印度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Chao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干预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病临床指南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的总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结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证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据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总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结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PubMed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加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大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Clifton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17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膳食脂肪类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及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总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与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代谢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综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合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的关系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证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据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总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结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PubMed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大利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亚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Forouhi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18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膳食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法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干预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的总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结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证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据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总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结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Embase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英国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Taylor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膳食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法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干预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的总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结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证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据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总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结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PubMed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英国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何雪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冬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对糖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病患者临床指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标影响的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Meta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分析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网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</w:p>
        </w:tc>
      </w:tr>
      <w:tr>
        <w:trPr>
          <w:trHeight w:val="59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李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黎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博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21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2" w:lineRule="exact"/>
              <w:ind w:left="260" w:right="0" w:hanging="26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生酮饮食对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病患者长期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效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随机对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 xml:space="preserve">照研究 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荟萃分析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网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</w:p>
        </w:tc>
      </w:tr>
      <w:tr>
        <w:trPr>
          <w:trHeight w:val="60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马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珊</w:t>
            </w:r>
            <w:r>
              <w:rPr>
                <w:spacing w:val="0"/>
                <w:w w:val="100"/>
                <w:position w:val="0"/>
                <w:sz w:val="16"/>
                <w:szCs w:val="16"/>
                <w:lang w:val="zh-CN" w:eastAsia="zh-CN" w:bidi="zh-CN"/>
              </w:rPr>
              <w:t>珊</w:t>
            </w:r>
            <w:r>
              <w:rPr>
                <w:spacing w:val="0"/>
                <w:w w:val="100"/>
                <w:position w:val="0"/>
                <w:sz w:val="17"/>
                <w:szCs w:val="17"/>
                <w:lang w:val="zh-CN" w:eastAsia="zh-CN" w:bidi="zh-CN"/>
              </w:rPr>
              <w:t>等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zh-CN" w:eastAsia="zh-CN" w:bidi="zh-CN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22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对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糖管理有效性及安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性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的系</w:t>
            </w:r>
          </w:p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网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苏晓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杨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23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对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体质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指数和糖、脂代谢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的影响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网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赵岩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24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生酮饮食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干预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效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Met e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分析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万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方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数据库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钟冬赐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spacing w:val="0"/>
                <w:w w:val="100"/>
                <w:position w:val="0"/>
                <w:sz w:val="17"/>
                <w:szCs w:val="17"/>
                <w:lang w:val="zh-CN" w:eastAsia="zh-CN" w:bidi="zh-CN"/>
              </w:rPr>
              <w:t>［⑸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病患者采用生酮饮食效果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Met e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分析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网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Alarim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26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生酮饮食对糖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体质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量和糖脂代谢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的影响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PubMed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沙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特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拉伯</w:t>
            </w:r>
          </w:p>
        </w:tc>
      </w:tr>
      <w:tr>
        <w:trPr>
          <w:trHeight w:val="59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Choi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27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3" w:lineRule="exact"/>
              <w:ind w:left="260" w:right="0" w:hanging="260"/>
              <w:jc w:val="both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生酮饮食对超重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或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肥胖、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或健康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 xml:space="preserve">成人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体质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量和糖脂代谢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的影响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Embase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韩国</w:t>
            </w:r>
          </w:p>
        </w:tc>
      </w:tr>
      <w:tr>
        <w:trPr>
          <w:trHeight w:val="59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Goldenberg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28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exact"/>
              <w:ind w:left="260" w:right="0" w:hanging="26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和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VLCD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对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体质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胰岛素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抵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、糖 脂代谢和生活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的影响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PubMed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美国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Huntriss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29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对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病患者糖脂代谢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的影响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Embase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英国</w:t>
            </w: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Korsmo-Haugen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对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病患者糖脂代谢和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压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的影响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Embase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挪威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9"/>
                <w:szCs w:val="9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30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］</w:t>
            </w:r>
          </w:p>
        </w:tc>
        <w:tc>
          <w:tcPr>
            <w:gridSpan w:val="5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McArdle </w:t>
            </w:r>
            <w:r>
              <w:rPr>
                <w:spacing w:val="0"/>
                <w:w w:val="100"/>
                <w:position w:val="0"/>
                <w:sz w:val="17"/>
                <w:szCs w:val="17"/>
                <w:lang w:val="zh-CN" w:eastAsia="zh-CN" w:bidi="zh-CN"/>
              </w:rPr>
              <w:t>等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zh-CN" w:eastAsia="zh-CN" w:bidi="zh-CN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31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对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糖控制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的影响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Embase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英国</w:t>
            </w:r>
          </w:p>
        </w:tc>
      </w:tr>
      <w:tr>
        <w:trPr>
          <w:trHeight w:val="60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Rafiullah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</w:rPr>
              <w:t>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32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8" w:lineRule="exact"/>
              <w:ind w:left="260" w:right="0" w:hanging="260"/>
              <w:jc w:val="both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低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碳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化合物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供能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生酮饮食对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病患者糖脂 和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体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重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的影响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PubMed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沙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特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拉伯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Ross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</w:rPr>
              <w:t>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33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和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VLCD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对糖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病和心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管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相关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生物指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标的影响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PubMed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大利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亚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Silverii </w:t>
            </w:r>
            <w:r>
              <w:rPr>
                <w:spacing w:val="0"/>
                <w:w w:val="100"/>
                <w:position w:val="0"/>
                <w:sz w:val="17"/>
                <w:szCs w:val="17"/>
                <w:lang w:val="zh-CN" w:eastAsia="zh-CN" w:bidi="zh-CN"/>
              </w:rPr>
              <w:t>等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zh-CN" w:eastAsia="zh-CN" w:bidi="zh-CN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34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对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体质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量和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糖控制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的影响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Embase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意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大利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Suyoto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35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对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肾功能的影响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Embase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印度尼西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亚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Valenzuela Men-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对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体质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量和糖脂代谢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的影响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Embase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西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班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牙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cia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36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gridSpan w:val="5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9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Yu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37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8" w:lineRule="exact"/>
              <w:ind w:left="260" w:right="0" w:hanging="260"/>
              <w:jc w:val="both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高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蛋白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低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碳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化合物膳食对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 xml:space="preserve">血 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压控制和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胰岛素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抵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抗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的影响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Web of Science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</w:p>
        </w:tc>
      </w:tr>
      <w:tr>
        <w:trPr>
          <w:trHeight w:val="355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Zhao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38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2018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高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蛋白膳食对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体质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量和脂代谢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的影响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系统评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价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Web of Science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中国</w:t>
            </w:r>
          </w:p>
        </w:tc>
      </w:tr>
    </w:tbl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20" w:line="293" w:lineRule="exact"/>
        <w:ind w:left="280" w:right="0" w:hanging="28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182" w:right="1273" w:bottom="1093" w:left="1265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17"/>
          <w:szCs w:val="17"/>
        </w:rPr>
        <w:t>注</w:t>
      </w:r>
      <w:r>
        <w:rPr>
          <w:spacing w:val="0"/>
          <w:w w:val="100"/>
          <w:position w:val="0"/>
        </w:rPr>
        <w:t>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ADA</w:t>
      </w:r>
      <w:r>
        <w:rPr>
          <w:spacing w:val="0"/>
          <w:w w:val="100"/>
          <w:position w:val="0"/>
          <w:sz w:val="17"/>
          <w:szCs w:val="17"/>
        </w:rPr>
        <w:t>为</w:t>
      </w:r>
      <w:r>
        <w:rPr>
          <w:spacing w:val="0"/>
          <w:w w:val="100"/>
          <w:position w:val="0"/>
        </w:rPr>
        <w:t>美国糖</w:t>
      </w:r>
      <w:r>
        <w:rPr>
          <w:b/>
          <w:bCs/>
          <w:spacing w:val="0"/>
          <w:w w:val="100"/>
          <w:position w:val="0"/>
        </w:rPr>
        <w:t>尿</w:t>
      </w:r>
      <w:r>
        <w:rPr>
          <w:spacing w:val="0"/>
          <w:w w:val="100"/>
          <w:position w:val="0"/>
        </w:rPr>
        <w:t>病学会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SIGN</w:t>
      </w:r>
      <w:r>
        <w:rPr>
          <w:spacing w:val="0"/>
          <w:w w:val="100"/>
          <w:position w:val="0"/>
          <w:sz w:val="17"/>
          <w:szCs w:val="17"/>
        </w:rPr>
        <w:t>为</w:t>
      </w:r>
      <w:r>
        <w:rPr>
          <w:spacing w:val="0"/>
          <w:w w:val="100"/>
          <w:position w:val="0"/>
        </w:rPr>
        <w:t>苏格兰学院间指南网</w:t>
      </w:r>
      <w:r>
        <w:rPr>
          <w:spacing w:val="0"/>
          <w:w w:val="100"/>
          <w:position w:val="0"/>
          <w:sz w:val="17"/>
          <w:szCs w:val="17"/>
        </w:rPr>
        <w:t>络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VA/DoD</w:t>
      </w:r>
      <w:r>
        <w:rPr>
          <w:spacing w:val="0"/>
          <w:w w:val="100"/>
          <w:position w:val="0"/>
          <w:sz w:val="17"/>
          <w:szCs w:val="17"/>
        </w:rPr>
        <w:t>为</w:t>
      </w:r>
      <w:r>
        <w:rPr>
          <w:spacing w:val="0"/>
          <w:w w:val="100"/>
          <w:position w:val="0"/>
        </w:rPr>
        <w:t>美国</w:t>
      </w:r>
      <w:r>
        <w:rPr>
          <w:spacing w:val="0"/>
          <w:w w:val="100"/>
          <w:position w:val="0"/>
          <w:sz w:val="17"/>
          <w:szCs w:val="17"/>
        </w:rPr>
        <w:t>退</w:t>
      </w:r>
      <w:r>
        <w:rPr>
          <w:b/>
          <w:bCs/>
          <w:spacing w:val="0"/>
          <w:w w:val="100"/>
          <w:position w:val="0"/>
        </w:rPr>
        <w:t>伍</w:t>
      </w:r>
      <w:r>
        <w:rPr>
          <w:spacing w:val="0"/>
          <w:w w:val="100"/>
          <w:position w:val="0"/>
        </w:rPr>
        <w:t>军人事</w:t>
      </w:r>
      <w:r>
        <w:rPr>
          <w:spacing w:val="0"/>
          <w:w w:val="100"/>
          <w:position w:val="0"/>
          <w:sz w:val="17"/>
          <w:szCs w:val="17"/>
        </w:rPr>
        <w:t>务</w:t>
      </w:r>
      <w:r>
        <w:rPr>
          <w:spacing w:val="0"/>
          <w:w w:val="100"/>
          <w:position w:val="0"/>
        </w:rPr>
        <w:t>部</w:t>
      </w:r>
      <w:r>
        <w:rPr>
          <w:spacing w:val="0"/>
          <w:w w:val="100"/>
          <w:position w:val="0"/>
          <w:sz w:val="17"/>
          <w:szCs w:val="17"/>
        </w:rPr>
        <w:t>与</w:t>
      </w:r>
      <w:r>
        <w:rPr>
          <w:spacing w:val="0"/>
          <w:w w:val="100"/>
          <w:position w:val="0"/>
        </w:rPr>
        <w:t>国</w:t>
      </w:r>
      <w:r>
        <w:rPr>
          <w:spacing w:val="0"/>
          <w:w w:val="100"/>
          <w:position w:val="0"/>
          <w:sz w:val="17"/>
          <w:szCs w:val="17"/>
        </w:rPr>
        <w:t>防</w:t>
      </w:r>
      <w:r>
        <w:rPr>
          <w:spacing w:val="0"/>
          <w:w w:val="100"/>
          <w:position w:val="0"/>
        </w:rPr>
        <w:t>部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LCD</w:t>
      </w:r>
      <w:r>
        <w:rPr>
          <w:spacing w:val="0"/>
          <w:w w:val="100"/>
          <w:position w:val="0"/>
          <w:sz w:val="17"/>
          <w:szCs w:val="17"/>
        </w:rPr>
        <w:t>为低</w:t>
      </w:r>
      <w:r>
        <w:rPr>
          <w:b/>
          <w:bCs/>
          <w:spacing w:val="0"/>
          <w:w w:val="100"/>
          <w:position w:val="0"/>
        </w:rPr>
        <w:t>碳</w:t>
      </w:r>
      <w:r>
        <w:rPr>
          <w:spacing w:val="0"/>
          <w:w w:val="100"/>
          <w:position w:val="0"/>
          <w:sz w:val="17"/>
          <w:szCs w:val="17"/>
        </w:rPr>
        <w:t>水</w:t>
      </w:r>
      <w:r>
        <w:rPr>
          <w:spacing w:val="0"/>
          <w:w w:val="100"/>
          <w:position w:val="0"/>
        </w:rPr>
        <w:t>化合物膳 食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VLCD</w:t>
      </w:r>
      <w:r>
        <w:rPr>
          <w:spacing w:val="0"/>
          <w:w w:val="100"/>
          <w:position w:val="0"/>
          <w:sz w:val="17"/>
          <w:szCs w:val="17"/>
        </w:rPr>
        <w:t>为</w:t>
      </w:r>
      <w:r>
        <w:rPr>
          <w:spacing w:val="0"/>
          <w:w w:val="100"/>
          <w:position w:val="0"/>
        </w:rPr>
        <w:t>极</w:t>
      </w:r>
      <w:r>
        <w:rPr>
          <w:spacing w:val="0"/>
          <w:w w:val="100"/>
          <w:position w:val="0"/>
          <w:sz w:val="17"/>
          <w:szCs w:val="17"/>
        </w:rPr>
        <w:t>低</w:t>
      </w:r>
      <w:r>
        <w:rPr>
          <w:b/>
          <w:bCs/>
          <w:spacing w:val="0"/>
          <w:w w:val="100"/>
          <w:position w:val="0"/>
        </w:rPr>
        <w:t>碳</w:t>
      </w:r>
      <w:r>
        <w:rPr>
          <w:spacing w:val="0"/>
          <w:w w:val="100"/>
          <w:position w:val="0"/>
          <w:sz w:val="17"/>
          <w:szCs w:val="17"/>
        </w:rPr>
        <w:t>水</w:t>
      </w:r>
      <w:r>
        <w:rPr>
          <w:spacing w:val="0"/>
          <w:w w:val="100"/>
          <w:position w:val="0"/>
        </w:rPr>
        <w:t>化合物</w:t>
      </w:r>
      <w:r>
        <w:rPr>
          <w:spacing w:val="0"/>
          <w:w w:val="100"/>
          <w:position w:val="0"/>
          <w:sz w:val="17"/>
          <w:szCs w:val="17"/>
        </w:rPr>
        <w:t>供能</w:t>
      </w:r>
      <w:r>
        <w:rPr>
          <w:spacing w:val="0"/>
          <w:w w:val="100"/>
          <w:position w:val="0"/>
        </w:rPr>
        <w:t>比</w:t>
      </w:r>
      <w:r>
        <w:rPr>
          <w:spacing w:val="0"/>
          <w:w w:val="100"/>
          <w:position w:val="0"/>
          <w:sz w:val="17"/>
          <w:szCs w:val="17"/>
        </w:rPr>
        <w:t>例</w:t>
      </w:r>
      <w:r>
        <w:rPr>
          <w:spacing w:val="0"/>
          <w:w w:val="100"/>
          <w:position w:val="0"/>
        </w:rPr>
        <w:t>膳食</w:t>
      </w:r>
      <w:r>
        <w:rPr>
          <w:i/>
          <w:iCs/>
          <w:spacing w:val="0"/>
          <w:w w:val="100"/>
          <w:position w:val="0"/>
        </w:rPr>
        <w:t>。</w:t>
      </w:r>
    </w:p>
    <w:p>
      <w:pPr>
        <w:pStyle w:val="Style8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6"/>
          <w:szCs w:val="16"/>
        </w:rPr>
      </w:pPr>
      <w:r>
        <mc:AlternateContent>
          <mc:Choice Requires="wps">
            <w:drawing>
              <wp:anchor distT="50800" distB="0" distL="114300" distR="3299460" simplePos="0" relativeHeight="125829382" behindDoc="0" locked="0" layoutInCell="1" allowOverlap="1">
                <wp:simplePos x="0" y="0"/>
                <wp:positionH relativeFrom="page">
                  <wp:posOffset>809625</wp:posOffset>
                </wp:positionH>
                <wp:positionV relativeFrom="margin">
                  <wp:posOffset>2606040</wp:posOffset>
                </wp:positionV>
                <wp:extent cx="2962910" cy="6004560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62910" cy="60045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3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24" w:lineRule="exact"/>
                              <w:ind w:left="0" w:right="0" w:firstLine="0"/>
                              <w:jc w:val="both"/>
                            </w:pPr>
                            <w:bookmarkStart w:id="26" w:name="bookmark26"/>
                            <w:bookmarkStart w:id="27" w:name="bookmark27"/>
                            <w:bookmarkStart w:id="28" w:name="bookmark28"/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3.2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推荐以控制糖化血红蛋白</w:t>
                            </w:r>
                            <w:r>
                              <w:rPr>
                                <w:b w:val="0"/>
                                <w:bCs w:val="0"/>
                                <w:spacing w:val="0"/>
                                <w:w w:val="100"/>
                                <w:position w:val="0"/>
                              </w:rPr>
                              <w:t>、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甘油三酯和体重为 目标应用低碳水化合物膳食</w:t>
                            </w:r>
                            <w:bookmarkEnd w:id="26"/>
                            <w:bookmarkEnd w:id="27"/>
                            <w:bookmarkEnd w:id="28"/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4" w:lineRule="exact"/>
                              <w:ind w:left="0" w:right="0" w:firstLine="440"/>
                              <w:jc w:val="both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控制糖化血红蛋白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glycated hemoglobin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HbA 1c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)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水平可显著降低心血管和肾脏并发症的发生率，延 迟并发症的发生时间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</w:rPr>
                              <w:t>⑵。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纳入证据一致表明，干预时 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个月以内的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可显著降低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HbA1c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水平。高血浆 甘油三酯水平可进一步引起胰岛损伤，美国糖尿病 协会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2021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年指南推荐，有高脂血症的糖尿病患者应 积极干预血浆甘油三酯水平。证据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vertAlign w:val="superscript"/>
                              </w:rPr>
                              <w:t>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vertAlign w:val="superscript"/>
                              </w:rPr>
                              <w:t>23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vertAlign w:val="superscript"/>
                              </w:rPr>
                              <w:t>29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vertAlign w:val="superscript"/>
                              </w:rPr>
                              <w:t>］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显示，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可 有效降低血浆甘油三酯水平，且随干预时间延长有 效性不变或提高。超重与肥胖是糖尿病前期及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型糖 尿病发病的重要独立风险因素，减重显著有益于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型 糖尿病患者及糖尿病前期人群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HbA1c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控制及脂代谢 改善，延缓疾病进展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</w:rPr>
                              <w:t>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</w:rPr>
                              <w:t>〕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,但有研究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vertAlign w:val="superscript"/>
                              </w:rPr>
                              <w:t>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vertAlign w:val="superscript"/>
                              </w:rPr>
                              <w:t>12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vertAlign w:val="superscript"/>
                              </w:rPr>
                              <w:t>］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显示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对控 制体重并无远期益处</w:t>
                            </w:r>
                            <w:r>
                              <w:rPr>
                                <w:i/>
                                <w:iCs/>
                                <w:spacing w:val="0"/>
                                <w:w w:val="100"/>
                                <w:position w:val="0"/>
                              </w:rPr>
                              <w:t>。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推荐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HbA1c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或血浆甘油三酯 控制不佳的肥胖或超重患者进行短期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干预，设 定碳水化合物摄入限制目标及总能量摄入目标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vertAlign w:val="superscript"/>
                              </w:rPr>
                              <w:t>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vertAlign w:val="superscript"/>
                              </w:rPr>
                              <w:t>］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 xml:space="preserve">， 循序渐进控制病情。在应用证据对患者进行健康教 育时，应充分考虑不同体重和饮食习惯的患者对膳 食改变的接受程度，对接受度较低但确有必要进行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干预的患者，应设定阶梯目标、分阶段调整食 谱,并在每一调整节点对患者进行随访，仔细询问实 施情况和不良反应。根据患者年龄和基础状况，临床 护士可联合临床医师、临床营养师等共同设定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干 预阶梯及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HbA1c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 xml:space="preserve">与血浆甘油三酯的个性化控制目标。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9D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3.3</w:t>
                            </w:r>
                            <w:r>
                              <w:rPr>
                                <w:b/>
                                <w:bCs/>
                                <w:color w:val="0089D0"/>
                                <w:spacing w:val="0"/>
                                <w:w w:val="100"/>
                                <w:position w:val="0"/>
                              </w:rPr>
                              <w:t>应用低碳水化合物膳食前应充分评估并进行基 线测量</w:t>
                            </w:r>
                            <w:r>
                              <w:rPr>
                                <w:color w:val="0089D0"/>
                                <w:spacing w:val="0"/>
                                <w:w w:val="100"/>
                                <w:position w:val="0"/>
                              </w:rPr>
                              <w:t>，</w:t>
                            </w:r>
                            <w:r>
                              <w:rPr>
                                <w:b/>
                                <w:bCs/>
                                <w:color w:val="0089D0"/>
                                <w:spacing w:val="0"/>
                                <w:w w:val="100"/>
                                <w:position w:val="0"/>
                              </w:rPr>
                              <w:t>尽量降低风险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4" w:lineRule="exact"/>
                              <w:ind w:left="0" w:right="0" w:firstLine="440"/>
                              <w:jc w:val="both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作为治疗性膳食,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的应用存在适应证、禁忌 证与相关风险。证据显示，对于存在禁忌证的患者，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63.75pt;margin-top:205.20000000000002pt;width:233.30000000000001pt;height:472.80000000000001pt;z-index:-125829371;mso-wrap-distance-left:9.pt;mso-wrap-distance-top:4.pt;mso-wrap-distance-right:259.8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53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24" w:lineRule="exact"/>
                        <w:ind w:left="0" w:right="0" w:firstLine="0"/>
                        <w:jc w:val="both"/>
                      </w:pPr>
                      <w:bookmarkStart w:id="26" w:name="bookmark26"/>
                      <w:bookmarkStart w:id="27" w:name="bookmark27"/>
                      <w:bookmarkStart w:id="28" w:name="bookmark28"/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3.2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推荐以控制糖化血红蛋白</w:t>
                      </w:r>
                      <w:r>
                        <w:rPr>
                          <w:b w:val="0"/>
                          <w:bCs w:val="0"/>
                          <w:spacing w:val="0"/>
                          <w:w w:val="100"/>
                          <w:position w:val="0"/>
                        </w:rPr>
                        <w:t>、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甘油三酯和体重为 目标应用低碳水化合物膳食</w:t>
                      </w:r>
                      <w:bookmarkEnd w:id="26"/>
                      <w:bookmarkEnd w:id="27"/>
                      <w:bookmarkEnd w:id="28"/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4" w:lineRule="exact"/>
                        <w:ind w:left="0" w:right="0" w:firstLine="44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控制糖化血红蛋白</w:t>
                      </w:r>
                      <w:r>
                        <w:rPr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glycated hemoglobin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HbA 1c</w:t>
                      </w:r>
                      <w:r>
                        <w:rPr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) 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水平可显著降低心血管和肾脏并发症的发生率，延 迟并发症的发生时间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0"/>
                          <w:szCs w:val="10"/>
                        </w:rPr>
                        <w:t>⑵。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纳入证据一致表明，干预时 间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个月以内的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可显著降低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HbA1c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水平。高血浆 甘油三酯水平可进一步引起胰岛损伤，美国糖尿病 协会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2021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年指南推荐，有高脂血症的糖尿病患者应 积极干预血浆甘油三酯水平。证据</w:t>
                      </w:r>
                      <w:r>
                        <w:rPr>
                          <w:spacing w:val="0"/>
                          <w:w w:val="100"/>
                          <w:position w:val="0"/>
                          <w:vertAlign w:val="superscript"/>
                        </w:rPr>
                        <w:t>［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2"/>
                          <w:szCs w:val="12"/>
                          <w:vertAlign w:val="superscript"/>
                        </w:rPr>
                        <w:t>23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0"/>
                          <w:szCs w:val="10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2"/>
                          <w:szCs w:val="12"/>
                          <w:vertAlign w:val="superscript"/>
                        </w:rPr>
                        <w:t>29</w:t>
                      </w:r>
                      <w:r>
                        <w:rPr>
                          <w:spacing w:val="0"/>
                          <w:w w:val="100"/>
                          <w:position w:val="0"/>
                          <w:vertAlign w:val="superscript"/>
                        </w:rPr>
                        <w:t>］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显示，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可 有效降低血浆甘油三酯水平，且随干预时间延长有 效性不变或提高。超重与肥胖是糖尿病前期及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型糖 尿病发病的重要独立风险因素，减重显著有益于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型 糖尿病患者及糖尿病前期人群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HbA1c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控制及脂代谢 改善，延缓疾病进展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0"/>
                          <w:szCs w:val="10"/>
                        </w:rPr>
                        <w:t>〔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2"/>
                          <w:szCs w:val="12"/>
                          <w:vertAlign w:val="superscript"/>
                        </w:rPr>
                        <w:t>10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0"/>
                          <w:szCs w:val="10"/>
                        </w:rPr>
                        <w:t>〕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,但有研究</w:t>
                      </w:r>
                      <w:r>
                        <w:rPr>
                          <w:spacing w:val="0"/>
                          <w:w w:val="100"/>
                          <w:position w:val="0"/>
                          <w:vertAlign w:val="superscript"/>
                        </w:rPr>
                        <w:t>［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2"/>
                          <w:szCs w:val="12"/>
                          <w:vertAlign w:val="superscript"/>
                        </w:rPr>
                        <w:t>12</w:t>
                      </w:r>
                      <w:r>
                        <w:rPr>
                          <w:spacing w:val="0"/>
                          <w:w w:val="100"/>
                          <w:position w:val="0"/>
                          <w:vertAlign w:val="superscript"/>
                        </w:rPr>
                        <w:t>］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显示</w:t>
                      </w:r>
                      <w:r>
                        <w:rPr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，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对控 制体重并无远期益处</w:t>
                      </w:r>
                      <w:r>
                        <w:rPr>
                          <w:i/>
                          <w:iCs/>
                          <w:spacing w:val="0"/>
                          <w:w w:val="100"/>
                          <w:position w:val="0"/>
                        </w:rPr>
                        <w:t>。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推荐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HbA1c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或血浆甘油三酯 控制不佳的肥胖或超重患者进行短期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干预，设 定碳水化合物摄入限制目标及总能量摄入目标</w:t>
                      </w:r>
                      <w:r>
                        <w:rPr>
                          <w:spacing w:val="0"/>
                          <w:w w:val="100"/>
                          <w:position w:val="0"/>
                          <w:vertAlign w:val="superscript"/>
                        </w:rPr>
                        <w:t>［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2"/>
                          <w:szCs w:val="12"/>
                          <w:vertAlign w:val="superscript"/>
                        </w:rPr>
                        <w:t>11</w:t>
                      </w:r>
                      <w:r>
                        <w:rPr>
                          <w:spacing w:val="0"/>
                          <w:w w:val="100"/>
                          <w:position w:val="0"/>
                          <w:vertAlign w:val="superscript"/>
                        </w:rPr>
                        <w:t>］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 xml:space="preserve">， 循序渐进控制病情。在应用证据对患者进行健康教 育时，应充分考虑不同体重和饮食习惯的患者对膳 食改变的接受程度，对接受度较低但确有必要进行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干预的患者，应设定阶梯目标、分阶段调整食 谱,并在每一调整节点对患者进行随访，仔细询问实 施情况和不良反应。根据患者年龄和基础状况，临床 护士可联合临床医师、临床营养师等共同设定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干 预阶梯及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HbA1c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 xml:space="preserve">与血浆甘油三酯的个性化控制目标。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9D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3.3</w:t>
                      </w:r>
                      <w:r>
                        <w:rPr>
                          <w:b/>
                          <w:bCs/>
                          <w:color w:val="0089D0"/>
                          <w:spacing w:val="0"/>
                          <w:w w:val="100"/>
                          <w:position w:val="0"/>
                        </w:rPr>
                        <w:t>应用低碳水化合物膳食前应充分评估并进行基 线测量</w:t>
                      </w:r>
                      <w:r>
                        <w:rPr>
                          <w:color w:val="0089D0"/>
                          <w:spacing w:val="0"/>
                          <w:w w:val="100"/>
                          <w:position w:val="0"/>
                        </w:rPr>
                        <w:t>，</w:t>
                      </w:r>
                      <w:r>
                        <w:rPr>
                          <w:b/>
                          <w:bCs/>
                          <w:color w:val="0089D0"/>
                          <w:spacing w:val="0"/>
                          <w:w w:val="100"/>
                          <w:position w:val="0"/>
                        </w:rPr>
                        <w:t>尽量降低风险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4" w:lineRule="exact"/>
                        <w:ind w:left="0" w:right="0" w:firstLine="44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作为治疗性膳食,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的应用存在适应证、禁忌 证与相关风险。证据显示，对于存在禁忌证的患者，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50800" distB="0" distL="3299460" distR="114300" simplePos="0" relativeHeight="125829384" behindDoc="0" locked="0" layoutInCell="1" allowOverlap="1">
                <wp:simplePos x="0" y="0"/>
                <wp:positionH relativeFrom="page">
                  <wp:posOffset>3994785</wp:posOffset>
                </wp:positionH>
                <wp:positionV relativeFrom="margin">
                  <wp:posOffset>2606040</wp:posOffset>
                </wp:positionV>
                <wp:extent cx="2962910" cy="6004560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62910" cy="60045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4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应用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不仅不能改善病情，而且可能造成严重的 医疗事故。除已列出的禁忌证以外，脂类相关的遗传 代谢病、脂肪消化酶和胆汁缺乏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分泌障碍等罕见情 况亦为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的禁忌证。需要特别注意，在临床实践 中，发病较晚的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型糖尿病患者初诊易误诊为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型糖尿 病，而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型糖尿病是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的绝对禁忌证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</w:rPr>
                              <w:t>凶。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推荐仅对 完全符合诊断标准的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型糖尿病患者进行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干预， 在干预前临床护士应联合临床医师全面评估身体状 况，并对关注的指标作基线测量，以便评估干预效 果。在制订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干预计划和进行健康宣教时，有必要 充分审慎考虑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的风险，保证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应用的安全性。</w:t>
                            </w:r>
                          </w:p>
                          <w:p>
                            <w:pPr>
                              <w:pStyle w:val="Style53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24" w:lineRule="exact"/>
                              <w:ind w:left="0" w:right="0" w:firstLine="0"/>
                              <w:jc w:val="both"/>
                            </w:pPr>
                            <w:bookmarkStart w:id="29" w:name="bookmark29"/>
                            <w:bookmarkStart w:id="30" w:name="bookmark30"/>
                            <w:bookmarkStart w:id="31" w:name="bookmark31"/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3.4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低碳水化合物膳食干预计划应设定从进入至退 出的完整程序</w:t>
                            </w:r>
                            <w:r>
                              <w:rPr>
                                <w:b w:val="0"/>
                                <w:bCs w:val="0"/>
                                <w:spacing w:val="0"/>
                                <w:w w:val="100"/>
                                <w:position w:val="0"/>
                              </w:rPr>
                              <w:t>，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并实行定期监测</w:t>
                            </w:r>
                            <w:bookmarkEnd w:id="29"/>
                            <w:bookmarkEnd w:id="30"/>
                            <w:bookmarkEnd w:id="31"/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4" w:lineRule="exact"/>
                              <w:ind w:left="0" w:right="0" w:firstLine="44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篇指南或共识指出，对于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应设置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 ~12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周 的过渡期；在达到干预目标或已达推荐的最长干预 时间后，逐步退出。通过医院信息系统为进行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 xml:space="preserve">干 预的患者建立膳食干预记录表是较可行的方法。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 xml:space="preserve">的多种模式均显示短期有效，因此，对于首次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干预效果不达预期的患者，可试行间隔数周至 数月后继续第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干预,但不可随意延长干预时 间。干预过程中，应对患者进行定期监测。对于碳水 化合物供能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比例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CN" w:eastAsia="zh-CN" w:bidi="zh-CN"/>
                              </w:rPr>
                              <w:t>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26%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LCD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干预，可减少监测频率 和营养咨询；对于实行生酮饮食或极低碳水化合物 供能比例膳食的患者，应严格监测血糖、血压，定期 随访调整饮食计划。由于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型糖尿病患者存在短期住 院、长期门诊随访、社区管理有效等特点，在监测中 可应用医院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社区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家庭护理干预模式，从医院专科 护士、社区健康门诊和患者家属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个层次开展全方位 监测、随访和饮食计划记录在配备营养支持专科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314.55000000000001pt;margin-top:205.20000000000002pt;width:233.30000000000001pt;height:472.80000000000001pt;z-index:-125829369;mso-wrap-distance-left:259.80000000000001pt;mso-wrap-distance-top:4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4" w:lineRule="exact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应用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不仅不能改善病情，而且可能造成严重的 医疗事故。除已列出的禁忌证以外，脂类相关的遗传 代谢病、脂肪消化酶和胆汁缺乏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分泌障碍等罕见情 况亦为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的禁忌证。需要特别注意，在临床实践 中，发病较晚的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型糖尿病患者初诊易误诊为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型糖尿 病，而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型糖尿病是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的绝对禁忌证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0"/>
                          <w:szCs w:val="10"/>
                        </w:rPr>
                        <w:t>凶。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推荐仅对 完全符合诊断标准的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型糖尿病患者进行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干预， 在干预前临床护士应联合临床医师全面评估身体状 况，并对关注的指标作基线测量，以便评估干预效 果。在制订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干预计划和进行健康宣教时，有必要 充分审慎考虑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的风险，保证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应用的安全性。</w:t>
                      </w:r>
                    </w:p>
                    <w:p>
                      <w:pPr>
                        <w:pStyle w:val="Style53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24" w:lineRule="exact"/>
                        <w:ind w:left="0" w:right="0" w:firstLine="0"/>
                        <w:jc w:val="both"/>
                      </w:pPr>
                      <w:bookmarkStart w:id="29" w:name="bookmark29"/>
                      <w:bookmarkStart w:id="30" w:name="bookmark30"/>
                      <w:bookmarkStart w:id="31" w:name="bookmark31"/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3.4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低碳水化合物膳食干预计划应设定从进入至退 出的完整程序</w:t>
                      </w:r>
                      <w:r>
                        <w:rPr>
                          <w:b w:val="0"/>
                          <w:bCs w:val="0"/>
                          <w:spacing w:val="0"/>
                          <w:w w:val="100"/>
                          <w:position w:val="0"/>
                        </w:rPr>
                        <w:t>，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并实行定期监测</w:t>
                      </w:r>
                      <w:bookmarkEnd w:id="29"/>
                      <w:bookmarkEnd w:id="30"/>
                      <w:bookmarkEnd w:id="31"/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4" w:lineRule="exact"/>
                        <w:ind w:left="0" w:right="0" w:firstLine="44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篇指南或共识指出，对于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应设置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 ~12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周 的过渡期；在达到干预目标或已达推荐的最长干预 时间后，逐步退出。通过医院信息系统为进行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 xml:space="preserve">干 预的患者建立膳食干预记录表是较可行的方法。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 xml:space="preserve">的多种模式均显示短期有效，因此，对于首次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干预效果不达预期的患者，可试行间隔数周至 数月后继续第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次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干预,但不可随意延长干预时 间。干预过程中，应对患者进行定期监测。对于碳水 化合物供能</w:t>
                      </w:r>
                      <w:r>
                        <w:rPr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比例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CN" w:eastAsia="zh-CN" w:bidi="zh-CN"/>
                        </w:rPr>
                        <w:t>〉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26%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的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LCD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干预，可减少监测频率 和营养咨询；对于实行生酮饮食或极低碳水化合物 供能比例膳食的患者，应严格监测血糖、血压，定期 随访调整饮食计划。由于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型糖尿病患者存在短期住 院、长期门诊随访、社区管理有效等特点，在监测中 可应用医院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社区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家庭护理干预模式，从医院专科 护士、社区健康门诊和患者家属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个层次开展全方位 监测、随访和饮食计划记录在配备营养支持专科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zh-TW" w:eastAsia="zh-TW" w:bidi="zh-TW"/>
        </w:rPr>
        <w:t>2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纳入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指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南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及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专家共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识的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质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量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评价结果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5"/>
          <w:szCs w:val="15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7"/>
          <w:szCs w:val="17"/>
          <w:lang w:val="en-US" w:eastAsia="en-US" w:bidi="en-US"/>
        </w:rPr>
        <w:t>=7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en-US" w:eastAsia="en-US" w:bidi="en-US"/>
        </w:rPr>
        <w:t>)</w:t>
      </w:r>
    </w:p>
    <w:p>
      <w:pPr>
        <w:pStyle w:val="Style8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Table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zh-TW" w:eastAsia="zh-TW" w:bidi="zh-TW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The quality evaluation results of included guidelines and consensuses 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5"/>
          <w:szCs w:val="15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7"/>
          <w:szCs w:val="17"/>
          <w:lang w:val="en-US" w:eastAsia="en-US" w:bidi="en-US"/>
        </w:rPr>
        <w:t>=7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en-US" w:eastAsia="en-US" w:bidi="en-US"/>
        </w:rPr>
        <w:t>)</w:t>
      </w:r>
    </w:p>
    <w:tbl>
      <w:tblPr>
        <w:tblOverlap w:val="never"/>
        <w:jc w:val="center"/>
        <w:tblLayout w:type="fixed"/>
      </w:tblPr>
      <w:tblGrid>
        <w:gridCol w:w="1574"/>
        <w:gridCol w:w="835"/>
        <w:gridCol w:w="576"/>
        <w:gridCol w:w="754"/>
        <w:gridCol w:w="739"/>
        <w:gridCol w:w="754"/>
        <w:gridCol w:w="859"/>
        <w:gridCol w:w="965"/>
        <w:gridCol w:w="840"/>
        <w:gridCol w:w="1032"/>
        <w:gridCol w:w="773"/>
      </w:tblGrid>
      <w:tr>
        <w:trPr>
          <w:trHeight w:val="31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纳入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文献</w:t>
            </w:r>
          </w:p>
        </w:tc>
        <w:tc>
          <w:tcPr>
            <w:gridSpan w:val="6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各领域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得分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标准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化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百分比(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%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)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总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得分</w:t>
            </w:r>
          </w:p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</w:rPr>
              <w:t>(分)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独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立条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目得分(分)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等级</w:t>
            </w:r>
          </w:p>
        </w:tc>
      </w:tr>
      <w:tr>
        <w:trPr>
          <w:trHeight w:val="581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范围和</w:t>
            </w:r>
          </w:p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目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参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与</w:t>
            </w:r>
          </w:p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人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员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制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订的</w:t>
            </w:r>
          </w:p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严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性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表达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</w:p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明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晰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性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应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用性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编辑独</w:t>
            </w:r>
          </w:p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性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总质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</w:t>
            </w:r>
          </w:p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我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推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使</w:t>
            </w:r>
          </w:p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用该指南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</w:tr>
      <w:tr>
        <w:trPr>
          <w:trHeight w:val="30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 xml:space="preserve">Caprio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 ⑶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75.5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58.5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63.5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90.0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49.5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86.5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67.1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4.0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5.0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B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ADAM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87.5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79.0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75.0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83.0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82.5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78.0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79.8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6.0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6.5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 xml:space="preserve">Govers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11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58.5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36.5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17.5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51.5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12.0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67.0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33.1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2.5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3.0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D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 xml:space="preserve">Sievenpiper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等〔⑵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85.5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76.0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87.0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85.5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83.5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60.5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82.3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5.5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6.0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SIGN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13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88.0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76.0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88.0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88.0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77.5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61.5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82.3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5.5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6.5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VA/DoDM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87.5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85.5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86.0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87.0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77.5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73.0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83.7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6.0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5.5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</w:t>
            </w:r>
          </w:p>
        </w:tc>
      </w:tr>
      <w:tr>
        <w:trPr>
          <w:trHeight w:val="259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波等〔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78.0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42.0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35.5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71.0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40.5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58.5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49.4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3.0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3.0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B</w:t>
            </w:r>
          </w:p>
        </w:tc>
      </w:tr>
    </w:tbl>
    <w:p>
      <w:pPr>
        <w:pStyle w:val="Style8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91" w:right="0" w:firstLine="0"/>
        <w:jc w:val="left"/>
        <w:rPr>
          <w:sz w:val="16"/>
          <w:szCs w:val="16"/>
        </w:rPr>
      </w:pP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7"/>
          <w:szCs w:val="17"/>
          <w:lang w:val="zh-TW" w:eastAsia="zh-TW" w:bidi="zh-TW"/>
        </w:rPr>
        <w:t>注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7"/>
          <w:szCs w:val="17"/>
          <w:lang w:val="en-US" w:eastAsia="en-US" w:bidi="en-US"/>
        </w:rPr>
        <w:t>ADA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7"/>
          <w:szCs w:val="17"/>
          <w:lang w:val="zh-TW" w:eastAsia="zh-TW" w:bidi="zh-TW"/>
        </w:rPr>
        <w:t>为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美国糖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尿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病学会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7"/>
          <w:szCs w:val="17"/>
          <w:lang w:val="en-US" w:eastAsia="en-US" w:bidi="en-US"/>
        </w:rPr>
        <w:t>SIGN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7"/>
          <w:szCs w:val="17"/>
          <w:lang w:val="zh-TW" w:eastAsia="zh-TW" w:bidi="zh-TW"/>
        </w:rPr>
        <w:t>为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苏格兰学院间指南网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7"/>
          <w:szCs w:val="17"/>
          <w:lang w:val="zh-TW" w:eastAsia="zh-TW" w:bidi="zh-TW"/>
        </w:rPr>
        <w:t>络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7"/>
          <w:szCs w:val="17"/>
          <w:lang w:val="en-US" w:eastAsia="en-US" w:bidi="en-US"/>
        </w:rPr>
        <w:t>VA/DoD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7"/>
          <w:szCs w:val="17"/>
          <w:lang w:val="zh-TW" w:eastAsia="zh-TW" w:bidi="zh-TW"/>
        </w:rPr>
        <w:t>为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美国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7"/>
          <w:szCs w:val="17"/>
          <w:lang w:val="zh-TW" w:eastAsia="zh-TW" w:bidi="zh-TW"/>
        </w:rPr>
        <w:t>退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伍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军人事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7"/>
          <w:szCs w:val="17"/>
          <w:lang w:val="zh-TW" w:eastAsia="zh-TW" w:bidi="zh-TW"/>
        </w:rPr>
        <w:t>务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部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7"/>
          <w:szCs w:val="17"/>
          <w:lang w:val="zh-TW" w:eastAsia="zh-TW" w:bidi="zh-TW"/>
        </w:rPr>
        <w:t>与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国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7"/>
          <w:szCs w:val="17"/>
          <w:lang w:val="zh-TW" w:eastAsia="zh-TW" w:bidi="zh-TW"/>
        </w:rPr>
        <w:t>防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部</w:t>
      </w:r>
      <w:r>
        <w:br w:type="page"/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17"/>
          <w:szCs w:val="17"/>
        </w:rPr>
      </w:pPr>
      <w:r>
        <w:rPr>
          <w:b/>
          <w:bCs/>
          <w:spacing w:val="0"/>
          <w:w w:val="100"/>
          <w:position w:val="0"/>
          <w:sz w:val="16"/>
          <w:szCs w:val="16"/>
        </w:rPr>
        <w:t>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lang w:val="en-US" w:eastAsia="en-US" w:bidi="en-US"/>
        </w:rPr>
        <w:t>3 2</w:t>
      </w:r>
      <w:r>
        <w:rPr>
          <w:b/>
          <w:bCs/>
          <w:spacing w:val="0"/>
          <w:w w:val="100"/>
          <w:position w:val="0"/>
          <w:sz w:val="17"/>
          <w:szCs w:val="17"/>
        </w:rPr>
        <w:t>型糖尿</w:t>
      </w:r>
      <w:r>
        <w:rPr>
          <w:spacing w:val="0"/>
          <w:w w:val="100"/>
          <w:position w:val="0"/>
          <w:sz w:val="16"/>
          <w:szCs w:val="16"/>
        </w:rPr>
        <w:t>病</w:t>
      </w:r>
      <w:r>
        <w:rPr>
          <w:b/>
          <w:bCs/>
          <w:spacing w:val="0"/>
          <w:w w:val="100"/>
          <w:position w:val="0"/>
          <w:sz w:val="17"/>
          <w:szCs w:val="17"/>
        </w:rPr>
        <w:t>患者</w:t>
      </w:r>
      <w:r>
        <w:rPr>
          <w:spacing w:val="0"/>
          <w:w w:val="100"/>
          <w:position w:val="0"/>
          <w:sz w:val="16"/>
          <w:szCs w:val="16"/>
        </w:rPr>
        <w:t>低</w:t>
      </w:r>
      <w:r>
        <w:rPr>
          <w:b/>
          <w:bCs/>
          <w:spacing w:val="0"/>
          <w:w w:val="100"/>
          <w:position w:val="0"/>
          <w:sz w:val="17"/>
          <w:szCs w:val="17"/>
        </w:rPr>
        <w:t>碳</w:t>
      </w:r>
      <w:r>
        <w:rPr>
          <w:spacing w:val="0"/>
          <w:w w:val="100"/>
          <w:position w:val="0"/>
          <w:sz w:val="16"/>
          <w:szCs w:val="16"/>
        </w:rPr>
        <w:t>水</w:t>
      </w:r>
      <w:r>
        <w:rPr>
          <w:b/>
          <w:bCs/>
          <w:spacing w:val="0"/>
          <w:w w:val="100"/>
          <w:position w:val="0"/>
          <w:sz w:val="17"/>
          <w:szCs w:val="17"/>
        </w:rPr>
        <w:t>化合</w:t>
      </w:r>
      <w:r>
        <w:rPr>
          <w:spacing w:val="0"/>
          <w:w w:val="100"/>
          <w:position w:val="0"/>
          <w:sz w:val="16"/>
          <w:szCs w:val="16"/>
        </w:rPr>
        <w:t>物</w:t>
      </w:r>
      <w:r>
        <w:rPr>
          <w:b/>
          <w:bCs/>
          <w:spacing w:val="0"/>
          <w:w w:val="100"/>
          <w:position w:val="0"/>
          <w:sz w:val="17"/>
          <w:szCs w:val="17"/>
        </w:rPr>
        <w:t>膳食</w:t>
      </w:r>
      <w:r>
        <w:rPr>
          <w:b/>
          <w:bCs/>
          <w:spacing w:val="0"/>
          <w:w w:val="100"/>
          <w:position w:val="0"/>
          <w:sz w:val="16"/>
          <w:szCs w:val="16"/>
        </w:rPr>
        <w:t>管理的</w:t>
      </w:r>
      <w:r>
        <w:rPr>
          <w:spacing w:val="0"/>
          <w:w w:val="100"/>
          <w:position w:val="0"/>
          <w:sz w:val="16"/>
          <w:szCs w:val="16"/>
        </w:rPr>
        <w:t>证据总</w:t>
      </w:r>
      <w:r>
        <w:rPr>
          <w:b/>
          <w:bCs/>
          <w:spacing w:val="0"/>
          <w:w w:val="100"/>
          <w:position w:val="0"/>
          <w:sz w:val="16"/>
          <w:szCs w:val="16"/>
        </w:rPr>
        <w:t>结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=33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)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3 </w:t>
      </w: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sz w:val="17"/>
          <w:szCs w:val="17"/>
          <w:lang w:val="en-US" w:eastAsia="en-US" w:bidi="en-US"/>
        </w:rPr>
        <w:t>Evidence summary of low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sz w:val="17"/>
          <w:szCs w:val="17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sz w:val="17"/>
          <w:szCs w:val="17"/>
          <w:lang w:val="en-US" w:eastAsia="en-US" w:bidi="en-US"/>
        </w:rPr>
        <w:t>carbohydrate diets for type 2 diabetes management</w:t>
      </w:r>
      <w:r>
        <w:rPr>
          <w:rFonts w:ascii="Times New Roman" w:eastAsia="Times New Roman" w:hAnsi="Times New Roman" w:cs="Times New Roman"/>
          <w:i/>
          <w:iCs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color w:val="231F20"/>
          <w:spacing w:val="0"/>
          <w:w w:val="100"/>
          <w:position w:val="0"/>
          <w:sz w:val="20"/>
          <w:szCs w:val="20"/>
          <w:lang w:val="en-US" w:eastAsia="en-US" w:bidi="en-US"/>
        </w:rPr>
        <w:t>n=33</w:t>
      </w:r>
      <w:r>
        <w:rPr>
          <w:rFonts w:ascii="Times New Roman" w:eastAsia="Times New Roman" w:hAnsi="Times New Roman" w:cs="Times New Roman"/>
          <w:i/>
          <w:iCs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)</w:t>
      </w:r>
    </w:p>
    <w:tbl>
      <w:tblPr>
        <w:tblOverlap w:val="never"/>
        <w:jc w:val="center"/>
        <w:tblLayout w:type="fixed"/>
      </w:tblPr>
      <w:tblGrid>
        <w:gridCol w:w="773"/>
        <w:gridCol w:w="1320"/>
        <w:gridCol w:w="6811"/>
        <w:gridCol w:w="792"/>
      </w:tblGrid>
      <w:tr>
        <w:trPr>
          <w:trHeight w:val="326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项目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证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据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内容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分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级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安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性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不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良反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应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不影响不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良反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应的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发生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率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及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肾功能，不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引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起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额外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低血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糖事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件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5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22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28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34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35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生活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2.LC 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不影响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患者生活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量外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</w:rPr>
              <w:t>34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〕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依从与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性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3.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实验性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依从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性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与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性较好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但实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践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中维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持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性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依从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性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般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10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14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18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30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32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34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风险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脂代谢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4.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任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何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期限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均可能导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致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LDL-c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无改善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或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升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高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I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5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24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28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32</w:t>
            </w:r>
            <w:r>
              <w:rPr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"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酮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症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酸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中毒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5.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正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在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服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用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钠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-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葡萄糖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共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同转运蛋白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抑制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剂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类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药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物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接受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可能导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致酮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症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酸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中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9"/>
                <w:szCs w:val="9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毒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[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3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10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12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]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进食障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6.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长期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可能导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致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不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同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度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进食障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碍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肾功能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7</w:t>
            </w:r>
            <w:r>
              <w:rPr>
                <w:spacing w:val="0"/>
                <w:w w:val="100"/>
                <w:position w:val="0"/>
                <w:sz w:val="14"/>
                <w:szCs w:val="14"/>
              </w:rPr>
              <w:t>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可能导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致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肾脏负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荷增加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但在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正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常人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群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中未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见导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致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肾功能受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损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10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12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干预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体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重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相关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指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标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8.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短期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可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改善超重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或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肥胖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（体质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量指数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 xml:space="preserve">＞27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kg/m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2</w:t>
            </w:r>
            <w:r>
              <w:rPr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）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的体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重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、体质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效果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9"/>
                <w:szCs w:val="9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量指 数及腰 围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[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11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12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15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18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19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21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23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28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32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34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]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相关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指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标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9.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短期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可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有效控制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HbA1c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水平，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对基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线水平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较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高（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＞7.0%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）的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人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群或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肥胖人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群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更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高级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9"/>
                <w:szCs w:val="9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有效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[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3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10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12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15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18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19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22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27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32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34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36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]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10.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短期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可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改善空腹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水平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10</w:t>
            </w:r>
            <w:r>
              <w:rPr>
                <w:spacing w:val="0"/>
                <w:w w:val="100"/>
                <w:position w:val="0"/>
                <w:sz w:val="10"/>
                <w:szCs w:val="10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11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15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17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23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24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26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28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36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脂代谢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11.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中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、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长期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 xml:space="preserve">的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 xml:space="preserve">LCD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可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 xml:space="preserve">改善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 xml:space="preserve">HDL-c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水平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5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15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17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18</w:t>
            </w:r>
            <w:r>
              <w:rPr>
                <w:spacing w:val="0"/>
                <w:w w:val="100"/>
                <w:position w:val="0"/>
                <w:sz w:val="10"/>
                <w:szCs w:val="10"/>
              </w:rPr>
              <w:t xml:space="preserve"> 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 xml:space="preserve">皿 </w:t>
            </w:r>
            <w:r>
              <w:rPr>
                <w:spacing w:val="0"/>
                <w:w w:val="100"/>
                <w:position w:val="0"/>
                <w:sz w:val="10"/>
                <w:szCs w:val="10"/>
              </w:rPr>
              <w:t>^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24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26</w:t>
            </w:r>
            <w:r>
              <w:rPr>
                <w:spacing w:val="0"/>
                <w:w w:val="100"/>
                <w:position w:val="0"/>
                <w:sz w:val="10"/>
                <w:szCs w:val="10"/>
              </w:rPr>
              <w:t>^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级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12.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任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何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期限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均可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改善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浆甘油三酯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水平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I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3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12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15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17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18</w:t>
            </w:r>
            <w:r>
              <w:rPr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"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21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23-30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32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33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3</w:t>
            </w:r>
            <w:r>
              <w:rPr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高级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药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物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用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13 .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任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何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期限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VLCD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均可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减少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药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物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用量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10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15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19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28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32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无效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情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况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14.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任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何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期限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均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无法改善空腹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胰岛素水平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及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胰岛素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抵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抗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24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27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28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38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15.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任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何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期限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均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无法改善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浆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总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胆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固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醇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水平，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且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中长期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干预可能导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致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浆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总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胆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固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9"/>
                <w:szCs w:val="9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醇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升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高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[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5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22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24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26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30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34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36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38</w:t>
            </w:r>
            <w:r>
              <w:rPr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]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16.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任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何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期限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均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无法改善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压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水平</w:t>
            </w:r>
            <w:r>
              <w:rPr>
                <w:spacing w:val="0"/>
                <w:w w:val="100"/>
                <w:position w:val="0"/>
                <w:sz w:val="10"/>
                <w:szCs w:val="10"/>
              </w:rPr>
              <w:t>⑵，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23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27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29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30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33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34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37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38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〕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高级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干预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时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干预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时间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17.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作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为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治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性膳食</w:t>
            </w:r>
            <w:r>
              <w:rPr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干预不应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过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3~6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个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月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12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13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高级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间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18.LCD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干预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过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年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后,除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HDL-c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及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浆甘油三酯仍有改善外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,体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重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、血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糖和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其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他脂类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级</w:t>
            </w:r>
          </w:p>
        </w:tc>
      </w:tr>
      <w:tr>
        <w:trPr>
          <w:trHeight w:val="59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序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干预程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序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相关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指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标的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改善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均不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达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，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甚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至恢复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或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逊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于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基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线水平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10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12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19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23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24</w:t>
            </w:r>
            <w:r>
              <w:rPr>
                <w:spacing w:val="0"/>
                <w:w w:val="100"/>
                <w:position w:val="0"/>
                <w:sz w:val="10"/>
                <w:szCs w:val="10"/>
              </w:rPr>
              <w:t xml:space="preserve"> 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 xml:space="preserve">, 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28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30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32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,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34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］</w:t>
            </w:r>
          </w:p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19 .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任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何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均不能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作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为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维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持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性饮食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］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,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需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要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设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置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进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与退出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期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20.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进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行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前，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需进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充分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评估，排除禁忌证，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进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基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线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21.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在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干预过程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中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，应经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常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监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测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和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压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水平，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并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定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接受专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业人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员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指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导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级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22.VLCD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干预（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碳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化合物摄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入低于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 xml:space="preserve">50~70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g/d</w:t>
            </w:r>
            <w:r>
              <w:rPr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）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需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要专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业人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员持续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指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导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10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14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适用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推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应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用人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群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23.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推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荐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有下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列情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况之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一的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肥胖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或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超重人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群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短期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应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用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：</w:t>
            </w:r>
            <w:r>
              <w:rPr>
                <w:spacing w:val="0"/>
                <w:w w:val="100"/>
                <w:position w:val="0"/>
                <w:sz w:val="18"/>
                <w:szCs w:val="18"/>
              </w:rPr>
              <w:t>①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HbA1c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控制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不佳的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级</w:t>
            </w:r>
          </w:p>
        </w:tc>
      </w:tr>
      <w:tr>
        <w:trPr>
          <w:trHeight w:val="8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人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群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3" w:lineRule="exact"/>
              <w:ind w:left="0" w:right="0" w:firstLine="300"/>
              <w:jc w:val="both"/>
              <w:rPr>
                <w:sz w:val="17"/>
                <w:szCs w:val="17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;</w:t>
            </w:r>
            <w:r>
              <w:rPr>
                <w:spacing w:val="0"/>
                <w:w w:val="100"/>
                <w:position w:val="0"/>
                <w:sz w:val="18"/>
                <w:szCs w:val="18"/>
              </w:rPr>
              <w:t>②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用至少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种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药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物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但空腹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糖仍控制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不佳的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；</w:t>
            </w:r>
          </w:p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3" w:lineRule="exact"/>
              <w:ind w:left="300" w:right="0" w:firstLine="0"/>
              <w:jc w:val="both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</w:rPr>
              <w:t>③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脂代谢紊乱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;</w:t>
            </w:r>
            <w:r>
              <w:rPr>
                <w:spacing w:val="0"/>
                <w:w w:val="100"/>
                <w:position w:val="0"/>
                <w:sz w:val="18"/>
                <w:szCs w:val="18"/>
              </w:rPr>
              <w:t>④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有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高血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压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或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心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管事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件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风险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，或曾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发生心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 xml:space="preserve">管事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件的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;</w:t>
            </w:r>
            <w:r>
              <w:rPr>
                <w:spacing w:val="0"/>
                <w:w w:val="100"/>
                <w:position w:val="0"/>
                <w:sz w:val="18"/>
                <w:szCs w:val="18"/>
              </w:rPr>
              <w:t>⑤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糖耐量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受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前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期人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群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禁忌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人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群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24.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禁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止有下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列情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况之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一的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应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用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：</w:t>
            </w:r>
            <w:r>
              <w:rPr>
                <w:spacing w:val="0"/>
                <w:w w:val="100"/>
                <w:position w:val="0"/>
                <w:sz w:val="18"/>
                <w:szCs w:val="18"/>
              </w:rPr>
              <w:t>①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应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用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钠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-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葡萄糖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共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同转运蛋白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116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1" w:lineRule="exact"/>
              <w:ind w:left="300" w:right="0" w:firstLine="0"/>
              <w:jc w:val="both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抑制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剂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类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药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物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;</w:t>
            </w:r>
            <w:r>
              <w:rPr>
                <w:spacing w:val="0"/>
                <w:w w:val="100"/>
                <w:position w:val="0"/>
                <w:sz w:val="18"/>
                <w:szCs w:val="18"/>
              </w:rPr>
              <w:t>②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未成年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、妊娠或哺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乳期患者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;</w:t>
            </w:r>
            <w:r>
              <w:rPr>
                <w:spacing w:val="0"/>
                <w:w w:val="100"/>
                <w:position w:val="0"/>
                <w:sz w:val="18"/>
                <w:szCs w:val="18"/>
              </w:rPr>
              <w:t>③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心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功能为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纽约心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脏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协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会心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功能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 xml:space="preserve">分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级级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，或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年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内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发生心脑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管事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件，或不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稳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定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心绞痛患者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;</w:t>
            </w:r>
            <w:r>
              <w:rPr>
                <w:spacing w:val="0"/>
                <w:w w:val="100"/>
                <w:position w:val="0"/>
                <w:sz w:val="18"/>
                <w:szCs w:val="18"/>
              </w:rPr>
              <w:t>④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肾功能不全 或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中至重度慢性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肾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、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肝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功能不全、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呼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吸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衰竭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；</w:t>
            </w:r>
            <w:r>
              <w:rPr>
                <w:spacing w:val="0"/>
                <w:w w:val="100"/>
                <w:position w:val="0"/>
                <w:sz w:val="18"/>
                <w:szCs w:val="18"/>
              </w:rPr>
              <w:t>⑤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有进食障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碍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或其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他严重精神心理 疾病者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3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10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25.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不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推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荐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在开始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药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物治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疗的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同时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应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用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 CD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  <w:lang w:val="en-US" w:eastAsia="en-US" w:bidi="en-US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  <w:lang w:val="en-US" w:eastAsia="en-US" w:bidi="en-US"/>
              </w:rPr>
              <w:t>14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  <w:lang w:val="en-US" w:eastAsia="en-US" w:bidi="en-US"/>
              </w:rPr>
              <w:t>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饮食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宏量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养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素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26.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碳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化合物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:应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根据患者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的具体情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况和耐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受能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力制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订，一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般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为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 xml:space="preserve">50~130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g/d</w:t>
            </w:r>
            <w:r>
              <w:rPr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,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占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每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日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级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建议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总热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 xml:space="preserve">的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14%</w:t>
            </w:r>
            <w:r>
              <w:rPr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〜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40%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[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11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13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-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14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]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27.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蛋白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质：应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根据患者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的肾功能情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况和食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欲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制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订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1"/>
                <w:szCs w:val="11"/>
                <w:vertAlign w:val="subscript"/>
              </w:rPr>
              <w:t>0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在非严格生酮饮食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情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况下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推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荐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蛋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58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白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每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摄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为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每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kg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体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重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.0</w:t>
            </w:r>
            <w:r>
              <w:rPr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〜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1.5 g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或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每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日总热能的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15%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左右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10</w:t>
            </w:r>
            <w:r>
              <w:rPr>
                <w:spacing w:val="0"/>
                <w:w w:val="100"/>
                <w:position w:val="0"/>
                <w:sz w:val="10"/>
                <w:szCs w:val="10"/>
              </w:rPr>
              <w:t>，*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16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］</w:t>
            </w:r>
          </w:p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28.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脂肪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:应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根据患者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每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日总热能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需求和选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择的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LCD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类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对脂肪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供能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比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例的要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求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，以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326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脂肪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补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剩余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热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［</w:t>
            </w:r>
            <w:r>
              <w:rPr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vertAlign w:val="superscript"/>
              </w:rPr>
              <w:t>］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line="1" w:lineRule="exact"/>
      </w:pPr>
    </w:p>
    <w:p>
      <w:pPr>
        <w:pStyle w:val="Style8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6"/>
          <w:szCs w:val="16"/>
        </w:rPr>
      </w:pP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续表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zh-TW" w:eastAsia="zh-TW" w:bidi="zh-TW"/>
        </w:rPr>
        <w:t>3 2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型糖尿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病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患者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低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碳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水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化合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物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膳食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管理的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证据总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结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5"/>
          <w:szCs w:val="15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7"/>
          <w:szCs w:val="17"/>
          <w:lang w:val="en-US" w:eastAsia="en-US" w:bidi="en-US"/>
        </w:rPr>
        <w:t>=33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6"/>
          <w:szCs w:val="16"/>
          <w:lang w:val="en-US" w:eastAsia="en-US" w:bidi="en-US"/>
        </w:rPr>
        <w:t>)</w:t>
      </w:r>
    </w:p>
    <w:p>
      <w:pPr>
        <w:pStyle w:val="Style8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Table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zh-TW" w:eastAsia="zh-TW" w:bidi="zh-TW"/>
        </w:rPr>
        <w:t xml:space="preserve">3 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continued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Evidence summary of low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7"/>
          <w:szCs w:val="17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carbohydrate diets for type 2 diabetes management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20"/>
          <w:szCs w:val="20"/>
          <w:lang w:val="en-US" w:eastAsia="en-US" w:bidi="en-US"/>
        </w:rPr>
        <w:t>n=33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16"/>
          <w:szCs w:val="16"/>
          <w:lang w:val="en-US" w:eastAsia="en-US" w:bidi="en-US"/>
        </w:rPr>
        <w:t>)</w:t>
      </w:r>
    </w:p>
    <w:tbl>
      <w:tblPr>
        <w:tblOverlap w:val="never"/>
        <w:jc w:val="center"/>
        <w:tblLayout w:type="fixed"/>
      </w:tblPr>
      <w:tblGrid>
        <w:gridCol w:w="1675"/>
        <w:gridCol w:w="7354"/>
        <w:gridCol w:w="667"/>
      </w:tblGrid>
      <w:tr>
        <w:trPr>
          <w:trHeight w:val="25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项目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证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据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内容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分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级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29.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膳食纤维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: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应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补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膳食纤维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男性至少每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摄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入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 xml:space="preserve">38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g</w:t>
            </w:r>
            <w:r>
              <w:rPr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女性摄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入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 xml:space="preserve">25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gM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微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养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素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</w:rPr>
              <w:t>30.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必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须额外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微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量元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素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及维生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素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vertAlign w:val="superscript"/>
              </w:rPr>
              <w:t>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11-12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vertAlign w:val="superscript"/>
              </w:rPr>
              <w:t>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养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素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来源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31.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碳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水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化合物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: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应全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部来源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于低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升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糖指数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、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低血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糖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负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荷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天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然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食物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，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不应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摄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添加糖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或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精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高级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9"/>
                <w:szCs w:val="9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制糖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vertAlign w:val="superscript"/>
              </w:rPr>
              <w:t>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10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13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18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vertAlign w:val="superscript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32.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蛋白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质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: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应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控制来源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于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红肉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的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蛋白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质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增加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植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物蛋白比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例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vertAlign w:val="superscript"/>
              </w:rPr>
              <w:t>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10</w:t>
            </w:r>
            <w:r>
              <w:rPr>
                <w:spacing w:val="0"/>
                <w:w w:val="100"/>
                <w:position w:val="0"/>
                <w:sz w:val="9"/>
                <w:szCs w:val="9"/>
              </w:rPr>
              <w:t>，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0"/>
                <w:szCs w:val="10"/>
                <w:vertAlign w:val="superscript"/>
              </w:rPr>
              <w:t>18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vertAlign w:val="superscript"/>
              </w:rPr>
              <w:t>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低级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33.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脂肪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: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应多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摄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入不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饱和脂肪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酸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，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控制饱和脂肪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酸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比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例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，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饱和脂肪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酸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多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来自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于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中链甘油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中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级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6"/>
                <w:szCs w:val="16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三酯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；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应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通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过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天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然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食品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补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充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足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量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n-3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多不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饱和脂肪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酸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，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不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推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荐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使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用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n-3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多不</w:t>
            </w:r>
            <w:r>
              <w:rPr>
                <w:spacing w:val="0"/>
                <w:w w:val="100"/>
                <w:position w:val="0"/>
                <w:sz w:val="16"/>
                <w:szCs w:val="16"/>
              </w:rPr>
              <w:t>饱和脂肪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>酸补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9"/>
                <w:szCs w:val="9"/>
              </w:rPr>
            </w:pPr>
            <w:r>
              <w:rPr>
                <w:spacing w:val="0"/>
                <w:w w:val="100"/>
                <w:position w:val="0"/>
                <w:sz w:val="16"/>
                <w:szCs w:val="16"/>
              </w:rPr>
              <w:t>充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</w:rPr>
              <w:t xml:space="preserve">齐°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[10,12</w:t>
            </w:r>
            <w:r>
              <w:rPr>
                <w:b/>
                <w:bCs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13,1647]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9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38" w:right="0" w:firstLine="0"/>
        <w:jc w:val="left"/>
        <w:sectPr>
          <w:headerReference w:type="default" r:id="rId11"/>
          <w:footerReference w:type="default" r:id="rId12"/>
          <w:headerReference w:type="even" r:id="rId13"/>
          <w:footerReference w:type="even" r:id="rId14"/>
          <w:footnotePr>
            <w:pos w:val="pageBottom"/>
            <w:numFmt w:val="decimal"/>
            <w:numRestart w:val="continuous"/>
          </w:footnotePr>
          <w:pgSz w:w="12240" w:h="15840"/>
          <w:pgMar w:top="1182" w:right="1273" w:bottom="1093" w:left="1265" w:header="0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lang w:val="zh-TW" w:eastAsia="zh-TW" w:bidi="zh-TW"/>
        </w:rPr>
        <w:t>注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lang w:val="en-US" w:eastAsia="en-US" w:bidi="en-US"/>
        </w:rPr>
        <w:t>LCD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lang w:val="zh-TW" w:eastAsia="zh-TW" w:bidi="zh-TW"/>
        </w:rPr>
        <w:t>为低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碳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lang w:val="zh-TW" w:eastAsia="zh-TW" w:bidi="zh-TW"/>
        </w:rPr>
        <w:t>水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化合物膳食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；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lang w:val="en-US" w:eastAsia="en-US" w:bidi="en-US"/>
        </w:rPr>
        <w:t>HbAlc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lang w:val="zh-TW" w:eastAsia="zh-TW" w:bidi="zh-TW"/>
        </w:rPr>
        <w:t>为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糖化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lang w:val="zh-TW" w:eastAsia="zh-TW" w:bidi="zh-TW"/>
        </w:rPr>
        <w:t>血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红蛋白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lang w:val="en-US" w:eastAsia="en-US" w:bidi="en-US"/>
        </w:rPr>
        <w:t>HDL-c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lang w:val="zh-TW" w:eastAsia="zh-TW" w:bidi="zh-TW"/>
        </w:rPr>
        <w:t>为高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密度脂蛋白胆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固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醇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；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lang w:val="en-US" w:eastAsia="en-US" w:bidi="en-US"/>
        </w:rPr>
        <w:t>VLCD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lang w:val="zh-TW" w:eastAsia="zh-TW" w:bidi="zh-TW"/>
        </w:rPr>
        <w:t>为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极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lang w:val="zh-TW" w:eastAsia="zh-TW" w:bidi="zh-TW"/>
        </w:rPr>
        <w:t>低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碳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lang w:val="zh-TW" w:eastAsia="zh-TW" w:bidi="zh-TW"/>
        </w:rPr>
        <w:t>水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化合物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lang w:val="zh-TW" w:eastAsia="zh-TW" w:bidi="zh-TW"/>
        </w:rPr>
        <w:t>供能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比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lang w:val="zh-TW" w:eastAsia="zh-TW" w:bidi="zh-TW"/>
        </w:rPr>
        <w:t>例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膳食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；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lang w:val="en-US" w:eastAsia="en-US" w:bidi="en-US"/>
        </w:rPr>
        <w:t>LDL-c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lang w:val="zh-TW" w:eastAsia="zh-TW" w:bidi="zh-TW"/>
        </w:rPr>
        <w:t>为低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密度脂蛋白胆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固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6"/>
          <w:szCs w:val="16"/>
          <w:lang w:val="zh-TW" w:eastAsia="zh-TW" w:bidi="zh-TW"/>
        </w:rPr>
        <w:t>醇</w:t>
      </w:r>
      <w:r>
        <w:rPr>
          <w:rFonts w:ascii="SimSun" w:eastAsia="SimSun" w:hAnsi="SimSun" w:cs="SimSun"/>
          <w:b w:val="0"/>
          <w:bCs w:val="0"/>
          <w:i/>
          <w:iCs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both"/>
        <w:rPr>
          <w:sz w:val="18"/>
          <w:szCs w:val="18"/>
        </w:rPr>
      </w:pPr>
      <w:r>
        <w:rPr>
          <w:spacing w:val="0"/>
          <w:w w:val="100"/>
          <w:position w:val="0"/>
          <w:sz w:val="19"/>
          <w:szCs w:val="19"/>
        </w:rPr>
        <w:t>护士或营养科护士的医院或科室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可由专科护士或 营养科护士牵头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为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</w:rPr>
        <w:t>2</w:t>
      </w:r>
      <w:r>
        <w:rPr>
          <w:spacing w:val="0"/>
          <w:w w:val="100"/>
          <w:position w:val="0"/>
          <w:sz w:val="19"/>
          <w:szCs w:val="19"/>
        </w:rPr>
        <w:t xml:space="preserve">型糖尿病患者制订个性化全程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干预方案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提供院内患者配餐计划及出院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门诊 患者健康教育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随访和监测计划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并与临床医师沟 通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实施全程监测</w:t>
      </w:r>
      <w:r>
        <w:rPr>
          <w:spacing w:val="0"/>
          <w:w w:val="100"/>
          <w:position w:val="0"/>
          <w:sz w:val="18"/>
          <w:szCs w:val="18"/>
        </w:rPr>
        <w:t>。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both"/>
      </w:pPr>
      <w:bookmarkStart w:id="32" w:name="bookmark32"/>
      <w:bookmarkStart w:id="33" w:name="bookmark33"/>
      <w:bookmarkStart w:id="34" w:name="bookmark34"/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3.5</w:t>
      </w:r>
      <w:r>
        <w:rPr>
          <w:spacing w:val="0"/>
          <w:w w:val="100"/>
          <w:position w:val="0"/>
        </w:rPr>
        <w:t>设定合理的宏量营养素摄取量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22"/>
          <w:szCs w:val="22"/>
        </w:rPr>
        <w:t>,</w:t>
      </w:r>
      <w:r>
        <w:rPr>
          <w:spacing w:val="0"/>
          <w:w w:val="100"/>
          <w:position w:val="0"/>
        </w:rPr>
        <w:t>选择优质来源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22"/>
          <w:szCs w:val="22"/>
        </w:rPr>
        <w:t xml:space="preserve">, </w:t>
      </w:r>
      <w:r>
        <w:rPr>
          <w:spacing w:val="0"/>
          <w:w w:val="100"/>
          <w:position w:val="0"/>
        </w:rPr>
        <w:t>同时补充微量营养素</w:t>
      </w:r>
      <w:bookmarkEnd w:id="32"/>
      <w:bookmarkEnd w:id="33"/>
      <w:bookmarkEnd w:id="34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both"/>
        <w:rPr>
          <w:sz w:val="18"/>
          <w:szCs w:val="18"/>
        </w:rPr>
      </w:pPr>
      <w:r>
        <w:rPr>
          <w:spacing w:val="0"/>
          <w:w w:val="100"/>
          <w:position w:val="0"/>
          <w:sz w:val="19"/>
          <w:szCs w:val="19"/>
        </w:rPr>
        <w:t>只要将碳水化合物供能比例限制在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</w:rPr>
        <w:t>40%</w:t>
      </w:r>
      <w:r>
        <w:rPr>
          <w:spacing w:val="0"/>
          <w:w w:val="100"/>
          <w:position w:val="0"/>
          <w:sz w:val="19"/>
          <w:szCs w:val="19"/>
        </w:rPr>
        <w:t>以下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 xml:space="preserve"> </w:t>
      </w:r>
      <w:r>
        <w:rPr>
          <w:spacing w:val="0"/>
          <w:w w:val="100"/>
          <w:position w:val="0"/>
          <w:sz w:val="19"/>
          <w:szCs w:val="19"/>
        </w:rPr>
        <w:t>即可达到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干预标准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对总热量需求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</w:rPr>
        <w:t xml:space="preserve">8 800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>kJ/d</w:t>
      </w:r>
      <w:r>
        <w:rPr>
          <w:spacing w:val="0"/>
          <w:w w:val="100"/>
          <w:position w:val="0"/>
          <w:sz w:val="19"/>
          <w:szCs w:val="19"/>
        </w:rPr>
        <w:t>的 成人而言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保持碳水化合物摄入量低于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</w:rPr>
        <w:t xml:space="preserve">200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>g/d</w:t>
      </w:r>
      <w:r>
        <w:rPr>
          <w:spacing w:val="0"/>
          <w:w w:val="100"/>
          <w:position w:val="0"/>
          <w:sz w:val="19"/>
          <w:szCs w:val="19"/>
        </w:rPr>
        <w:t>即 可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在健康教育中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推荐详细说明膳食碳水化合物的 主要来源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通过饮食分析软件等计算出所需摄入量 后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采用精确量如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</w:rPr>
        <w:t xml:space="preserve">100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>g</w:t>
      </w:r>
      <w:r>
        <w:rPr>
          <w:spacing w:val="0"/>
          <w:w w:val="100"/>
          <w:position w:val="0"/>
          <w:sz w:val="18"/>
          <w:szCs w:val="18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>1</w:t>
      </w:r>
      <w:r>
        <w:rPr>
          <w:spacing w:val="0"/>
          <w:w w:val="100"/>
          <w:position w:val="0"/>
          <w:sz w:val="19"/>
          <w:szCs w:val="19"/>
        </w:rPr>
        <w:t>碗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半勺等向患者进行宣 教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一些患者易将土豆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山药等根茎类蔬菜中所含 的碳水化合物忽略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将其与绿叶菜归为一类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最终导 致碳水化合物摄入超限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实践中有必要向患者详细 说明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一般不对蛋白质摄入量作特殊限制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但对 于存在肾功能下降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>,</w:t>
      </w:r>
      <w:r>
        <w:rPr>
          <w:spacing w:val="0"/>
          <w:w w:val="100"/>
          <w:position w:val="0"/>
          <w:sz w:val="19"/>
          <w:szCs w:val="19"/>
        </w:rPr>
        <w:t>经评估仍进入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程序的患者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 xml:space="preserve"> </w:t>
      </w:r>
      <w:r>
        <w:rPr>
          <w:spacing w:val="0"/>
          <w:w w:val="100"/>
          <w:position w:val="0"/>
          <w:sz w:val="19"/>
          <w:szCs w:val="19"/>
        </w:rPr>
        <w:t>蛋白质摄入量应根据病情适当降低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苏晓杨㈤指出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 xml:space="preserve"> </w:t>
      </w:r>
      <w:r>
        <w:rPr>
          <w:spacing w:val="0"/>
          <w:w w:val="100"/>
          <w:position w:val="0"/>
          <w:sz w:val="19"/>
          <w:szCs w:val="19"/>
        </w:rPr>
        <w:t>红肉摄入量的增加将显著提高心血管事件发生率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 xml:space="preserve"> </w:t>
      </w:r>
      <w:r>
        <w:rPr>
          <w:spacing w:val="0"/>
          <w:w w:val="100"/>
          <w:position w:val="0"/>
          <w:sz w:val="19"/>
          <w:szCs w:val="19"/>
        </w:rPr>
        <w:t>是应用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的主要顾虑之一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推荐在健康教育中说 明红肉与白肉的区分</w:t>
      </w:r>
      <w:r>
        <w:rPr>
          <w:spacing w:val="0"/>
          <w:w w:val="100"/>
          <w:position w:val="0"/>
          <w:sz w:val="18"/>
          <w:szCs w:val="18"/>
        </w:rPr>
        <w:t>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both"/>
        <w:rPr>
          <w:sz w:val="18"/>
          <w:szCs w:val="18"/>
        </w:rPr>
      </w:pPr>
      <w:r>
        <w:rPr>
          <w:spacing w:val="0"/>
          <w:w w:val="100"/>
          <w:position w:val="0"/>
          <w:sz w:val="19"/>
          <w:szCs w:val="19"/>
        </w:rPr>
        <w:t>通过热量计算及食物营养素含量估算确定饮 食方案中的碳水化合物及蛋白质摄入量后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达到热 量摄入目标所需的热能应全部由脂肪提供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多篇指 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</w:rPr>
        <w:t>10</w:t>
      </w:r>
      <w:r>
        <w:rPr>
          <w:spacing w:val="0"/>
          <w:w w:val="100"/>
          <w:position w:val="0"/>
          <w:sz w:val="10"/>
          <w:szCs w:val="10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</w:rPr>
        <w:t>12-14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］</w:t>
      </w:r>
      <w:r>
        <w:rPr>
          <w:spacing w:val="0"/>
          <w:w w:val="100"/>
          <w:position w:val="0"/>
          <w:sz w:val="19"/>
          <w:szCs w:val="19"/>
        </w:rPr>
        <w:t>指出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饱和脂肪酸摄入过量的危害及不饱和 脂肪酸摄入的必要性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但均不建议服用不饱和脂肪 酸补充剂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临床护士进行健康教育时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应告知患者及 家属从乳制品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肉类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植物油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大豆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 xml:space="preserve">坚果等多种食物 </w:t>
      </w:r>
      <w:r>
        <w:rPr>
          <w:spacing w:val="0"/>
          <w:w w:val="100"/>
          <w:position w:val="0"/>
          <w:sz w:val="19"/>
          <w:szCs w:val="19"/>
        </w:rPr>
        <w:t>中均衡摄取优质脂肪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选择合适的烹饪用油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同时避 免油炸食品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含氢化植物油糕点等的摄入</w:t>
      </w:r>
      <w:r>
        <w:rPr>
          <w:spacing w:val="0"/>
          <w:w w:val="100"/>
          <w:position w:val="0"/>
          <w:sz w:val="18"/>
          <w:szCs w:val="18"/>
        </w:rPr>
        <w:t>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322" w:lineRule="exact"/>
        <w:ind w:left="0" w:right="0" w:firstLine="440"/>
        <w:jc w:val="both"/>
        <w:rPr>
          <w:sz w:val="18"/>
          <w:szCs w:val="18"/>
        </w:rPr>
      </w:pPr>
      <w:r>
        <w:rPr>
          <w:spacing w:val="0"/>
          <w:w w:val="100"/>
          <w:position w:val="0"/>
          <w:sz w:val="19"/>
          <w:szCs w:val="19"/>
        </w:rPr>
        <w:t>我国居民膳食纤维摄入量常远低于证据推荐 量</w:t>
      </w:r>
      <w:r>
        <w:rPr>
          <w:spacing w:val="0"/>
          <w:w w:val="100"/>
          <w:position w:val="0"/>
          <w:sz w:val="10"/>
          <w:szCs w:val="10"/>
        </w:rPr>
        <w:t>〔弑,</w:t>
      </w:r>
      <w:r>
        <w:rPr>
          <w:spacing w:val="0"/>
          <w:w w:val="100"/>
          <w:position w:val="0"/>
          <w:sz w:val="19"/>
          <w:szCs w:val="19"/>
        </w:rPr>
        <w:t>但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干预过程中膳食纤维不足可导致严重 的便秘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降低患者依从性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12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  <w:sz w:val="19"/>
          <w:szCs w:val="19"/>
        </w:rPr>
        <w:t>因此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应考虑摄入足量 蔬菜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坚果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真菌等富含膳食纤维的食物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查房或随 访时询问患者排便情况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若持续便秘可建议服用圆 苞车前子壳粉等天然膳食纤维补充剂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一般而言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非 淀粉类叶类蔬菜含碳水化合物和热量都较低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应鼓 励患者多摄入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并可以不设摄入上限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此外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 xml:space="preserve">由于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一般伴随摄入食物种类单一及食物摄入重量减 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</w:rPr>
        <w:t>3</w:t>
      </w:r>
      <w:r>
        <w:rPr>
          <w:spacing w:val="0"/>
          <w:w w:val="100"/>
          <w:position w:val="0"/>
          <w:sz w:val="10"/>
          <w:szCs w:val="10"/>
        </w:rPr>
        <w:t>'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</w:rPr>
        <w:t>10</w:t>
      </w:r>
      <w:r>
        <w:rPr>
          <w:spacing w:val="0"/>
          <w:w w:val="100"/>
          <w:position w:val="0"/>
          <w:sz w:val="10"/>
          <w:szCs w:val="10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vertAlign w:val="superscript"/>
        </w:rPr>
        <w:t>12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］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极易造成微量营养素摄入不足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 xml:space="preserve">推荐进行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干预时常规服用微量营养素补充剂</w:t>
      </w:r>
      <w:r>
        <w:rPr>
          <w:spacing w:val="0"/>
          <w:w w:val="100"/>
          <w:position w:val="0"/>
          <w:sz w:val="18"/>
          <w:szCs w:val="18"/>
        </w:rPr>
        <w:t>。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 w:line="327" w:lineRule="exact"/>
        <w:ind w:left="0" w:right="0" w:firstLine="0"/>
        <w:jc w:val="both"/>
      </w:pPr>
      <w:bookmarkStart w:id="35" w:name="bookmark35"/>
      <w:bookmarkStart w:id="36" w:name="bookmark36"/>
      <w:bookmarkStart w:id="37" w:name="bookmark37"/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4</w:t>
      </w:r>
      <w:r>
        <w:rPr>
          <w:spacing w:val="0"/>
          <w:w w:val="100"/>
          <w:position w:val="0"/>
        </w:rPr>
        <w:t>结论</w:t>
      </w:r>
      <w:bookmarkEnd w:id="35"/>
      <w:bookmarkEnd w:id="36"/>
      <w:bookmarkEnd w:id="37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40"/>
        <w:jc w:val="both"/>
        <w:rPr>
          <w:sz w:val="18"/>
          <w:szCs w:val="18"/>
        </w:rPr>
      </w:pPr>
      <w:r>
        <w:rPr>
          <w:spacing w:val="0"/>
          <w:w w:val="100"/>
          <w:position w:val="0"/>
          <w:sz w:val="19"/>
          <w:szCs w:val="19"/>
        </w:rPr>
        <w:t>本文总结了有关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控制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</w:rPr>
        <w:t>2</w:t>
      </w:r>
      <w:r>
        <w:rPr>
          <w:spacing w:val="0"/>
          <w:w w:val="100"/>
          <w:position w:val="0"/>
          <w:sz w:val="19"/>
          <w:szCs w:val="19"/>
        </w:rPr>
        <w:t>型糖尿病病情的最 佳证据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作为一种经济简便的非药物干预手段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 xml:space="preserve">LCD </w:t>
      </w:r>
      <w:r>
        <w:rPr>
          <w:spacing w:val="0"/>
          <w:w w:val="100"/>
          <w:position w:val="0"/>
          <w:sz w:val="19"/>
          <w:szCs w:val="19"/>
        </w:rPr>
        <w:t>可辅助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</w:rPr>
        <w:t>2</w:t>
      </w:r>
      <w:r>
        <w:rPr>
          <w:spacing w:val="0"/>
          <w:w w:val="100"/>
          <w:position w:val="0"/>
          <w:sz w:val="19"/>
          <w:szCs w:val="19"/>
        </w:rPr>
        <w:t>型糖尿病临床治疗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改善成本效益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减少药 物用量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延缓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</w:rPr>
        <w:t>2</w:t>
      </w:r>
      <w:r>
        <w:rPr>
          <w:spacing w:val="0"/>
          <w:w w:val="100"/>
          <w:position w:val="0"/>
          <w:sz w:val="19"/>
          <w:szCs w:val="19"/>
        </w:rPr>
        <w:t>型糖尿病病情进展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推荐临床护士根 据患者知识水平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饮食习惯和个人意愿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选择最佳证 据开展短期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干预</w:t>
      </w:r>
      <w:r>
        <w:rPr>
          <w:spacing w:val="0"/>
          <w:w w:val="100"/>
          <w:position w:val="0"/>
          <w:sz w:val="18"/>
          <w:szCs w:val="18"/>
        </w:rPr>
        <w:t>；</w:t>
      </w:r>
      <w:r>
        <w:rPr>
          <w:spacing w:val="0"/>
          <w:w w:val="100"/>
          <w:position w:val="0"/>
          <w:sz w:val="19"/>
          <w:szCs w:val="19"/>
        </w:rPr>
        <w:t>既可通过健康宣教指导患者 自行选择适宜的食物并保持随访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也可通过科室间 沟通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以院内营养配餐的方式进行干预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在进行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9"/>
          <w:szCs w:val="19"/>
          <w:lang w:val="en-US" w:eastAsia="en-US" w:bidi="en-US"/>
        </w:rPr>
        <w:t xml:space="preserve">LCD </w:t>
      </w:r>
      <w:r>
        <w:rPr>
          <w:spacing w:val="0"/>
          <w:w w:val="100"/>
          <w:position w:val="0"/>
          <w:sz w:val="19"/>
          <w:szCs w:val="19"/>
        </w:rPr>
        <w:t>干预时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应密切维持临床护士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临床医师及临床营养 师的多方合作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以患者利益为中心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目前我国护理工 作中对治疗性膳食干预的重视性不足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下一步应加 强医护人员及患者对各种治疗性膳食效果和应用的 认知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并开展更多循证实践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促进治疗性膳食领域循 证护理的发展</w:t>
      </w:r>
      <w:r>
        <w:rPr>
          <w:spacing w:val="0"/>
          <w:w w:val="100"/>
          <w:position w:val="0"/>
          <w:sz w:val="18"/>
          <w:szCs w:val="18"/>
        </w:rPr>
        <w:t>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80" w:line="329" w:lineRule="exact"/>
        <w:ind w:left="0" w:right="0" w:firstLine="420"/>
        <w:jc w:val="both"/>
        <w:rPr>
          <w:sz w:val="18"/>
          <w:szCs w:val="18"/>
        </w:rPr>
      </w:pPr>
      <w:r>
        <w:rPr>
          <w:spacing w:val="0"/>
          <w:w w:val="100"/>
          <w:position w:val="0"/>
          <w:sz w:val="19"/>
          <w:szCs w:val="19"/>
        </w:rPr>
        <w:t>限于高等级证据的缺乏和纳入证据的不一致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 xml:space="preserve">, </w:t>
      </w:r>
      <w:r>
        <w:rPr>
          <w:spacing w:val="0"/>
          <w:w w:val="100"/>
          <w:position w:val="0"/>
          <w:sz w:val="19"/>
          <w:szCs w:val="19"/>
        </w:rPr>
        <w:t>证据总结仍存在局限性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在不同文献中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定义各 不相同</w:t>
      </w:r>
      <w:r>
        <w:rPr>
          <w:spacing w:val="0"/>
          <w:w w:val="100"/>
          <w:position w:val="0"/>
          <w:sz w:val="18"/>
          <w:szCs w:val="18"/>
        </w:rPr>
        <w:t>；</w:t>
      </w:r>
      <w:r>
        <w:rPr>
          <w:spacing w:val="0"/>
          <w:w w:val="100"/>
          <w:position w:val="0"/>
          <w:sz w:val="19"/>
          <w:szCs w:val="19"/>
        </w:rPr>
        <w:t>未严格规定总能量摄入的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由于脂肪和 蛋白质的饱腹感较强可引起混杂偏倚</w:t>
      </w:r>
      <w:r>
        <w:rPr>
          <w:spacing w:val="0"/>
          <w:w w:val="100"/>
          <w:position w:val="0"/>
          <w:sz w:val="18"/>
          <w:szCs w:val="18"/>
        </w:rPr>
        <w:t>；</w:t>
      </w:r>
      <w:r>
        <w:rPr>
          <w:spacing w:val="0"/>
          <w:w w:val="100"/>
          <w:position w:val="0"/>
          <w:sz w:val="19"/>
          <w:szCs w:val="19"/>
        </w:rPr>
        <w:t>多篇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lang w:val="en-US" w:eastAsia="en-US" w:bidi="en-US"/>
        </w:rPr>
        <w:t>Meta</w:t>
      </w:r>
      <w:r>
        <w:rPr>
          <w:spacing w:val="0"/>
          <w:w w:val="100"/>
          <w:position w:val="0"/>
          <w:sz w:val="19"/>
          <w:szCs w:val="19"/>
        </w:rPr>
        <w:t>分 析均纳入了部分相同的随机对照试验</w:t>
      </w:r>
      <w:r>
        <w:rPr>
          <w:spacing w:val="0"/>
          <w:w w:val="100"/>
          <w:position w:val="0"/>
          <w:sz w:val="18"/>
          <w:szCs w:val="18"/>
        </w:rPr>
        <w:t>；</w:t>
      </w:r>
      <w:r>
        <w:rPr>
          <w:spacing w:val="0"/>
          <w:w w:val="100"/>
          <w:position w:val="0"/>
          <w:sz w:val="19"/>
          <w:szCs w:val="19"/>
        </w:rPr>
        <w:t>未纳入中英 文以外的其他语言文献等</w:t>
      </w:r>
      <w:r>
        <w:rPr>
          <w:spacing w:val="0"/>
          <w:w w:val="100"/>
          <w:position w:val="0"/>
          <w:sz w:val="18"/>
          <w:szCs w:val="18"/>
        </w:rPr>
        <w:t>；</w:t>
      </w:r>
      <w:r>
        <w:rPr>
          <w:spacing w:val="0"/>
          <w:w w:val="100"/>
          <w:position w:val="0"/>
          <w:sz w:val="19"/>
          <w:szCs w:val="19"/>
        </w:rPr>
        <w:t>以上因素均可能引起证 据总结的偏差与可信度降低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此外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本文证据来源多 为国外文献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其研究纳入人群多为高加索人种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 xml:space="preserve">少数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lang w:val="en-US" w:eastAsia="en-US" w:bidi="en-US"/>
        </w:rPr>
        <w:t>Meta</w:t>
      </w:r>
      <w:r>
        <w:rPr>
          <w:spacing w:val="0"/>
          <w:w w:val="100"/>
          <w:position w:val="0"/>
          <w:sz w:val="19"/>
          <w:szCs w:val="19"/>
        </w:rPr>
        <w:t>分析亦揭示了人种异质性</w:t>
      </w:r>
      <w:r>
        <w:rPr>
          <w:spacing w:val="0"/>
          <w:w w:val="100"/>
          <w:position w:val="0"/>
          <w:sz w:val="18"/>
          <w:szCs w:val="18"/>
        </w:rPr>
        <w:t>；</w:t>
      </w:r>
      <w:r>
        <w:rPr>
          <w:spacing w:val="0"/>
          <w:w w:val="100"/>
          <w:position w:val="0"/>
          <w:sz w:val="19"/>
          <w:szCs w:val="19"/>
        </w:rPr>
        <w:t>而中国及其他东亚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 xml:space="preserve"> </w:t>
      </w:r>
      <w:r>
        <w:rPr>
          <w:spacing w:val="0"/>
          <w:w w:val="100"/>
          <w:position w:val="0"/>
          <w:sz w:val="19"/>
          <w:szCs w:val="19"/>
        </w:rPr>
        <w:t>南亚国家以高碳水化合物饮食为传统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研究结论是 否适用于亚洲人群仍有待研究</w:t>
      </w:r>
      <w:r>
        <w:rPr>
          <w:spacing w:val="0"/>
          <w:w w:val="100"/>
          <w:position w:val="0"/>
          <w:sz w:val="18"/>
          <w:szCs w:val="18"/>
        </w:rPr>
        <w:t>。</w:t>
      </w:r>
      <w:r>
        <w:rPr>
          <w:spacing w:val="0"/>
          <w:w w:val="100"/>
          <w:position w:val="0"/>
          <w:sz w:val="19"/>
          <w:szCs w:val="19"/>
        </w:rPr>
        <w:t>护理工作者需充分 考虑以上局限性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基于我国患者文化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价值观</w:t>
      </w:r>
      <w:r>
        <w:rPr>
          <w:spacing w:val="0"/>
          <w:w w:val="100"/>
          <w:position w:val="0"/>
          <w:sz w:val="18"/>
          <w:szCs w:val="18"/>
        </w:rPr>
        <w:t>、</w:t>
      </w:r>
      <w:r>
        <w:rPr>
          <w:spacing w:val="0"/>
          <w:w w:val="100"/>
          <w:position w:val="0"/>
          <w:sz w:val="19"/>
          <w:szCs w:val="19"/>
        </w:rPr>
        <w:t>生活 方式等特点</w:t>
      </w:r>
      <w:r>
        <w:rPr>
          <w:spacing w:val="0"/>
          <w:w w:val="100"/>
          <w:position w:val="0"/>
          <w:sz w:val="18"/>
          <w:szCs w:val="18"/>
        </w:rPr>
        <w:t>，</w:t>
      </w:r>
      <w:r>
        <w:rPr>
          <w:spacing w:val="0"/>
          <w:w w:val="100"/>
          <w:position w:val="0"/>
          <w:sz w:val="19"/>
          <w:szCs w:val="19"/>
        </w:rPr>
        <w:t>灵活选择最佳证据和形式进行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lang w:val="en-US" w:eastAsia="en-US" w:bidi="en-US"/>
        </w:rPr>
        <w:t>LCD</w:t>
      </w:r>
      <w:r>
        <w:rPr>
          <w:spacing w:val="0"/>
          <w:w w:val="100"/>
          <w:position w:val="0"/>
          <w:sz w:val="19"/>
          <w:szCs w:val="19"/>
        </w:rPr>
        <w:t>干 预和护患沟通</w:t>
      </w:r>
      <w:r>
        <w:rPr>
          <w:spacing w:val="0"/>
          <w:w w:val="100"/>
          <w:position w:val="0"/>
          <w:sz w:val="18"/>
          <w:szCs w:val="18"/>
        </w:rPr>
        <w:t>。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80" w:line="329" w:lineRule="exact"/>
        <w:ind w:left="0" w:right="0" w:firstLine="0"/>
        <w:jc w:val="center"/>
      </w:pPr>
      <w:bookmarkStart w:id="38" w:name="bookmark38"/>
      <w:bookmarkStart w:id="39" w:name="bookmark39"/>
      <w:bookmarkStart w:id="40" w:name="bookmark40"/>
      <w:r>
        <w:rPr>
          <w:spacing w:val="0"/>
          <w:w w:val="100"/>
          <w:position w:val="0"/>
        </w:rPr>
        <w:t>参考文献</w:t>
      </w:r>
      <w:bookmarkEnd w:id="38"/>
      <w:bookmarkEnd w:id="39"/>
      <w:bookmarkEnd w:id="40"/>
    </w:p>
    <w:p>
      <w:pPr>
        <w:pStyle w:val="Style1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1" w:val="left"/>
        </w:tabs>
        <w:bidi w:val="0"/>
        <w:spacing w:before="0" w:after="0" w:line="278" w:lineRule="exact"/>
        <w:ind w:left="420" w:right="0"/>
        <w:jc w:val="both"/>
      </w:pPr>
      <w:bookmarkStart w:id="41" w:name="bookmark41"/>
      <w:bookmarkEnd w:id="41"/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中华医学会糖尿病学分会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中国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型糖尿病防治指南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(2020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年 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)[J].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中华内分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泌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代谢杂志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2021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37(4):311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398.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80" w:line="278" w:lineRule="exact"/>
        <w:ind w:left="42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Chinese Diabetes Society. Guideline for the prevention and treatment of type 2 diabetes mellitus in China (2020 edition) [J].Chin J Endocrinol Metab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2021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37(4):311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398.</w:t>
      </w:r>
    </w:p>
    <w:p>
      <w:pPr>
        <w:pStyle w:val="Style1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1" w:val="left"/>
        </w:tabs>
        <w:bidi w:val="0"/>
        <w:spacing w:before="0" w:after="0" w:line="360" w:lineRule="auto"/>
        <w:ind w:left="420" w:right="0"/>
        <w:jc w:val="both"/>
      </w:pPr>
      <w:bookmarkStart w:id="42" w:name="bookmark42"/>
      <w:bookmarkEnd w:id="4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IDF Diabetes Atlas Committee.IDF diabetes atlas[EB/OL].(2019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11)[ 2021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21 ]. https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//diabetesatlas.org/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80" w:line="278" w:lineRule="exact"/>
        <w:ind w:left="420" w:right="0"/>
        <w:jc w:val="both"/>
      </w:pPr>
      <w:bookmarkStart w:id="43" w:name="bookmark4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</w:t>
      </w:r>
      <w:bookmarkEnd w:id="4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3 ] Caprio M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Infante M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Moriconi 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et al. Very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low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calorie keto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genic diet(VLCKD) in the management of metabolic diseases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systematic review and consensus statement from the Italian Society of Endocrinology (SIE)[J]. J Endocrinol Investig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2019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42(11):1365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1386.</w:t>
      </w:r>
    </w:p>
    <w:p>
      <w:pPr>
        <w:pStyle w:val="Style12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1" w:val="left"/>
        </w:tabs>
        <w:bidi w:val="0"/>
        <w:spacing w:before="0" w:after="0" w:line="379" w:lineRule="auto"/>
        <w:ind w:left="420" w:right="0"/>
        <w:jc w:val="both"/>
      </w:pPr>
      <w:bookmarkStart w:id="44" w:name="bookmark44"/>
      <w:bookmarkEnd w:id="4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Feinman RD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Pogozelski WK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Astrup 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et al. Dietary carbohy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softHyphen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drate restriction as the first approach in diabetes manage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softHyphen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ment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critical review and evidence base [J]. Nutrition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2015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31</w:t>
      </w:r>
    </w:p>
    <w:p>
      <w:pPr>
        <w:pStyle w:val="Style1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57" w:val="left"/>
        </w:tabs>
        <w:bidi w:val="0"/>
        <w:spacing w:before="0" w:after="0" w:line="415" w:lineRule="auto"/>
        <w:ind w:left="0" w:right="0" w:firstLine="420"/>
        <w:jc w:val="both"/>
      </w:pPr>
      <w:bookmarkStart w:id="45" w:name="bookmark45"/>
      <w:bookmarkEnd w:id="4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:1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13.</w:t>
      </w:r>
    </w:p>
    <w:p>
      <w:pPr>
        <w:pStyle w:val="Style12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1" w:val="left"/>
        </w:tabs>
        <w:bidi w:val="0"/>
        <w:spacing w:before="0" w:after="0" w:line="374" w:lineRule="auto"/>
        <w:ind w:left="420" w:right="0"/>
        <w:jc w:val="both"/>
      </w:pPr>
      <w:bookmarkStart w:id="46" w:name="bookmark46"/>
      <w:bookmarkEnd w:id="4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Chao YS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Butcher R. Low carbohydrate diets for diabetes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 re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softHyphen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view of the clinical effectiveness and guidelines [ EB/OL] . (2019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31) [2021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03]. </w:t>
      </w:r>
      <w:r>
        <w:fldChar w:fldCharType="begin"/>
      </w:r>
      <w:r>
        <w:rPr/>
        <w:instrText> HYPERLINK "https://www.cadth.ca/low-carbohydra-te-diets-diabetes-review-clinical-effectiveness-and-guidelines"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https://www.cadth.ca/low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carbohydra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diets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diabetes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review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clinical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effectiveness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and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guidelines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2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1" w:val="left"/>
        </w:tabs>
        <w:bidi w:val="0"/>
        <w:spacing w:before="0" w:after="0" w:line="379" w:lineRule="auto"/>
        <w:ind w:left="420" w:right="0"/>
        <w:jc w:val="both"/>
      </w:pPr>
      <w:bookmarkStart w:id="47" w:name="bookmark47"/>
      <w:bookmarkEnd w:id="4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Hoffmann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Esser W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Siering U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Neugebauer EAM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et al. Guide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softHyphen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line appraisal with AGREE II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systematic review of the cur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softHyphen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rent evidence on how users handle the 2 overall assessments</w:t>
      </w:r>
    </w:p>
    <w:p>
      <w:pPr>
        <w:pStyle w:val="Style129"/>
        <w:keepNext w:val="0"/>
        <w:keepLines w:val="0"/>
        <w:widowControl w:val="0"/>
        <w:shd w:val="clear" w:color="auto" w:fill="auto"/>
        <w:tabs>
          <w:tab w:pos="757" w:val="left"/>
        </w:tabs>
        <w:bidi w:val="0"/>
        <w:spacing w:before="0" w:after="0" w:line="278" w:lineRule="exact"/>
        <w:ind w:left="0" w:right="0" w:firstLine="420"/>
        <w:jc w:val="both"/>
      </w:pPr>
      <w:bookmarkStart w:id="48" w:name="bookmark4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</w:t>
      </w:r>
      <w:bookmarkEnd w:id="4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J]</w:t>
        <w:tab/>
        <w:t>. PLoS One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2017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12(3):e0174831.</w:t>
      </w:r>
    </w:p>
    <w:p>
      <w:pPr>
        <w:pStyle w:val="Style12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1" w:val="left"/>
        </w:tabs>
        <w:bidi w:val="0"/>
        <w:spacing w:before="0" w:after="0" w:line="278" w:lineRule="exact"/>
        <w:ind w:left="420" w:right="0"/>
        <w:jc w:val="both"/>
      </w:pPr>
      <w:bookmarkStart w:id="49" w:name="bookmark49"/>
      <w:bookmarkEnd w:id="4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Shea BJ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Reeves BC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Wells G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et al. AMSTAR 2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 critical ap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softHyphen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praisal tool for systematic reviews that include randomised or non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randomised studies of healthcare interventions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or both [J]. BMJ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2017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358:j4008.</w:t>
      </w:r>
    </w:p>
    <w:p>
      <w:pPr>
        <w:pStyle w:val="Style1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1" w:val="left"/>
        </w:tabs>
        <w:bidi w:val="0"/>
        <w:spacing w:before="0" w:after="0" w:line="278" w:lineRule="exact"/>
        <w:ind w:left="420" w:right="0" w:hanging="420"/>
        <w:jc w:val="both"/>
        <w:rPr>
          <w:sz w:val="14"/>
          <w:szCs w:val="14"/>
        </w:rPr>
      </w:pPr>
      <w:bookmarkStart w:id="50" w:name="bookmark50"/>
      <w:bookmarkEnd w:id="50"/>
      <w:r>
        <w:rPr>
          <w:spacing w:val="0"/>
          <w:w w:val="100"/>
          <w:position w:val="0"/>
          <w:sz w:val="15"/>
          <w:szCs w:val="15"/>
        </w:rPr>
        <w:t>陈</w:t>
      </w:r>
      <w:r>
        <w:rPr>
          <w:spacing w:val="0"/>
          <w:w w:val="100"/>
          <w:position w:val="0"/>
          <w:sz w:val="14"/>
          <w:szCs w:val="14"/>
        </w:rPr>
        <w:t>尹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胡</w:t>
      </w:r>
      <w:r>
        <w:rPr>
          <w:spacing w:val="0"/>
          <w:w w:val="100"/>
          <w:position w:val="0"/>
          <w:sz w:val="14"/>
          <w:szCs w:val="14"/>
        </w:rPr>
        <w:t>世</w:t>
      </w:r>
      <w:r>
        <w:rPr>
          <w:spacing w:val="0"/>
          <w:w w:val="100"/>
          <w:position w:val="0"/>
          <w:sz w:val="15"/>
          <w:szCs w:val="15"/>
        </w:rPr>
        <w:t>莲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李幼平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.</w:t>
      </w:r>
      <w:r>
        <w:rPr>
          <w:spacing w:val="0"/>
          <w:w w:val="100"/>
          <w:position w:val="0"/>
          <w:sz w:val="15"/>
          <w:szCs w:val="15"/>
        </w:rPr>
        <w:t>全球药物干预治疗单纯性高血压指 南的系统</w:t>
      </w:r>
      <w:r>
        <w:rPr>
          <w:spacing w:val="0"/>
          <w:w w:val="100"/>
          <w:position w:val="0"/>
          <w:sz w:val="14"/>
          <w:szCs w:val="14"/>
        </w:rPr>
        <w:t>评</w:t>
      </w:r>
      <w:r>
        <w:rPr>
          <w:spacing w:val="0"/>
          <w:w w:val="100"/>
          <w:position w:val="0"/>
          <w:sz w:val="15"/>
          <w:szCs w:val="15"/>
        </w:rPr>
        <w:t>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[J].</w:t>
      </w:r>
      <w:r>
        <w:rPr>
          <w:spacing w:val="0"/>
          <w:w w:val="100"/>
          <w:position w:val="0"/>
          <w:sz w:val="15"/>
          <w:szCs w:val="15"/>
        </w:rPr>
        <w:t>中国循证医学杂志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2012,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12(10):1180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1194. </w:t>
      </w:r>
      <w:r>
        <w:rPr>
          <w:rStyle w:val="CharStyle130"/>
        </w:rPr>
        <w:t>Chen Y</w:t>
      </w:r>
      <w:r>
        <w:rPr>
          <w:rStyle w:val="CharStyle130"/>
          <w:rFonts w:ascii="SimSun" w:eastAsia="SimSun" w:hAnsi="SimSun" w:cs="SimSun"/>
        </w:rPr>
        <w:t>，</w:t>
      </w:r>
      <w:r>
        <w:rPr>
          <w:rStyle w:val="CharStyle130"/>
        </w:rPr>
        <w:t>Hu SL</w:t>
      </w:r>
      <w:r>
        <w:rPr>
          <w:rStyle w:val="CharStyle130"/>
          <w:rFonts w:ascii="SimSun" w:eastAsia="SimSun" w:hAnsi="SimSun" w:cs="SimSun"/>
        </w:rPr>
        <w:t>，</w:t>
      </w:r>
      <w:r>
        <w:rPr>
          <w:rStyle w:val="CharStyle130"/>
        </w:rPr>
        <w:t>Li YP</w:t>
      </w:r>
      <w:r>
        <w:rPr>
          <w:rStyle w:val="CharStyle130"/>
          <w:rFonts w:ascii="SimSun" w:eastAsia="SimSun" w:hAnsi="SimSun" w:cs="SimSun"/>
        </w:rPr>
        <w:t>，</w:t>
      </w:r>
      <w:r>
        <w:rPr>
          <w:rStyle w:val="CharStyle130"/>
        </w:rPr>
        <w:t>et al. Guidelines concerning pharmaco</w:t>
      </w:r>
      <w:r>
        <w:rPr>
          <w:rStyle w:val="CharStyle130"/>
          <w:sz w:val="16"/>
          <w:szCs w:val="16"/>
        </w:rPr>
        <w:softHyphen/>
      </w:r>
      <w:r>
        <w:rPr>
          <w:rStyle w:val="CharStyle130"/>
        </w:rPr>
        <w:t>logical intervention in simple hypertension: a systematic review [J]. Chin J Evid</w:t>
      </w:r>
      <w:r>
        <w:rPr>
          <w:rStyle w:val="CharStyle130"/>
          <w:sz w:val="16"/>
          <w:szCs w:val="16"/>
        </w:rPr>
        <w:t>-</w:t>
      </w:r>
      <w:r>
        <w:rPr>
          <w:rStyle w:val="CharStyle130"/>
        </w:rPr>
        <w:t>Based Med</w:t>
      </w:r>
      <w:r>
        <w:rPr>
          <w:rStyle w:val="CharStyle130"/>
          <w:rFonts w:ascii="SimSun" w:eastAsia="SimSun" w:hAnsi="SimSun" w:cs="SimSun"/>
        </w:rPr>
        <w:t>，</w:t>
      </w:r>
      <w:r>
        <w:rPr>
          <w:rStyle w:val="CharStyle130"/>
        </w:rPr>
        <w:t>2012</w:t>
      </w:r>
      <w:r>
        <w:rPr>
          <w:rStyle w:val="CharStyle130"/>
          <w:rFonts w:ascii="SimSun" w:eastAsia="SimSun" w:hAnsi="SimSun" w:cs="SimSun"/>
        </w:rPr>
        <w:t>，</w:t>
      </w:r>
      <w:r>
        <w:rPr>
          <w:rStyle w:val="CharStyle130"/>
        </w:rPr>
        <w:t>12(10):1180</w:t>
      </w:r>
      <w:r>
        <w:rPr>
          <w:rStyle w:val="CharStyle130"/>
          <w:sz w:val="16"/>
          <w:szCs w:val="16"/>
        </w:rPr>
        <w:t>-</w:t>
      </w:r>
      <w:r>
        <w:rPr>
          <w:rStyle w:val="CharStyle130"/>
        </w:rPr>
        <w:t>1194.</w:t>
      </w:r>
    </w:p>
    <w:p>
      <w:pPr>
        <w:pStyle w:val="Style12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60" w:val="left"/>
        </w:tabs>
        <w:bidi w:val="0"/>
        <w:spacing w:before="0" w:after="80"/>
        <w:ind w:left="400" w:right="0" w:hanging="400"/>
        <w:jc w:val="both"/>
      </w:pPr>
      <w:bookmarkStart w:id="51" w:name="bookmark51"/>
      <w:bookmarkEnd w:id="5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Guyatt GH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Oxman AD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Vist GE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et al. GRADE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an emerging consensus on rating quality of evidence and strength of rec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ommendations[J]. BMJ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2008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336(7650):924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926.</w:t>
      </w:r>
    </w:p>
    <w:p>
      <w:pPr>
        <w:pStyle w:val="Style12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60" w:val="left"/>
        </w:tabs>
        <w:bidi w:val="0"/>
        <w:spacing w:before="0" w:after="0" w:line="398" w:lineRule="auto"/>
        <w:ind w:left="480" w:right="0" w:hanging="480"/>
        <w:jc w:val="both"/>
      </w:pPr>
      <w:bookmarkStart w:id="52" w:name="bookmark52"/>
      <w:bookmarkEnd w:id="5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American Diabetes Association. Standards of medical care in diabetes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2021 : 5. Facilitating behavior change and well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being to improve health outcomes [J]. Diabetes Care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2021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44(Suppl 1):S53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S72.</w:t>
      </w:r>
    </w:p>
    <w:p>
      <w:pPr>
        <w:pStyle w:val="Style12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60" w:val="left"/>
        </w:tabs>
        <w:bidi w:val="0"/>
        <w:spacing w:before="0" w:after="0"/>
        <w:ind w:left="480" w:right="0" w:hanging="480"/>
        <w:jc w:val="both"/>
      </w:pPr>
      <w:bookmarkStart w:id="53" w:name="bookmark53"/>
      <w:bookmarkEnd w:id="5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Govers 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Slof 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Henriette V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et al. Guideline for the man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softHyphen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agement of insulin resistance[J]. Obes Facts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2016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9(Suppl 1): 256.</w:t>
      </w:r>
    </w:p>
    <w:p>
      <w:pPr>
        <w:pStyle w:val="Style12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60" w:val="left"/>
        </w:tabs>
        <w:bidi w:val="0"/>
        <w:spacing w:before="0" w:after="80"/>
        <w:ind w:left="480" w:right="0" w:hanging="480"/>
        <w:jc w:val="both"/>
      </w:pPr>
      <w:bookmarkStart w:id="54" w:name="bookmark54"/>
      <w:bookmarkEnd w:id="5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Sievenpiper JL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Chan CB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Dworatzek PD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et al. Diabetes Cana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softHyphen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da 2018 clinical practice guidelines for the prevention and management of diabetes in Canada: nutrition therapy [J]. Can J Diabetes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2018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42(Suppl 1):S64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S79.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413" w:lineRule="auto"/>
        <w:ind w:left="480" w:right="0" w:hanging="4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[ 13 ] Scottish Intercollegiate Guidelines Network. Management of diabetes: a national clinical guideline[EB/OL].(2017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11)[2021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23] . https: //</w:t>
      </w:r>
      <w:r>
        <w:fldChar w:fldCharType="begin"/>
      </w:r>
      <w:r>
        <w:rPr/>
        <w:instrText> HYPERLINK "http://www.sign.ac.uk/assets/sign116.pdf"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www.sign.ac.uk/assets/sign116.pdf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401" w:lineRule="auto"/>
        <w:ind w:left="480" w:right="0" w:hanging="4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[ 14] Department of Veterans Affairs and Department of Defense. VA/DoD clinical practice guideline for the management of type 2 diabetes mellitus in primary care[EB/OL].(2017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04)[2021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03]. https: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//www.healthquality.va.gov/guidelines/CD/diabetes/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VADoDDMCPGFinal508.pdf.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76" w:lineRule="exact"/>
        <w:ind w:left="480" w:right="0" w:hanging="48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[15]</w:t>
      </w:r>
      <w:r>
        <w:rPr>
          <w:spacing w:val="0"/>
          <w:w w:val="100"/>
          <w:position w:val="0"/>
          <w:sz w:val="15"/>
          <w:szCs w:val="15"/>
        </w:rPr>
        <w:t>江波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邹大进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马向华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.</w:t>
      </w:r>
      <w:r>
        <w:rPr>
          <w:spacing w:val="0"/>
          <w:w w:val="100"/>
          <w:position w:val="0"/>
          <w:sz w:val="15"/>
          <w:szCs w:val="15"/>
        </w:rPr>
        <w:t>生酮饮食干预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2</w:t>
      </w:r>
      <w:r>
        <w:rPr>
          <w:spacing w:val="0"/>
          <w:w w:val="100"/>
          <w:position w:val="0"/>
          <w:sz w:val="15"/>
          <w:szCs w:val="15"/>
        </w:rPr>
        <w:t xml:space="preserve">型糖尿病中国专家 </w:t>
      </w:r>
      <w:r>
        <w:rPr>
          <w:spacing w:val="0"/>
          <w:w w:val="100"/>
          <w:position w:val="0"/>
          <w:sz w:val="14"/>
          <w:szCs w:val="14"/>
        </w:rPr>
        <w:t>共识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(2019</w:t>
      </w:r>
      <w:r>
        <w:rPr>
          <w:spacing w:val="0"/>
          <w:w w:val="100"/>
          <w:position w:val="0"/>
          <w:sz w:val="15"/>
          <w:szCs w:val="15"/>
        </w:rPr>
        <w:t>年版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)[J].</w:t>
      </w:r>
      <w:r>
        <w:rPr>
          <w:spacing w:val="0"/>
          <w:w w:val="100"/>
          <w:position w:val="0"/>
          <w:sz w:val="15"/>
          <w:szCs w:val="15"/>
        </w:rPr>
        <w:t>实用临床医药杂志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2019,23(3):1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6.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80"/>
        <w:ind w:left="48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Jiang B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Zou DJ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 XH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et al. Chinese expert consensus of ketogenic diet intervention for type 2 diabetes ( 2019 edition) [J]. J Clin Med Pract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2019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23(3):1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6.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413" w:lineRule="auto"/>
        <w:ind w:left="480" w:right="0" w:hanging="4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[ 16] Bajaj S. RSSDI clinical practice recommendations for the ma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softHyphen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nagement of type 2 diabetes mellitus 2017 [ J] . Int J Diabetes Dev Ctries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2018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38:1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115.</w:t>
      </w:r>
    </w:p>
    <w:p>
      <w:pPr>
        <w:pStyle w:val="Style1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0" w:val="left"/>
        </w:tabs>
        <w:bidi w:val="0"/>
        <w:spacing w:before="0" w:after="0" w:line="413" w:lineRule="auto"/>
        <w:ind w:left="480" w:right="0" w:hanging="480"/>
        <w:jc w:val="both"/>
      </w:pPr>
      <w:bookmarkStart w:id="55" w:name="bookmark55"/>
      <w:bookmarkEnd w:id="5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Clifton P. Metabolic syndrome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role of dietary fat type and quantity[J]. Nutrients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2019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11(7): 1438.</w:t>
      </w:r>
    </w:p>
    <w:p>
      <w:pPr>
        <w:pStyle w:val="Style1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0" w:val="left"/>
        </w:tabs>
        <w:bidi w:val="0"/>
        <w:spacing w:before="0" w:after="0" w:line="413" w:lineRule="auto"/>
        <w:ind w:left="480" w:right="0" w:hanging="480"/>
        <w:jc w:val="both"/>
      </w:pPr>
      <w:bookmarkStart w:id="56" w:name="bookmark56"/>
      <w:bookmarkEnd w:id="5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Forouhi NG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Misra 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Mohan V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et al. Dietary and nutritional approaches for prevention and management of type 2 dia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betes[J]. BMJ Online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2018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361:k2234.</w:t>
      </w:r>
    </w:p>
    <w:p>
      <w:pPr>
        <w:pStyle w:val="Style1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0" w:val="left"/>
        </w:tabs>
        <w:bidi w:val="0"/>
        <w:spacing w:before="0" w:after="0"/>
        <w:ind w:left="480" w:right="0" w:hanging="480"/>
        <w:jc w:val="both"/>
      </w:pPr>
      <w:bookmarkStart w:id="57" w:name="bookmark57"/>
      <w:bookmarkEnd w:id="5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Taylor R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Ramachandran 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Yancy WS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et al. Nutritional basis of type 2 diabetes remission[J]. BMJ Online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2021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374: n1449.</w:t>
      </w:r>
    </w:p>
    <w:p>
      <w:pPr>
        <w:pStyle w:val="Style1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0" w:val="left"/>
        </w:tabs>
        <w:bidi w:val="0"/>
        <w:spacing w:before="0" w:after="0" w:line="276" w:lineRule="exact"/>
        <w:ind w:left="480" w:right="0" w:hanging="480"/>
        <w:jc w:val="both"/>
        <w:rPr>
          <w:sz w:val="14"/>
          <w:szCs w:val="14"/>
        </w:rPr>
      </w:pPr>
      <w:bookmarkStart w:id="58" w:name="bookmark58"/>
      <w:bookmarkEnd w:id="58"/>
      <w:r>
        <w:rPr>
          <w:spacing w:val="0"/>
          <w:w w:val="100"/>
          <w:position w:val="0"/>
          <w:sz w:val="15"/>
          <w:szCs w:val="15"/>
        </w:rPr>
        <w:t>何雪冬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王芳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王瑶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•</w:t>
      </w:r>
      <w:r>
        <w:rPr>
          <w:spacing w:val="0"/>
          <w:w w:val="100"/>
          <w:position w:val="0"/>
          <w:sz w:val="15"/>
          <w:szCs w:val="15"/>
        </w:rPr>
        <w:t>低碳水化合物饮食对糖尿病患者临床 指标影响的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Meta</w:t>
      </w:r>
      <w:r>
        <w:rPr>
          <w:spacing w:val="0"/>
          <w:w w:val="100"/>
          <w:position w:val="0"/>
          <w:sz w:val="15"/>
          <w:szCs w:val="15"/>
        </w:rPr>
        <w:t>分析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[J].</w:t>
      </w:r>
      <w:r>
        <w:rPr>
          <w:spacing w:val="0"/>
          <w:w w:val="100"/>
          <w:position w:val="0"/>
          <w:sz w:val="15"/>
          <w:szCs w:val="15"/>
        </w:rPr>
        <w:t>营养学报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,2020,42(2)</w:t>
      </w:r>
      <w:r>
        <w:rPr>
          <w:spacing w:val="0"/>
          <w:w w:val="100"/>
          <w:position w:val="0"/>
          <w:sz w:val="14"/>
          <w:szCs w:val="14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203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205.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/>
        <w:ind w:left="48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He XD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Wang F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Wang Y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et al. Effects of low carbohydrate diet on clinical indicators in patients with type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diabetes: a meta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analysis[ J]. Acta Nutrimenta Sinica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2020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42(2):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203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205.</w:t>
      </w:r>
    </w:p>
    <w:p>
      <w:pPr>
        <w:pStyle w:val="Style1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0" w:val="left"/>
        </w:tabs>
        <w:bidi w:val="0"/>
        <w:spacing w:before="0" w:after="80" w:line="276" w:lineRule="exact"/>
        <w:ind w:left="480" w:right="0" w:hanging="480"/>
        <w:jc w:val="both"/>
        <w:rPr>
          <w:sz w:val="14"/>
          <w:szCs w:val="14"/>
        </w:rPr>
      </w:pPr>
      <w:bookmarkStart w:id="59" w:name="bookmark59"/>
      <w:bookmarkEnd w:id="59"/>
      <w:r>
        <w:rPr>
          <w:spacing w:val="0"/>
          <w:w w:val="100"/>
          <w:position w:val="0"/>
          <w:sz w:val="15"/>
          <w:szCs w:val="15"/>
        </w:rPr>
        <w:t>李黎博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钟晓卫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李华琦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.</w:t>
      </w:r>
      <w:r>
        <w:rPr>
          <w:spacing w:val="0"/>
          <w:w w:val="100"/>
          <w:position w:val="0"/>
          <w:sz w:val="15"/>
          <w:szCs w:val="15"/>
        </w:rPr>
        <w:t>生酮饮食对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2</w:t>
      </w:r>
      <w:r>
        <w:rPr>
          <w:spacing w:val="0"/>
          <w:w w:val="100"/>
          <w:position w:val="0"/>
          <w:sz w:val="15"/>
          <w:szCs w:val="15"/>
        </w:rPr>
        <w:t>型糖尿病患者长期 疗效的随机对照研究荟萃分析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[J].</w:t>
      </w:r>
      <w:r>
        <w:rPr>
          <w:spacing w:val="0"/>
          <w:w w:val="100"/>
          <w:position w:val="0"/>
          <w:sz w:val="14"/>
          <w:szCs w:val="14"/>
        </w:rPr>
        <w:t>当</w:t>
      </w:r>
      <w:r>
        <w:rPr>
          <w:spacing w:val="0"/>
          <w:w w:val="100"/>
          <w:position w:val="0"/>
          <w:sz w:val="15"/>
          <w:szCs w:val="15"/>
        </w:rPr>
        <w:t>代医学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2021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27(18):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413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5.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80" w:line="413" w:lineRule="auto"/>
        <w:ind w:left="0" w:right="0" w:firstLine="4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02" w:right="1319" w:bottom="1088" w:left="1225" w:header="0" w:footer="3" w:gutter="0"/>
          <w:cols w:num="2" w:space="347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Li LB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Zhong XW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Li HQ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et al. Long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term effect of ketogenic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48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diet in patients with type 2 diabetes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a meta-analysis of ran</w:t>
        <w:softHyphen/>
        <w:t xml:space="preserve">domized controlled trials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. Contemp Med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1-5.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70" w:val="left"/>
        </w:tabs>
        <w:bidi w:val="0"/>
        <w:spacing w:before="0" w:after="80" w:line="280" w:lineRule="exact"/>
        <w:ind w:left="480" w:right="0" w:hanging="480"/>
        <w:jc w:val="both"/>
        <w:rPr>
          <w:sz w:val="15"/>
          <w:szCs w:val="15"/>
        </w:rPr>
      </w:pPr>
      <w:bookmarkStart w:id="60" w:name="bookmark60"/>
      <w:bookmarkEnd w:id="60"/>
      <w:r>
        <w:rPr>
          <w:spacing w:val="0"/>
          <w:w w:val="100"/>
          <w:position w:val="0"/>
          <w:sz w:val="15"/>
          <w:szCs w:val="15"/>
        </w:rPr>
        <w:t>马</w:t>
      </w:r>
      <w:r>
        <w:rPr>
          <w:spacing w:val="0"/>
          <w:w w:val="100"/>
          <w:position w:val="0"/>
          <w:sz w:val="14"/>
          <w:szCs w:val="14"/>
        </w:rPr>
        <w:t>珊珊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王丽丽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张</w:t>
      </w:r>
      <w:r>
        <w:rPr>
          <w:spacing w:val="0"/>
          <w:w w:val="100"/>
          <w:position w:val="0"/>
          <w:sz w:val="14"/>
          <w:szCs w:val="14"/>
        </w:rPr>
        <w:t>诚</w:t>
      </w:r>
      <w:r>
        <w:rPr>
          <w:spacing w:val="0"/>
          <w:w w:val="100"/>
          <w:position w:val="0"/>
          <w:sz w:val="15"/>
          <w:szCs w:val="15"/>
        </w:rPr>
        <w:t>霖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•</w:t>
      </w:r>
      <w:r>
        <w:rPr>
          <w:spacing w:val="0"/>
          <w:w w:val="100"/>
          <w:position w:val="0"/>
          <w:sz w:val="15"/>
          <w:szCs w:val="15"/>
        </w:rPr>
        <w:t>低碳水化合物饮食对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</w:t>
      </w:r>
      <w:r>
        <w:rPr>
          <w:spacing w:val="0"/>
          <w:w w:val="100"/>
          <w:position w:val="0"/>
          <w:sz w:val="15"/>
          <w:szCs w:val="15"/>
        </w:rPr>
        <w:t>型糖尿病 患者血糖管理有效性及安全性的系统</w:t>
      </w:r>
      <w:r>
        <w:rPr>
          <w:spacing w:val="0"/>
          <w:w w:val="100"/>
          <w:position w:val="0"/>
          <w:sz w:val="14"/>
          <w:szCs w:val="14"/>
        </w:rPr>
        <w:t>评</w:t>
      </w:r>
      <w:r>
        <w:rPr>
          <w:spacing w:val="0"/>
          <w:w w:val="100"/>
          <w:position w:val="0"/>
          <w:sz w:val="15"/>
          <w:szCs w:val="15"/>
        </w:rPr>
        <w:t>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</w:rPr>
        <w:t>护士进修杂志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2016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209-213.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48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Ma SS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Wang LL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Zhang CL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et al. The systematic evaluation of effectiveness and safety of low carbohydrate diet for glycemic management among diabetic patients with type 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.J Nurses Train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2016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31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209-213.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70" w:val="left"/>
        </w:tabs>
        <w:bidi w:val="0"/>
        <w:spacing w:before="0" w:after="80" w:line="280" w:lineRule="exact"/>
        <w:ind w:left="480" w:right="0" w:hanging="480"/>
        <w:jc w:val="both"/>
        <w:rPr>
          <w:sz w:val="15"/>
          <w:szCs w:val="15"/>
        </w:rPr>
      </w:pPr>
      <w:bookmarkStart w:id="61" w:name="bookmark61"/>
      <w:bookmarkEnd w:id="61"/>
      <w:r>
        <w:rPr>
          <w:spacing w:val="0"/>
          <w:w w:val="100"/>
          <w:position w:val="0"/>
          <w:sz w:val="15"/>
          <w:szCs w:val="15"/>
        </w:rPr>
        <w:t>苏晓杨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.2</w:t>
      </w:r>
      <w:r>
        <w:rPr>
          <w:spacing w:val="0"/>
          <w:w w:val="100"/>
          <w:position w:val="0"/>
          <w:sz w:val="15"/>
          <w:szCs w:val="15"/>
        </w:rPr>
        <w:t>型糖尿病患者低碳水化合物饮食对体</w:t>
      </w:r>
      <w:r>
        <w:rPr>
          <w:spacing w:val="0"/>
          <w:w w:val="100"/>
          <w:position w:val="0"/>
          <w:sz w:val="14"/>
          <w:szCs w:val="14"/>
        </w:rPr>
        <w:t>质</w:t>
      </w:r>
      <w:r>
        <w:rPr>
          <w:spacing w:val="0"/>
          <w:w w:val="100"/>
          <w:position w:val="0"/>
          <w:sz w:val="15"/>
          <w:szCs w:val="15"/>
        </w:rPr>
        <w:t>指数和糖</w:t>
      </w:r>
      <w:r>
        <w:rPr>
          <w:spacing w:val="0"/>
          <w:w w:val="100"/>
          <w:position w:val="0"/>
          <w:sz w:val="14"/>
          <w:szCs w:val="14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 xml:space="preserve"> </w:t>
      </w:r>
      <w:r>
        <w:rPr>
          <w:spacing w:val="0"/>
          <w:w w:val="100"/>
          <w:position w:val="0"/>
          <w:sz w:val="15"/>
          <w:szCs w:val="15"/>
        </w:rPr>
        <w:t>脂代谢的影响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</w:rPr>
        <w:t>昆明</w:t>
      </w:r>
      <w:r>
        <w:rPr>
          <w:spacing w:val="0"/>
          <w:w w:val="100"/>
          <w:position w:val="0"/>
          <w:sz w:val="14"/>
          <w:szCs w:val="14"/>
        </w:rPr>
        <w:t>：</w:t>
      </w:r>
      <w:r>
        <w:rPr>
          <w:spacing w:val="0"/>
          <w:w w:val="100"/>
          <w:position w:val="0"/>
          <w:sz w:val="15"/>
          <w:szCs w:val="15"/>
        </w:rPr>
        <w:t>昆明医科大学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2020.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48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Su XY. Effects of low-carbohydrate diet on body mass index and glucose and lipid metabolism in patients with type 2 diabetes mellitus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a meta-analysis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Kunming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Kunming Medi</w:t>
        <w:softHyphen/>
        <w:t>cal University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2020.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70" w:val="left"/>
        </w:tabs>
        <w:bidi w:val="0"/>
        <w:spacing w:before="0" w:after="80" w:line="280" w:lineRule="exact"/>
        <w:ind w:left="480" w:right="0" w:hanging="480"/>
        <w:jc w:val="both"/>
        <w:rPr>
          <w:sz w:val="15"/>
          <w:szCs w:val="15"/>
        </w:rPr>
      </w:pPr>
      <w:bookmarkStart w:id="62" w:name="bookmark62"/>
      <w:bookmarkEnd w:id="62"/>
      <w:r>
        <w:rPr>
          <w:spacing w:val="0"/>
          <w:w w:val="100"/>
          <w:position w:val="0"/>
          <w:sz w:val="15"/>
          <w:szCs w:val="15"/>
        </w:rPr>
        <w:t>赵岩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李力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董贤慧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.</w:t>
      </w:r>
      <w:r>
        <w:rPr>
          <w:spacing w:val="0"/>
          <w:w w:val="100"/>
          <w:position w:val="0"/>
          <w:sz w:val="15"/>
          <w:szCs w:val="15"/>
        </w:rPr>
        <w:t>生酮饮食干预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</w:t>
      </w:r>
      <w:r>
        <w:rPr>
          <w:spacing w:val="0"/>
          <w:w w:val="100"/>
          <w:position w:val="0"/>
          <w:sz w:val="15"/>
          <w:szCs w:val="15"/>
        </w:rPr>
        <w:t>型糖尿病疗效的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Meta </w:t>
      </w:r>
      <w:r>
        <w:rPr>
          <w:spacing w:val="0"/>
          <w:w w:val="100"/>
          <w:position w:val="0"/>
          <w:sz w:val="15"/>
          <w:szCs w:val="15"/>
        </w:rPr>
        <w:t>分析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</w:rPr>
        <w:t>实用临床医药杂志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87-97.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48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Zhao Y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Li 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Dong XH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et al. Effect of ketogenic diet in the treatment of patients with type 2 diabetes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a meta-analysis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J Clin Med Pract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87-97.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70" w:val="left"/>
        </w:tabs>
        <w:bidi w:val="0"/>
        <w:spacing w:before="0" w:after="0" w:line="418" w:lineRule="auto"/>
        <w:ind w:left="480" w:right="0" w:hanging="480"/>
        <w:jc w:val="both"/>
        <w:rPr>
          <w:sz w:val="15"/>
          <w:szCs w:val="15"/>
        </w:rPr>
      </w:pPr>
      <w:bookmarkStart w:id="63" w:name="bookmark63"/>
      <w:bookmarkEnd w:id="63"/>
      <w:r>
        <w:rPr>
          <w:spacing w:val="0"/>
          <w:w w:val="100"/>
          <w:position w:val="0"/>
          <w:sz w:val="15"/>
          <w:szCs w:val="15"/>
        </w:rPr>
        <w:t>钟冬赐</w:t>
      </w:r>
      <w:r>
        <w:rPr>
          <w:spacing w:val="0"/>
          <w:w w:val="100"/>
          <w:position w:val="0"/>
          <w:sz w:val="14"/>
          <w:szCs w:val="14"/>
          <w:lang w:val="en-US" w:eastAsia="en-US" w:bidi="en-US"/>
        </w:rPr>
        <w:t>，</w:t>
      </w:r>
      <w:r>
        <w:rPr>
          <w:spacing w:val="0"/>
          <w:w w:val="100"/>
          <w:position w:val="0"/>
          <w:sz w:val="15"/>
          <w:szCs w:val="15"/>
        </w:rPr>
        <w:t>詹思延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•</w:t>
      </w:r>
      <w:r>
        <w:rPr>
          <w:spacing w:val="0"/>
          <w:w w:val="100"/>
          <w:position w:val="0"/>
          <w:sz w:val="15"/>
          <w:szCs w:val="15"/>
        </w:rPr>
        <w:t>糖尿病患者采用生酮饮食效果的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Meta</w:t>
      </w:r>
      <w:r>
        <w:rPr>
          <w:spacing w:val="0"/>
          <w:w w:val="100"/>
          <w:position w:val="0"/>
          <w:sz w:val="15"/>
          <w:szCs w:val="15"/>
        </w:rPr>
        <w:t xml:space="preserve">分析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</w:rPr>
        <w:t>糖尿病新</w:t>
      </w:r>
      <w:r>
        <w:rPr>
          <w:spacing w:val="0"/>
          <w:w w:val="100"/>
          <w:position w:val="0"/>
          <w:sz w:val="14"/>
          <w:szCs w:val="14"/>
        </w:rPr>
        <w:t>世界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32-36.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48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Zhong DC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Zhan SY. Meta-analysis of the effect of ketogenic diet in diabetic patients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Diabetes New World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zh-TW" w:eastAsia="zh-TW" w:bidi="zh-TW"/>
        </w:rPr>
        <w:t>32-36.</w:t>
      </w:r>
    </w:p>
    <w:p>
      <w:pPr>
        <w:pStyle w:val="Style12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70" w:val="left"/>
        </w:tabs>
        <w:bidi w:val="0"/>
        <w:spacing w:before="0" w:after="0" w:line="389" w:lineRule="auto"/>
        <w:ind w:left="480" w:right="0" w:hanging="480"/>
        <w:jc w:val="both"/>
        <w:rPr>
          <w:sz w:val="15"/>
          <w:szCs w:val="15"/>
        </w:rPr>
      </w:pPr>
      <w:bookmarkStart w:id="64" w:name="bookmark64"/>
      <w:bookmarkEnd w:id="64"/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Alarim RA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Alasmre FA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Alotaibi HA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et al. Effects of the Ke</w:t>
        <w:softHyphen/>
        <w:t xml:space="preserve">togenic Diet on Glycemic Control in Diabetic Patients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Meta</w:t>
        <w:softHyphen/>
        <w:t xml:space="preserve">Analysis of Clinical Trials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Cureus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e10796.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480" w:right="0" w:hanging="480"/>
        <w:jc w:val="both"/>
        <w:rPr>
          <w:sz w:val="15"/>
          <w:szCs w:val="15"/>
        </w:rPr>
      </w:pPr>
      <w:bookmarkStart w:id="65" w:name="bookmark65"/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bookmarkEnd w:id="65"/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27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Choi YJ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Jeon SM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Shin S. Impact of a ketogenic diet on me</w:t>
        <w:softHyphen/>
        <w:t>tabolic parameters in patients with obesity or overweight and with or without type 2 diabetes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a meta-analysis of random</w:t>
        <w:softHyphen/>
        <w:t>ized controlled trials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Nutrients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2005.</w:t>
      </w:r>
    </w:p>
    <w:p>
      <w:pPr>
        <w:pStyle w:val="Style12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70" w:val="left"/>
        </w:tabs>
        <w:bidi w:val="0"/>
        <w:spacing w:before="0" w:after="0" w:line="389" w:lineRule="auto"/>
        <w:ind w:left="480" w:right="0" w:hanging="480"/>
        <w:jc w:val="both"/>
        <w:rPr>
          <w:sz w:val="15"/>
          <w:szCs w:val="15"/>
        </w:rPr>
      </w:pPr>
      <w:bookmarkStart w:id="66" w:name="bookmark66"/>
      <w:bookmarkEnd w:id="66"/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Goldenberg JZ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Day 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Brinkworth GD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et al. Efficacy and sa</w:t>
        <w:softHyphen/>
        <w:t>fety of low and very low carbohydrate diets for type 2 dia</w:t>
        <w:softHyphen/>
        <w:t>betes remission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systematic review and meta-analysis of publi</w:t>
        <w:softHyphen/>
        <w:t xml:space="preserve">shed and unpublished randomized trial data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BMJ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372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m4743.</w:t>
      </w:r>
    </w:p>
    <w:p>
      <w:pPr>
        <w:pStyle w:val="Style12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70" w:val="left"/>
        </w:tabs>
        <w:bidi w:val="0"/>
        <w:spacing w:before="0" w:after="0" w:line="389" w:lineRule="auto"/>
        <w:ind w:left="480" w:right="0" w:hanging="480"/>
        <w:jc w:val="both"/>
        <w:rPr>
          <w:sz w:val="15"/>
          <w:szCs w:val="15"/>
        </w:rPr>
      </w:pPr>
      <w:bookmarkStart w:id="67" w:name="bookmark67"/>
      <w:bookmarkEnd w:id="67"/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Huntriss 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Campbell 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Bedwell C. The interpretation and effect of a low-carbohydrate diet in the management of type 2 diabetes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a systematic review and meta-analysis of ran</w:t>
        <w:softHyphen/>
        <w:t xml:space="preserve">domised controlled trials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Eur J Clin Nutr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2018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72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zh-TW" w:eastAsia="zh-TW" w:bidi="zh-TW"/>
        </w:rPr>
        <w:t>311-325.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480" w:right="0" w:hanging="480"/>
        <w:jc w:val="both"/>
        <w:rPr>
          <w:sz w:val="15"/>
          <w:szCs w:val="15"/>
        </w:rPr>
      </w:pPr>
      <w:bookmarkStart w:id="68" w:name="bookmark68"/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>[</w:t>
      </w:r>
      <w:bookmarkEnd w:id="68"/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zh-TW" w:eastAsia="zh-TW" w:bidi="zh-TW"/>
        </w:rPr>
        <w:t>30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Korsmo-Haugen HK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Brurberg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Mann 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et al. Carbohydrate quantity in the dietary management of type 2 diabetes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a sys</w:t>
        <w:softHyphen/>
        <w:t xml:space="preserve">tematic review and meta-analysis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. Diabetes Obes Metab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2019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15-27.</w:t>
      </w:r>
    </w:p>
    <w:p>
      <w:pPr>
        <w:pStyle w:val="Style12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70" w:val="left"/>
        </w:tabs>
        <w:bidi w:val="0"/>
        <w:spacing w:before="0" w:after="0" w:line="389" w:lineRule="auto"/>
        <w:ind w:left="480" w:right="0" w:hanging="480"/>
        <w:jc w:val="both"/>
        <w:rPr>
          <w:sz w:val="15"/>
          <w:szCs w:val="15"/>
        </w:rPr>
      </w:pPr>
      <w:bookmarkStart w:id="69" w:name="bookmark69"/>
      <w:bookmarkEnd w:id="69"/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McArdle PD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Greenfield SM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Rilstone SK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et al. Carbohydrate restriction for glycaemic control in type 2 diabetes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a system</w:t>
        <w:softHyphen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atic review and meta-analysis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Diabetic Med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2019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335-348.</w:t>
      </w:r>
    </w:p>
    <w:p>
      <w:pPr>
        <w:pStyle w:val="Style12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65" w:val="left"/>
        </w:tabs>
        <w:bidi w:val="0"/>
        <w:spacing w:before="0" w:after="0" w:line="391" w:lineRule="auto"/>
        <w:ind w:left="480" w:right="0" w:hanging="480"/>
        <w:jc w:val="both"/>
        <w:rPr>
          <w:sz w:val="15"/>
          <w:szCs w:val="15"/>
        </w:rPr>
      </w:pPr>
      <w:bookmarkStart w:id="70" w:name="bookmark70"/>
      <w:bookmarkEnd w:id="70"/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Rafiullah 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Musambil 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David SK. Effect of a very low-car- bohydrate ketogenic diet vs recommended diets in patients with type 2 diabetes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a meta-analysis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Nutr Rev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80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488-502.</w:t>
      </w:r>
    </w:p>
    <w:p>
      <w:pPr>
        <w:pStyle w:val="Style12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65" w:val="left"/>
        </w:tabs>
        <w:bidi w:val="0"/>
        <w:spacing w:before="0" w:after="0" w:line="391" w:lineRule="auto"/>
        <w:ind w:left="480" w:right="0" w:hanging="480"/>
        <w:jc w:val="both"/>
        <w:rPr>
          <w:sz w:val="15"/>
          <w:szCs w:val="15"/>
        </w:rPr>
      </w:pPr>
      <w:bookmarkStart w:id="71" w:name="bookmark71"/>
      <w:bookmarkEnd w:id="71"/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Ross LJ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Byrnes 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Hay RL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et al. Exploring the highs and lows of very low carbohydrate high fat diets on weight loss and diabetes and cardiovascular disease-related risk markers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a systematic review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Nutr Diet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78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41-56.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91" w:lineRule="auto"/>
        <w:ind w:left="480" w:right="0" w:hanging="48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Silverii GA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Botarelli 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Dicembrini 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et al. Low-carbohydrate diets and type 2 diabetes treatment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a meta-analysis of ran</w:t>
        <w:softHyphen/>
        <w:t>domized controlled trials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Acta Diabetol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57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1375- 1382.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91" w:lineRule="auto"/>
        <w:ind w:left="480" w:right="0" w:hanging="48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35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Suyoto PST. Effect of low-carbohydrate diet on markers of re</w:t>
        <w:softHyphen/>
        <w:t xml:space="preserve">nal function in patients with type 2 diabetes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a meta-analysis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Diabetes Metab Res Rev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2018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e3032.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91" w:lineRule="auto"/>
        <w:ind w:left="480" w:right="0" w:hanging="48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Valenzuela Mencia 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Fernandez Castillo 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Martos Cabrera MB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et al. Diets low in carbohydrates for type 2 diabetics. system</w:t>
        <w:softHyphen/>
        <w:t>atic review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Nutr Hosp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2017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) 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224-234.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91" w:lineRule="auto"/>
        <w:ind w:left="480" w:right="0" w:hanging="48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Yu Z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Nan F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Wang LY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et al. Effects of high-protein diet on glycemic control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insulin resistance and blood pressure in type 2 diabetes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a systematic review and meta-analysis of randomized controlled trials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Clin Nutr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39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1724- 1734.</w:t>
      </w:r>
    </w:p>
    <w:p>
      <w:pPr>
        <w:pStyle w:val="Style12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65" w:val="left"/>
        </w:tabs>
        <w:bidi w:val="0"/>
        <w:spacing w:before="0" w:after="0" w:line="391" w:lineRule="auto"/>
        <w:ind w:left="480" w:right="0" w:hanging="480"/>
        <w:jc w:val="both"/>
        <w:rPr>
          <w:sz w:val="15"/>
          <w:szCs w:val="15"/>
        </w:rPr>
      </w:pPr>
      <w:bookmarkStart w:id="72" w:name="bookmark72"/>
      <w:bookmarkEnd w:id="72"/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Zhao WT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Luo Y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Zhang Y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et al. High protein diet is of ben</w:t>
        <w:softHyphen/>
        <w:t xml:space="preserve">efit for patients with type 2 diabetes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an updated meta-analy- sis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.Medicine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2018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97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46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e13149.</w:t>
      </w:r>
    </w:p>
    <w:p>
      <w:pPr>
        <w:pStyle w:val="Style1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65" w:val="left"/>
        </w:tabs>
        <w:bidi w:val="0"/>
        <w:spacing w:before="0" w:after="80" w:line="280" w:lineRule="exact"/>
        <w:ind w:left="480" w:right="0" w:hanging="480"/>
        <w:jc w:val="both"/>
        <w:rPr>
          <w:sz w:val="15"/>
          <w:szCs w:val="15"/>
        </w:rPr>
      </w:pPr>
      <w:bookmarkStart w:id="73" w:name="bookmark73"/>
      <w:bookmarkEnd w:id="73"/>
      <w:r>
        <w:rPr>
          <w:spacing w:val="0"/>
          <w:w w:val="100"/>
          <w:position w:val="0"/>
          <w:sz w:val="15"/>
          <w:szCs w:val="15"/>
        </w:rPr>
        <w:t>杨小平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李翔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4"/>
          <w:szCs w:val="14"/>
        </w:rPr>
        <w:t>许</w:t>
      </w:r>
      <w:r>
        <w:rPr>
          <w:spacing w:val="0"/>
          <w:w w:val="100"/>
          <w:position w:val="0"/>
          <w:sz w:val="15"/>
          <w:szCs w:val="15"/>
        </w:rPr>
        <w:t>樟荣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.2</w:t>
      </w:r>
      <w:r>
        <w:rPr>
          <w:spacing w:val="0"/>
          <w:w w:val="100"/>
          <w:position w:val="0"/>
          <w:sz w:val="15"/>
          <w:szCs w:val="15"/>
        </w:rPr>
        <w:t>型糖尿病患者饮食治疗</w:t>
      </w:r>
      <w:r>
        <w:rPr>
          <w:spacing w:val="0"/>
          <w:w w:val="100"/>
          <w:position w:val="0"/>
          <w:sz w:val="14"/>
          <w:szCs w:val="14"/>
        </w:rPr>
        <w:t>依</w:t>
      </w:r>
      <w:r>
        <w:rPr>
          <w:spacing w:val="0"/>
          <w:w w:val="100"/>
          <w:position w:val="0"/>
          <w:sz w:val="15"/>
          <w:szCs w:val="15"/>
        </w:rPr>
        <w:t>从性与 代谢控制关系的调查研究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</w:rPr>
        <w:t>中华护理杂志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2010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45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 xml:space="preserve">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624-626.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91" w:lineRule="auto"/>
        <w:ind w:left="48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Yang XP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Li X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Xu ZR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et al. Diet treatment compliance and metabolic control in Chinese patients with type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zh-TW" w:eastAsia="zh-TW" w:bidi="zh-TW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diabetes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Chin J Nurs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45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624-626.</w:t>
      </w:r>
    </w:p>
    <w:p>
      <w:pPr>
        <w:pStyle w:val="Style14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80" w:line="280" w:lineRule="exact"/>
        <w:ind w:left="480" w:right="0" w:hanging="480"/>
        <w:jc w:val="both"/>
        <w:rPr>
          <w:sz w:val="15"/>
          <w:szCs w:val="15"/>
        </w:rPr>
      </w:pPr>
      <w:bookmarkStart w:id="74" w:name="bookmark74"/>
      <w:bookmarkEnd w:id="74"/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5"/>
          <w:szCs w:val="15"/>
        </w:rPr>
        <w:t>胡安妮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任</w:t>
      </w:r>
      <w:r>
        <w:rPr>
          <w:spacing w:val="0"/>
          <w:w w:val="100"/>
          <w:position w:val="0"/>
          <w:sz w:val="14"/>
          <w:szCs w:val="14"/>
        </w:rPr>
        <w:t>梦</w:t>
      </w:r>
      <w:r>
        <w:rPr>
          <w:spacing w:val="0"/>
          <w:w w:val="100"/>
          <w:position w:val="0"/>
          <w:sz w:val="15"/>
          <w:szCs w:val="15"/>
        </w:rPr>
        <w:t>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,</w:t>
      </w:r>
      <w:r>
        <w:rPr>
          <w:spacing w:val="0"/>
          <w:w w:val="100"/>
          <w:position w:val="0"/>
          <w:sz w:val="15"/>
          <w:szCs w:val="15"/>
        </w:rPr>
        <w:t>汪小华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.</w:t>
      </w:r>
      <w:r>
        <w:rPr>
          <w:spacing w:val="0"/>
          <w:w w:val="100"/>
          <w:position w:val="0"/>
          <w:sz w:val="15"/>
          <w:szCs w:val="15"/>
        </w:rPr>
        <w:t>基于混合方法的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2</w:t>
      </w:r>
      <w:r>
        <w:rPr>
          <w:spacing w:val="0"/>
          <w:w w:val="100"/>
          <w:position w:val="0"/>
          <w:sz w:val="15"/>
          <w:szCs w:val="15"/>
        </w:rPr>
        <w:t>型糖尿病病人 低碳水化合物饮食</w:t>
      </w:r>
      <w:r>
        <w:rPr>
          <w:spacing w:val="0"/>
          <w:w w:val="100"/>
          <w:position w:val="0"/>
          <w:sz w:val="14"/>
          <w:szCs w:val="14"/>
        </w:rPr>
        <w:t>依</w:t>
      </w:r>
      <w:r>
        <w:rPr>
          <w:spacing w:val="0"/>
          <w:w w:val="100"/>
          <w:position w:val="0"/>
          <w:sz w:val="15"/>
          <w:szCs w:val="15"/>
        </w:rPr>
        <w:t>从性的研究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</w:rPr>
        <w:t>循证护理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2021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 xml:space="preserve">7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 xml:space="preserve">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1026-1032.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91" w:lineRule="auto"/>
        <w:ind w:left="48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Hu AN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Ren MX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Wang XH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et al. Study on low carbohydrate diet compliance of type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zh-TW" w:eastAsia="zh-TW" w:bidi="zh-TW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diabetes patients based on mixed method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Chin Evid-Based Nurs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1026-1032.</w:t>
      </w:r>
    </w:p>
    <w:p>
      <w:pPr>
        <w:pStyle w:val="Style1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65" w:val="left"/>
        </w:tabs>
        <w:bidi w:val="0"/>
        <w:spacing w:before="0" w:after="80" w:line="280" w:lineRule="exact"/>
        <w:ind w:left="480" w:right="0" w:hanging="480"/>
        <w:jc w:val="both"/>
        <w:rPr>
          <w:sz w:val="15"/>
          <w:szCs w:val="15"/>
        </w:rPr>
      </w:pPr>
      <w:bookmarkStart w:id="75" w:name="bookmark75"/>
      <w:bookmarkEnd w:id="75"/>
      <w:r>
        <w:rPr>
          <w:spacing w:val="0"/>
          <w:w w:val="100"/>
          <w:position w:val="0"/>
          <w:sz w:val="15"/>
          <w:szCs w:val="15"/>
        </w:rPr>
        <w:t>赵静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赵秋利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王丽敏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.2</w:t>
      </w:r>
      <w:r>
        <w:rPr>
          <w:spacing w:val="0"/>
          <w:w w:val="100"/>
          <w:position w:val="0"/>
          <w:sz w:val="15"/>
          <w:szCs w:val="15"/>
        </w:rPr>
        <w:t>型糖尿病患者饮食</w:t>
      </w:r>
      <w:r>
        <w:rPr>
          <w:spacing w:val="0"/>
          <w:w w:val="100"/>
          <w:position w:val="0"/>
          <w:sz w:val="14"/>
          <w:szCs w:val="14"/>
        </w:rPr>
        <w:t>行</w:t>
      </w:r>
      <w:r>
        <w:rPr>
          <w:spacing w:val="0"/>
          <w:w w:val="100"/>
          <w:position w:val="0"/>
          <w:sz w:val="15"/>
          <w:szCs w:val="15"/>
        </w:rPr>
        <w:t>为改变特征 的研究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</w:rPr>
        <w:t>中华护理杂志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2018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53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139-143.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91" w:lineRule="auto"/>
        <w:ind w:left="48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Zhao 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Zhao QL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Wang LM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et al. A qualitative study on cha</w:t>
        <w:softHyphen/>
        <w:t>racteristics of eating behavior change in patients with type 2 diabetes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Chin J Nurs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2018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53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139-143.</w:t>
      </w:r>
    </w:p>
    <w:p>
      <w:pPr>
        <w:pStyle w:val="Style1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65" w:val="left"/>
        </w:tabs>
        <w:bidi w:val="0"/>
        <w:spacing w:before="0" w:after="80" w:line="280" w:lineRule="exact"/>
        <w:ind w:left="480" w:right="0" w:hanging="480"/>
        <w:jc w:val="both"/>
        <w:rPr>
          <w:sz w:val="15"/>
          <w:szCs w:val="15"/>
        </w:rPr>
      </w:pPr>
      <w:bookmarkStart w:id="76" w:name="bookmark76"/>
      <w:bookmarkEnd w:id="76"/>
      <w:r>
        <w:rPr>
          <w:spacing w:val="0"/>
          <w:w w:val="100"/>
          <w:position w:val="0"/>
          <w:sz w:val="15"/>
          <w:szCs w:val="15"/>
        </w:rPr>
        <w:t>胡</w:t>
      </w:r>
      <w:r>
        <w:rPr>
          <w:spacing w:val="0"/>
          <w:w w:val="100"/>
          <w:position w:val="0"/>
          <w:sz w:val="14"/>
          <w:szCs w:val="14"/>
        </w:rPr>
        <w:t>一</w:t>
      </w:r>
      <w:r>
        <w:rPr>
          <w:spacing w:val="0"/>
          <w:w w:val="100"/>
          <w:position w:val="0"/>
          <w:sz w:val="15"/>
          <w:szCs w:val="15"/>
        </w:rPr>
        <w:t>宇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黄丽华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.</w:t>
      </w:r>
      <w:r>
        <w:rPr>
          <w:spacing w:val="0"/>
          <w:w w:val="100"/>
          <w:position w:val="0"/>
          <w:sz w:val="15"/>
          <w:szCs w:val="15"/>
        </w:rPr>
        <w:t>糖尿病患者饮食教育的研究现状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</w:rPr>
        <w:t>中华护 理杂志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2013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48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555-557.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80" w:line="391" w:lineRule="auto"/>
        <w:ind w:left="0" w:right="0" w:firstLine="480"/>
        <w:jc w:val="both"/>
        <w:rPr>
          <w:sz w:val="15"/>
          <w:szCs w:val="15"/>
        </w:rPr>
        <w:sectPr>
          <w:headerReference w:type="default" r:id="rId15"/>
          <w:footerReference w:type="default" r:id="rId16"/>
          <w:headerReference w:type="even" r:id="rId17"/>
          <w:footerReference w:type="even" r:id="rId18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02" w:right="1319" w:bottom="1088" w:left="1225" w:header="0" w:footer="3" w:gutter="0"/>
          <w:cols w:num="2" w:space="347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Hu YY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Huang LH. Research status of diet education for pa-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bookmarkStart w:id="77" w:name="bookmark77"/>
      <w:bookmarkStart w:id="78" w:name="bookmark78"/>
      <w:bookmarkStart w:id="79" w:name="bookmark79"/>
      <w:r>
        <w:rPr>
          <w:spacing w:val="0"/>
          <w:w w:val="100"/>
          <w:position w:val="0"/>
        </w:rPr>
        <w:t>妊娠相关静脉血栓栓塞症评估与预防的最佳证据总结</w:t>
      </w:r>
      <w:bookmarkEnd w:id="77"/>
      <w:bookmarkEnd w:id="78"/>
      <w:bookmarkEnd w:id="79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286" w:lineRule="exact"/>
        <w:ind w:left="0" w:right="0" w:firstLine="0"/>
        <w:jc w:val="center"/>
      </w:pPr>
      <w:r>
        <w:rPr>
          <w:spacing w:val="0"/>
          <w:w w:val="100"/>
          <w:position w:val="0"/>
        </w:rPr>
        <w:t>张焱张莉莉陈建红黄丽华宋运莲赖丽莉李晓芳葛诗琪倪玲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right="0" w:firstLine="0"/>
        <w:jc w:val="both"/>
      </w:pPr>
      <w:r>
        <w:rPr>
          <w:spacing w:val="0"/>
          <w:w w:val="100"/>
          <w:position w:val="0"/>
        </w:rPr>
        <w:t>【</w:t>
      </w:r>
      <w:r>
        <w:rPr>
          <w:b/>
          <w:bCs/>
          <w:spacing w:val="0"/>
          <w:w w:val="100"/>
          <w:position w:val="0"/>
        </w:rPr>
        <w:t>摘要</w:t>
      </w:r>
      <w:r>
        <w:rPr>
          <w:spacing w:val="0"/>
          <w:w w:val="100"/>
          <w:position w:val="0"/>
        </w:rPr>
        <w:t>】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 </w:t>
      </w:r>
      <w:r>
        <w:rPr>
          <w:b/>
          <w:bCs/>
          <w:color w:val="0089D0"/>
          <w:spacing w:val="0"/>
          <w:w w:val="100"/>
          <w:position w:val="0"/>
        </w:rPr>
        <w:t xml:space="preserve">目的 </w:t>
      </w:r>
      <w:r>
        <w:rPr>
          <w:spacing w:val="0"/>
          <w:w w:val="100"/>
          <w:position w:val="0"/>
        </w:rPr>
        <w:t>检索、分析和汇总妊娠相关</w:t>
      </w:r>
      <w:r>
        <w:rPr>
          <w:spacing w:val="0"/>
          <w:w w:val="100"/>
          <w:position w:val="0"/>
          <w:sz w:val="15"/>
          <w:szCs w:val="15"/>
        </w:rPr>
        <w:t>静</w:t>
      </w:r>
      <w:r>
        <w:rPr>
          <w:spacing w:val="0"/>
          <w:w w:val="100"/>
          <w:position w:val="0"/>
        </w:rPr>
        <w:t>脉血栓栓塞症</w:t>
      </w:r>
      <w:r>
        <w:rPr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 xml:space="preserve">pregnancy associated venous thromboembolism </w:t>
      </w:r>
      <w:r>
        <w:rPr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PA- VTE</w:t>
      </w:r>
      <w:r>
        <w:rPr>
          <w:spacing w:val="0"/>
          <w:w w:val="100"/>
          <w:position w:val="0"/>
          <w:lang w:val="en-US" w:eastAsia="en-US" w:bidi="en-US"/>
        </w:rPr>
        <w:t>)</w:t>
      </w:r>
      <w:r>
        <w:rPr>
          <w:spacing w:val="0"/>
          <w:w w:val="100"/>
          <w:position w:val="0"/>
        </w:rPr>
        <w:t>评估与预防的最佳证据，为临床中完善对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PA-VTE</w:t>
      </w:r>
      <w:r>
        <w:rPr>
          <w:spacing w:val="0"/>
          <w:w w:val="100"/>
          <w:position w:val="0"/>
        </w:rPr>
        <w:t>患者的管理提供参考</w:t>
      </w:r>
      <w:r>
        <w:rPr>
          <w:i/>
          <w:iCs/>
          <w:spacing w:val="0"/>
          <w:w w:val="100"/>
          <w:position w:val="0"/>
        </w:rPr>
        <w:t>。</w:t>
      </w:r>
      <w:r>
        <w:rPr>
          <w:b/>
          <w:bCs/>
          <w:spacing w:val="0"/>
          <w:w w:val="100"/>
          <w:position w:val="0"/>
        </w:rPr>
        <w:t xml:space="preserve"> </w:t>
      </w:r>
      <w:r>
        <w:rPr>
          <w:b/>
          <w:bCs/>
          <w:color w:val="0089D0"/>
          <w:spacing w:val="0"/>
          <w:w w:val="100"/>
          <w:position w:val="0"/>
        </w:rPr>
        <w:t xml:space="preserve">方法 </w:t>
      </w:r>
      <w:r>
        <w:rPr>
          <w:spacing w:val="0"/>
          <w:w w:val="100"/>
          <w:position w:val="0"/>
        </w:rPr>
        <w:t>检索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UpToDate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BMJ Best Practice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Embase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Springer Link</w:t>
      </w:r>
      <w:r>
        <w:rPr>
          <w:spacing w:val="0"/>
          <w:w w:val="100"/>
          <w:position w:val="0"/>
        </w:rPr>
        <w:t>等网站或数据库中关于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PA-VTE</w:t>
      </w:r>
      <w:r>
        <w:rPr>
          <w:spacing w:val="0"/>
          <w:w w:val="100"/>
          <w:position w:val="0"/>
        </w:rPr>
        <w:t>评估与预防的所有证据，包括指南、系统评价、最佳临 床实践</w:t>
      </w:r>
      <w:r>
        <w:rPr>
          <w:spacing w:val="0"/>
          <w:w w:val="100"/>
          <w:position w:val="0"/>
          <w:sz w:val="15"/>
          <w:szCs w:val="15"/>
        </w:rPr>
        <w:t>信</w:t>
      </w:r>
      <w:r>
        <w:rPr>
          <w:spacing w:val="0"/>
          <w:w w:val="100"/>
          <w:position w:val="0"/>
        </w:rPr>
        <w:t>息册、证据总结、专家共识等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1"/>
          <w:szCs w:val="11"/>
          <w:vertAlign w:val="subscript"/>
        </w:rPr>
        <w:t>0</w:t>
      </w:r>
      <w:r>
        <w:rPr>
          <w:spacing w:val="0"/>
          <w:w w:val="100"/>
          <w:position w:val="0"/>
        </w:rPr>
        <w:t>检索时限为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2015</w:t>
      </w:r>
      <w:r>
        <w:rPr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月</w:t>
      </w:r>
      <w:r>
        <w:rPr>
          <w:spacing w:val="0"/>
          <w:w w:val="100"/>
          <w:position w:val="0"/>
          <w:lang w:val="en-US" w:eastAsia="en-US" w:bidi="en-US"/>
        </w:rPr>
        <w:t>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2021</w:t>
      </w:r>
      <w:r>
        <w:rPr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5</w:t>
      </w:r>
      <w:r>
        <w:rPr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1"/>
          <w:szCs w:val="11"/>
          <w:vertAlign w:val="subscript"/>
        </w:rPr>
        <w:t>0</w:t>
      </w:r>
      <w:r>
        <w:rPr>
          <w:spacing w:val="0"/>
          <w:w w:val="100"/>
          <w:position w:val="0"/>
        </w:rPr>
        <w:t>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2</w:t>
      </w:r>
      <w:r>
        <w:rPr>
          <w:spacing w:val="0"/>
          <w:w w:val="100"/>
          <w:position w:val="0"/>
        </w:rPr>
        <w:t>名研究人员独</w:t>
      </w:r>
      <w:r>
        <w:rPr>
          <w:spacing w:val="0"/>
          <w:w w:val="100"/>
          <w:position w:val="0"/>
          <w:sz w:val="15"/>
          <w:szCs w:val="15"/>
        </w:rPr>
        <w:t>立</w:t>
      </w:r>
      <w:r>
        <w:rPr>
          <w:spacing w:val="0"/>
          <w:w w:val="100"/>
          <w:position w:val="0"/>
        </w:rPr>
        <w:t>进行文献评价，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4</w:t>
      </w:r>
      <w:r>
        <w:rPr>
          <w:spacing w:val="0"/>
          <w:w w:val="100"/>
          <w:position w:val="0"/>
        </w:rPr>
        <w:t>名 研究人员进行证据提取、翻译及整合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1"/>
          <w:szCs w:val="11"/>
          <w:vertAlign w:val="subscript"/>
        </w:rPr>
        <w:t>0</w:t>
      </w:r>
      <w:r>
        <w:rPr>
          <w:b/>
          <w:bCs/>
          <w:color w:val="0089D0"/>
          <w:spacing w:val="0"/>
          <w:w w:val="100"/>
          <w:position w:val="0"/>
        </w:rPr>
        <w:t xml:space="preserve">结果 </w:t>
      </w:r>
      <w:r>
        <w:rPr>
          <w:spacing w:val="0"/>
          <w:w w:val="100"/>
          <w:position w:val="0"/>
        </w:rPr>
        <w:t>共纳入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11</w:t>
      </w:r>
      <w:r>
        <w:rPr>
          <w:spacing w:val="0"/>
          <w:w w:val="100"/>
          <w:position w:val="0"/>
        </w:rPr>
        <w:t>篇文献，其中指南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4</w:t>
      </w:r>
      <w:r>
        <w:rPr>
          <w:spacing w:val="0"/>
          <w:w w:val="100"/>
          <w:position w:val="0"/>
        </w:rPr>
        <w:t>篇、临床决策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篇、专家共识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3</w:t>
      </w:r>
      <w:r>
        <w:rPr>
          <w:spacing w:val="0"/>
          <w:w w:val="100"/>
          <w:position w:val="0"/>
        </w:rPr>
        <w:t xml:space="preserve">篇、系统评价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3</w:t>
      </w:r>
      <w:r>
        <w:rPr>
          <w:spacing w:val="0"/>
          <w:w w:val="100"/>
          <w:position w:val="0"/>
        </w:rPr>
        <w:t>篇</w:t>
      </w:r>
      <w:r>
        <w:rPr>
          <w:i/>
          <w:iCs/>
          <w:spacing w:val="0"/>
          <w:w w:val="100"/>
          <w:position w:val="0"/>
        </w:rPr>
        <w:t>。</w:t>
      </w:r>
      <w:r>
        <w:rPr>
          <w:spacing w:val="0"/>
          <w:w w:val="100"/>
          <w:position w:val="0"/>
        </w:rPr>
        <w:t>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PA-VTE</w:t>
      </w:r>
      <w:r>
        <w:rPr>
          <w:spacing w:val="0"/>
          <w:w w:val="100"/>
          <w:position w:val="0"/>
          <w:sz w:val="15"/>
          <w:szCs w:val="15"/>
        </w:rPr>
        <w:t>危</w:t>
      </w:r>
      <w:r>
        <w:rPr>
          <w:spacing w:val="0"/>
          <w:w w:val="100"/>
          <w:position w:val="0"/>
        </w:rPr>
        <w:t>险因素的评估、评估时机、评估工具、基础预防、物理预防、药物预防、健康宣教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7</w:t>
      </w:r>
      <w:r>
        <w:rPr>
          <w:spacing w:val="0"/>
          <w:w w:val="100"/>
          <w:position w:val="0"/>
        </w:rPr>
        <w:t>个方面总结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</w:rPr>
        <w:t>20</w:t>
      </w:r>
      <w:r>
        <w:rPr>
          <w:spacing w:val="0"/>
          <w:w w:val="100"/>
          <w:position w:val="0"/>
        </w:rPr>
        <w:t>条证 据</w:t>
      </w:r>
      <w:r>
        <w:rPr>
          <w:i/>
          <w:iCs/>
          <w:spacing w:val="0"/>
          <w:w w:val="100"/>
          <w:position w:val="0"/>
        </w:rPr>
        <w:t>。</w:t>
      </w:r>
      <w:r>
        <w:rPr>
          <w:b/>
          <w:bCs/>
          <w:spacing w:val="0"/>
          <w:w w:val="100"/>
          <w:position w:val="0"/>
        </w:rPr>
        <w:t xml:space="preserve"> </w:t>
      </w:r>
      <w:r>
        <w:rPr>
          <w:b/>
          <w:bCs/>
          <w:color w:val="0089D0"/>
          <w:spacing w:val="0"/>
          <w:w w:val="100"/>
          <w:position w:val="0"/>
        </w:rPr>
        <w:t xml:space="preserve">结论 </w:t>
      </w:r>
      <w:r>
        <w:rPr>
          <w:spacing w:val="0"/>
          <w:w w:val="100"/>
          <w:position w:val="0"/>
        </w:rPr>
        <w:t>该研究总结了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PA-VTE</w:t>
      </w:r>
      <w:r>
        <w:rPr>
          <w:spacing w:val="0"/>
          <w:w w:val="100"/>
          <w:position w:val="0"/>
        </w:rPr>
        <w:t>评估与预防的最佳证据，建议制订符合本国国情的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PA-VTE</w:t>
      </w:r>
      <w:r>
        <w:rPr>
          <w:spacing w:val="0"/>
          <w:w w:val="100"/>
          <w:position w:val="0"/>
        </w:rPr>
        <w:t>风险评估工具，筛查相 关</w:t>
      </w:r>
      <w:r>
        <w:rPr>
          <w:spacing w:val="0"/>
          <w:w w:val="100"/>
          <w:position w:val="0"/>
          <w:sz w:val="15"/>
          <w:szCs w:val="15"/>
        </w:rPr>
        <w:t>危</w:t>
      </w:r>
      <w:r>
        <w:rPr>
          <w:spacing w:val="0"/>
          <w:w w:val="100"/>
          <w:position w:val="0"/>
        </w:rPr>
        <w:t>险因素并分层管理，加强孕产妇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PA-VTE</w:t>
      </w:r>
      <w:r>
        <w:rPr>
          <w:spacing w:val="0"/>
          <w:w w:val="100"/>
          <w:position w:val="0"/>
        </w:rPr>
        <w:t>健康教育，以达到降低发生率的目标</w:t>
      </w:r>
      <w:r>
        <w:rPr>
          <w:i/>
          <w:iCs/>
          <w:spacing w:val="0"/>
          <w:w w:val="100"/>
          <w:position w:val="0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3484" w:val="left"/>
        </w:tabs>
        <w:bidi w:val="0"/>
        <w:spacing w:before="0" w:line="286" w:lineRule="exact"/>
        <w:ind w:left="0" w:right="0" w:firstLine="440"/>
        <w:jc w:val="left"/>
      </w:pPr>
      <w:r>
        <w:rPr>
          <w:spacing w:val="0"/>
          <w:w w:val="100"/>
          <w:position w:val="0"/>
        </w:rPr>
        <w:t>【</w:t>
      </w:r>
      <w:r>
        <w:rPr>
          <w:b/>
          <w:bCs/>
          <w:spacing w:val="0"/>
          <w:w w:val="100"/>
          <w:position w:val="0"/>
        </w:rPr>
        <w:t>关键词</w:t>
      </w:r>
      <w:r>
        <w:rPr>
          <w:spacing w:val="0"/>
          <w:w w:val="100"/>
          <w:position w:val="0"/>
        </w:rPr>
        <w:t>】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</w:rPr>
        <w:t>妊娠相关</w:t>
      </w:r>
      <w:r>
        <w:rPr>
          <w:spacing w:val="0"/>
          <w:w w:val="100"/>
          <w:position w:val="0"/>
          <w:sz w:val="15"/>
          <w:szCs w:val="15"/>
        </w:rPr>
        <w:t>静</w:t>
      </w:r>
      <w:r>
        <w:rPr>
          <w:spacing w:val="0"/>
          <w:w w:val="100"/>
          <w:position w:val="0"/>
        </w:rPr>
        <w:t>脉血栓栓塞症；</w:t>
        <w:tab/>
        <w:t>评估；预防；循证护理学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44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lang w:val="en-US" w:eastAsia="en-US" w:bidi="en-US"/>
        </w:rPr>
        <w:t>Evidence summary for the evaluation and prevention of pregnancy associated venous thromboembolism/ ZHANG Yan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lang w:val="en-US" w:eastAsia="en-US" w:bidi="en-US"/>
        </w:rPr>
        <w:t>ZHANG Lili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lang w:val="en-US" w:eastAsia="en-US" w:bidi="en-US"/>
        </w:rPr>
        <w:t>CHEN Jianhong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lang w:val="en-US" w:eastAsia="en-US" w:bidi="en-US"/>
        </w:rPr>
        <w:t>HUANG Lihua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lang w:val="en-US" w:eastAsia="en-US" w:bidi="en-US"/>
        </w:rPr>
        <w:t>SONG Yunlian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lang w:val="en-US" w:eastAsia="en-US" w:bidi="en-US"/>
        </w:rPr>
        <w:t>LAI Lili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lang w:val="en-US" w:eastAsia="en-US" w:bidi="en-US"/>
        </w:rPr>
        <w:t>LI Xiaofang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lang w:val="en-US" w:eastAsia="en-US" w:bidi="en-US"/>
        </w:rPr>
        <w:t>GE Shiqi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lang w:val="en-US" w:eastAsia="en-US" w:bidi="en-US"/>
        </w:rPr>
        <w:t>NI Ling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440" w:right="0" w:firstLine="0"/>
        <w:jc w:val="both"/>
      </w:pP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lang w:val="en-US" w:eastAsia="en-US" w:bidi="en-US"/>
        </w:rPr>
        <w:t>Abstract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 xml:space="preserve">Objective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To retrieve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 xml:space="preserve">evaluate and summarize the best evidence for the evaluation and prevention of pregnancy associated venous thromboembolism 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PA-VTE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),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 xml:space="preserve">so as to provide references for clinical management.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 xml:space="preserve">Methods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We searched the literature from the clinical decision -making system UpToDate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BMJ Best Practice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 xml:space="preserve">Em- base 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 xml:space="preserve">Springer Link and other websites or databases to collect relevant guidelines 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systematic reviews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best practice information sheets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evidence summaries and expert consensuses. The search period was from January 2015 to May 2021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and 2 researchers conducted independent literature evaluation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 xml:space="preserve">and 4 researchers conducted evidence extrac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tion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translation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 xml:space="preserve">and integration.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 xml:space="preserve">Results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A total of 11 articles were included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including 4 guidelines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1 clinical de- cision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3 expert consensuses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and 3 systematic reviews. 20 pieces of evidence were summarized from 7 aspects of PA-VTE assessment of risk factors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assessment timing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assessment tools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basic prevention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drug prevention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 xml:space="preserve">and health education.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 xml:space="preserve">Conclusion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 xml:space="preserve">This study summarizes the best evidence for the evaluation and prevention of PA-VTE. It is recommended to develop maternal VTE risk assessment tools that meet the national conditions 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screen VTE risk factors and manage them in layers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and strengthen maternal VTE health education to achieve the goal of reducing the incidence of PA-VTE.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180" w:line="286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lang w:val="en-US" w:eastAsia="en-US" w:bidi="en-US"/>
        </w:rPr>
        <w:t>Key words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 xml:space="preserve">Pregnancy Associated Venous Thromboembolism 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；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 xml:space="preserve">Evaluation 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；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Prevention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； 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lang w:val="en-US" w:eastAsia="en-US" w:bidi="en-US"/>
        </w:rPr>
        <w:t>Evidence-Based Nursing</w:t>
      </w:r>
    </w:p>
    <w:p>
      <w:pPr>
        <w:pStyle w:val="Style129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75" w:lineRule="exact"/>
        <w:ind w:left="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DOI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10.3761/j.issn.0254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1769.2022.14.015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75" w:lineRule="exact"/>
        <w:ind w:left="0" w:right="0" w:firstLine="0"/>
        <w:jc w:val="left"/>
        <w:rPr>
          <w:sz w:val="14"/>
          <w:szCs w:val="14"/>
        </w:rPr>
      </w:pPr>
      <w:r>
        <w:rPr>
          <w:spacing w:val="0"/>
          <w:w w:val="100"/>
          <w:position w:val="0"/>
          <w:sz w:val="15"/>
          <w:szCs w:val="15"/>
        </w:rPr>
        <w:t>基金项目</w:t>
      </w:r>
      <w:r>
        <w:rPr>
          <w:spacing w:val="0"/>
          <w:w w:val="100"/>
          <w:position w:val="0"/>
          <w:sz w:val="14"/>
          <w:szCs w:val="14"/>
        </w:rPr>
        <w:t>：</w:t>
      </w:r>
      <w:r>
        <w:rPr>
          <w:spacing w:val="0"/>
          <w:w w:val="100"/>
          <w:position w:val="0"/>
          <w:sz w:val="15"/>
          <w:szCs w:val="15"/>
        </w:rPr>
        <w:t>浙江</w:t>
      </w:r>
      <w:r>
        <w:rPr>
          <w:spacing w:val="0"/>
          <w:w w:val="100"/>
          <w:position w:val="0"/>
          <w:sz w:val="14"/>
          <w:szCs w:val="14"/>
        </w:rPr>
        <w:t>省</w:t>
      </w:r>
      <w:r>
        <w:rPr>
          <w:spacing w:val="0"/>
          <w:w w:val="100"/>
          <w:position w:val="0"/>
          <w:sz w:val="15"/>
          <w:szCs w:val="15"/>
        </w:rPr>
        <w:t>医药卫生科技项目</w:t>
      </w:r>
      <w:r>
        <w:rPr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2022KY157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</w:t>
      </w:r>
      <w:r>
        <w:rPr>
          <w:spacing w:val="0"/>
          <w:w w:val="100"/>
          <w:position w:val="0"/>
          <w:sz w:val="14"/>
          <w:szCs w:val="14"/>
          <w:lang w:val="en-US" w:eastAsia="en-US" w:bidi="en-US"/>
        </w:rPr>
        <w:t>；</w:t>
      </w:r>
      <w:r>
        <w:rPr>
          <w:spacing w:val="0"/>
          <w:w w:val="100"/>
          <w:position w:val="0"/>
          <w:sz w:val="15"/>
          <w:szCs w:val="15"/>
        </w:rPr>
        <w:t>浙江大学医学院附属第</w:t>
      </w:r>
      <w:r>
        <w:rPr>
          <w:spacing w:val="0"/>
          <w:w w:val="100"/>
          <w:position w:val="0"/>
          <w:sz w:val="14"/>
          <w:szCs w:val="14"/>
        </w:rPr>
        <w:t>一</w:t>
      </w:r>
      <w:r>
        <w:rPr>
          <w:spacing w:val="0"/>
          <w:w w:val="100"/>
          <w:position w:val="0"/>
          <w:sz w:val="15"/>
          <w:szCs w:val="15"/>
        </w:rPr>
        <w:t>医院护理青年孵化基金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2022QF007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75" w:lineRule="exact"/>
        <w:ind w:left="180" w:right="0" w:hanging="180"/>
        <w:jc w:val="left"/>
        <w:rPr>
          <w:sz w:val="14"/>
          <w:szCs w:val="14"/>
        </w:rPr>
      </w:pPr>
      <w:r>
        <w:rPr>
          <w:spacing w:val="0"/>
          <w:w w:val="100"/>
          <w:position w:val="0"/>
          <w:sz w:val="15"/>
          <w:szCs w:val="15"/>
        </w:rPr>
        <w:t>作者单位</w:t>
      </w:r>
      <w:r>
        <w:rPr>
          <w:spacing w:val="0"/>
          <w:w w:val="100"/>
          <w:position w:val="0"/>
          <w:sz w:val="14"/>
          <w:szCs w:val="14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311100</w:t>
      </w:r>
      <w:r>
        <w:rPr>
          <w:spacing w:val="0"/>
          <w:w w:val="100"/>
          <w:position w:val="0"/>
          <w:sz w:val="15"/>
          <w:szCs w:val="15"/>
        </w:rPr>
        <w:t>杭</w:t>
      </w:r>
      <w:r>
        <w:rPr>
          <w:spacing w:val="0"/>
          <w:w w:val="100"/>
          <w:position w:val="0"/>
          <w:sz w:val="14"/>
          <w:szCs w:val="14"/>
        </w:rPr>
        <w:t>州</w:t>
      </w:r>
      <w:r>
        <w:rPr>
          <w:spacing w:val="0"/>
          <w:w w:val="100"/>
          <w:position w:val="0"/>
          <w:sz w:val="15"/>
          <w:szCs w:val="15"/>
        </w:rPr>
        <w:t>市 浙江大学医学院附属第</w:t>
      </w:r>
      <w:r>
        <w:rPr>
          <w:spacing w:val="0"/>
          <w:w w:val="100"/>
          <w:position w:val="0"/>
          <w:sz w:val="14"/>
          <w:szCs w:val="14"/>
        </w:rPr>
        <w:t>一</w:t>
      </w:r>
      <w:r>
        <w:rPr>
          <w:spacing w:val="0"/>
          <w:w w:val="100"/>
          <w:position w:val="0"/>
          <w:sz w:val="15"/>
          <w:szCs w:val="15"/>
        </w:rPr>
        <w:t>医院余杭院区妇产科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(</w:t>
      </w:r>
      <w:r>
        <w:rPr>
          <w:spacing w:val="0"/>
          <w:w w:val="100"/>
          <w:position w:val="0"/>
          <w:sz w:val="15"/>
          <w:szCs w:val="15"/>
        </w:rPr>
        <w:t>张焱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张莉莉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,</w:t>
      </w:r>
      <w:r>
        <w:rPr>
          <w:spacing w:val="0"/>
          <w:w w:val="100"/>
          <w:position w:val="0"/>
          <w:sz w:val="15"/>
          <w:szCs w:val="15"/>
        </w:rPr>
        <w:t>李晓芳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葛诗琪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,</w:t>
      </w:r>
      <w:r>
        <w:rPr>
          <w:spacing w:val="0"/>
          <w:w w:val="100"/>
          <w:position w:val="0"/>
          <w:sz w:val="15"/>
          <w:szCs w:val="15"/>
        </w:rPr>
        <w:t>倪玲</w:t>
      </w:r>
      <w:r>
        <w:rPr>
          <w:spacing w:val="0"/>
          <w:w w:val="100"/>
          <w:position w:val="0"/>
          <w:sz w:val="14"/>
          <w:szCs w:val="14"/>
        </w:rPr>
        <w:t>)，</w:t>
      </w:r>
      <w:r>
        <w:rPr>
          <w:spacing w:val="0"/>
          <w:w w:val="100"/>
          <w:position w:val="0"/>
          <w:sz w:val="15"/>
          <w:szCs w:val="15"/>
        </w:rPr>
        <w:t>产科</w:t>
      </w:r>
      <w:r>
        <w:rPr>
          <w:spacing w:val="0"/>
          <w:w w:val="100"/>
          <w:position w:val="0"/>
          <w:sz w:val="14"/>
          <w:szCs w:val="14"/>
        </w:rPr>
        <w:t>(</w:t>
      </w:r>
      <w:r>
        <w:rPr>
          <w:spacing w:val="0"/>
          <w:w w:val="100"/>
          <w:position w:val="0"/>
          <w:sz w:val="15"/>
          <w:szCs w:val="15"/>
        </w:rPr>
        <w:t>陈建红</w:t>
      </w:r>
      <w:r>
        <w:rPr>
          <w:spacing w:val="0"/>
          <w:w w:val="100"/>
          <w:position w:val="0"/>
          <w:sz w:val="14"/>
          <w:szCs w:val="14"/>
        </w:rPr>
        <w:t>)，</w:t>
      </w:r>
      <w:r>
        <w:rPr>
          <w:spacing w:val="0"/>
          <w:w w:val="100"/>
          <w:position w:val="0"/>
          <w:sz w:val="14"/>
          <w:szCs w:val="14"/>
        </w:rPr>
        <w:t>肝</w:t>
      </w:r>
      <w:r>
        <w:rPr>
          <w:spacing w:val="0"/>
          <w:w w:val="100"/>
          <w:position w:val="0"/>
          <w:sz w:val="15"/>
          <w:szCs w:val="15"/>
        </w:rPr>
        <w:t xml:space="preserve">胆胰外科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(</w:t>
      </w:r>
      <w:r>
        <w:rPr>
          <w:spacing w:val="0"/>
          <w:w w:val="100"/>
          <w:position w:val="0"/>
          <w:sz w:val="15"/>
          <w:szCs w:val="15"/>
        </w:rPr>
        <w:t>宋运莲</w:t>
      </w:r>
      <w:r>
        <w:rPr>
          <w:spacing w:val="0"/>
          <w:w w:val="100"/>
          <w:position w:val="0"/>
          <w:sz w:val="14"/>
          <w:szCs w:val="14"/>
        </w:rPr>
        <w:t>)，</w:t>
      </w:r>
      <w:r>
        <w:rPr>
          <w:spacing w:val="0"/>
          <w:w w:val="100"/>
          <w:position w:val="0"/>
          <w:sz w:val="15"/>
          <w:szCs w:val="15"/>
        </w:rPr>
        <w:t>骨科</w:t>
      </w:r>
      <w:r>
        <w:rPr>
          <w:spacing w:val="0"/>
          <w:w w:val="100"/>
          <w:position w:val="0"/>
          <w:sz w:val="14"/>
          <w:szCs w:val="14"/>
        </w:rPr>
        <w:t>(</w:t>
      </w:r>
      <w:r>
        <w:rPr>
          <w:spacing w:val="0"/>
          <w:w w:val="100"/>
          <w:position w:val="0"/>
          <w:sz w:val="14"/>
          <w:szCs w:val="14"/>
        </w:rPr>
        <w:t>赖</w:t>
      </w:r>
      <w:r>
        <w:rPr>
          <w:spacing w:val="0"/>
          <w:w w:val="100"/>
          <w:position w:val="0"/>
          <w:sz w:val="15"/>
          <w:szCs w:val="15"/>
        </w:rPr>
        <w:t>丽莉</w:t>
      </w:r>
      <w:r>
        <w:rPr>
          <w:spacing w:val="0"/>
          <w:w w:val="100"/>
          <w:position w:val="0"/>
          <w:sz w:val="14"/>
          <w:szCs w:val="14"/>
        </w:rPr>
        <w:t>)；</w:t>
      </w:r>
      <w:r>
        <w:rPr>
          <w:spacing w:val="0"/>
          <w:w w:val="100"/>
          <w:position w:val="0"/>
          <w:sz w:val="15"/>
          <w:szCs w:val="15"/>
        </w:rPr>
        <w:t>浙江大学医学院附属第</w:t>
      </w:r>
      <w:r>
        <w:rPr>
          <w:spacing w:val="0"/>
          <w:w w:val="100"/>
          <w:position w:val="0"/>
          <w:sz w:val="14"/>
          <w:szCs w:val="14"/>
        </w:rPr>
        <w:t>一</w:t>
      </w:r>
      <w:r>
        <w:rPr>
          <w:spacing w:val="0"/>
          <w:w w:val="100"/>
          <w:position w:val="0"/>
          <w:sz w:val="15"/>
          <w:szCs w:val="15"/>
        </w:rPr>
        <w:t>医院护理部</w:t>
      </w:r>
      <w:r>
        <w:rPr>
          <w:spacing w:val="0"/>
          <w:w w:val="100"/>
          <w:position w:val="0"/>
          <w:sz w:val="14"/>
          <w:szCs w:val="14"/>
        </w:rPr>
        <w:t>(</w:t>
      </w:r>
      <w:r>
        <w:rPr>
          <w:spacing w:val="0"/>
          <w:w w:val="100"/>
          <w:position w:val="0"/>
          <w:sz w:val="15"/>
          <w:szCs w:val="15"/>
        </w:rPr>
        <w:t>黄丽华</w:t>
      </w:r>
      <w:r>
        <w:rPr>
          <w:spacing w:val="0"/>
          <w:w w:val="100"/>
          <w:position w:val="0"/>
          <w:sz w:val="14"/>
          <w:szCs w:val="14"/>
        </w:rPr>
        <w:t>)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60" w:line="275" w:lineRule="exact"/>
        <w:ind w:left="0" w:right="0" w:firstLine="0"/>
        <w:jc w:val="left"/>
        <w:rPr>
          <w:sz w:val="15"/>
          <w:szCs w:val="15"/>
        </w:rPr>
      </w:pP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通信作者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zh-TW" w:eastAsia="zh-TW" w:bidi="zh-TW"/>
        </w:rPr>
        <w:t>：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黄丽华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mail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: </w:t>
      </w:r>
      <w:r>
        <w:fldChar w:fldCharType="begin"/>
      </w:r>
      <w:r>
        <w:rPr/>
        <w:instrText> HYPERLINK "mailto:lihuahuang818@zju.edu.cn"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lihuahuang818@zju.edu.cn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张焱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zh-TW" w:eastAsia="zh-TW" w:bidi="zh-TW"/>
        </w:rPr>
        <w:t>：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女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zh-TW" w:eastAsia="zh-TW" w:bidi="zh-TW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硕士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zh-TW" w:eastAsia="zh-TW" w:bidi="zh-TW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护师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mail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: </w:t>
      </w:r>
      <w:r>
        <w:fldChar w:fldCharType="begin"/>
      </w:r>
      <w:r>
        <w:rPr/>
        <w:instrText> HYPERLINK "mailto:1113486095@qq.com"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1113486095@qq.com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2021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08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02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收稿</w:t>
      </w:r>
    </w:p>
    <w:p>
      <w:pPr>
        <w:pStyle w:val="Style34"/>
        <w:keepNext w:val="0"/>
        <w:keepLines w:val="0"/>
        <w:widowControl w:val="0"/>
        <w:shd w:val="clear" w:color="auto" w:fill="auto"/>
        <w:tabs>
          <w:tab w:leader="dot" w:pos="140" w:val="left"/>
          <w:tab w:leader="dot" w:pos="231" w:val="left"/>
          <w:tab w:leader="dot" w:pos="356" w:val="left"/>
          <w:tab w:leader="dot" w:pos="447" w:val="left"/>
          <w:tab w:leader="dot" w:pos="572" w:val="left"/>
          <w:tab w:leader="dot" w:pos="663" w:val="left"/>
          <w:tab w:leader="dot" w:pos="788" w:val="left"/>
          <w:tab w:leader="dot" w:pos="879" w:val="left"/>
          <w:tab w:leader="dot" w:pos="1004" w:val="left"/>
          <w:tab w:leader="dot" w:pos="1095" w:val="left"/>
          <w:tab w:leader="dot" w:pos="1220" w:val="left"/>
          <w:tab w:leader="dot" w:pos="1311" w:val="left"/>
          <w:tab w:leader="dot" w:pos="1436" w:val="left"/>
          <w:tab w:leader="dot" w:pos="1556" w:val="left"/>
          <w:tab w:leader="dot" w:pos="1647" w:val="left"/>
          <w:tab w:leader="dot" w:pos="1738" w:val="left"/>
          <w:tab w:leader="dot" w:pos="1863" w:val="left"/>
          <w:tab w:leader="dot" w:pos="1954" w:val="left"/>
          <w:tab w:leader="dot" w:pos="2079" w:val="left"/>
          <w:tab w:leader="dot" w:pos="2170" w:val="left"/>
          <w:tab w:leader="dot" w:pos="2295" w:val="left"/>
          <w:tab w:leader="dot" w:pos="2386" w:val="left"/>
          <w:tab w:leader="dot" w:pos="2511" w:val="left"/>
          <w:tab w:leader="dot" w:pos="2631" w:val="left"/>
          <w:tab w:leader="dot" w:pos="2722" w:val="left"/>
          <w:tab w:leader="dot" w:pos="2814" w:val="left"/>
          <w:tab w:leader="dot" w:pos="2938" w:val="left"/>
          <w:tab w:leader="dot" w:pos="3058" w:val="left"/>
          <w:tab w:leader="dot" w:pos="3150" w:val="left"/>
          <w:tab w:leader="dot" w:pos="3241" w:val="left"/>
          <w:tab w:leader="dot" w:pos="3366" w:val="left"/>
          <w:tab w:leader="dot" w:pos="3486" w:val="left"/>
          <w:tab w:leader="dot" w:pos="3577" w:val="left"/>
          <w:tab w:leader="dot" w:pos="3668" w:val="left"/>
          <w:tab w:leader="dot" w:pos="3793" w:val="left"/>
          <w:tab w:leader="dot" w:pos="3913" w:val="left"/>
          <w:tab w:leader="dot" w:pos="4004" w:val="left"/>
          <w:tab w:leader="dot" w:pos="4095" w:val="left"/>
          <w:tab w:leader="dot" w:pos="4220" w:val="left"/>
          <w:tab w:leader="dot" w:pos="4340" w:val="left"/>
          <w:tab w:leader="dot" w:pos="4431" w:val="left"/>
          <w:tab w:leader="dot" w:pos="4522" w:val="left"/>
          <w:tab w:leader="dot" w:pos="4647" w:val="left"/>
        </w:tabs>
        <w:bidi w:val="0"/>
        <w:spacing w:before="0" w:after="60" w:line="338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86" behindDoc="0" locked="0" layoutInCell="1" allowOverlap="1">
                <wp:simplePos x="0" y="0"/>
                <wp:positionH relativeFrom="page">
                  <wp:posOffset>4114800</wp:posOffset>
                </wp:positionH>
                <wp:positionV relativeFrom="paragraph">
                  <wp:posOffset>165100</wp:posOffset>
                </wp:positionV>
                <wp:extent cx="2953385" cy="1645920"/>
                <wp:wrapSquare wrapText="bothSides"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53385" cy="16459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6" w:lineRule="exact"/>
                              <w:ind w:left="0" w:right="0" w:firstLine="4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[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]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.Chin J Nurs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2014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49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399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403.</w:t>
                            </w:r>
                          </w:p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6" w:lineRule="exact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[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44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]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张继国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，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王惠君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，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王志宏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中国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15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省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区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、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直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辖市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成年居民 膳食纤维摄入状况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[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]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中国食物与营养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2018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24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12.</w:t>
                            </w:r>
                          </w:p>
                          <w:p>
                            <w:pPr>
                              <w:pStyle w:val="Style1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66" w:lineRule="exact"/>
                              <w:ind w:left="48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Zhang JG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Wang HJ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Wang ZH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et al. Dietary fiber intake sta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softHyphen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tus among Chinese adults in 15 provinces in 2015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[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]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. Food Nutr Chin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2018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24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12.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60" w:line="240" w:lineRule="auto"/>
                              <w:ind w:left="0" w:right="0" w:firstLine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</w:rPr>
                              <w:t>本文编辑李乐园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24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Chin J Nurs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July 2022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Vol. 57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No. 14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324.pt;margin-top:13.pt;width:232.55000000000001pt;height:129.59999999999999pt;z-index:-12582936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2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6" w:lineRule="exact"/>
                        <w:ind w:left="0" w:right="0" w:firstLine="48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[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]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.Chin J Nurs</w:t>
                      </w:r>
                      <w:r>
                        <w:rPr>
                          <w:rFonts w:ascii="SimSun" w:eastAsia="SimSun" w:hAnsi="SimSun" w:cs="SimSu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，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2014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49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)</w:t>
                      </w:r>
                      <w:r>
                        <w:rPr>
                          <w:rFonts w:ascii="SimSun" w:eastAsia="SimSun" w:hAnsi="SimSun" w:cs="SimSu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399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403.</w:t>
                      </w:r>
                    </w:p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6" w:lineRule="exact"/>
                        <w:ind w:left="0" w:right="0" w:firstLine="0"/>
                        <w:jc w:val="righ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[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44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]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张继国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，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王惠君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，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王志宏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等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中国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15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省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区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、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直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辖市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成年居民 膳食纤维摄入状况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[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]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.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中国食物与营养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2018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24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12.</w:t>
                      </w:r>
                    </w:p>
                    <w:p>
                      <w:pPr>
                        <w:pStyle w:val="Style12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66" w:lineRule="exact"/>
                        <w:ind w:left="480" w:right="0" w:firstLine="0"/>
                        <w:jc w:val="both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Zhang JG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Wang HJ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Wang ZH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et al. Dietary fiber intake sta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softHyphen/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tus among Chinese adults in 15 provinces in 2015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[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]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. Food Nutr Chin</w:t>
                      </w:r>
                      <w:r>
                        <w:rPr>
                          <w:rFonts w:ascii="SimSun" w:eastAsia="SimSun" w:hAnsi="SimSun" w:cs="SimSu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，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2018</w:t>
                      </w:r>
                      <w:r>
                        <w:rPr>
                          <w:rFonts w:ascii="SimSun" w:eastAsia="SimSun" w:hAnsi="SimSun" w:cs="SimSu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，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24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)</w:t>
                      </w:r>
                      <w:r>
                        <w:rPr>
                          <w:rFonts w:ascii="SimSun" w:eastAsia="SimSun" w:hAnsi="SimSun" w:cs="SimSu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12.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60" w:line="240" w:lineRule="auto"/>
                        <w:ind w:left="0" w:right="0" w:firstLine="0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9"/>
                          <w:szCs w:val="19"/>
                        </w:rPr>
                        <w:t>本文编辑李乐园</w:t>
                      </w:r>
                      <w:r>
                        <w:rPr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220" w:line="240" w:lineRule="auto"/>
                        <w:ind w:left="0" w:right="24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Chin J Nurs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July 2022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Vol. 57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No. 14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  <w:tab/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ab/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50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tients with type 2 diabetes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 Chin J Nurs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2013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48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 xml:space="preserve">) 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555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>-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0" w:line="394" w:lineRule="auto"/>
        <w:ind w:left="0" w:right="0" w:firstLine="50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zh-TW" w:eastAsia="zh-TW" w:bidi="zh-TW"/>
        </w:rPr>
        <w:t>557.</w:t>
      </w:r>
    </w:p>
    <w:p>
      <w:pPr>
        <w:pStyle w:val="Style14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0" w:line="283" w:lineRule="exact"/>
        <w:ind w:left="500" w:right="0" w:hanging="500"/>
        <w:jc w:val="left"/>
        <w:rPr>
          <w:sz w:val="15"/>
          <w:szCs w:val="15"/>
        </w:rPr>
      </w:pPr>
      <w:bookmarkStart w:id="80" w:name="bookmark80"/>
      <w:bookmarkEnd w:id="80"/>
      <w:r>
        <w:rPr>
          <w:spacing w:val="0"/>
          <w:w w:val="100"/>
          <w:position w:val="0"/>
          <w:sz w:val="14"/>
          <w:szCs w:val="14"/>
        </w:rPr>
        <w:t>贡</w:t>
      </w:r>
      <w:r>
        <w:rPr>
          <w:spacing w:val="0"/>
          <w:w w:val="100"/>
          <w:position w:val="0"/>
          <w:sz w:val="15"/>
          <w:szCs w:val="15"/>
        </w:rPr>
        <w:t>浩凌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戴莉敏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刘媛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spacing w:val="0"/>
          <w:w w:val="100"/>
          <w:position w:val="0"/>
          <w:sz w:val="15"/>
          <w:szCs w:val="15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.</w:t>
      </w:r>
      <w:r>
        <w:rPr>
          <w:spacing w:val="0"/>
          <w:w w:val="100"/>
          <w:position w:val="0"/>
          <w:sz w:val="15"/>
          <w:szCs w:val="15"/>
        </w:rPr>
        <w:t>医院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-</w:t>
      </w:r>
      <w:r>
        <w:rPr>
          <w:spacing w:val="0"/>
          <w:w w:val="100"/>
          <w:position w:val="0"/>
          <w:sz w:val="15"/>
          <w:szCs w:val="15"/>
        </w:rPr>
        <w:t>社区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-</w:t>
      </w:r>
      <w:r>
        <w:rPr>
          <w:spacing w:val="0"/>
          <w:w w:val="100"/>
          <w:position w:val="0"/>
          <w:sz w:val="15"/>
          <w:szCs w:val="15"/>
        </w:rPr>
        <w:t>家</w:t>
      </w:r>
      <w:r>
        <w:rPr>
          <w:spacing w:val="0"/>
          <w:w w:val="100"/>
          <w:position w:val="0"/>
          <w:sz w:val="14"/>
          <w:szCs w:val="14"/>
        </w:rPr>
        <w:t>庭</w:t>
      </w:r>
      <w:r>
        <w:rPr>
          <w:spacing w:val="0"/>
          <w:w w:val="100"/>
          <w:position w:val="0"/>
          <w:sz w:val="15"/>
          <w:szCs w:val="15"/>
        </w:rPr>
        <w:t>护理干预模式对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2 </w:t>
      </w:r>
      <w:r>
        <w:rPr>
          <w:spacing w:val="0"/>
          <w:w w:val="100"/>
          <w:position w:val="0"/>
          <w:sz w:val="15"/>
          <w:szCs w:val="15"/>
        </w:rPr>
        <w:t>型糖尿病患者饮食控制的效果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</w:rPr>
        <w:t>中华护理杂志</w:t>
      </w:r>
      <w:r>
        <w:rPr>
          <w:spacing w:val="0"/>
          <w:w w:val="100"/>
          <w:position w:val="0"/>
          <w:sz w:val="14"/>
          <w:szCs w:val="14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2014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49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0" w:right="0" w:firstLine="50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zh-TW" w:eastAsia="zh-TW" w:bidi="zh-TW"/>
        </w:rPr>
        <w:t>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>)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399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403.</w:t>
      </w:r>
    </w:p>
    <w:p>
      <w:pPr>
        <w:pStyle w:val="Style129"/>
        <w:keepNext w:val="0"/>
        <w:keepLines w:val="0"/>
        <w:widowControl w:val="0"/>
        <w:shd w:val="clear" w:color="auto" w:fill="auto"/>
        <w:bidi w:val="0"/>
        <w:spacing w:before="0" w:after="120" w:line="394" w:lineRule="auto"/>
        <w:ind w:left="500" w:right="0" w:firstLine="0"/>
        <w:jc w:val="left"/>
        <w:rPr>
          <w:sz w:val="15"/>
          <w:szCs w:val="15"/>
        </w:rPr>
      </w:pPr>
      <w:r>
        <mc:AlternateContent>
          <mc:Choice Requires="wps">
            <w:drawing>
              <wp:anchor distT="0" distB="0" distL="114300" distR="114300" simplePos="0" relativeHeight="125829388" behindDoc="0" locked="0" layoutInCell="1" allowOverlap="1">
                <wp:simplePos x="0" y="0"/>
                <wp:positionH relativeFrom="page">
                  <wp:posOffset>7049770</wp:posOffset>
                </wp:positionH>
                <wp:positionV relativeFrom="paragraph">
                  <wp:posOffset>533400</wp:posOffset>
                </wp:positionV>
                <wp:extent cx="267970" cy="182880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7970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FFFFFF"/>
                                <w:lang w:val="en-US" w:eastAsia="en-US" w:bidi="en-US"/>
                              </w:rPr>
                              <w:t>1765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555.10000000000002pt;margin-top:42.pt;width:21.100000000000001pt;height:14.4pt;z-index:-12582936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FFFFFF"/>
                          <w:lang w:val="en-US" w:eastAsia="en-US" w:bidi="en-US"/>
                        </w:rPr>
                        <w:t>1765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Gong HL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Dai LM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Liu Y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et al. Effect of hospital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community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family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care on diet control in patients with type 2 diabetes</w:t>
      </w:r>
    </w:p>
    <w:sectPr>
      <w:headerReference w:type="default" r:id="rId19"/>
      <w:footerReference w:type="default" r:id="rId20"/>
      <w:headerReference w:type="even" r:id="rId21"/>
      <w:footerReference w:type="even" r:id="rId22"/>
      <w:footnotePr>
        <w:pos w:val="pageBottom"/>
        <w:numFmt w:val="decimal"/>
        <w:numRestart w:val="continuous"/>
      </w:footnotePr>
      <w:pgSz w:w="12240" w:h="15840"/>
      <w:pgMar w:top="1476" w:right="1123" w:bottom="506" w:left="1445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554355</wp:posOffset>
              </wp:positionH>
              <wp:positionV relativeFrom="page">
                <wp:posOffset>9645015</wp:posOffset>
              </wp:positionV>
              <wp:extent cx="2313305" cy="10350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13305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64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  <w:lang w:val="en-US" w:eastAsia="en-US" w:bidi="en-US"/>
                            </w:rPr>
                            <w:t>1758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Chin J Nurs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July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Vol. 57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No. 14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3.649999999999999pt;margin-top:759.45000000000005pt;width:182.15000000000001pt;height:8.1500000000000004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64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  <w:lang w:val="en-US" w:eastAsia="en-US" w:bidi="en-US"/>
                      </w:rPr>
                      <w:t>1758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Chin J Nurs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July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Vol. 57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No. 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9840595</wp:posOffset>
              </wp:positionV>
              <wp:extent cx="6041390" cy="12827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http://www.cnki.net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34.5pt;margin-top:774.85000000000002pt;width:475.69999999999999pt;height:10.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http://www.cnki.net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4847590</wp:posOffset>
              </wp:positionH>
              <wp:positionV relativeFrom="page">
                <wp:posOffset>9645015</wp:posOffset>
              </wp:positionV>
              <wp:extent cx="2307590" cy="10350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0759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63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Chin J Nurs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July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Vol. 57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No. 14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  <w:lang w:val="en-US" w:eastAsia="en-US" w:bidi="en-US"/>
                            </w:rPr>
                            <w:t>1757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381.69999999999999pt;margin-top:759.45000000000005pt;width:181.70000000000002pt;height:8.1500000000000004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63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Chin J Nurs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July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Vol. 57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No. 14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  <w:lang w:val="en-US" w:eastAsia="en-US" w:bidi="en-US"/>
                      </w:rPr>
                      <w:t>1757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220345</wp:posOffset>
              </wp:positionH>
              <wp:positionV relativeFrom="page">
                <wp:posOffset>9837420</wp:posOffset>
              </wp:positionV>
              <wp:extent cx="6038215" cy="12827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21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17.350000000000001pt;margin-top:774.60000000000002pt;width:475.44999999999999pt;height:10.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365760</wp:posOffset>
              </wp:positionH>
              <wp:positionV relativeFrom="page">
                <wp:posOffset>9773285</wp:posOffset>
              </wp:positionV>
              <wp:extent cx="6038215" cy="12827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21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8.800000000000001pt;margin-top:769.55000000000007pt;width:475.44999999999999pt;height:10.1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587375</wp:posOffset>
              </wp:positionH>
              <wp:positionV relativeFrom="page">
                <wp:posOffset>9580880</wp:posOffset>
              </wp:positionV>
              <wp:extent cx="2313305" cy="103505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13305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64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  <w:lang w:val="en-US" w:eastAsia="en-US" w:bidi="en-US"/>
                            </w:rPr>
                            <w:t>1760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Chin J Nurs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July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Vol. 57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No. 14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46.25pt;margin-top:754.39999999999998pt;width:182.15000000000001pt;height:8.1500000000000004pt;z-index:-18874404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64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  <w:lang w:val="en-US" w:eastAsia="en-US" w:bidi="en-US"/>
                      </w:rPr>
                      <w:t>1760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Chin J Nurs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July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Vol. 57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No. 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471170</wp:posOffset>
              </wp:positionH>
              <wp:positionV relativeFrom="page">
                <wp:posOffset>9775825</wp:posOffset>
              </wp:positionV>
              <wp:extent cx="6041390" cy="12827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http://www.cnki.net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37.100000000000001pt;margin-top:769.75pt;width:475.69999999999999pt;height:10.1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http://www.cnki.net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4886325</wp:posOffset>
              </wp:positionH>
              <wp:positionV relativeFrom="page">
                <wp:posOffset>9581515</wp:posOffset>
              </wp:positionV>
              <wp:extent cx="2289175" cy="103505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89175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60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Chin J Nurs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July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Vol. 57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No. 14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  <w:lang w:val="en-US" w:eastAsia="en-US" w:bidi="en-US"/>
                            </w:rPr>
                            <w:t>1761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384.75pt;margin-top:754.45000000000005pt;width:180.25pt;height:8.1500000000000004pt;z-index:-1887440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60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Chin J Nurs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July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Vol. 57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No. 14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  <w:lang w:val="en-US" w:eastAsia="en-US" w:bidi="en-US"/>
                      </w:rPr>
                      <w:t>1761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259715</wp:posOffset>
              </wp:positionH>
              <wp:positionV relativeFrom="page">
                <wp:posOffset>9773285</wp:posOffset>
              </wp:positionV>
              <wp:extent cx="6038215" cy="12827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21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20.449999999999999pt;margin-top:769.55000000000007pt;width:475.44999999999999pt;height:10.1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547370</wp:posOffset>
              </wp:positionH>
              <wp:positionV relativeFrom="page">
                <wp:posOffset>9581515</wp:posOffset>
              </wp:positionV>
              <wp:extent cx="2313305" cy="103505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13305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64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FFFFFF"/>
                              <w:lang w:val="zh-TW" w:eastAsia="zh-TW" w:bidi="zh-TW"/>
                            </w:rPr>
                            <w:t>1764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Chin J Nurs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July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Vol. 57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No. 14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5" type="#_x0000_t202" style="position:absolute;margin-left:43.100000000000001pt;margin-top:754.45000000000005pt;width:182.15000000000001pt;height:8.1500000000000004pt;z-index:-18874403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64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  <w:lang w:val="zh-TW" w:eastAsia="zh-TW" w:bidi="zh-TW"/>
                      </w:rPr>
                      <w:t>1764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Chin J Nurs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July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Vol. 57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No. 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431800</wp:posOffset>
              </wp:positionH>
              <wp:positionV relativeFrom="page">
                <wp:posOffset>9773285</wp:posOffset>
              </wp:positionV>
              <wp:extent cx="6038215" cy="128270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21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0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reserved.</w:t>
                            <w:tab/>
                            <w:t>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34.pt;margin-top:769.55000000000007pt;width:475.44999999999999pt;height:10.1pt;z-index:-18874403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0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reserved.</w:t>
                      <w:tab/>
                      <w:t>http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547370</wp:posOffset>
              </wp:positionH>
              <wp:positionV relativeFrom="page">
                <wp:posOffset>9581515</wp:posOffset>
              </wp:positionV>
              <wp:extent cx="2313305" cy="103505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13305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64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FFFFFF"/>
                              <w:lang w:val="zh-TW" w:eastAsia="zh-TW" w:bidi="zh-TW"/>
                            </w:rPr>
                            <w:t>1764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Chin J Nurs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July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Vol. 57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89D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No. 14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43.100000000000001pt;margin-top:754.45000000000005pt;width:182.15000000000001pt;height:8.1500000000000004pt;z-index:-18874402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64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  <w:lang w:val="zh-TW" w:eastAsia="zh-TW" w:bidi="zh-TW"/>
                      </w:rPr>
                      <w:t>1764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Chin J Nurs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July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Vol. 57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89D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No. 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431800</wp:posOffset>
              </wp:positionH>
              <wp:positionV relativeFrom="page">
                <wp:posOffset>9773285</wp:posOffset>
              </wp:positionV>
              <wp:extent cx="6038215" cy="128270"/>
              <wp:wrapNone/>
              <wp:docPr id="47" name="Shape 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21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0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reserved.</w:t>
                            <w:tab/>
                            <w:t>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3" type="#_x0000_t202" style="position:absolute;margin-left:34.pt;margin-top:769.55000000000007pt;width:475.44999999999999pt;height:10.1pt;z-index:-18874402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0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reserved.</w:t>
                      <w:tab/>
                      <w:t>http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2" behindDoc="1" locked="0" layoutInCell="1" allowOverlap="1">
              <wp:simplePos x="0" y="0"/>
              <wp:positionH relativeFrom="page">
                <wp:posOffset>365760</wp:posOffset>
              </wp:positionH>
              <wp:positionV relativeFrom="page">
                <wp:posOffset>9773285</wp:posOffset>
              </wp:positionV>
              <wp:extent cx="6038215" cy="128270"/>
              <wp:wrapNone/>
              <wp:docPr id="55" name="Shape 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21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1" type="#_x0000_t202" style="position:absolute;margin-left:28.800000000000001pt;margin-top:769.55000000000007pt;width:475.44999999999999pt;height:10.1pt;z-index:-1887440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6" behindDoc="1" locked="0" layoutInCell="1" allowOverlap="1">
              <wp:simplePos x="0" y="0"/>
              <wp:positionH relativeFrom="page">
                <wp:posOffset>365760</wp:posOffset>
              </wp:positionH>
              <wp:positionV relativeFrom="page">
                <wp:posOffset>9773285</wp:posOffset>
              </wp:positionV>
              <wp:extent cx="6038215" cy="128270"/>
              <wp:wrapNone/>
              <wp:docPr id="59" name="Shape 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21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5" type="#_x0000_t202" style="position:absolute;margin-left:28.800000000000001pt;margin-top:769.55000000000007pt;width:475.44999999999999pt;height:10.1pt;z-index:-1887440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798195</wp:posOffset>
              </wp:positionH>
              <wp:positionV relativeFrom="page">
                <wp:posOffset>367030</wp:posOffset>
              </wp:positionV>
              <wp:extent cx="6099175" cy="15557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9175" cy="1555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0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证据综</w:t>
                          </w: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合研究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中华护理杂志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57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14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2.850000000000001pt;margin-top:28.900000000000002pt;width:480.25pt;height:12.25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0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证据综</w:t>
                    </w: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合研究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中华护理杂志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57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14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802640</wp:posOffset>
              </wp:positionH>
              <wp:positionV relativeFrom="page">
                <wp:posOffset>303530</wp:posOffset>
              </wp:positionV>
              <wp:extent cx="6092825" cy="15557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2825" cy="1555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9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中华护理杂志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57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14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期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证据综</w:t>
                          </w: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合研究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63.200000000000003pt;margin-top:23.900000000000002pt;width:479.75pt;height:12.25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9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中华护理杂志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57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14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期</w:t>
                      <w:tab/>
                    </w: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证据综</w:t>
                    </w: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合研究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303530</wp:posOffset>
              </wp:positionV>
              <wp:extent cx="6099175" cy="15557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9175" cy="1555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0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证据综</w:t>
                          </w: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合研究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中华护理杂志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57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14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7.100000000000001pt;margin-top:23.900000000000002pt;width:480.25pt;height:12.25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0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证据综</w:t>
                    </w: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合研究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中华护理杂志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57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14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831215</wp:posOffset>
              </wp:positionH>
              <wp:positionV relativeFrom="page">
                <wp:posOffset>302895</wp:posOffset>
              </wp:positionV>
              <wp:extent cx="6099175" cy="155575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9175" cy="1555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0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证据综</w:t>
                          </w: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合研究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中华护理杂志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57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14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65.450000000000003pt;margin-top:23.850000000000001pt;width:480.25pt;height:12.25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0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证据综</w:t>
                    </w: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合研究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中华护理杂志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57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14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841375</wp:posOffset>
              </wp:positionH>
              <wp:positionV relativeFrom="page">
                <wp:posOffset>302895</wp:posOffset>
              </wp:positionV>
              <wp:extent cx="6092825" cy="155575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2825" cy="1555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9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中华护理杂志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57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14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期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证据综</w:t>
                          </w: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合研究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66.25pt;margin-top:23.850000000000001pt;width:479.75pt;height:12.25pt;z-index:-18874404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9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中华护理杂志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57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14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期</w:t>
                      <w:tab/>
                    </w: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证据综</w:t>
                    </w: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合研究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791210</wp:posOffset>
              </wp:positionH>
              <wp:positionV relativeFrom="page">
                <wp:posOffset>303530</wp:posOffset>
              </wp:positionV>
              <wp:extent cx="6099175" cy="155575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9175" cy="1555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0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证据综</w:t>
                          </w: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合研究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中华护理杂志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57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14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3" type="#_x0000_t202" style="position:absolute;margin-left:62.300000000000004pt;margin-top:23.900000000000002pt;width:480.25pt;height:12.25pt;z-index:-18874403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0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证据综</w:t>
                    </w: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合研究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中华护理杂志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57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14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791210</wp:posOffset>
              </wp:positionH>
              <wp:positionV relativeFrom="page">
                <wp:posOffset>303530</wp:posOffset>
              </wp:positionV>
              <wp:extent cx="6099175" cy="155575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9175" cy="1555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0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证据综</w:t>
                          </w: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合研究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中华护理杂志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57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14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62.300000000000004pt;margin-top:23.900000000000002pt;width:480.25pt;height:12.25pt;z-index:-18874402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0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证据综</w:t>
                    </w: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合研究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中华护理杂志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57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14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0" behindDoc="1" locked="0" layoutInCell="1" allowOverlap="1">
              <wp:simplePos x="0" y="0"/>
              <wp:positionH relativeFrom="page">
                <wp:posOffset>948055</wp:posOffset>
              </wp:positionH>
              <wp:positionV relativeFrom="page">
                <wp:posOffset>303530</wp:posOffset>
              </wp:positionV>
              <wp:extent cx="6092825" cy="155575"/>
              <wp:wrapNone/>
              <wp:docPr id="53" name="Shape 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2825" cy="1555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9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中华护理杂志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57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14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期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证据综</w:t>
                          </w: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合研究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9" type="#_x0000_t202" style="position:absolute;margin-left:74.650000000000006pt;margin-top:23.900000000000002pt;width:479.75pt;height:12.25pt;z-index:-18874402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9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中华护理杂志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57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14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期</w:t>
                      <w:tab/>
                    </w: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证据综</w:t>
                    </w: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合研究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4" behindDoc="1" locked="0" layoutInCell="1" allowOverlap="1">
              <wp:simplePos x="0" y="0"/>
              <wp:positionH relativeFrom="page">
                <wp:posOffset>948055</wp:posOffset>
              </wp:positionH>
              <wp:positionV relativeFrom="page">
                <wp:posOffset>303530</wp:posOffset>
              </wp:positionV>
              <wp:extent cx="6092825" cy="155575"/>
              <wp:wrapNone/>
              <wp:docPr id="57" name="Shape 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2825" cy="1555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9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中华护理杂志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57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14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期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证据综</w:t>
                          </w:r>
                          <w:r>
                            <w:rPr>
                              <w:rFonts w:ascii="SimSun" w:eastAsia="SimSun" w:hAnsi="SimSun" w:cs="SimSun"/>
                              <w:color w:val="006792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合研究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3" type="#_x0000_t202" style="position:absolute;margin-left:74.650000000000006pt;margin-top:23.900000000000002pt;width:479.75pt;height:12.25pt;z-index:-18874401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9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中华护理杂志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57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14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期</w:t>
                      <w:tab/>
                    </w: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证据综</w:t>
                    </w:r>
                    <w:r>
                      <w:rPr>
                        <w:rFonts w:ascii="SimSun" w:eastAsia="SimSun" w:hAnsi="SimSun" w:cs="SimSun"/>
                        <w:color w:val="006792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合研究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4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Roman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7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2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28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3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38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89D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3">
    <w:name w:val="Body text|2_"/>
    <w:basedOn w:val="DefaultParagraphFont"/>
    <w:link w:val="Style1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15">
    <w:name w:val="Body text|3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25">
    <w:name w:val="Body text|4_"/>
    <w:basedOn w:val="DefaultParagraphFont"/>
    <w:link w:val="Style24"/>
    <w:rPr>
      <w:b w:val="0"/>
      <w:bCs w:val="0"/>
      <w:i w:val="0"/>
      <w:iCs w:val="0"/>
      <w:smallCaps w:val="0"/>
      <w:strike w:val="0"/>
      <w:color w:val="231F20"/>
      <w:sz w:val="17"/>
      <w:szCs w:val="17"/>
      <w:u w:val="none"/>
      <w:shd w:val="clear" w:color="auto" w:fill="auto"/>
    </w:rPr>
  </w:style>
  <w:style w:type="character" w:customStyle="1" w:styleId="CharStyle32">
    <w:name w:val="Body text|6_"/>
    <w:basedOn w:val="DefaultParagraphFont"/>
    <w:link w:val="Style31"/>
    <w:rPr>
      <w:b w:val="0"/>
      <w:bCs w:val="0"/>
      <w:i w:val="0"/>
      <w:iCs w:val="0"/>
      <w:smallCaps w:val="0"/>
      <w:strike w:val="0"/>
      <w:color w:val="231F20"/>
      <w:sz w:val="20"/>
      <w:szCs w:val="20"/>
      <w:u w:val="none"/>
      <w:shd w:val="clear" w:color="auto" w:fill="auto"/>
    </w:rPr>
  </w:style>
  <w:style w:type="character" w:customStyle="1" w:styleId="CharStyle35">
    <w:name w:val="Body text|5_"/>
    <w:basedOn w:val="DefaultParagraphFont"/>
    <w:link w:val="Style34"/>
    <w:rPr>
      <w:b w:val="0"/>
      <w:bCs w:val="0"/>
      <w:i w:val="0"/>
      <w:iCs w:val="0"/>
      <w:smallCaps w:val="0"/>
      <w:strike w:val="0"/>
      <w:color w:val="0089D0"/>
      <w:sz w:val="17"/>
      <w:szCs w:val="17"/>
      <w:u w:val="none"/>
      <w:shd w:val="clear" w:color="auto" w:fill="auto"/>
    </w:rPr>
  </w:style>
  <w:style w:type="character" w:customStyle="1" w:styleId="CharStyle54">
    <w:name w:val="Heading #2|1_"/>
    <w:basedOn w:val="DefaultParagraphFont"/>
    <w:link w:val="Style53"/>
    <w:rPr>
      <w:rFonts w:ascii="SimSun" w:eastAsia="SimSun" w:hAnsi="SimSun" w:cs="SimSun"/>
      <w:b/>
      <w:bCs/>
      <w:i w:val="0"/>
      <w:iCs w:val="0"/>
      <w:smallCaps w:val="0"/>
      <w:strike w:val="0"/>
      <w:color w:val="0089D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78">
    <w:name w:val="Other|1_"/>
    <w:basedOn w:val="DefaultParagraphFont"/>
    <w:link w:val="Style77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90">
    <w:name w:val="Table caption|1_"/>
    <w:basedOn w:val="DefaultParagraphFont"/>
    <w:link w:val="Style89"/>
    <w:rPr>
      <w:b/>
      <w:bCs/>
      <w:i w:val="0"/>
      <w:iCs w:val="0"/>
      <w:smallCaps w:val="0"/>
      <w:strike w:val="0"/>
      <w:color w:val="231F20"/>
      <w:sz w:val="17"/>
      <w:szCs w:val="17"/>
      <w:u w:val="none"/>
      <w:shd w:val="clear" w:color="auto" w:fill="auto"/>
    </w:rPr>
  </w:style>
  <w:style w:type="character" w:customStyle="1" w:styleId="CharStyle99">
    <w:name w:val="Header or footer|1_"/>
    <w:basedOn w:val="DefaultParagraphFont"/>
    <w:link w:val="Style98"/>
    <w:rPr>
      <w:b w:val="0"/>
      <w:bCs w:val="0"/>
      <w:i w:val="0"/>
      <w:iCs w:val="0"/>
      <w:smallCaps w:val="0"/>
      <w:strike w:val="0"/>
      <w:color w:val="B2B2B2"/>
      <w:sz w:val="20"/>
      <w:szCs w:val="20"/>
      <w:u w:val="none"/>
      <w:shd w:val="clear" w:color="auto" w:fill="auto"/>
    </w:rPr>
  </w:style>
  <w:style w:type="character" w:customStyle="1" w:styleId="CharStyle130">
    <w:name w:val="Body text|1_"/>
    <w:basedOn w:val="DefaultParagraphFont"/>
    <w:link w:val="Style129"/>
    <w:rPr>
      <w:b w:val="0"/>
      <w:bCs w:val="0"/>
      <w:i w:val="0"/>
      <w:iCs w:val="0"/>
      <w:smallCaps w:val="0"/>
      <w:strike w:val="0"/>
      <w:color w:val="231F20"/>
      <w:sz w:val="14"/>
      <w:szCs w:val="14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4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0089D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2">
    <w:name w:val="Body text|2"/>
    <w:basedOn w:val="Normal"/>
    <w:link w:val="CharStyle13"/>
    <w:pPr>
      <w:widowControl w:val="0"/>
      <w:shd w:val="clear" w:color="auto" w:fill="auto"/>
      <w:spacing w:line="346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14">
    <w:name w:val="Body text|3"/>
    <w:basedOn w:val="Normal"/>
    <w:link w:val="CharStyle15"/>
    <w:pPr>
      <w:widowControl w:val="0"/>
      <w:shd w:val="clear" w:color="auto" w:fill="auto"/>
      <w:spacing w:after="60" w:line="292" w:lineRule="exact"/>
      <w:ind w:left="4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24">
    <w:name w:val="Body text|4"/>
    <w:basedOn w:val="Normal"/>
    <w:link w:val="CharStyle25"/>
    <w:pPr>
      <w:widowControl w:val="0"/>
      <w:shd w:val="clear" w:color="auto" w:fill="auto"/>
      <w:spacing w:line="292" w:lineRule="exact"/>
      <w:ind w:left="440"/>
    </w:pPr>
    <w:rPr>
      <w:b w:val="0"/>
      <w:bCs w:val="0"/>
      <w:i w:val="0"/>
      <w:iCs w:val="0"/>
      <w:smallCaps w:val="0"/>
      <w:strike w:val="0"/>
      <w:color w:val="231F20"/>
      <w:sz w:val="17"/>
      <w:szCs w:val="17"/>
      <w:u w:val="none"/>
      <w:shd w:val="clear" w:color="auto" w:fill="auto"/>
    </w:rPr>
  </w:style>
  <w:style w:type="paragraph" w:customStyle="1" w:styleId="Style31">
    <w:name w:val="Body text|6"/>
    <w:basedOn w:val="Normal"/>
    <w:link w:val="CharStyle32"/>
    <w:pPr>
      <w:widowControl w:val="0"/>
      <w:shd w:val="clear" w:color="auto" w:fill="auto"/>
      <w:spacing w:line="323" w:lineRule="exact"/>
      <w:ind w:firstLine="440"/>
    </w:pPr>
    <w:rPr>
      <w:b w:val="0"/>
      <w:bCs w:val="0"/>
      <w:i w:val="0"/>
      <w:iCs w:val="0"/>
      <w:smallCaps w:val="0"/>
      <w:strike w:val="0"/>
      <w:color w:val="231F20"/>
      <w:sz w:val="20"/>
      <w:szCs w:val="20"/>
      <w:u w:val="none"/>
      <w:shd w:val="clear" w:color="auto" w:fill="auto"/>
    </w:rPr>
  </w:style>
  <w:style w:type="paragraph" w:customStyle="1" w:styleId="Style34">
    <w:name w:val="Body text|5"/>
    <w:basedOn w:val="Normal"/>
    <w:link w:val="CharStyle3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0089D0"/>
      <w:sz w:val="17"/>
      <w:szCs w:val="17"/>
      <w:u w:val="none"/>
      <w:shd w:val="clear" w:color="auto" w:fill="auto"/>
    </w:rPr>
  </w:style>
  <w:style w:type="paragraph" w:customStyle="1" w:styleId="Style53">
    <w:name w:val="Heading #2|1"/>
    <w:basedOn w:val="Normal"/>
    <w:link w:val="CharStyle54"/>
    <w:pPr>
      <w:widowControl w:val="0"/>
      <w:shd w:val="clear" w:color="auto" w:fill="auto"/>
      <w:spacing w:line="323" w:lineRule="exact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color w:val="0089D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77">
    <w:name w:val="Other|1"/>
    <w:basedOn w:val="Normal"/>
    <w:link w:val="CharStyle78"/>
    <w:pPr>
      <w:widowControl w:val="0"/>
      <w:shd w:val="clear" w:color="auto" w:fill="auto"/>
      <w:spacing w:line="346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89">
    <w:name w:val="Table caption|1"/>
    <w:basedOn w:val="Normal"/>
    <w:link w:val="CharStyle90"/>
    <w:pPr>
      <w:widowControl w:val="0"/>
      <w:shd w:val="clear" w:color="auto" w:fill="auto"/>
      <w:jc w:val="center"/>
    </w:pPr>
    <w:rPr>
      <w:b/>
      <w:bCs/>
      <w:i w:val="0"/>
      <w:iCs w:val="0"/>
      <w:smallCaps w:val="0"/>
      <w:strike w:val="0"/>
      <w:color w:val="231F20"/>
      <w:sz w:val="17"/>
      <w:szCs w:val="17"/>
      <w:u w:val="none"/>
      <w:shd w:val="clear" w:color="auto" w:fill="auto"/>
    </w:rPr>
  </w:style>
  <w:style w:type="paragraph" w:customStyle="1" w:styleId="Style98">
    <w:name w:val="Header or footer|1"/>
    <w:basedOn w:val="Normal"/>
    <w:link w:val="CharStyle99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B2B2B2"/>
      <w:sz w:val="20"/>
      <w:szCs w:val="20"/>
      <w:u w:val="none"/>
      <w:shd w:val="clear" w:color="auto" w:fill="auto"/>
    </w:rPr>
  </w:style>
  <w:style w:type="paragraph" w:customStyle="1" w:styleId="Style129">
    <w:name w:val="Body text|1"/>
    <w:basedOn w:val="Normal"/>
    <w:link w:val="CharStyle130"/>
    <w:pPr>
      <w:widowControl w:val="0"/>
      <w:shd w:val="clear" w:color="auto" w:fill="auto"/>
      <w:spacing w:line="276" w:lineRule="exact"/>
      <w:ind w:left="450" w:hanging="420"/>
    </w:pPr>
    <w:rPr>
      <w:b w:val="0"/>
      <w:bCs w:val="0"/>
      <w:i w:val="0"/>
      <w:iCs w:val="0"/>
      <w:smallCaps w:val="0"/>
      <w:strike w:val="0"/>
      <w:color w:val="231F20"/>
      <w:sz w:val="14"/>
      <w:szCs w:val="14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