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75" w:lineRule="exact"/>
        <w:rPr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3032760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209" w:bottom="0" w:left="1306" w:header="0" w:footer="0" w:gutter="0"/>
          <w:cols w:equalWidth="0" w:num="1">
            <w:col w:w="9708" w:space="0"/>
          </w:cols>
        </w:sectPr>
        <w:rPr/>
      </w:pPr>
    </w:p>
    <w:p>
      <w:pPr>
        <w:ind w:left="66"/>
        <w:spacing w:before="38" w:line="19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6"/>
        </w:rPr>
        <w:t>·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5"/>
        </w:rPr>
        <w:t>984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5"/>
        </w:rPr>
        <w:t>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4"/>
        <w:spacing w:before="87" w:line="192" w:lineRule="auto"/>
        <w:rPr>
          <w:rFonts w:ascii="Arial" w:hAnsi="Arial" w:eastAsia="Arial" w:cs="Arial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卷第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l0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20l0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l0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J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C1in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Pedia1r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Vo1.28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No.10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0c1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.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2010</w:t>
      </w:r>
    </w:p>
    <w:p>
      <w:pPr>
        <w:spacing w:before="295" w:line="249" w:lineRule="exact"/>
        <w:jc w:val="right"/>
        <w:rPr>
          <w:rFonts w:ascii="Microsoft YaHei" w:hAnsi="Microsoft YaHei" w:eastAsia="Microsoft YaHei" w:cs="Microsoft YaHei"/>
          <w:sz w:val="26"/>
          <w:szCs w:val="26"/>
        </w:rPr>
      </w:pPr>
      <w:r>
        <w:rPr>
          <w:rFonts w:ascii="Microsoft YaHei" w:hAnsi="Microsoft YaHei" w:eastAsia="Microsoft YaHei" w:cs="Microsoft YaHei"/>
          <w:sz w:val="26"/>
          <w:szCs w:val="26"/>
          <w:color w:val="231F20"/>
          <w:spacing w:val="82"/>
          <w:position w:val="-2"/>
        </w:rPr>
        <w:t>·</w:t>
      </w:r>
      <w:r>
        <w:rPr>
          <w:rFonts w:ascii="Microsoft YaHei" w:hAnsi="Microsoft YaHei" w:eastAsia="Microsoft YaHei" w:cs="Microsoft YaHei"/>
          <w:sz w:val="26"/>
          <w:szCs w:val="26"/>
          <w:color w:val="231F20"/>
          <w:spacing w:val="76"/>
          <w:position w:val="-2"/>
        </w:rPr>
        <w:t>标准·方案·指南·</w:t>
      </w:r>
    </w:p>
    <w:p>
      <w:pPr>
        <w:sectPr>
          <w:type w:val="continuous"/>
          <w:pgSz w:w="12225" w:h="17216"/>
          <w:pgMar w:top="1463" w:right="1209" w:bottom="0" w:left="1306" w:header="0" w:footer="0" w:gutter="0"/>
          <w:cols w:equalWidth="0" w:num="2">
            <w:col w:w="3370" w:space="100"/>
            <w:col w:w="6239" w:space="0"/>
          </w:cols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ind w:left="2362"/>
        <w:spacing w:before="133" w:line="674" w:lineRule="exact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color w:val="231F20"/>
          <w:spacing w:val="4"/>
          <w:position w:val="29"/>
        </w:rPr>
        <w:t>儿童风湿病诊断及治疗专家共识(一</w:t>
      </w:r>
      <w:r>
        <w:rPr>
          <w:rFonts w:ascii="Microsoft YaHei" w:hAnsi="Microsoft YaHei" w:eastAsia="Microsoft YaHei" w:cs="Microsoft YaHei"/>
          <w:sz w:val="31"/>
          <w:szCs w:val="31"/>
          <w:color w:val="231F20"/>
          <w:spacing w:val="4"/>
          <w:position w:val="29"/>
        </w:rPr>
        <w:t xml:space="preserve"> </w:t>
      </w:r>
      <w:r>
        <w:rPr>
          <w:rFonts w:ascii="Microsoft YaHei" w:hAnsi="Microsoft YaHei" w:eastAsia="Microsoft YaHei" w:cs="Microsoft YaHei"/>
          <w:sz w:val="31"/>
          <w:szCs w:val="31"/>
          <w:color w:val="231F20"/>
          <w:spacing w:val="4"/>
          <w:position w:val="29"/>
        </w:rPr>
        <w:t>)</w:t>
      </w:r>
    </w:p>
    <w:p>
      <w:pPr>
        <w:ind w:left="3043"/>
        <w:spacing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5"/>
        </w:rPr>
        <w:t>全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2"/>
        </w:rPr>
        <w:t>国儿童风湿病协作组(北京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2"/>
        </w:rPr>
        <w:t>00045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2"/>
        </w:rPr>
        <w:t>)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425" w:right="527" w:firstLine="360"/>
        <w:spacing w:before="70" w:line="26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童风湿性疾病在我国尚属于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发展中学科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许多疾病的诊断及治疗并不完全统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及规范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。所以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为了响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应中华儿科学会及中华风湿病学会的精神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儿童风湿病协作组成员经过反复讨论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撰写以下《儿童风湿病诊断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疗专家共识》,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此共识为系列内容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将相继刊出常见儿童风湿性疾病的诊断及治疗方法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以利于临床应用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</w:p>
    <w:p>
      <w:pPr>
        <w:rPr/>
      </w:pPr>
      <w:r/>
    </w:p>
    <w:p>
      <w:pPr>
        <w:spacing w:line="81" w:lineRule="exact"/>
        <w:rPr/>
      </w:pPr>
      <w:r/>
    </w:p>
    <w:p>
      <w:pPr>
        <w:sectPr>
          <w:type w:val="continuous"/>
          <w:pgSz w:w="12225" w:h="17216"/>
          <w:pgMar w:top="1463" w:right="1209" w:bottom="0" w:left="1306" w:header="0" w:footer="0" w:gutter="0"/>
          <w:cols w:equalWidth="0" w:num="1">
            <w:col w:w="9708" w:space="0"/>
          </w:cols>
        </w:sectPr>
        <w:rPr/>
      </w:pPr>
    </w:p>
    <w:p>
      <w:pPr>
        <w:ind w:left="1479"/>
        <w:spacing w:before="248"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2"/>
        </w:rPr>
        <w:t>幼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6"/>
        </w:rPr>
        <w:t>年特发性关节炎</w:t>
      </w:r>
    </w:p>
    <w:p>
      <w:pPr>
        <w:ind w:left="1" w:right="332" w:firstLine="367"/>
        <w:spacing w:before="188" w:line="24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幼年特发性关节炎(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juvenile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idiopathic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arthritis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IA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)是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童时期常见的结缔组织病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以慢性关节炎为其主要特征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伴有全身多系统受累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也是造成小儿致残和失明的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首要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因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。</w:t>
      </w:r>
    </w:p>
    <w:p>
      <w:pPr>
        <w:ind w:right="269" w:firstLine="363"/>
        <w:spacing w:before="15" w:line="23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个多世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纪以前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still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已经详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尽地阐述了儿童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和成人类风湿性关节炎的区别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。尽管在遗传学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理学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最近几年里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泛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(表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l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代了以前的命名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包括欧洲命名的幼年慢性关节炎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和美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国命名的幼年类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风湿关节炎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的定义是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岁以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起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炎(关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义为关节肿胀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>/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积液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或存在下列体征中的两项或两项以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>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活动受限: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>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关节触痛: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>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关节活动时疼痛: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>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表面皮温增高)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并除外其他疾病所致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类型的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都需要除外其他可能的疾病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分类方法以主要的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实验室特征为基础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定义了特发性的儿童时期关节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炎的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同类型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</w:t>
      </w:r>
    </w:p>
    <w:p>
      <w:pPr>
        <w:ind w:right="267" w:firstLine="357"/>
        <w:spacing w:before="1" w:line="24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组异质性疾病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点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括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临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实验室检查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、诊断要点及治疗原则均不完全相同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就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从这些方面对常见亚型分别进行叙述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</w:p>
    <w:p>
      <w:pPr>
        <w:ind w:left="7"/>
        <w:spacing w:before="119" w:line="183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17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全身型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</w:p>
    <w:p>
      <w:pPr>
        <w:ind w:left="16"/>
        <w:spacing w:before="214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概述</w:t>
      </w:r>
    </w:p>
    <w:p>
      <w:pPr>
        <w:ind w:left="3" w:right="328" w:firstLine="363"/>
        <w:spacing w:before="48" w:line="23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全身型幼年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systemic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onset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s0JIA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为关节炎伴随全身临床症状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典型的弛张热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日高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超过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39℃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或更高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持续时间超过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至少合并以下症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状之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易消散的皮疹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、淋巴结肿大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、多浆膜炎或肝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肿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可发生于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任何年龄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无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性别差异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的发病率大约是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0/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约占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患儿的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>0%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。本型的特点为起病多急骤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伴有明显的全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身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。</w:t>
      </w:r>
    </w:p>
    <w:p>
      <w:pPr>
        <w:ind w:left="16"/>
        <w:spacing w:before="1" w:line="18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临床表现</w:t>
      </w:r>
    </w:p>
    <w:p>
      <w:pPr>
        <w:ind w:left="16"/>
        <w:spacing w:before="46" w:line="178" w:lineRule="exac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position w:val="-1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  <w:position w:val="-1"/>
        </w:rPr>
        <w:t>.2.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position w:val="-1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  <w:position w:val="-1"/>
        </w:rPr>
        <w:t>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  <w:position w:val="-1"/>
        </w:rPr>
        <w:t xml:space="preserve">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  <w:position w:val="-1"/>
        </w:rPr>
        <w:t>弛张型高热是此型的特点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  <w:position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  <w:position w:val="-1"/>
        </w:rPr>
        <w:t>体温每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  <w:position w:val="-1"/>
        </w:rPr>
        <w:t>日波动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  <w:position w:val="-1"/>
        </w:rPr>
        <w:t>于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" w:right="73" w:hanging="4"/>
        <w:spacing w:before="36" w:line="24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36℃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之间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骤升骤降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内可出现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次高峰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时可伴寒战和全身中毒症状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如乏力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、食欲减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关节疼痛等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热退后患儿活动如常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无明显痛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7"/>
        </w:rPr>
        <w:t>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可持续数周至数月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自然缓解后常复发</w:t>
      </w:r>
    </w:p>
    <w:p>
      <w:pPr>
        <w:ind w:left="2" w:right="81" w:firstLine="9"/>
        <w:spacing w:line="24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4"/>
        </w:rPr>
        <w:t>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皮疹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也是此型典型症状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具有诊断意义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其特征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为于发热时出现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随着体温升降而出现或消退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疹呈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淡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斑丘疹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可融合成片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。可见于身体任何部位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但以胸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和四肢近端多见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</w:p>
    <w:p>
      <w:pPr>
        <w:ind w:left="2" w:right="10" w:firstLine="9"/>
        <w:spacing w:before="6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.2.3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关节症状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关节痛或关节炎是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主要症状之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80%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以上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。可为多关节炎或少关节炎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。常在发热时加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、踝关节也常受侵犯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。反复发作数年后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患儿可形成关节强直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。关节症状既可首发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又可在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急性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数月或数年后才出现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。半数以上患儿有不同程度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肌肉酸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多在发热时明显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</w:t>
      </w:r>
    </w:p>
    <w:p>
      <w:pPr>
        <w:ind w:left="2" w:right="81" w:firstLine="9"/>
        <w:spacing w:line="24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4"/>
        </w:rPr>
        <w:t>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肝脾及淋巴结肿大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约半数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病例有肝脾肿大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可伴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有轻度肝功能异常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少数患儿可出现黄疽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。体温正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常后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肝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脾可缩小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。多数患儿可有全身淋巴结肿大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肠系膜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淋巴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结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大时可出现腹痛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</w:p>
    <w:p>
      <w:pPr>
        <w:ind w:left="1" w:right="12" w:firstLine="11"/>
        <w:spacing w:before="2" w:line="23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.5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胸膜炎及心包炎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/3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患儿出现胸膜炎或心包炎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明显症状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心肌也可受累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但罕见心内膜炎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。少数患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可有间质性肺炎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</w:p>
    <w:p>
      <w:pPr>
        <w:ind w:left="4" w:right="81" w:firstLine="8"/>
        <w:spacing w:before="3" w:line="23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4"/>
        </w:rPr>
        <w:t>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.6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神经系统症状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部分患儿出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现脑膜刺激症状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及脑病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的表现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如头痛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、呕吐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、抽搐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、脑脊液压力增高及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脑电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图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改变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。</w:t>
      </w:r>
    </w:p>
    <w:p>
      <w:pPr>
        <w:ind w:left="12"/>
        <w:spacing w:before="1" w:line="18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实验室检查</w:t>
      </w:r>
    </w:p>
    <w:p>
      <w:pPr>
        <w:ind w:left="3" w:right="81" w:firstLine="390"/>
        <w:spacing w:before="44" w:line="23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7"/>
        </w:rPr>
        <w:t>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无特异性的实验室检查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但仍可表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现以下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白细胞总数和中性细胞分类明显升高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白细胞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总数可高达(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30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50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×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0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12"/>
          <w:position w:val="5"/>
        </w:rPr>
        <w:t>9</w:t>
      </w:r>
      <w:r>
        <w:rPr>
          <w:rFonts w:ascii="Microsoft YaHei" w:hAnsi="Microsoft YaHei" w:eastAsia="Microsoft YaHei" w:cs="Microsoft YaHei"/>
          <w:sz w:val="10"/>
          <w:szCs w:val="10"/>
          <w:color w:val="231F20"/>
          <w:spacing w:val="12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并有核左移: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中等度低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色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、正常红细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胞性贫血: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血小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板增高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CRP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、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EsR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增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。重症患儿可有肝酶异常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、血清铁蛋白增高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血功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异常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并伴有多克隆高球蛋白血症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。通过骨髓穿刺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等其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验室检查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排除其他疾病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</w:p>
    <w:p>
      <w:pPr>
        <w:ind w:left="12"/>
        <w:spacing w:before="2" w:line="18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诊断要点</w:t>
      </w:r>
    </w:p>
    <w:p>
      <w:pPr>
        <w:ind w:left="15" w:right="81" w:hanging="3"/>
        <w:spacing w:before="45" w:line="20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.4.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诊断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主要以弛张高热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、随体温升降而隐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皮疹和关节炎为特征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但是部分临床表现不典型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或经过</w:t>
      </w:r>
    </w:p>
    <w:p>
      <w:pPr>
        <w:sectPr>
          <w:type w:val="continuous"/>
          <w:pgSz w:w="12225" w:h="17216"/>
          <w:pgMar w:top="1463" w:right="1209" w:bottom="0" w:left="1306" w:header="0" w:footer="0" w:gutter="0"/>
          <w:cols w:equalWidth="0" w:num="2">
            <w:col w:w="4932" w:space="100"/>
            <w:col w:w="4676" w:space="0"/>
          </w:cols>
        </w:sectPr>
        <w:rPr/>
      </w:pPr>
    </w:p>
    <w:p>
      <w:pPr>
        <w:spacing w:line="77" w:lineRule="exact"/>
        <w:rPr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787400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291" w:bottom="0" w:left="1240" w:header="0" w:footer="0" w:gutter="0"/>
          <w:cols w:equalWidth="0" w:num="1">
            <w:col w:w="9693" w:space="0"/>
          </w:cols>
        </w:sectPr>
        <w:rPr/>
      </w:pPr>
    </w:p>
    <w:p>
      <w:pPr>
        <w:ind w:left="18"/>
        <w:spacing w:before="86" w:line="180" w:lineRule="auto"/>
        <w:rPr>
          <w:rFonts w:ascii="Arial" w:hAnsi="Arial" w:eastAsia="Arial" w:cs="Arial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>卷第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10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2010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10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J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C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>1</w:t>
      </w:r>
      <w:r>
        <w:rPr>
          <w:rFonts w:ascii="Arial" w:hAnsi="Arial" w:eastAsia="Arial" w:cs="Arial"/>
          <w:sz w:val="16"/>
          <w:szCs w:val="16"/>
          <w:color w:val="231F20"/>
        </w:rPr>
        <w:t>in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Pedialr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Vo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>1.28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No</w:t>
      </w:r>
      <w:r>
        <w:rPr>
          <w:rFonts w:ascii="Arial" w:hAnsi="Arial" w:eastAsia="Arial" w:cs="Arial"/>
          <w:sz w:val="16"/>
          <w:szCs w:val="16"/>
          <w:color w:val="231F20"/>
          <w:spacing w:val="-1"/>
        </w:rPr>
        <w:t>.1</w:t>
      </w:r>
      <w:r>
        <w:rPr>
          <w:rFonts w:ascii="Arial" w:hAnsi="Arial" w:eastAsia="Arial" w:cs="Arial"/>
          <w:sz w:val="16"/>
          <w:szCs w:val="16"/>
          <w:color w:val="231F20"/>
        </w:rPr>
        <w:t>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0cl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.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2010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2277"/>
        <w:spacing w:before="68" w:line="156" w:lineRule="exac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  <w:position w:val="-1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14"/>
          <w:position w:val="-1"/>
        </w:rPr>
        <w:t>1</w:t>
      </w:r>
      <w:r>
        <w:rPr>
          <w:rFonts w:ascii="Arial" w:hAnsi="Arial" w:eastAsia="Arial" w:cs="Arial"/>
          <w:sz w:val="17"/>
          <w:szCs w:val="17"/>
          <w:color w:val="231F20"/>
          <w:spacing w:val="14"/>
          <w:position w:val="-1"/>
        </w:rPr>
        <w:t xml:space="preserve">   </w:t>
      </w:r>
      <w:r>
        <w:rPr>
          <w:rFonts w:ascii="Arial" w:hAnsi="Arial" w:eastAsia="Arial" w:cs="Arial"/>
          <w:sz w:val="17"/>
          <w:szCs w:val="17"/>
          <w:color w:val="231F20"/>
          <w:position w:val="-1"/>
        </w:rPr>
        <w:t>JAI</w:t>
      </w:r>
      <w:r>
        <w:rPr>
          <w:rFonts w:ascii="Arial" w:hAnsi="Arial" w:eastAsia="Arial" w:cs="Arial"/>
          <w:sz w:val="17"/>
          <w:szCs w:val="17"/>
          <w:color w:val="231F20"/>
          <w:spacing w:val="14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  <w:position w:val="-1"/>
        </w:rPr>
        <w:t>的国际抗风湿病联盟分类标准(</w:t>
      </w:r>
      <w:r>
        <w:rPr>
          <w:rFonts w:ascii="Arial" w:hAnsi="Arial" w:eastAsia="Arial" w:cs="Arial"/>
          <w:sz w:val="17"/>
          <w:szCs w:val="17"/>
          <w:color w:val="231F20"/>
          <w:position w:val="-1"/>
        </w:rPr>
        <w:t>ALIR</w:t>
      </w:r>
      <w:r>
        <w:rPr>
          <w:rFonts w:ascii="Arial" w:hAnsi="Arial" w:eastAsia="Arial" w:cs="Arial"/>
          <w:sz w:val="17"/>
          <w:szCs w:val="17"/>
          <w:color w:val="231F20"/>
          <w:spacing w:val="14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  <w:position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position w:val="-1"/>
        </w:rPr>
        <w:t>Eamonton</w:t>
      </w:r>
      <w:r>
        <w:rPr>
          <w:rFonts w:ascii="Arial" w:hAnsi="Arial" w:eastAsia="Arial" w:cs="Arial"/>
          <w:sz w:val="17"/>
          <w:szCs w:val="17"/>
          <w:color w:val="231F20"/>
          <w:spacing w:val="14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14"/>
          <w:position w:val="-1"/>
        </w:rPr>
        <w:t>2001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  <w:position w:val="-1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1"/>
        <w:spacing w:before="36" w:line="19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5"/>
        </w:rPr>
        <w:t>985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5"/>
        </w:rPr>
        <w:t>.</w:t>
      </w:r>
    </w:p>
    <w:p>
      <w:pPr>
        <w:sectPr>
          <w:type w:val="continuous"/>
          <w:pgSz w:w="12225" w:h="17216"/>
          <w:pgMar w:top="1463" w:right="1291" w:bottom="0" w:left="1240" w:header="0" w:footer="0" w:gutter="0"/>
          <w:cols w:equalWidth="0" w:num="2">
            <w:col w:w="8873" w:space="100"/>
            <w:col w:w="720" w:space="0"/>
          </w:cols>
        </w:sectPr>
        <w:rPr/>
      </w:pPr>
    </w:p>
    <w:p>
      <w:pPr>
        <w:spacing w:line="112" w:lineRule="exact"/>
        <w:rPr/>
      </w:pPr>
      <w:r/>
    </w:p>
    <w:tbl>
      <w:tblPr>
        <w:tblStyle w:val="2"/>
        <w:tblW w:w="9571" w:type="dxa"/>
        <w:tblInd w:w="4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425"/>
        <w:gridCol w:w="4146"/>
      </w:tblGrid>
      <w:tr>
        <w:trPr>
          <w:trHeight w:val="300" w:hRule="atLeast"/>
        </w:trPr>
        <w:tc>
          <w:tcPr>
            <w:tcW w:w="54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8"/>
              <w:spacing w:before="72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分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类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                          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定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义</w:t>
            </w:r>
          </w:p>
        </w:tc>
        <w:tc>
          <w:tcPr>
            <w:tcW w:w="41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13"/>
              <w:spacing w:before="71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剔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除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标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准</w:t>
            </w:r>
          </w:p>
        </w:tc>
      </w:tr>
      <w:tr>
        <w:trPr>
          <w:trHeight w:val="7328" w:hRule="atLeast"/>
        </w:trPr>
        <w:tc>
          <w:tcPr>
            <w:tcW w:w="54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"/>
              <w:spacing w:before="20" w:line="207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0"/>
                <w:position w:val="-1"/>
              </w:rPr>
              <w:t>全身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  <w:position w:val="-1"/>
              </w:rPr>
              <w:t>型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position w:val="-1"/>
              </w:rPr>
              <w:t>JIA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-1"/>
              </w:rPr>
              <w:t xml:space="preserve">             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>关节炎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-2"/>
              </w:rPr>
              <w:t>≥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>1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>个关节，发热至少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>周(弛张高热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5"/>
                <w:position w:val="6"/>
              </w:rPr>
              <w:t>1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5"/>
                <w:position w:val="6"/>
              </w:rPr>
              <w:t xml:space="preserve"> </w:t>
            </w:r>
            <w:r>
              <w:rPr>
                <w:rFonts w:ascii="SimSun" w:hAnsi="SimSun" w:eastAsia="SimSun" w:cs="SimSun"/>
                <w:sz w:val="9"/>
                <w:szCs w:val="9"/>
                <w:spacing w:val="5"/>
                <w:position w:val="7"/>
              </w:rPr>
              <w:t>)</w:t>
            </w:r>
            <w:r>
              <w:rPr>
                <w:rFonts w:ascii="SimSun" w:hAnsi="SimSun" w:eastAsia="SimSun" w:cs="SimSun"/>
                <w:sz w:val="9"/>
                <w:szCs w:val="9"/>
                <w:spacing w:val="5"/>
                <w:position w:val="7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>)，</w:t>
            </w:r>
          </w:p>
          <w:p>
            <w:pPr>
              <w:ind w:left="1447" w:right="622" w:firstLine="169"/>
              <w:spacing w:line="181" w:lineRule="auto"/>
              <w:rPr>
                <w:rFonts w:ascii="SimSun" w:hAnsi="SimSun" w:eastAsia="SimSun" w:cs="SimSun"/>
                <w:sz w:val="9"/>
                <w:szCs w:val="9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至少持续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3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天，伴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有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以下一项或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以上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的症状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间断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出现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的(非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固定性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的)红斑样皮疹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4"/>
                <w:position w:val="5"/>
              </w:rPr>
              <w:t>2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4"/>
                <w:position w:val="5"/>
              </w:rPr>
              <w:t xml:space="preserve"> </w:t>
            </w:r>
            <w:r>
              <w:rPr>
                <w:rFonts w:ascii="SimSun" w:hAnsi="SimSun" w:eastAsia="SimSun" w:cs="SimSun"/>
                <w:sz w:val="9"/>
                <w:szCs w:val="9"/>
                <w:spacing w:val="-4"/>
                <w:position w:val="6"/>
              </w:rPr>
              <w:t>)</w:t>
            </w:r>
          </w:p>
          <w:p>
            <w:pPr>
              <w:ind w:left="1434"/>
              <w:spacing w:line="159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8"/>
                <w:position w:val="-1"/>
              </w:rPr>
              <w:t>2.</w:t>
            </w:r>
            <w:r>
              <w:rPr>
                <w:rFonts w:ascii="SimSun" w:hAnsi="SimSun" w:eastAsia="SimSun" w:cs="SimSun"/>
                <w:sz w:val="16"/>
                <w:szCs w:val="16"/>
                <w:spacing w:val="18"/>
                <w:position w:val="-1"/>
              </w:rPr>
              <w:t>全身淋巴结肿</w:t>
            </w:r>
            <w:r>
              <w:rPr>
                <w:rFonts w:ascii="SimSun" w:hAnsi="SimSun" w:eastAsia="SimSun" w:cs="SimSun"/>
                <w:sz w:val="16"/>
                <w:szCs w:val="16"/>
                <w:spacing w:val="16"/>
                <w:position w:val="-1"/>
              </w:rPr>
              <w:t>大</w:t>
            </w:r>
          </w:p>
          <w:p>
            <w:pPr>
              <w:ind w:left="1436"/>
              <w:spacing w:line="19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>肝和(或)脾增大</w:t>
            </w:r>
          </w:p>
          <w:p>
            <w:pPr>
              <w:ind w:left="1431"/>
              <w:spacing w:line="223" w:lineRule="auto"/>
              <w:rPr>
                <w:rFonts w:ascii="SimSun" w:hAnsi="SimSun" w:eastAsia="SimSun" w:cs="SimSun"/>
                <w:sz w:val="9"/>
                <w:szCs w:val="9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浆膜炎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1"/>
                <w:position w:val="5"/>
              </w:rPr>
              <w:t>3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1"/>
                <w:position w:val="5"/>
              </w:rPr>
              <w:t xml:space="preserve"> </w:t>
            </w:r>
            <w:r>
              <w:rPr>
                <w:rFonts w:ascii="SimSun" w:hAnsi="SimSun" w:eastAsia="SimSun" w:cs="SimSun"/>
                <w:sz w:val="9"/>
                <w:szCs w:val="9"/>
                <w:spacing w:val="-1"/>
                <w:position w:val="5"/>
              </w:rPr>
              <w:t>)</w:t>
            </w:r>
          </w:p>
          <w:p>
            <w:pPr>
              <w:ind w:left="41"/>
              <w:spacing w:before="82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2"/>
              </w:rPr>
              <w:t>少关节型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JIA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 xml:space="preserve">         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发病最初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6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个月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-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6"/>
              </w:rPr>
              <w:t>4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个关节受累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。分两个亚型：</w:t>
            </w:r>
          </w:p>
          <w:p>
            <w:pPr>
              <w:ind w:left="1617" w:right="418" w:hanging="170"/>
              <w:spacing w:before="22" w:line="199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6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8"/>
              </w:rPr>
              <w:t>.</w:t>
            </w:r>
            <w:r>
              <w:rPr>
                <w:rFonts w:ascii="SimSun" w:hAnsi="SimSun" w:eastAsia="SimSun" w:cs="SimSun"/>
                <w:sz w:val="16"/>
                <w:szCs w:val="16"/>
                <w:spacing w:val="18"/>
              </w:rPr>
              <w:t>持续性少关节型：整个疾病过程中受累关节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数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≤4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个</w:t>
            </w:r>
          </w:p>
          <w:p>
            <w:pPr>
              <w:ind w:left="1653" w:right="402" w:hanging="219"/>
              <w:spacing w:line="199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0"/>
              </w:rPr>
              <w:t>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6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扩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展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性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少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关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节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型：病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程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6"/>
              </w:rPr>
              <w:t>6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个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月后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受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累关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节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数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&gt;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9"/>
              </w:rPr>
              <w:t>4</w:t>
            </w:r>
            <w:r>
              <w:rPr>
                <w:rFonts w:ascii="SimSun" w:hAnsi="SimSun" w:eastAsia="SimSun" w:cs="SimSun"/>
                <w:sz w:val="16"/>
                <w:szCs w:val="16"/>
                <w:spacing w:val="-9"/>
              </w:rPr>
              <w:t>个</w:t>
            </w:r>
          </w:p>
          <w:p>
            <w:pPr>
              <w:ind w:left="48"/>
              <w:spacing w:before="1" w:line="165" w:lineRule="auto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25"/>
                <w:position w:val="1"/>
              </w:rPr>
              <w:t>多</w:t>
            </w:r>
            <w:r>
              <w:rPr>
                <w:rFonts w:ascii="SimSun" w:hAnsi="SimSun" w:eastAsia="SimSun" w:cs="SimSun"/>
                <w:sz w:val="14"/>
                <w:szCs w:val="14"/>
                <w:spacing w:val="15"/>
                <w:position w:val="1"/>
              </w:rPr>
              <w:t>关节型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position w:val="1"/>
              </w:rPr>
              <w:t>JIA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5"/>
                <w:position w:val="1"/>
              </w:rPr>
              <w:t xml:space="preserve">           </w:t>
            </w:r>
            <w:r>
              <w:rPr>
                <w:rFonts w:ascii="SimSun" w:hAnsi="SimSun" w:eastAsia="SimSun" w:cs="SimSun"/>
                <w:sz w:val="14"/>
                <w:szCs w:val="14"/>
                <w:spacing w:val="15"/>
              </w:rPr>
              <w:t>发病最初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5"/>
              </w:rPr>
              <w:t>6</w:t>
            </w:r>
            <w:r>
              <w:rPr>
                <w:rFonts w:ascii="SimSun" w:hAnsi="SimSun" w:eastAsia="SimSun" w:cs="SimSun"/>
                <w:sz w:val="14"/>
                <w:szCs w:val="14"/>
                <w:spacing w:val="15"/>
              </w:rPr>
              <w:t>个月，受</w:t>
            </w:r>
            <w:r>
              <w:rPr>
                <w:rFonts w:ascii="SimSun" w:hAnsi="SimSun" w:eastAsia="SimSun" w:cs="SimSun"/>
                <w:sz w:val="14"/>
                <w:szCs w:val="14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14"/>
                <w:szCs w:val="14"/>
                <w:spacing w:val="15"/>
              </w:rPr>
              <w:t>累关节</w:t>
            </w:r>
            <w:r>
              <w:rPr>
                <w:rFonts w:ascii="SimSun" w:hAnsi="SimSun" w:eastAsia="SimSun" w:cs="SimSun"/>
                <w:sz w:val="14"/>
                <w:szCs w:val="14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  <w:spacing w:val="15"/>
              </w:rPr>
              <w:t>≥5</w:t>
            </w:r>
            <w:r>
              <w:rPr>
                <w:rFonts w:ascii="SimSun" w:hAnsi="SimSun" w:eastAsia="SimSun" w:cs="SimSun"/>
                <w:sz w:val="14"/>
                <w:szCs w:val="14"/>
                <w:spacing w:val="15"/>
              </w:rPr>
              <w:t>个，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</w:rPr>
              <w:t>RF</w:t>
            </w:r>
            <w:r>
              <w:rPr>
                <w:rFonts w:ascii="SimSun" w:hAnsi="SimSun" w:eastAsia="SimSun" w:cs="SimSun"/>
                <w:sz w:val="14"/>
                <w:szCs w:val="14"/>
                <w:spacing w:val="15"/>
              </w:rPr>
              <w:t>阴性</w:t>
            </w:r>
          </w:p>
          <w:p>
            <w:pPr>
              <w:ind w:left="135"/>
              <w:spacing w:line="233" w:lineRule="auto"/>
              <w:tabs>
                <w:tab w:val="left" w:leader="empty" w:pos="215"/>
              </w:tabs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</w:rPr>
              <w:tab/>
            </w:r>
            <w:r>
              <w:rPr>
                <w:rFonts w:ascii="SimSun" w:hAnsi="SimSun" w:eastAsia="SimSun" w:cs="SimSun"/>
                <w:sz w:val="14"/>
                <w:szCs w:val="14"/>
                <w:spacing w:val="11"/>
              </w:rPr>
              <w:t>(</w:t>
            </w:r>
            <w:r>
              <w:rPr>
                <w:rFonts w:ascii="SimSun" w:hAnsi="SimSun" w:eastAsia="SimSun" w:cs="SimSun"/>
                <w:sz w:val="14"/>
                <w:szCs w:val="14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4"/>
                <w:szCs w:val="14"/>
              </w:rPr>
              <w:t>RF</w:t>
            </w:r>
            <w:r>
              <w:rPr>
                <w:rFonts w:ascii="SimSun" w:hAnsi="SimSun" w:eastAsia="SimSun" w:cs="SimSun"/>
                <w:sz w:val="14"/>
                <w:szCs w:val="14"/>
                <w:spacing w:val="11"/>
              </w:rPr>
              <w:t>阴性</w:t>
            </w:r>
            <w:r>
              <w:rPr>
                <w:rFonts w:ascii="SimSun" w:hAnsi="SimSun" w:eastAsia="SimSun" w:cs="SimSun"/>
                <w:sz w:val="14"/>
                <w:szCs w:val="14"/>
                <w:spacing w:val="10"/>
              </w:rPr>
              <w:t>)</w:t>
            </w:r>
          </w:p>
          <w:p>
            <w:pPr>
              <w:ind w:left="48"/>
              <w:spacing w:before="44" w:line="159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20"/>
              </w:rPr>
              <w:t>多关</w:t>
            </w:r>
            <w:r>
              <w:rPr>
                <w:rFonts w:ascii="SimSun" w:hAnsi="SimSun" w:eastAsia="SimSun" w:cs="SimSun"/>
                <w:sz w:val="15"/>
                <w:szCs w:val="15"/>
                <w:spacing w:val="12"/>
              </w:rPr>
              <w:t>节</w:t>
            </w:r>
            <w:r>
              <w:rPr>
                <w:rFonts w:ascii="SimSun" w:hAnsi="SimSun" w:eastAsia="SimSun" w:cs="SimSun"/>
                <w:sz w:val="15"/>
                <w:szCs w:val="15"/>
                <w:spacing w:val="10"/>
              </w:rPr>
              <w:t>型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</w:rPr>
              <w:t>JIA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 xml:space="preserve">          </w:t>
            </w:r>
            <w:r>
              <w:rPr>
                <w:rFonts w:ascii="SimSun" w:hAnsi="SimSun" w:eastAsia="SimSun" w:cs="SimSun"/>
                <w:sz w:val="15"/>
                <w:szCs w:val="15"/>
                <w:spacing w:val="10"/>
              </w:rPr>
              <w:t>发病最初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>6</w:t>
            </w:r>
            <w:r>
              <w:rPr>
                <w:rFonts w:ascii="SimSun" w:hAnsi="SimSun" w:eastAsia="SimSun" w:cs="SimSun"/>
                <w:sz w:val="15"/>
                <w:szCs w:val="15"/>
                <w:spacing w:val="10"/>
              </w:rPr>
              <w:t>个月受</w:t>
            </w:r>
            <w:r>
              <w:rPr>
                <w:rFonts w:ascii="SimSun" w:hAnsi="SimSun" w:eastAsia="SimSun" w:cs="SimSun"/>
                <w:sz w:val="15"/>
                <w:szCs w:val="15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10"/>
              </w:rPr>
              <w:t>累关节</w:t>
            </w:r>
            <w:r>
              <w:rPr>
                <w:rFonts w:ascii="SimSun" w:hAnsi="SimSun" w:eastAsia="SimSun" w:cs="SimSun"/>
                <w:sz w:val="15"/>
                <w:szCs w:val="15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>≥5</w:t>
            </w:r>
            <w:r>
              <w:rPr>
                <w:rFonts w:ascii="SimSun" w:hAnsi="SimSun" w:eastAsia="SimSun" w:cs="SimSun"/>
                <w:sz w:val="15"/>
                <w:szCs w:val="15"/>
                <w:spacing w:val="10"/>
              </w:rPr>
              <w:t>个，在疾病</w:t>
            </w:r>
            <w:r>
              <w:rPr>
                <w:rFonts w:ascii="SimSun" w:hAnsi="SimSun" w:eastAsia="SimSun" w:cs="SimSun"/>
                <w:sz w:val="15"/>
                <w:szCs w:val="15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10"/>
              </w:rPr>
              <w:t>的前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10"/>
              </w:rPr>
              <w:t>6</w:t>
            </w:r>
            <w:r>
              <w:rPr>
                <w:rFonts w:ascii="SimSun" w:hAnsi="SimSun" w:eastAsia="SimSun" w:cs="SimSun"/>
                <w:sz w:val="15"/>
                <w:szCs w:val="15"/>
                <w:spacing w:val="10"/>
              </w:rPr>
              <w:t>个</w:t>
            </w:r>
          </w:p>
          <w:p>
            <w:pPr>
              <w:ind w:left="135"/>
              <w:spacing w:line="262" w:lineRule="exact"/>
              <w:tabs>
                <w:tab w:val="left" w:leader="empty" w:pos="215"/>
              </w:tabs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position w:val="2"/>
              </w:rPr>
              <w:tab/>
            </w:r>
            <w:r>
              <w:rPr>
                <w:rFonts w:ascii="SimSun" w:hAnsi="SimSun" w:eastAsia="SimSun" w:cs="SimSun"/>
                <w:sz w:val="15"/>
                <w:szCs w:val="15"/>
                <w:spacing w:val="8"/>
                <w:position w:val="2"/>
              </w:rPr>
              <w:t>(</w:t>
            </w:r>
            <w:r>
              <w:rPr>
                <w:rFonts w:ascii="SimSun" w:hAnsi="SimSun" w:eastAsia="SimSun" w:cs="SimSun"/>
                <w:sz w:val="15"/>
                <w:szCs w:val="15"/>
                <w:spacing w:val="8"/>
                <w:position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position w:val="2"/>
              </w:rPr>
              <w:t>RF</w:t>
            </w:r>
            <w:r>
              <w:rPr>
                <w:rFonts w:ascii="SimSun" w:hAnsi="SimSun" w:eastAsia="SimSun" w:cs="SimSun"/>
                <w:sz w:val="15"/>
                <w:szCs w:val="15"/>
                <w:spacing w:val="7"/>
                <w:position w:val="2"/>
              </w:rPr>
              <w:t>阳</w:t>
            </w: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2"/>
              </w:rPr>
              <w:t>性)</w:t>
            </w: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2"/>
              </w:rPr>
              <w:t xml:space="preserve">         </w:t>
            </w: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2"/>
              </w:rPr>
              <w:t>月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position w:val="2"/>
              </w:rPr>
              <w:t>RF</w:t>
            </w: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2"/>
              </w:rPr>
              <w:t>阳性</w:t>
            </w: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  <w:position w:val="2"/>
              </w:rPr>
              <w:t>≥2</w:t>
            </w: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2"/>
              </w:rPr>
              <w:t>次，两次</w:t>
            </w: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2"/>
              </w:rPr>
              <w:t>间</w:t>
            </w: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2"/>
              </w:rPr>
              <w:t>隔至少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4"/>
                <w:position w:val="2"/>
              </w:rPr>
              <w:t>3</w:t>
            </w: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2"/>
              </w:rPr>
              <w:t>个月</w:t>
            </w:r>
          </w:p>
          <w:p>
            <w:pPr>
              <w:ind w:left="41"/>
              <w:spacing w:before="41" w:line="184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银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屑病关节炎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关节炎合并银屑病，或关节炎合并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以下至少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9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项</w:t>
            </w:r>
          </w:p>
          <w:p>
            <w:pPr>
              <w:ind w:left="1447"/>
              <w:spacing w:before="24" w:line="235" w:lineRule="auto"/>
              <w:rPr>
                <w:rFonts w:ascii="SimSun" w:hAnsi="SimSun" w:eastAsia="SimSun" w:cs="SimSun"/>
                <w:sz w:val="9"/>
                <w:szCs w:val="9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指(趾)炎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1"/>
                <w:position w:val="5"/>
              </w:rPr>
              <w:t>4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1"/>
                <w:position w:val="5"/>
              </w:rPr>
              <w:t xml:space="preserve"> </w:t>
            </w:r>
            <w:r>
              <w:rPr>
                <w:rFonts w:ascii="SimSun" w:hAnsi="SimSun" w:eastAsia="SimSun" w:cs="SimSun"/>
                <w:sz w:val="9"/>
                <w:szCs w:val="9"/>
                <w:spacing w:val="-1"/>
                <w:position w:val="6"/>
              </w:rPr>
              <w:t>)</w:t>
            </w:r>
          </w:p>
          <w:p>
            <w:pPr>
              <w:ind w:left="1434"/>
              <w:spacing w:before="28" w:line="223" w:lineRule="auto"/>
              <w:rPr>
                <w:rFonts w:ascii="SimSun" w:hAnsi="SimSun" w:eastAsia="SimSun" w:cs="SimSun"/>
                <w:sz w:val="9"/>
                <w:szCs w:val="9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</w:rPr>
              <w:t>指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</w:rPr>
              <w:t>甲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</w:rPr>
              <w:t>凹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</w:rPr>
              <w:t>陷或指甲脱离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7"/>
                <w:position w:val="5"/>
              </w:rPr>
              <w:t>5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7"/>
                <w:position w:val="5"/>
              </w:rPr>
              <w:t xml:space="preserve"> </w:t>
            </w:r>
            <w:r>
              <w:rPr>
                <w:rFonts w:ascii="SimSun" w:hAnsi="SimSun" w:eastAsia="SimSun" w:cs="SimSun"/>
                <w:sz w:val="9"/>
                <w:szCs w:val="9"/>
                <w:spacing w:val="-7"/>
                <w:position w:val="6"/>
              </w:rPr>
              <w:t>)</w:t>
            </w:r>
          </w:p>
          <w:p>
            <w:pPr>
              <w:ind w:left="1436"/>
              <w:spacing w:before="65" w:line="195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1"/>
              </w:rPr>
              <w:t>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7"/>
              </w:rPr>
              <w:t>.</w:t>
            </w:r>
            <w:r>
              <w:rPr>
                <w:rFonts w:ascii="SimSun" w:hAnsi="SimSun" w:eastAsia="SimSun" w:cs="SimSun"/>
                <w:sz w:val="16"/>
                <w:szCs w:val="16"/>
                <w:spacing w:val="17"/>
              </w:rPr>
              <w:t>一级亲属患银屑病</w:t>
            </w:r>
          </w:p>
          <w:p>
            <w:pPr>
              <w:ind w:left="43"/>
              <w:spacing w:before="4" w:line="218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0"/>
                <w:position w:val="1"/>
              </w:rPr>
              <w:t>与</w:t>
            </w:r>
            <w:r>
              <w:rPr>
                <w:rFonts w:ascii="SimSun" w:hAnsi="SimSun" w:eastAsia="SimSun" w:cs="SimSun"/>
                <w:sz w:val="16"/>
                <w:szCs w:val="16"/>
                <w:spacing w:val="-8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>附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>着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>点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>炎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>症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>相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>关节炎和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>附着点炎症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5"/>
                <w:position w:val="6"/>
              </w:rPr>
              <w:t>6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-5"/>
                <w:position w:val="6"/>
              </w:rPr>
              <w:t xml:space="preserve"> </w:t>
            </w:r>
            <w:r>
              <w:rPr>
                <w:rFonts w:ascii="SimSun" w:hAnsi="SimSun" w:eastAsia="SimSun" w:cs="SimSun"/>
                <w:sz w:val="9"/>
                <w:szCs w:val="9"/>
                <w:spacing w:val="-5"/>
                <w:position w:val="7"/>
              </w:rPr>
              <w:t>)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>，或关节炎或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1"/>
              </w:rPr>
              <w:t>附着点炎症</w:t>
            </w:r>
          </w:p>
          <w:p>
            <w:pPr>
              <w:ind w:left="42"/>
              <w:spacing w:before="27" w:line="182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关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的关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节炎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      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伴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以下至少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项</w:t>
            </w:r>
          </w:p>
          <w:p>
            <w:pPr>
              <w:ind w:left="1616" w:right="401" w:hanging="169"/>
              <w:spacing w:before="1" w:line="237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  <w:position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骶髂关节压痛或炎症性腰骶部疼痛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8"/>
                <w:position w:val="5"/>
              </w:rPr>
              <w:t>7</w:t>
            </w:r>
            <w:r>
              <w:rPr>
                <w:rFonts w:ascii="Microsoft YaHei" w:hAnsi="Microsoft YaHei" w:eastAsia="Microsoft YaHei" w:cs="Microsoft YaHei"/>
                <w:sz w:val="9"/>
                <w:szCs w:val="9"/>
                <w:spacing w:val="8"/>
                <w:position w:val="5"/>
              </w:rPr>
              <w:t xml:space="preserve"> </w:t>
            </w:r>
            <w:r>
              <w:rPr>
                <w:rFonts w:ascii="SimSun" w:hAnsi="SimSun" w:eastAsia="SimSun" w:cs="SimSun"/>
                <w:sz w:val="9"/>
                <w:szCs w:val="9"/>
                <w:spacing w:val="8"/>
                <w:position w:val="6"/>
              </w:rPr>
              <w:t>)</w:t>
            </w:r>
            <w:r>
              <w:rPr>
                <w:rFonts w:ascii="SimSun" w:hAnsi="SimSun" w:eastAsia="SimSun" w:cs="SimSun"/>
                <w:sz w:val="9"/>
                <w:szCs w:val="9"/>
                <w:spacing w:val="8"/>
                <w:position w:val="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或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既往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6"/>
              </w:rPr>
              <w:t>有</w:t>
            </w: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上述疾病</w:t>
            </w:r>
          </w:p>
          <w:p>
            <w:pPr>
              <w:ind w:left="1434"/>
              <w:spacing w:before="33" w:line="18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HIA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B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27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阳</w:t>
            </w:r>
            <w:r>
              <w:rPr>
                <w:rFonts w:ascii="SimSun" w:hAnsi="SimSun" w:eastAsia="SimSun" w:cs="SimSun"/>
                <w:sz w:val="16"/>
                <w:szCs w:val="16"/>
              </w:rPr>
              <w:t>性</w:t>
            </w:r>
          </w:p>
          <w:p>
            <w:pPr>
              <w:ind w:left="1436"/>
              <w:spacing w:before="74" w:line="205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8"/>
              </w:rPr>
              <w:t>3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>6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岁以后发病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的男性关节炎患者</w:t>
            </w:r>
          </w:p>
          <w:p>
            <w:pPr>
              <w:ind w:left="1431"/>
              <w:spacing w:line="23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9"/>
              </w:rPr>
              <w:t>4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9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急性(症状性)前葡萄膜炎</w:t>
            </w:r>
          </w:p>
          <w:p>
            <w:pPr>
              <w:ind w:left="1614" w:right="375" w:hanging="180"/>
              <w:spacing w:before="58" w:line="226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>5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一级亲属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中有强直性脊柱炎、与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附着点炎症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相关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的关节炎、伴炎症性肠病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的骶髂关节炎、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4"/>
              </w:rPr>
              <w:t>瑞</w:t>
            </w:r>
            <w:r>
              <w:rPr>
                <w:rFonts w:ascii="SimSun" w:hAnsi="SimSun" w:eastAsia="SimSun" w:cs="SimSun"/>
                <w:sz w:val="16"/>
                <w:szCs w:val="16"/>
                <w:spacing w:val="17"/>
              </w:rPr>
              <w:t>特综合征或急性前葡萄膜炎病史</w:t>
            </w:r>
          </w:p>
          <w:p>
            <w:pPr>
              <w:ind w:left="41"/>
              <w:spacing w:before="41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20"/>
              </w:rPr>
              <w:t>未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分化关节炎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 xml:space="preserve">    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不符合上述任何一项或符合上述两类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以上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的关节炎</w:t>
            </w:r>
          </w:p>
        </w:tc>
        <w:tc>
          <w:tcPr>
            <w:tcW w:w="41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1"/>
              <w:spacing w:before="68" w:line="182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3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银屑病或患者或一级亲属有银屑病史</w:t>
            </w:r>
          </w:p>
          <w:p>
            <w:pPr>
              <w:ind w:left="94"/>
              <w:spacing w:before="1" w:line="18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B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大于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>6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岁、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HIA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B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>27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阳性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的男性关节炎患者</w:t>
            </w:r>
          </w:p>
          <w:p>
            <w:pPr>
              <w:ind w:left="280" w:right="243" w:hanging="185"/>
              <w:spacing w:before="1" w:line="216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C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患强直性脊柱炎、附着点炎症相关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的关节炎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、伴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炎</w:t>
            </w:r>
            <w:r>
              <w:rPr>
                <w:rFonts w:ascii="SimSun" w:hAnsi="SimSun" w:eastAsia="SimSun" w:cs="SimSun"/>
                <w:sz w:val="16"/>
                <w:szCs w:val="16"/>
                <w:spacing w:val="11"/>
              </w:rPr>
              <w:t>症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</w:rPr>
              <w:t>性肠病的骶髂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</w:rPr>
              <w:t>关节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</w:rPr>
              <w:t>炎、瑞特综合征或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</w:rPr>
              <w:t>急性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1"/>
              </w:rPr>
              <w:t>前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葡萄膜炎，或一级亲属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中有上述疾病之一</w:t>
            </w:r>
          </w:p>
          <w:p>
            <w:pPr>
              <w:ind w:left="94"/>
              <w:spacing w:line="188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D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至少两次</w:t>
            </w:r>
            <w:r>
              <w:rPr>
                <w:rFonts w:ascii="SimSun" w:hAnsi="SimSun" w:eastAsia="SimSun" w:cs="SimSun"/>
                <w:sz w:val="16"/>
                <w:szCs w:val="16"/>
              </w:rPr>
              <w:t>类风湿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因子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IgM</w:t>
            </w:r>
            <w:r>
              <w:rPr>
                <w:rFonts w:ascii="SimSun" w:hAnsi="SimSun" w:eastAsia="SimSun" w:cs="SimSun"/>
                <w:sz w:val="16"/>
                <w:szCs w:val="16"/>
              </w:rPr>
              <w:t>阳性，两次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间隔至少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3</w:t>
            </w:r>
            <w:r>
              <w:rPr>
                <w:rFonts w:ascii="SimSun" w:hAnsi="SimSun" w:eastAsia="SimSun" w:cs="SimSun"/>
                <w:sz w:val="16"/>
                <w:szCs w:val="16"/>
              </w:rPr>
              <w:t>个月</w:t>
            </w:r>
          </w:p>
          <w:p>
            <w:pPr>
              <w:ind w:left="104"/>
              <w:spacing w:before="90" w:line="217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4"/>
              </w:rPr>
              <w:t>上</w:t>
            </w:r>
            <w:r>
              <w:rPr>
                <w:rFonts w:ascii="SimSun" w:hAnsi="SimSun" w:eastAsia="SimSun" w:cs="SimSun"/>
                <w:sz w:val="16"/>
                <w:szCs w:val="16"/>
                <w:spacing w:val="-20"/>
              </w:rPr>
              <w:t>述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0"/>
              </w:rPr>
              <w:t>A</w:t>
            </w:r>
            <w:r>
              <w:rPr>
                <w:rFonts w:ascii="SimSun" w:hAnsi="SimSun" w:eastAsia="SimSun" w:cs="SimSun"/>
                <w:sz w:val="16"/>
                <w:szCs w:val="16"/>
                <w:spacing w:val="-20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0"/>
              </w:rPr>
              <w:t>B</w:t>
            </w:r>
            <w:r>
              <w:rPr>
                <w:rFonts w:ascii="SimSun" w:hAnsi="SimSun" w:eastAsia="SimSun" w:cs="SimSun"/>
                <w:sz w:val="16"/>
                <w:szCs w:val="16"/>
                <w:spacing w:val="-20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0"/>
              </w:rPr>
              <w:t>C</w:t>
            </w:r>
            <w:r>
              <w:rPr>
                <w:rFonts w:ascii="SimSun" w:hAnsi="SimSun" w:eastAsia="SimSun" w:cs="SimSun"/>
                <w:sz w:val="16"/>
                <w:szCs w:val="16"/>
                <w:spacing w:val="-20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0"/>
              </w:rPr>
              <w:t>D</w:t>
            </w:r>
            <w:r>
              <w:rPr>
                <w:rFonts w:ascii="SimSun" w:hAnsi="SimSun" w:eastAsia="SimSun" w:cs="SimSun"/>
                <w:sz w:val="16"/>
                <w:szCs w:val="16"/>
                <w:spacing w:val="-20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0"/>
              </w:rPr>
              <w:t>＋E</w:t>
            </w:r>
          </w:p>
          <w:p>
            <w:pPr>
              <w:ind w:left="150"/>
              <w:spacing w:before="13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0"/>
              </w:rPr>
              <w:t>.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有全身型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JIA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的表现</w:t>
            </w:r>
          </w:p>
          <w:p>
            <w:pPr>
              <w:spacing w:line="326" w:lineRule="auto"/>
              <w:rPr>
                <w:rFonts w:ascii="Arial"/>
                <w:sz w:val="21"/>
              </w:rPr>
            </w:pPr>
            <w:r/>
          </w:p>
          <w:p>
            <w:pPr>
              <w:spacing w:line="327" w:lineRule="auto"/>
              <w:rPr>
                <w:rFonts w:ascii="Arial"/>
                <w:sz w:val="21"/>
              </w:rPr>
            </w:pPr>
            <w:r/>
          </w:p>
          <w:p>
            <w:pPr>
              <w:ind w:left="91"/>
              <w:spacing w:before="6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0"/>
              </w:rPr>
              <w:t>A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  <w:w w:val="80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0"/>
              </w:rPr>
              <w:t>B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  <w:w w:val="80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0"/>
              </w:rPr>
              <w:t>C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  <w:w w:val="80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0"/>
              </w:rPr>
              <w:t>D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  <w:w w:val="80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0"/>
              </w:rPr>
              <w:t>E</w:t>
            </w:r>
          </w:p>
          <w:p>
            <w:pPr>
              <w:ind w:left="91"/>
              <w:spacing w:before="269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2"/>
              </w:rPr>
              <w:t>A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  <w:w w:val="82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2"/>
              </w:rPr>
              <w:t>B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  <w:w w:val="82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2"/>
              </w:rPr>
              <w:t>C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  <w:w w:val="82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2"/>
              </w:rPr>
              <w:t>E</w:t>
            </w:r>
          </w:p>
          <w:p>
            <w:pPr>
              <w:ind w:left="94"/>
              <w:spacing w:before="267" w:line="16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1"/>
              </w:rPr>
              <w:t>B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  <w:w w:val="81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1"/>
              </w:rPr>
              <w:t>C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  <w:w w:val="81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1"/>
              </w:rPr>
              <w:t>D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  <w:w w:val="81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1"/>
              </w:rPr>
              <w:t>E</w:t>
            </w:r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ind w:left="91"/>
              <w:spacing w:before="69" w:line="15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A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  <w:w w:val="83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D</w:t>
            </w:r>
            <w:r>
              <w:rPr>
                <w:rFonts w:ascii="SimSun" w:hAnsi="SimSun" w:eastAsia="SimSun" w:cs="SimSun"/>
                <w:sz w:val="16"/>
                <w:szCs w:val="16"/>
                <w:spacing w:val="-7"/>
                <w:w w:val="83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  <w:w w:val="83"/>
              </w:rPr>
              <w:t>E</w:t>
            </w:r>
          </w:p>
        </w:tc>
      </w:tr>
    </w:tbl>
    <w:p>
      <w:pPr>
        <w:ind w:left="11" w:right="60" w:firstLine="366"/>
        <w:spacing w:before="155" w:line="257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22"/>
        </w:rPr>
        <w:t>注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22"/>
        </w:rPr>
        <w:t>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1"/>
        </w:rPr>
        <w:t>1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)弛张热定义为一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天中体温峰值可达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1"/>
        </w:rPr>
        <w:t>39℃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两个峰值之间体温可下降至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1"/>
        </w:rPr>
        <w:t>37℃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1"/>
        </w:rPr>
        <w:t>2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)皮疹特点为热出疹出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热退疹退: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1"/>
        </w:rPr>
        <w:t>3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)浆膜炎包括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26"/>
        </w:rPr>
        <w:t>心包炎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>、胸膜炎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>、腹膜炎或同时具备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3"/>
        </w:rPr>
        <w:t>3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>者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>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3"/>
        </w:rPr>
        <w:t>4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>)指(趾)炎指至少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3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>个指趾肿胀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>常呈非对称性分布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>并可延伸至指趾端: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3"/>
        </w:rPr>
        <w:t>5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>)任何时候出现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3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28"/>
        </w:rPr>
        <w:t>个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5"/>
        </w:rPr>
        <w:t>或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>个以上指甲至少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>2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>处凹陷: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>6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>)附着点炎症指肌腱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>、韧带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>、关节囊或骨筋膜附着处压痛: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4"/>
        </w:rPr>
        <w:t>7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>)炎症性腰骶部疼痛指腰骶部疼痛伴有晨僵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9"/>
        </w:rPr>
        <w:t>活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6"/>
        </w:rPr>
        <w:t>动后减轻</w:t>
      </w:r>
    </w:p>
    <w:p>
      <w:pPr>
        <w:spacing w:line="42" w:lineRule="exact"/>
        <w:rPr/>
      </w:pPr>
      <w:r/>
    </w:p>
    <w:p>
      <w:pPr>
        <w:sectPr>
          <w:type w:val="continuous"/>
          <w:pgSz w:w="12225" w:h="17216"/>
          <w:pgMar w:top="1463" w:right="1291" w:bottom="0" w:left="1240" w:header="0" w:footer="0" w:gutter="0"/>
          <w:cols w:equalWidth="0" w:num="1">
            <w:col w:w="9693" w:space="0"/>
          </w:cols>
        </w:sectPr>
        <w:rPr/>
      </w:pPr>
    </w:p>
    <w:p>
      <w:pPr>
        <w:ind w:left="8" w:right="336" w:firstLine="7"/>
        <w:spacing w:before="33" w:line="24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9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规律治疗的患儿可能无典型的弛张高热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、皮疹甚至关节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而表现为长期慢性发热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、肝脾淋巴结肿大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、浆膜炎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经系统病变等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。上述临床表现均无特异性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可以出现在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感染性疾病如细菌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EB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病毒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、寄生虫和布氏杆菌等病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原感染和非感染性疾病中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如血液系统恶性淋巴瘤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白血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、恶性网状细胞病和其他结缔组织病如系统性红斑狼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临床医生在诊断过程中需完善大量相关辅助检查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、认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6"/>
        </w:rPr>
        <w:t>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查体和仔细观察病情变化并行全面地鉴别诊断方有可能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确诊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。</w:t>
      </w:r>
    </w:p>
    <w:p>
      <w:pPr>
        <w:ind w:left="374"/>
        <w:spacing w:line="18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诊断分类标准: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16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岁以前起病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≥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关</w:t>
      </w:r>
    </w:p>
    <w:p>
      <w:pPr>
        <w:ind w:left="15" w:right="326"/>
        <w:spacing w:before="45" w:line="21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发热至少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周(弛张高热)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至少持续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伴有以下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3"/>
        </w:rPr>
        <w:t>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或以上的症状: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3"/>
        </w:rPr>
        <w:t>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间断出现的(非固定性的)红斑样皮疹:</w:t>
      </w:r>
    </w:p>
    <w:p>
      <w:pPr>
        <w:ind w:left="9"/>
        <w:spacing w:before="1" w:line="17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1"/>
        </w:rPr>
        <w:t>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全身淋巴结肿大: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8"/>
        </w:rPr>
        <w:t>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肝和(或)脾增大: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8"/>
        </w:rPr>
        <w:t>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浆膜炎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</w:t>
      </w:r>
    </w:p>
    <w:p>
      <w:pPr>
        <w:ind w:left="18" w:right="329" w:firstLine="376"/>
        <w:spacing w:before="58" w:line="20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需除外下列情况: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>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银屑病或患者或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级亲属有银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②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&gt;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、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HIA.B27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:</w:t>
      </w:r>
    </w:p>
    <w:p>
      <w:pPr>
        <w:ind w:left="9"/>
        <w:spacing w:before="42" w:line="195" w:lineRule="exac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4"/>
          <w:position w:val="1"/>
        </w:rPr>
        <w:t>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  <w:position w:val="1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  <w:position w:val="1"/>
        </w:rPr>
        <w:t>强直性脊柱炎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  <w:position w:val="1"/>
        </w:rPr>
        <w:t>、附着点炎症相关的关节炎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  <w:position w:val="1"/>
        </w:rPr>
        <w:t>、伴炎症性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55"/>
        <w:spacing w:before="33" w:line="23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肠病的骶骼关节炎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、瑞特综合征或急性前葡萄膜炎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级亲属中有上述疾病之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至少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次类风湿因子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IgM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两次间隔至少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个月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</w:t>
      </w:r>
    </w:p>
    <w:p>
      <w:pPr>
        <w:ind w:left="1" w:right="56" w:firstLine="12"/>
        <w:spacing w:before="1" w:line="22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.4.2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鉴别诊断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本病需与有相似临床表现的其他疾病相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鉴别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见表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5"/>
        </w:rPr>
        <w:t>2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。</w:t>
      </w:r>
    </w:p>
    <w:p>
      <w:pPr>
        <w:ind w:left="363"/>
        <w:spacing w:line="18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病尚需与一些少见的伴有长期发热的炎症性疾病相鉴</w:t>
      </w:r>
    </w:p>
    <w:p>
      <w:pPr>
        <w:ind w:left="12" w:hanging="10"/>
        <w:spacing w:before="72" w:line="22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Castleman/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、家族性地中海热及高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gD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综合征等。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.5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治疗原则及方案</w:t>
      </w:r>
    </w:p>
    <w:p>
      <w:pPr>
        <w:ind w:right="49" w:firstLine="13"/>
        <w:spacing w:before="4" w:line="21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5.1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非甾体类抗炎药(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NsAIDs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轻者只需要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NsAIDs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(表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3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。对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NsAIDs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NsAID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用另一种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NsAIDs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可能会有效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但要避免两种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NsAIDs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NsAIDs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胃肠道不良反应轻微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较易耐受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。蔡普生也较常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对减轻疼痛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、缓解关节肿胀有较好的作用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叫噪美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辛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有较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>JIA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胃</w:t>
      </w:r>
    </w:p>
    <w:p>
      <w:pPr>
        <w:sectPr>
          <w:type w:val="continuous"/>
          <w:pgSz w:w="12225" w:h="17216"/>
          <w:pgMar w:top="1463" w:right="1291" w:bottom="0" w:left="1240" w:header="0" w:footer="0" w:gutter="0"/>
          <w:cols w:equalWidth="0" w:num="2">
            <w:col w:w="4941" w:space="100"/>
            <w:col w:w="4652" w:space="0"/>
          </w:cols>
        </w:sectPr>
        <w:rPr/>
      </w:pPr>
    </w:p>
    <w:p>
      <w:pPr>
        <w:spacing w:line="76" w:lineRule="exact"/>
        <w:rPr/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3032760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220" w:bottom="0" w:left="1248" w:header="0" w:footer="0" w:gutter="0"/>
          <w:cols w:equalWidth="0" w:num="1">
            <w:col w:w="9756" w:space="0"/>
          </w:cols>
        </w:sectPr>
        <w:rPr/>
      </w:pPr>
    </w:p>
    <w:p>
      <w:pPr>
        <w:ind w:left="124"/>
        <w:spacing w:before="37" w:line="20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·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986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·</w:t>
      </w:r>
    </w:p>
    <w:p>
      <w:pPr>
        <w:spacing w:line="33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4"/>
        <w:spacing w:before="86" w:line="188" w:lineRule="auto"/>
        <w:rPr>
          <w:rFonts w:ascii="Arial" w:hAnsi="Arial" w:eastAsia="Arial" w:cs="Arial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28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卷第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10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2010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10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J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C1in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Pedialr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Vo1.28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No.10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0cl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.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2010</w:t>
      </w:r>
    </w:p>
    <w:p>
      <w:pPr>
        <w:sectPr>
          <w:type w:val="continuous"/>
          <w:pgSz w:w="12225" w:h="17216"/>
          <w:pgMar w:top="1463" w:right="1220" w:bottom="0" w:left="1248" w:header="0" w:footer="0" w:gutter="0"/>
          <w:cols w:equalWidth="0" w:num="2">
            <w:col w:w="3428" w:space="100"/>
            <w:col w:w="6228" w:space="0"/>
          </w:cols>
        </w:sectPr>
        <w:rPr/>
      </w:pPr>
    </w:p>
    <w:p>
      <w:pPr>
        <w:spacing w:line="218" w:lineRule="exact"/>
        <w:rPr/>
      </w:pPr>
      <w:r/>
    </w:p>
    <w:p>
      <w:pPr>
        <w:sectPr>
          <w:type w:val="continuous"/>
          <w:pgSz w:w="12225" w:h="17216"/>
          <w:pgMar w:top="1463" w:right="1220" w:bottom="0" w:left="1248" w:header="0" w:footer="0" w:gutter="0"/>
          <w:cols w:equalWidth="0" w:num="1">
            <w:col w:w="9756" w:space="0"/>
          </w:cols>
        </w:sectPr>
        <w:rPr/>
      </w:pPr>
    </w:p>
    <w:p>
      <w:pPr>
        <w:ind w:left="701"/>
        <w:spacing w:before="83" w:line="17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13"/>
        </w:rPr>
        <w:t>2</w:t>
      </w:r>
      <w:r>
        <w:rPr>
          <w:rFonts w:ascii="Arial" w:hAnsi="Arial" w:eastAsia="Arial" w:cs="Arial"/>
          <w:sz w:val="17"/>
          <w:szCs w:val="17"/>
          <w:color w:val="231F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全身型幼年特发性关节炎的鉴别诊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断</w:t>
      </w:r>
    </w:p>
    <w:p>
      <w:pPr>
        <w:spacing w:line="41" w:lineRule="exact"/>
        <w:rPr/>
      </w:pPr>
      <w:r/>
    </w:p>
    <w:tbl>
      <w:tblPr>
        <w:tblStyle w:val="2"/>
        <w:tblW w:w="4534" w:type="dxa"/>
        <w:tblInd w:w="7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357"/>
        <w:gridCol w:w="3177"/>
      </w:tblGrid>
      <w:tr>
        <w:trPr>
          <w:trHeight w:val="300" w:hRule="atLeast"/>
        </w:trPr>
        <w:tc>
          <w:tcPr>
            <w:tcW w:w="135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71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疾病</w:t>
            </w:r>
          </w:p>
        </w:tc>
        <w:tc>
          <w:tcPr>
            <w:tcW w:w="31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2"/>
              <w:spacing w:before="70" w:line="215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7"/>
                <w:position w:val="1"/>
              </w:rPr>
              <w:t>与全身型</w:t>
            </w:r>
            <w:r>
              <w:rPr>
                <w:rFonts w:ascii="Arial" w:hAnsi="Arial" w:eastAsia="Arial" w:cs="Arial"/>
                <w:sz w:val="16"/>
                <w:szCs w:val="16"/>
                <w:position w:val="1"/>
              </w:rPr>
              <w:t>JIA</w:t>
            </w:r>
            <w:r>
              <w:rPr>
                <w:rFonts w:ascii="SimSun" w:hAnsi="SimSun" w:eastAsia="SimSun" w:cs="SimSun"/>
                <w:sz w:val="16"/>
                <w:szCs w:val="16"/>
                <w:spacing w:val="17"/>
                <w:position w:val="1"/>
              </w:rPr>
              <w:t>鉴别要</w:t>
            </w:r>
            <w:r>
              <w:rPr>
                <w:rFonts w:ascii="SimSun" w:hAnsi="SimSun" w:eastAsia="SimSun" w:cs="SimSun"/>
                <w:sz w:val="16"/>
                <w:szCs w:val="16"/>
                <w:spacing w:val="15"/>
                <w:position w:val="1"/>
              </w:rPr>
              <w:t>点</w:t>
            </w:r>
          </w:p>
        </w:tc>
      </w:tr>
      <w:tr>
        <w:trPr>
          <w:trHeight w:val="2735" w:hRule="atLeast"/>
        </w:trPr>
        <w:tc>
          <w:tcPr>
            <w:tcW w:w="135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2" w:line="215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感染</w:t>
            </w:r>
          </w:p>
          <w:p>
            <w:pPr>
              <w:spacing w:line="435" w:lineRule="auto"/>
              <w:rPr>
                <w:rFonts w:ascii="Arial"/>
                <w:sz w:val="21"/>
              </w:rPr>
            </w:pPr>
            <w:r/>
          </w:p>
          <w:p>
            <w:pPr>
              <w:ind w:left="91"/>
              <w:spacing w:before="52" w:line="212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白血病</w:t>
            </w:r>
          </w:p>
          <w:p>
            <w:pPr>
              <w:ind w:left="59" w:right="133" w:firstLine="7"/>
              <w:spacing w:before="99" w:line="288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>神经母细胞</w:t>
            </w: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瘤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>CINCA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>或</w:t>
            </w:r>
            <w:r>
              <w:rPr>
                <w:rFonts w:ascii="Arial" w:hAnsi="Arial" w:eastAsia="Arial" w:cs="Arial"/>
                <w:sz w:val="16"/>
                <w:szCs w:val="16"/>
              </w:rPr>
              <w:t>N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0</w:t>
            </w:r>
            <w:r>
              <w:rPr>
                <w:rFonts w:ascii="Arial" w:hAnsi="Arial" w:eastAsia="Arial" w:cs="Arial"/>
                <w:sz w:val="16"/>
                <w:szCs w:val="16"/>
              </w:rPr>
              <w:t>MID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>川崎</w:t>
            </w: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病</w:t>
            </w:r>
          </w:p>
          <w:p>
            <w:pPr>
              <w:ind w:left="67"/>
              <w:spacing w:before="80" w:line="212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>其他原发性</w:t>
            </w:r>
          </w:p>
          <w:p>
            <w:pPr>
              <w:ind w:left="242"/>
              <w:spacing w:before="24" w:line="226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血管</w:t>
            </w:r>
            <w:r>
              <w:rPr>
                <w:rFonts w:ascii="SimSun" w:hAnsi="SimSun" w:eastAsia="SimSun" w:cs="SimSun"/>
                <w:sz w:val="16"/>
                <w:szCs w:val="16"/>
                <w:spacing w:val="12"/>
              </w:rPr>
              <w:t>炎</w:t>
            </w:r>
          </w:p>
          <w:p>
            <w:pPr>
              <w:ind w:left="57"/>
              <w:spacing w:before="106" w:line="23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sL</w:t>
            </w:r>
            <w:r>
              <w:rPr>
                <w:rFonts w:ascii="Arial" w:hAnsi="Arial" w:eastAsia="Arial" w:cs="Arial"/>
                <w:sz w:val="16"/>
                <w:szCs w:val="16"/>
              </w:rPr>
              <w:t>E</w:t>
            </w:r>
          </w:p>
        </w:tc>
        <w:tc>
          <w:tcPr>
            <w:tcW w:w="31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0"/>
              <w:spacing w:before="39" w:line="212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血培养、</w:t>
            </w:r>
            <w:r>
              <w:rPr>
                <w:rFonts w:ascii="Arial" w:hAnsi="Arial" w:eastAsia="Arial" w:cs="Arial"/>
                <w:sz w:val="16"/>
                <w:szCs w:val="16"/>
              </w:rPr>
              <w:t>PCR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或特异抗原检测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阳性；</w:t>
            </w:r>
          </w:p>
          <w:p>
            <w:pPr>
              <w:ind w:left="314" w:right="260"/>
              <w:spacing w:before="24" w:line="246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1"/>
              </w:rPr>
              <w:t>持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续性或不规则发热，间断发热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；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>各种皮疹(非全身型</w:t>
            </w:r>
            <w:r>
              <w:rPr>
                <w:rFonts w:ascii="Arial" w:hAnsi="Arial" w:eastAsia="Arial" w:cs="Arial"/>
                <w:sz w:val="16"/>
                <w:szCs w:val="16"/>
              </w:rPr>
              <w:t>JIA</w:t>
            </w: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>典型皮疹)</w:t>
            </w:r>
          </w:p>
          <w:p>
            <w:pPr>
              <w:ind w:left="151"/>
              <w:spacing w:before="55" w:line="283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9"/>
              </w:rPr>
              <w:t>间断发热；骨痛；全身症状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  <w:position w:val="9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  <w:position w:val="9"/>
              </w:rPr>
              <w:t>明显</w:t>
            </w:r>
          </w:p>
          <w:p>
            <w:pPr>
              <w:ind w:left="151"/>
              <w:spacing w:line="21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8"/>
              </w:rPr>
              <w:t>间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断发热；持续性多器官受累</w:t>
            </w:r>
          </w:p>
          <w:p>
            <w:pPr>
              <w:ind w:left="152" w:right="24"/>
              <w:spacing w:before="98" w:line="269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2"/>
              </w:rPr>
              <w:t>固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定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</w:rPr>
              <w:t>皮疹；不规则发热；神经系统并发症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固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定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>皮疹；皮肤黏膜症状；冠脉扩张</w:t>
            </w:r>
          </w:p>
          <w:p>
            <w:pPr>
              <w:ind w:left="313" w:right="65" w:hanging="173"/>
              <w:spacing w:before="80" w:line="254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不规则发热；固定、疼</w:t>
            </w:r>
            <w:r>
              <w:rPr>
                <w:rFonts w:ascii="SimSun" w:hAnsi="SimSun" w:eastAsia="SimSun" w:cs="SimSun"/>
                <w:sz w:val="16"/>
                <w:szCs w:val="16"/>
              </w:rPr>
              <w:t>痛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的皮疹或紫癜；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7"/>
              </w:rPr>
              <w:t>持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续性多器官受累；肾脏受累</w:t>
            </w:r>
          </w:p>
          <w:p>
            <w:pPr>
              <w:ind w:left="141"/>
              <w:spacing w:before="14" w:line="239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8"/>
              </w:rPr>
              <w:t>持续或</w:t>
            </w:r>
            <w:r>
              <w:rPr>
                <w:rFonts w:ascii="SimSun" w:hAnsi="SimSun" w:eastAsia="SimSun" w:cs="SimSun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间断发热；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ANA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、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dsDNA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阳性；</w:t>
            </w:r>
          </w:p>
          <w:p>
            <w:pPr>
              <w:ind w:left="315"/>
              <w:spacing w:before="1" w:line="224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血细胞减少；其他系统受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累</w:t>
            </w:r>
          </w:p>
        </w:tc>
      </w:tr>
    </w:tbl>
    <w:p>
      <w:pPr>
        <w:ind w:left="56" w:right="382" w:firstLine="321"/>
        <w:spacing w:before="99" w:line="277" w:lineRule="auto"/>
        <w:rPr>
          <w:rFonts w:ascii="Arial" w:hAnsi="Arial" w:eastAsia="Arial" w:cs="Arial"/>
          <w:sz w:val="15"/>
          <w:szCs w:val="15"/>
        </w:rPr>
      </w:pP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5"/>
        </w:rPr>
        <w:t>注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>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PCR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>聚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>合酶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>链反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>应: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CINCA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>慢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>性婴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>儿神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>经皮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>肤关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4"/>
        </w:rPr>
        <w:t>节综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22"/>
        </w:rPr>
        <w:t>合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9"/>
        </w:rPr>
        <w:t>征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0</w:t>
      </w:r>
      <w:r>
        <w:rPr>
          <w:rFonts w:ascii="Arial" w:hAnsi="Arial" w:eastAsia="Arial" w:cs="Arial"/>
          <w:sz w:val="15"/>
          <w:szCs w:val="15"/>
          <w:color w:val="231F20"/>
        </w:rPr>
        <w:t>MID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新生儿起病的多系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统炎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性疾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病: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sLE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系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统性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>红斑</w:t>
      </w:r>
      <w:r>
        <w:rPr>
          <w:rFonts w:ascii="Microsoft YaHei" w:hAnsi="Microsoft YaHei" w:eastAsia="Microsoft YaHei" w:cs="Microsoft YaHei"/>
          <w:sz w:val="14"/>
          <w:szCs w:val="14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2"/>
        </w:rPr>
        <w:t>狼疮: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ANA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2"/>
        </w:rPr>
        <w:t>抗核抗体: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dsDNA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2"/>
        </w:rPr>
        <w:t>双链</w:t>
      </w:r>
      <w:r>
        <w:rPr>
          <w:rFonts w:ascii="Microsoft YaHei" w:hAnsi="Microsoft YaHei" w:eastAsia="Microsoft YaHei" w:cs="Microsoft YaHei"/>
          <w:sz w:val="14"/>
          <w:szCs w:val="1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DNA</w:t>
      </w:r>
    </w:p>
    <w:p>
      <w:pPr>
        <w:ind w:left="60" w:right="333" w:firstLine="1"/>
        <w:spacing w:before="122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肠道不良反应较大而限制了其应用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选择栓剂可以减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少胃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道不良反应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</w:p>
    <w:p>
      <w:pPr>
        <w:ind w:left="60" w:right="325" w:firstLine="367"/>
        <w:spacing w:before="1" w:line="25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分患儿均可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。如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耐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可以选用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C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0</w:t>
      </w:r>
      <w:r>
        <w:rPr>
          <w:rFonts w:ascii="Arial" w:hAnsi="Arial" w:eastAsia="Arial" w:cs="Arial"/>
          <w:sz w:val="18"/>
          <w:szCs w:val="18"/>
          <w:color w:val="231F20"/>
        </w:rPr>
        <w:t>x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-2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抑制剂(西乐葆)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由于儿童本身心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血管的高危因素较成人少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所以除特殊情况外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9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儿童的心血管不良反应并不需要特别关注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。值得注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意的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个别儿童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红斑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可有多脏器功能损害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眼结膜严重受累并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有致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所以用时需询问过敏史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1241"/>
        <w:spacing w:before="20" w:line="17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10"/>
        </w:rPr>
        <w:t>3</w:t>
      </w:r>
      <w:r>
        <w:rPr>
          <w:rFonts w:ascii="Arial" w:hAnsi="Arial" w:eastAsia="Arial" w:cs="Arial"/>
          <w:sz w:val="17"/>
          <w:szCs w:val="17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儿童常用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NsAIDs</w:t>
      </w:r>
      <w:r>
        <w:rPr>
          <w:rFonts w:ascii="Arial" w:hAnsi="Arial" w:eastAsia="Arial" w:cs="Arial"/>
          <w:sz w:val="17"/>
          <w:szCs w:val="17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药物</w:t>
      </w:r>
    </w:p>
    <w:p>
      <w:pPr>
        <w:spacing w:line="56" w:lineRule="exact"/>
        <w:rPr/>
      </w:pPr>
      <w:r/>
    </w:p>
    <w:tbl>
      <w:tblPr>
        <w:tblStyle w:val="2"/>
        <w:tblW w:w="4530" w:type="dxa"/>
        <w:tblInd w:w="8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20"/>
        <w:gridCol w:w="878"/>
        <w:gridCol w:w="1054"/>
        <w:gridCol w:w="791"/>
        <w:gridCol w:w="787"/>
      </w:tblGrid>
      <w:tr>
        <w:trPr>
          <w:trHeight w:val="470" w:hRule="atLeast"/>
        </w:trPr>
        <w:tc>
          <w:tcPr>
            <w:tcW w:w="10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156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药物</w:t>
            </w:r>
          </w:p>
        </w:tc>
        <w:tc>
          <w:tcPr>
            <w:tcW w:w="8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0"/>
              <w:spacing w:before="155" w:line="21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>开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始年龄</w:t>
            </w:r>
          </w:p>
        </w:tc>
        <w:tc>
          <w:tcPr>
            <w:tcW w:w="1845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7"/>
              <w:spacing w:before="50" w:line="184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剂量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      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用法</w:t>
            </w:r>
          </w:p>
          <w:p>
            <w:pPr>
              <w:ind w:left="102"/>
              <w:spacing w:line="230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2"/>
              </w:rPr>
              <w:t>[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2"/>
              </w:rPr>
              <w:t>mg/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  <w:position w:val="2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2"/>
              </w:rPr>
              <w:t>k</w:t>
            </w:r>
            <w:r>
              <w:rPr>
                <w:rFonts w:ascii="Arial" w:hAnsi="Arial" w:eastAsia="Arial" w:cs="Arial"/>
                <w:sz w:val="16"/>
                <w:szCs w:val="16"/>
                <w:position w:val="2"/>
              </w:rPr>
              <w:t>g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  <w:position w:val="2"/>
              </w:rPr>
              <w:t>·</w:t>
            </w:r>
            <w:r>
              <w:rPr>
                <w:rFonts w:ascii="Arial" w:hAnsi="Arial" w:eastAsia="Arial" w:cs="Arial"/>
                <w:sz w:val="16"/>
                <w:szCs w:val="16"/>
                <w:position w:val="2"/>
              </w:rPr>
              <w:t>d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  <w:position w:val="2"/>
              </w:rPr>
              <w:t>)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2"/>
              </w:rPr>
              <w:t>]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2"/>
              </w:rPr>
              <w:t xml:space="preserve">   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  <w:position w:val="2"/>
              </w:rPr>
              <w:t>(次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2"/>
              </w:rPr>
              <w:t>/</w:t>
            </w:r>
            <w:r>
              <w:rPr>
                <w:rFonts w:ascii="Arial" w:hAnsi="Arial" w:eastAsia="Arial" w:cs="Arial"/>
                <w:sz w:val="16"/>
                <w:szCs w:val="16"/>
                <w:position w:val="2"/>
              </w:rPr>
              <w:t>d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  <w:position w:val="2"/>
              </w:rPr>
              <w:t>)</w:t>
            </w:r>
          </w:p>
        </w:tc>
        <w:tc>
          <w:tcPr>
            <w:tcW w:w="7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7" w:right="81" w:firstLine="87"/>
              <w:spacing w:before="50" w:line="236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1"/>
              </w:rPr>
              <w:t>最</w:t>
            </w:r>
            <w:r>
              <w:rPr>
                <w:rFonts w:ascii="SimSun" w:hAnsi="SimSun" w:eastAsia="SimSun" w:cs="SimSun"/>
                <w:sz w:val="16"/>
                <w:szCs w:val="16"/>
                <w:spacing w:val="10"/>
              </w:rPr>
              <w:t>大量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8"/>
              </w:rPr>
              <w:t>(</w:t>
            </w:r>
            <w:r>
              <w:rPr>
                <w:rFonts w:ascii="Arial" w:hAnsi="Arial" w:eastAsia="Arial" w:cs="Arial"/>
                <w:sz w:val="16"/>
                <w:szCs w:val="16"/>
              </w:rPr>
              <w:t>mg</w:t>
            </w:r>
            <w:r>
              <w:rPr>
                <w:rFonts w:ascii="Arial" w:hAnsi="Arial" w:eastAsia="Arial" w:cs="Arial"/>
                <w:sz w:val="16"/>
                <w:szCs w:val="16"/>
                <w:spacing w:val="27"/>
              </w:rPr>
              <w:t>/</w:t>
            </w:r>
            <w:r>
              <w:rPr>
                <w:rFonts w:ascii="Arial" w:hAnsi="Arial" w:eastAsia="Arial" w:cs="Arial"/>
                <w:sz w:val="16"/>
                <w:szCs w:val="16"/>
              </w:rPr>
              <w:t>d</w:t>
            </w:r>
            <w:r>
              <w:rPr>
                <w:rFonts w:ascii="SimSun" w:hAnsi="SimSun" w:eastAsia="SimSun" w:cs="SimSun"/>
                <w:sz w:val="16"/>
                <w:szCs w:val="16"/>
                <w:spacing w:val="27"/>
              </w:rPr>
              <w:t>)</w:t>
            </w:r>
          </w:p>
        </w:tc>
      </w:tr>
      <w:tr>
        <w:trPr>
          <w:trHeight w:val="263" w:hRule="atLeast"/>
        </w:trPr>
        <w:tc>
          <w:tcPr>
            <w:tcW w:w="1020" w:type="dxa"/>
            <w:vAlign w:val="top"/>
            <w:tcBorders>
              <w:top w:val="single" w:color="000000" w:sz="2" w:space="0"/>
            </w:tcBorders>
          </w:tcPr>
          <w:p>
            <w:pPr>
              <w:ind w:left="67"/>
              <w:spacing w:before="48" w:line="217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7"/>
              </w:rPr>
              <w:t>双</w:t>
            </w: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氯芬酸钠</w:t>
            </w:r>
          </w:p>
        </w:tc>
        <w:tc>
          <w:tcPr>
            <w:tcW w:w="878" w:type="dxa"/>
            <w:vAlign w:val="top"/>
            <w:tcBorders>
              <w:top w:val="single" w:color="000000" w:sz="2" w:space="0"/>
            </w:tcBorders>
          </w:tcPr>
          <w:p>
            <w:pPr>
              <w:ind w:left="248"/>
              <w:spacing w:before="49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8"/>
              </w:rPr>
              <w:t>6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个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</w:rPr>
              <w:t>月</w:t>
            </w:r>
          </w:p>
        </w:tc>
        <w:tc>
          <w:tcPr>
            <w:tcW w:w="1845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ind w:left="418"/>
              <w:spacing w:before="84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>3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 xml:space="preserve">             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3</w:t>
            </w:r>
          </w:p>
        </w:tc>
        <w:tc>
          <w:tcPr>
            <w:tcW w:w="787" w:type="dxa"/>
            <w:vAlign w:val="top"/>
            <w:tcBorders>
              <w:top w:val="single" w:color="000000" w:sz="2" w:space="0"/>
            </w:tcBorders>
          </w:tcPr>
          <w:p>
            <w:pPr>
              <w:ind w:left="318"/>
              <w:spacing w:before="84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200</w:t>
            </w:r>
          </w:p>
        </w:tc>
      </w:tr>
      <w:tr>
        <w:trPr>
          <w:trHeight w:val="283" w:hRule="atLeast"/>
        </w:trPr>
        <w:tc>
          <w:tcPr>
            <w:tcW w:w="1020" w:type="dxa"/>
            <w:vAlign w:val="top"/>
          </w:tcPr>
          <w:p>
            <w:pPr>
              <w:ind w:left="68"/>
              <w:spacing w:before="70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萘</w:t>
            </w:r>
            <w:r>
              <w:rPr>
                <w:rFonts w:ascii="SimSun" w:hAnsi="SimSun" w:eastAsia="SimSun" w:cs="SimSun"/>
                <w:sz w:val="16"/>
                <w:szCs w:val="16"/>
                <w:spacing w:val="12"/>
              </w:rPr>
              <w:t>普生</w:t>
            </w:r>
          </w:p>
        </w:tc>
        <w:tc>
          <w:tcPr>
            <w:tcW w:w="878" w:type="dxa"/>
            <w:vAlign w:val="top"/>
          </w:tcPr>
          <w:p>
            <w:pPr>
              <w:ind w:left="336"/>
              <w:spacing w:before="70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岁</w:t>
            </w:r>
          </w:p>
        </w:tc>
        <w:tc>
          <w:tcPr>
            <w:tcW w:w="1845" w:type="dxa"/>
            <w:vAlign w:val="top"/>
            <w:gridSpan w:val="2"/>
          </w:tcPr>
          <w:p>
            <w:pPr>
              <w:ind w:left="335"/>
              <w:spacing w:before="102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>10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>15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 xml:space="preserve">       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2</w:t>
            </w:r>
          </w:p>
        </w:tc>
        <w:tc>
          <w:tcPr>
            <w:tcW w:w="787" w:type="dxa"/>
            <w:vAlign w:val="top"/>
          </w:tcPr>
          <w:p>
            <w:pPr>
              <w:ind w:left="190"/>
              <w:spacing w:before="104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000</w:t>
            </w:r>
          </w:p>
        </w:tc>
      </w:tr>
      <w:tr>
        <w:trPr>
          <w:trHeight w:val="283" w:hRule="atLeast"/>
        </w:trPr>
        <w:tc>
          <w:tcPr>
            <w:tcW w:w="1020" w:type="dxa"/>
            <w:vAlign w:val="top"/>
          </w:tcPr>
          <w:p>
            <w:pPr>
              <w:ind w:left="67"/>
              <w:spacing w:before="71" w:line="209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布洛</w:t>
            </w:r>
            <w:r>
              <w:rPr>
                <w:rFonts w:ascii="SimSun" w:hAnsi="SimSun" w:eastAsia="SimSun" w:cs="SimSun"/>
                <w:sz w:val="16"/>
                <w:szCs w:val="16"/>
                <w:spacing w:val="12"/>
              </w:rPr>
              <w:t>芬</w:t>
            </w:r>
          </w:p>
        </w:tc>
        <w:tc>
          <w:tcPr>
            <w:tcW w:w="878" w:type="dxa"/>
            <w:vAlign w:val="top"/>
          </w:tcPr>
          <w:p>
            <w:pPr>
              <w:ind w:left="248"/>
              <w:spacing w:before="69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8"/>
              </w:rPr>
              <w:t>6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>个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</w:rPr>
              <w:t>月</w:t>
            </w:r>
          </w:p>
        </w:tc>
        <w:tc>
          <w:tcPr>
            <w:tcW w:w="1845" w:type="dxa"/>
            <w:vAlign w:val="top"/>
            <w:gridSpan w:val="2"/>
          </w:tcPr>
          <w:p>
            <w:pPr>
              <w:ind w:left="324"/>
              <w:spacing w:before="105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3"/>
              </w:rPr>
              <w:t>30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</w:rPr>
              <w:t>40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</w:rPr>
              <w:t xml:space="preserve">           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</w:rPr>
              <w:t>3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>4</w:t>
            </w:r>
          </w:p>
        </w:tc>
        <w:tc>
          <w:tcPr>
            <w:tcW w:w="787" w:type="dxa"/>
            <w:vAlign w:val="top"/>
          </w:tcPr>
          <w:p>
            <w:pPr>
              <w:ind w:left="177"/>
              <w:spacing w:before="105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400</w:t>
            </w:r>
          </w:p>
        </w:tc>
      </w:tr>
      <w:tr>
        <w:trPr>
          <w:trHeight w:val="283" w:hRule="atLeast"/>
        </w:trPr>
        <w:tc>
          <w:tcPr>
            <w:tcW w:w="1020" w:type="dxa"/>
            <w:vAlign w:val="top"/>
          </w:tcPr>
          <w:p>
            <w:pPr>
              <w:ind w:left="68"/>
              <w:spacing w:before="70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美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洛昔康</w:t>
            </w:r>
          </w:p>
        </w:tc>
        <w:tc>
          <w:tcPr>
            <w:tcW w:w="878" w:type="dxa"/>
            <w:vAlign w:val="top"/>
          </w:tcPr>
          <w:p>
            <w:pPr>
              <w:ind w:left="336"/>
              <w:spacing w:before="71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岁</w:t>
            </w:r>
          </w:p>
        </w:tc>
        <w:tc>
          <w:tcPr>
            <w:tcW w:w="1054" w:type="dxa"/>
            <w:vAlign w:val="top"/>
            <w:tcBorders>
              <w:right w:val="none" w:color="000000" w:sz="8" w:space="0"/>
            </w:tcBorders>
          </w:tcPr>
          <w:p>
            <w:pPr>
              <w:ind w:left="406"/>
              <w:spacing w:before="103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1"/>
              </w:rPr>
              <w:t>0</w:t>
            </w:r>
            <w:r>
              <w:rPr>
                <w:rFonts w:ascii="Arial" w:hAnsi="Arial" w:eastAsia="Arial" w:cs="Arial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0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0"/>
              </w:rPr>
              <w:t>25</w:t>
            </w:r>
          </w:p>
        </w:tc>
        <w:tc>
          <w:tcPr>
            <w:tcW w:w="791" w:type="dxa"/>
            <w:vAlign w:val="top"/>
            <w:tcBorders>
              <w:left w:val="none" w:color="000000" w:sz="8" w:space="0"/>
            </w:tcBorders>
          </w:tcPr>
          <w:p>
            <w:pPr>
              <w:ind w:left="312"/>
              <w:spacing w:before="105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1</w:t>
            </w:r>
          </w:p>
        </w:tc>
        <w:tc>
          <w:tcPr>
            <w:tcW w:w="787" w:type="dxa"/>
            <w:vAlign w:val="top"/>
          </w:tcPr>
          <w:p>
            <w:pPr>
              <w:ind w:left="417"/>
              <w:spacing w:before="103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4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12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1020" w:type="dxa"/>
            <w:vAlign w:val="top"/>
          </w:tcPr>
          <w:p>
            <w:pPr>
              <w:ind w:left="74"/>
              <w:spacing w:before="71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吲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哚美辛</w:t>
            </w:r>
          </w:p>
        </w:tc>
        <w:tc>
          <w:tcPr>
            <w:tcW w:w="878" w:type="dxa"/>
            <w:vAlign w:val="top"/>
          </w:tcPr>
          <w:p>
            <w:pPr>
              <w:ind w:left="206"/>
              <w:spacing w:before="71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新生儿</w:t>
            </w:r>
          </w:p>
        </w:tc>
        <w:tc>
          <w:tcPr>
            <w:tcW w:w="1845" w:type="dxa"/>
            <w:vAlign w:val="top"/>
            <w:gridSpan w:val="2"/>
          </w:tcPr>
          <w:p>
            <w:pPr>
              <w:ind w:left="246"/>
              <w:spacing w:before="103" w:line="191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5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3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 xml:space="preserve">  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         </w:t>
            </w:r>
            <w:r>
              <w:rPr>
                <w:rFonts w:ascii="Arial" w:hAnsi="Arial" w:eastAsia="Arial" w:cs="Arial"/>
                <w:sz w:val="16"/>
                <w:szCs w:val="16"/>
              </w:rPr>
              <w:t>3</w:t>
            </w:r>
          </w:p>
        </w:tc>
        <w:tc>
          <w:tcPr>
            <w:tcW w:w="787" w:type="dxa"/>
            <w:vAlign w:val="top"/>
          </w:tcPr>
          <w:p>
            <w:pPr>
              <w:ind w:left="318"/>
              <w:spacing w:before="105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200</w:t>
            </w:r>
          </w:p>
        </w:tc>
      </w:tr>
      <w:tr>
        <w:trPr>
          <w:trHeight w:val="283" w:hRule="atLeast"/>
        </w:trPr>
        <w:tc>
          <w:tcPr>
            <w:tcW w:w="1020" w:type="dxa"/>
            <w:vAlign w:val="top"/>
          </w:tcPr>
          <w:p>
            <w:pPr>
              <w:ind w:left="66"/>
              <w:spacing w:before="71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痛灭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定</w:t>
            </w:r>
          </w:p>
        </w:tc>
        <w:tc>
          <w:tcPr>
            <w:tcW w:w="878" w:type="dxa"/>
            <w:vAlign w:val="top"/>
          </w:tcPr>
          <w:p>
            <w:pPr>
              <w:ind w:left="336"/>
              <w:spacing w:before="71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岁</w:t>
            </w:r>
          </w:p>
        </w:tc>
        <w:tc>
          <w:tcPr>
            <w:tcW w:w="1845" w:type="dxa"/>
            <w:vAlign w:val="top"/>
            <w:gridSpan w:val="2"/>
          </w:tcPr>
          <w:p>
            <w:pPr>
              <w:ind w:left="322"/>
              <w:spacing w:before="106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20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>30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 xml:space="preserve">           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</w:rPr>
              <w:t>3</w:t>
            </w:r>
          </w:p>
        </w:tc>
        <w:tc>
          <w:tcPr>
            <w:tcW w:w="787" w:type="dxa"/>
            <w:vAlign w:val="top"/>
          </w:tcPr>
          <w:p>
            <w:pPr>
              <w:ind w:left="319"/>
              <w:spacing w:before="104" w:line="19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7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00</w:t>
            </w:r>
          </w:p>
        </w:tc>
      </w:tr>
      <w:tr>
        <w:trPr>
          <w:trHeight w:val="321" w:hRule="atLeast"/>
        </w:trPr>
        <w:tc>
          <w:tcPr>
            <w:tcW w:w="1020" w:type="dxa"/>
            <w:vAlign w:val="top"/>
            <w:tcBorders>
              <w:bottom w:val="single" w:color="000000" w:sz="2" w:space="0"/>
            </w:tcBorders>
          </w:tcPr>
          <w:p>
            <w:pPr>
              <w:ind w:left="71"/>
              <w:spacing w:before="72" w:line="212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1"/>
              </w:rPr>
              <w:t>西乐葆</w:t>
            </w:r>
          </w:p>
        </w:tc>
        <w:tc>
          <w:tcPr>
            <w:tcW w:w="878" w:type="dxa"/>
            <w:vAlign w:val="top"/>
            <w:tcBorders>
              <w:bottom w:val="single" w:color="000000" w:sz="2" w:space="0"/>
            </w:tcBorders>
          </w:tcPr>
          <w:p>
            <w:pPr>
              <w:ind w:left="336"/>
              <w:spacing w:before="72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岁</w:t>
            </w:r>
          </w:p>
        </w:tc>
        <w:tc>
          <w:tcPr>
            <w:tcW w:w="1845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ind w:left="406"/>
              <w:spacing w:before="105" w:line="19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6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12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 xml:space="preserve">          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>2</w:t>
            </w:r>
          </w:p>
        </w:tc>
        <w:tc>
          <w:tcPr>
            <w:tcW w:w="787" w:type="dxa"/>
            <w:vAlign w:val="top"/>
            <w:tcBorders>
              <w:bottom w:val="single" w:color="000000" w:sz="2" w:space="0"/>
            </w:tcBorders>
          </w:tcPr>
          <w:p>
            <w:pPr>
              <w:ind w:left="316"/>
              <w:spacing w:before="106" w:line="188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5"/>
              </w:rPr>
              <w:t>400</w:t>
            </w:r>
          </w:p>
        </w:tc>
      </w:tr>
    </w:tbl>
    <w:p>
      <w:pPr>
        <w:ind w:right="324" w:firstLine="74"/>
        <w:spacing w:before="240" w:line="241" w:lineRule="auto"/>
        <w:tabs>
          <w:tab w:val="left" w:leader="empty" w:pos="80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20"/>
        </w:rPr>
        <w:t>1.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.2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糖皮质激素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s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0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患儿发热和关节炎未能为足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物所控制时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可加服泼尼松每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>0.5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>/</w:t>
      </w:r>
      <w:r>
        <w:rPr>
          <w:rFonts w:ascii="Arial" w:hAnsi="Arial" w:eastAsia="Arial" w:cs="Arial"/>
          <w:sz w:val="18"/>
          <w:szCs w:val="18"/>
          <w:color w:val="231F20"/>
        </w:rPr>
        <w:t>kg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。一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停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mg/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ab/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(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﹒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基泼尼松龙冲击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剂量为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10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30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/</w:t>
      </w:r>
      <w:r>
        <w:rPr>
          <w:rFonts w:ascii="Arial" w:hAnsi="Arial" w:eastAsia="Arial" w:cs="Arial"/>
          <w:sz w:val="18"/>
          <w:szCs w:val="18"/>
          <w:color w:val="231F20"/>
        </w:rPr>
        <w:t>kg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最大量不超过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000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后给予小剂量的口服泼尼松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。</w:t>
      </w:r>
    </w:p>
    <w:p>
      <w:pPr>
        <w:ind w:left="63" w:right="325" w:firstLine="11"/>
        <w:spacing w:before="74" w:line="21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6"/>
        </w:rPr>
        <w:t>1.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5.3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缓解病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情抗风湿药物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(</w:t>
      </w:r>
      <w:r>
        <w:rPr>
          <w:rFonts w:ascii="Arial" w:hAnsi="Arial" w:eastAsia="Arial" w:cs="Arial"/>
          <w:sz w:val="18"/>
          <w:szCs w:val="18"/>
          <w:color w:val="231F20"/>
        </w:rPr>
        <w:t>DMARDs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通常需要加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用改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病情抗风湿药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如甲氨蝶呤(</w:t>
      </w:r>
      <w:r>
        <w:rPr>
          <w:rFonts w:ascii="Arial" w:hAnsi="Arial" w:eastAsia="Arial" w:cs="Arial"/>
          <w:sz w:val="18"/>
          <w:szCs w:val="18"/>
          <w:color w:val="231F20"/>
        </w:rPr>
        <w:t>MTx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、柳氮磺胺喀啶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、来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氟米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及羟氯喹等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</w:t>
      </w:r>
      <w:r>
        <w:rPr>
          <w:rFonts w:ascii="Arial" w:hAnsi="Arial" w:eastAsia="Arial" w:cs="Arial"/>
          <w:sz w:val="18"/>
          <w:szCs w:val="18"/>
          <w:color w:val="231F20"/>
        </w:rPr>
        <w:t>MTx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剂量为每周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10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15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/</w:t>
      </w:r>
      <w:r>
        <w:rPr>
          <w:rFonts w:ascii="Arial" w:hAnsi="Arial" w:eastAsia="Arial" w:cs="Arial"/>
          <w:sz w:val="18"/>
          <w:szCs w:val="18"/>
          <w:color w:val="231F20"/>
        </w:rPr>
        <w:t>m</w:t>
      </w:r>
      <w:r>
        <w:rPr>
          <w:rFonts w:ascii="Arial" w:hAnsi="Arial" w:eastAsia="Arial" w:cs="Arial"/>
          <w:sz w:val="10"/>
          <w:szCs w:val="10"/>
          <w:color w:val="231F20"/>
          <w:spacing w:val="8"/>
          <w:position w:val="5"/>
        </w:rPr>
        <w:t>2</w:t>
      </w:r>
      <w:r>
        <w:rPr>
          <w:rFonts w:ascii="Arial" w:hAnsi="Arial" w:eastAsia="Arial" w:cs="Arial"/>
          <w:sz w:val="10"/>
          <w:szCs w:val="10"/>
          <w:color w:val="231F20"/>
          <w:spacing w:val="8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口服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" w:right="63" w:firstLine="4"/>
        <w:spacing w:before="29" w:line="25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每周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次口服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。柳氮磺胺毗啶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剂量为每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30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50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/</w:t>
      </w:r>
      <w:r>
        <w:rPr>
          <w:rFonts w:ascii="Arial" w:hAnsi="Arial" w:eastAsia="Arial" w:cs="Arial"/>
          <w:sz w:val="18"/>
          <w:szCs w:val="18"/>
          <w:color w:val="231F20"/>
        </w:rPr>
        <w:t>kg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g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/</w:t>
      </w:r>
      <w:r>
        <w:rPr>
          <w:rFonts w:ascii="Arial" w:hAnsi="Arial" w:eastAsia="Arial" w:cs="Arial"/>
          <w:sz w:val="18"/>
          <w:szCs w:val="18"/>
          <w:color w:val="231F20"/>
        </w:rPr>
        <w:t>d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。来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维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体质量而不同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体质量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&lt;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20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kg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10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日服用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体质量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20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40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kg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10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/</w:t>
      </w:r>
      <w:r>
        <w:rPr>
          <w:rFonts w:ascii="Arial" w:hAnsi="Arial" w:eastAsia="Arial" w:cs="Arial"/>
          <w:sz w:val="18"/>
          <w:szCs w:val="18"/>
          <w:color w:val="231F20"/>
        </w:rPr>
        <w:t>d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服用: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体质量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40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10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20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/</w:t>
      </w:r>
      <w:r>
        <w:rPr>
          <w:rFonts w:ascii="Arial" w:hAnsi="Arial" w:eastAsia="Arial" w:cs="Arial"/>
          <w:sz w:val="18"/>
          <w:szCs w:val="18"/>
          <w:color w:val="231F20"/>
        </w:rPr>
        <w:t>d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服用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。羟氯喹剂量为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6.5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/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(</w:t>
      </w:r>
      <w:r>
        <w:rPr>
          <w:rFonts w:ascii="Arial" w:hAnsi="Arial" w:eastAsia="Arial" w:cs="Arial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.</w:t>
      </w:r>
      <w:r>
        <w:rPr>
          <w:rFonts w:ascii="Arial" w:hAnsi="Arial" w:eastAsia="Arial" w:cs="Arial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口服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。上述药物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般为单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如果病情较重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1"/>
        </w:rPr>
        <w:t>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。联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以注意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。有些改善病情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抗风湿药有诱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发全身型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发巨噬细胞活化综合征(</w:t>
      </w:r>
      <w:r>
        <w:rPr>
          <w:rFonts w:ascii="Arial" w:hAnsi="Arial" w:eastAsia="Arial" w:cs="Arial"/>
          <w:sz w:val="18"/>
          <w:szCs w:val="18"/>
          <w:color w:val="231F20"/>
        </w:rPr>
        <w:t>MAs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)的可能(如柳氮磺胺喀啶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甲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喋呤)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值得注意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</w:t>
      </w:r>
    </w:p>
    <w:p>
      <w:pPr>
        <w:ind w:right="12" w:firstLine="72"/>
        <w:spacing w:before="3" w:line="233" w:lineRule="auto"/>
        <w:tabs>
          <w:tab w:val="left" w:leader="empty" w:pos="79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7"/>
          <w:szCs w:val="17"/>
          <w:color w:val="231F20"/>
          <w:spacing w:val="15"/>
        </w:rPr>
        <w:t>1</w:t>
      </w:r>
      <w:r>
        <w:rPr>
          <w:rFonts w:ascii="Arial" w:hAnsi="Arial" w:eastAsia="Arial" w:cs="Arial"/>
          <w:sz w:val="17"/>
          <w:szCs w:val="17"/>
          <w:color w:val="231F20"/>
          <w:spacing w:val="9"/>
        </w:rPr>
        <w:t>.5.4</w:t>
      </w:r>
      <w:r>
        <w:rPr>
          <w:rFonts w:ascii="Arial" w:hAnsi="Arial" w:eastAsia="Arial" w:cs="Arial"/>
          <w:sz w:val="17"/>
          <w:szCs w:val="17"/>
          <w:color w:val="231F20"/>
          <w:spacing w:val="9"/>
        </w:rPr>
        <w:t xml:space="preserve">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免疫抑制剂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如环孢素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A</w:t>
      </w:r>
      <w:r>
        <w:rPr>
          <w:rFonts w:ascii="Arial" w:hAnsi="Arial" w:eastAsia="Arial" w:cs="Arial"/>
          <w:sz w:val="17"/>
          <w:szCs w:val="17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维持剂量为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9"/>
        </w:rPr>
        <w:t>2</w:t>
      </w:r>
      <w:r>
        <w:rPr>
          <w:rFonts w:ascii="Arial" w:hAnsi="Arial" w:eastAsia="Arial" w:cs="Arial"/>
          <w:sz w:val="17"/>
          <w:szCs w:val="17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9"/>
        </w:rPr>
        <w:t>-</w:t>
      </w:r>
      <w:r>
        <w:rPr>
          <w:rFonts w:ascii="Arial" w:hAnsi="Arial" w:eastAsia="Arial" w:cs="Arial"/>
          <w:sz w:val="17"/>
          <w:szCs w:val="17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9"/>
        </w:rPr>
        <w:t>3</w:t>
      </w:r>
      <w:r>
        <w:rPr>
          <w:rFonts w:ascii="Arial" w:hAnsi="Arial" w:eastAsia="Arial" w:cs="Arial"/>
          <w:sz w:val="17"/>
          <w:szCs w:val="17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mg</w:t>
      </w:r>
      <w:r>
        <w:rPr>
          <w:rFonts w:ascii="Arial" w:hAnsi="Arial" w:eastAsia="Arial" w:cs="Arial"/>
          <w:sz w:val="17"/>
          <w:szCs w:val="17"/>
          <w:color w:val="231F20"/>
          <w:spacing w:val="9"/>
        </w:rPr>
        <w:t>/</w:t>
      </w:r>
      <w:r>
        <w:rPr>
          <w:rFonts w:ascii="Arial" w:hAnsi="Arial" w:eastAsia="Arial" w:cs="Arial"/>
          <w:sz w:val="17"/>
          <w:szCs w:val="17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ab/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(</w:t>
      </w:r>
      <w:r>
        <w:rPr>
          <w:rFonts w:ascii="Arial" w:hAnsi="Arial" w:eastAsia="Arial" w:cs="Arial"/>
          <w:sz w:val="17"/>
          <w:szCs w:val="17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·</w:t>
      </w:r>
      <w:r>
        <w:rPr>
          <w:rFonts w:ascii="Arial" w:hAnsi="Arial" w:eastAsia="Arial" w:cs="Arial"/>
          <w:sz w:val="17"/>
          <w:szCs w:val="17"/>
          <w:color w:val="231F20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12"/>
        </w:rPr>
        <w:t>2</w:t>
      </w:r>
      <w:r>
        <w:rPr>
          <w:rFonts w:ascii="Arial" w:hAnsi="Arial" w:eastAsia="Arial" w:cs="Arial"/>
          <w:sz w:val="17"/>
          <w:szCs w:val="17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次服用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定期查血常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规和肝功能并检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测血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7"/>
        </w:rPr>
        <w:t>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。其他免疫抑制剂可选用环磷酰胺和硫唑嘌呤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均需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期查血常规和肝功能等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环磷酰胺往往不作为常规用药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</w:p>
    <w:p>
      <w:pPr>
        <w:ind w:firstLine="72"/>
        <w:spacing w:before="67" w:line="239" w:lineRule="auto"/>
        <w:tabs>
          <w:tab w:val="left" w:leader="empty" w:pos="79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7"/>
          <w:szCs w:val="17"/>
          <w:color w:val="231F20"/>
          <w:spacing w:val="1"/>
        </w:rPr>
        <w:t>1.5.5</w:t>
      </w:r>
      <w:r>
        <w:rPr>
          <w:rFonts w:ascii="Arial" w:hAnsi="Arial" w:eastAsia="Arial" w:cs="Arial"/>
          <w:sz w:val="17"/>
          <w:szCs w:val="17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7"/>
          <w:szCs w:val="17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生物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制剂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  </w:t>
      </w:r>
      <w:r>
        <w:rPr>
          <w:rFonts w:ascii="Arial" w:hAnsi="Arial" w:eastAsia="Arial" w:cs="Arial"/>
          <w:sz w:val="17"/>
          <w:szCs w:val="17"/>
          <w:color w:val="231F20"/>
        </w:rPr>
        <w:t>TNF-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>α</w:t>
      </w:r>
      <w:r>
        <w:rPr>
          <w:rFonts w:ascii="Microsoft YaHei" w:hAnsi="Microsoft YaHei" w:eastAsia="Microsoft YaHei" w:cs="Microsoft YaHei"/>
          <w:sz w:val="17"/>
          <w:szCs w:val="17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抑制剂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(</w:t>
      </w:r>
      <w:r>
        <w:rPr>
          <w:rFonts w:ascii="Arial" w:hAnsi="Arial" w:eastAsia="Arial" w:cs="Arial"/>
          <w:sz w:val="17"/>
          <w:szCs w:val="17"/>
          <w:color w:val="231F20"/>
        </w:rPr>
        <w:t>Etanercept</w:t>
      </w:r>
      <w:r>
        <w:rPr>
          <w:rFonts w:ascii="Arial" w:hAnsi="Arial" w:eastAsia="Arial" w:cs="Arial"/>
          <w:sz w:val="17"/>
          <w:szCs w:val="17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依那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西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普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17"/>
          <w:szCs w:val="17"/>
          <w:color w:val="231F20"/>
          <w:spacing w:val="-1"/>
        </w:rPr>
        <w:t>Adalimumab</w:t>
      </w:r>
      <w:r>
        <w:rPr>
          <w:rFonts w:ascii="Arial" w:hAnsi="Arial" w:eastAsia="Arial" w:cs="Arial"/>
          <w:sz w:val="17"/>
          <w:szCs w:val="17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单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s</w:t>
      </w:r>
      <w:r>
        <w:rPr>
          <w:rFonts w:ascii="Arial" w:hAnsi="Arial" w:eastAsia="Arial" w:cs="Arial"/>
          <w:sz w:val="17"/>
          <w:szCs w:val="17"/>
          <w:color w:val="231F20"/>
          <w:spacing w:val="2"/>
        </w:rPr>
        <w:t>0</w:t>
      </w:r>
      <w:r>
        <w:rPr>
          <w:rFonts w:ascii="Arial" w:hAnsi="Arial" w:eastAsia="Arial" w:cs="Arial"/>
          <w:sz w:val="17"/>
          <w:szCs w:val="17"/>
          <w:color w:val="231F20"/>
        </w:rPr>
        <w:t>JIA</w:t>
      </w:r>
      <w:r>
        <w:rPr>
          <w:rFonts w:ascii="Arial" w:hAnsi="Arial" w:eastAsia="Arial" w:cs="Arial"/>
          <w:sz w:val="17"/>
          <w:szCs w:val="17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s</w:t>
      </w:r>
      <w:r>
        <w:rPr>
          <w:rFonts w:ascii="Arial" w:hAnsi="Arial" w:eastAsia="Arial" w:cs="Arial"/>
          <w:sz w:val="17"/>
          <w:szCs w:val="17"/>
          <w:color w:val="231F20"/>
          <w:spacing w:val="2"/>
        </w:rPr>
        <w:t>0</w:t>
      </w:r>
      <w:r>
        <w:rPr>
          <w:rFonts w:ascii="Arial" w:hAnsi="Arial" w:eastAsia="Arial" w:cs="Arial"/>
          <w:sz w:val="17"/>
          <w:szCs w:val="17"/>
          <w:color w:val="231F20"/>
        </w:rPr>
        <w:t>JIA</w:t>
      </w:r>
      <w:r>
        <w:rPr>
          <w:rFonts w:ascii="Arial" w:hAnsi="Arial" w:eastAsia="Arial" w:cs="Arial"/>
          <w:sz w:val="17"/>
          <w:szCs w:val="17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该类药物抑制炎症发应的作用稍差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而改善关节症状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-4"/>
        </w:rPr>
        <w:t>-</w:t>
      </w:r>
      <w:r>
        <w:rPr>
          <w:rFonts w:ascii="Arial" w:hAnsi="Arial" w:eastAsia="Arial" w:cs="Arial"/>
          <w:sz w:val="17"/>
          <w:szCs w:val="17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-4"/>
        </w:rPr>
        <w:t>1</w:t>
      </w:r>
      <w:r>
        <w:rPr>
          <w:rFonts w:ascii="Arial" w:hAnsi="Arial" w:eastAsia="Arial" w:cs="Arial"/>
          <w:sz w:val="17"/>
          <w:szCs w:val="17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ab/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(</w:t>
      </w:r>
      <w:r>
        <w:rPr>
          <w:rFonts w:ascii="Arial" w:hAnsi="Arial" w:eastAsia="Arial" w:cs="Arial"/>
          <w:sz w:val="17"/>
          <w:szCs w:val="17"/>
          <w:color w:val="231F20"/>
        </w:rPr>
        <w:t>Anakinra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自介素</w:t>
      </w:r>
      <w:r>
        <w:rPr>
          <w:rFonts w:ascii="Arial" w:hAnsi="Arial" w:eastAsia="Arial" w:cs="Arial"/>
          <w:sz w:val="17"/>
          <w:szCs w:val="17"/>
          <w:color w:val="231F20"/>
          <w:spacing w:val="4"/>
        </w:rPr>
        <w:t>-6</w:t>
      </w:r>
      <w:r>
        <w:rPr>
          <w:rFonts w:ascii="Arial" w:hAnsi="Arial" w:eastAsia="Arial" w:cs="Arial"/>
          <w:sz w:val="17"/>
          <w:szCs w:val="17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拮抗剂(</w:t>
      </w:r>
      <w:r>
        <w:rPr>
          <w:rFonts w:ascii="Arial" w:hAnsi="Arial" w:eastAsia="Arial" w:cs="Arial"/>
          <w:sz w:val="17"/>
          <w:szCs w:val="17"/>
          <w:color w:val="231F20"/>
        </w:rPr>
        <w:t>Tocilizumab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但在国内尚无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关产品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</w:t>
      </w:r>
    </w:p>
    <w:p>
      <w:pPr>
        <w:ind w:left="7" w:right="71" w:firstLine="9"/>
        <w:spacing w:before="70" w:line="21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1"/>
        </w:rPr>
        <w:t>1.5.6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中药制剂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可以选用自芍总苷等中药作为辅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助药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进行治疗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安全可靠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且有一定的肝脏保护功能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</w:t>
      </w:r>
    </w:p>
    <w:p>
      <w:pPr>
        <w:ind w:left="16"/>
        <w:spacing w:before="72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3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2"/>
        </w:rPr>
        <w:t>.6</w:t>
      </w:r>
      <w:r>
        <w:rPr>
          <w:rFonts w:ascii="Arial" w:hAnsi="Arial" w:eastAsia="Arial" w:cs="Arial"/>
          <w:sz w:val="18"/>
          <w:szCs w:val="18"/>
          <w:color w:val="231F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预后</w:t>
      </w:r>
    </w:p>
    <w:p>
      <w:pPr>
        <w:ind w:left="4" w:right="2" w:firstLine="363"/>
        <w:spacing w:before="73" w:line="25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身型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在严重程度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、病程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、预后方面存在异质性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可表现为单次发病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年内病情缓解: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反复复发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3"/>
        </w:rPr>
        <w:t>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身症状伴轻度关节炎为特点: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或是持续存在破坏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性关节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通常在全身症状控制后更为突出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。重症患儿可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以在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任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时间以关节外症状出现疾病的复发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或尽管正规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治疗仍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表现为活动性关节炎直至成人期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。总之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全身型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预后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多数患儿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会有长期的功能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残疾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。</w:t>
      </w:r>
      <w:r>
        <w:rPr>
          <w:rFonts w:ascii="Arial" w:hAnsi="Arial" w:eastAsia="Arial" w:cs="Arial"/>
          <w:sz w:val="18"/>
          <w:szCs w:val="18"/>
          <w:color w:val="231F20"/>
        </w:rPr>
        <w:t>s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0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巨噬细胞活化综合征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常常发病急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、进展快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甚至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威胁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目前认为全身型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的病死率仍高于其他亚型的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</w:t>
      </w:r>
    </w:p>
    <w:p>
      <w:pPr>
        <w:spacing w:before="99" w:line="182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19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少关节型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</w:p>
    <w:p>
      <w:pPr>
        <w:ind w:left="2"/>
        <w:spacing w:before="220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4"/>
        </w:rPr>
        <w:t>2.1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概述</w:t>
      </w:r>
    </w:p>
    <w:p>
      <w:pPr>
        <w:ind w:left="5" w:right="62" w:firstLine="361"/>
        <w:spacing w:before="72" w:line="24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型是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最常见亚型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多发生于女童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(女性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男性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比为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: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发病高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率为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>6/10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>000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但不同的种族发病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月内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关节受累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。如果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病程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6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7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月关节受累数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7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7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定义为扩展型少关节型: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病程中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受累关节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≤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定义为持续型少关节型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</w:t>
      </w:r>
    </w:p>
    <w:p>
      <w:pPr>
        <w:ind w:left="2"/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9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.2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临床表现</w:t>
      </w:r>
    </w:p>
    <w:p>
      <w:pPr>
        <w:ind w:left="6" w:right="2" w:firstLine="362"/>
        <w:spacing w:before="72" w:line="23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、肘或腕等大关节为好发部位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常为非对称性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次为手的小关节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而这类关节受累预示银屑病关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节炎的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9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能性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。单侧膝关节反复慢性关节炎可知患侧肢体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较对侧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。题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常在疾病的晚期才被发现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。病初很少累及腕关节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若累</w:t>
      </w:r>
    </w:p>
    <w:p>
      <w:pPr>
        <w:sectPr>
          <w:type w:val="continuous"/>
          <w:pgSz w:w="12225" w:h="17216"/>
          <w:pgMar w:top="1463" w:right="1220" w:bottom="0" w:left="1248" w:header="0" w:footer="0" w:gutter="0"/>
          <w:cols w:equalWidth="0" w:num="2">
            <w:col w:w="4986" w:space="100"/>
            <w:col w:w="4670" w:space="0"/>
          </w:cols>
        </w:sectPr>
        <w:rPr/>
      </w:pPr>
    </w:p>
    <w:p>
      <w:pPr>
        <w:spacing w:line="77" w:lineRule="exact"/>
        <w:rPr/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787400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316" w:bottom="0" w:left="1240" w:header="0" w:footer="0" w:gutter="0"/>
          <w:cols w:equalWidth="0" w:num="1">
            <w:col w:w="9668" w:space="0"/>
          </w:cols>
        </w:sectPr>
        <w:rPr/>
      </w:pPr>
    </w:p>
    <w:p>
      <w:pPr>
        <w:ind w:left="18"/>
        <w:spacing w:before="86" w:line="188" w:lineRule="auto"/>
        <w:rPr>
          <w:rFonts w:ascii="Arial" w:hAnsi="Arial" w:eastAsia="Arial" w:cs="Arial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28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卷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10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2010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10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J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C1in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Pedialr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Vo1.28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No.10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0cl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.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2010</w:t>
      </w:r>
    </w:p>
    <w:p>
      <w:pPr>
        <w:spacing w:line="59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5"/>
        <w:spacing w:before="36" w:line="20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987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.</w:t>
      </w:r>
    </w:p>
    <w:p>
      <w:pPr>
        <w:sectPr>
          <w:type w:val="continuous"/>
          <w:pgSz w:w="12225" w:h="17216"/>
          <w:pgMar w:top="1463" w:right="1316" w:bottom="0" w:left="1240" w:header="0" w:footer="0" w:gutter="0"/>
          <w:cols w:equalWidth="0" w:num="2">
            <w:col w:w="8848" w:space="100"/>
            <w:col w:w="720" w:space="0"/>
          </w:cols>
        </w:sectPr>
        <w:rPr/>
      </w:pPr>
    </w:p>
    <w:p>
      <w:pPr>
        <w:spacing w:line="218" w:lineRule="exact"/>
        <w:rPr/>
      </w:pPr>
      <w:r/>
    </w:p>
    <w:p>
      <w:pPr>
        <w:sectPr>
          <w:type w:val="continuous"/>
          <w:pgSz w:w="12225" w:h="17216"/>
          <w:pgMar w:top="1463" w:right="1316" w:bottom="0" w:left="1240" w:header="0" w:footer="0" w:gutter="0"/>
          <w:cols w:equalWidth="0" w:num="1">
            <w:col w:w="9668" w:space="0"/>
          </w:cols>
        </w:sectPr>
        <w:rPr/>
      </w:pPr>
    </w:p>
    <w:p>
      <w:pPr>
        <w:ind w:left="8" w:right="264" w:firstLine="5"/>
        <w:spacing w:before="34" w:line="25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及则预示疾病进展为扩展型或多关节型关节炎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。肩关节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9"/>
        </w:rPr>
        <w:t>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罕见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。颈椎受累可表现为斜颈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。多数患儿以关节疼痛和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僵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。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25%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然关节炎反复发作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但很少致残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</w:p>
    <w:p>
      <w:pPr>
        <w:ind w:left="11" w:right="333" w:firstLine="364"/>
        <w:spacing w:before="1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常见的关节外表现为虹膜睫状体炎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又名慢性葡萄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20%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30%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患儿发生慢性虹膜睫状体炎而造成视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力障碍甚至失明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。但有部分患儿并无眼睛发红及畏光等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适表现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仅在常规裂隙灯检查中发现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。葡萄膜炎常见于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抗体阳性患儿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11"/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2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.3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实验室检查</w:t>
      </w:r>
    </w:p>
    <w:p>
      <w:pPr>
        <w:ind w:left="15" w:right="332" w:firstLine="366"/>
        <w:spacing w:before="74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>50%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>70%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的少关节型患儿抗核抗体(</w:t>
      </w:r>
      <w:r>
        <w:rPr>
          <w:rFonts w:ascii="Arial" w:hAnsi="Arial" w:eastAsia="Arial" w:cs="Arial"/>
          <w:sz w:val="18"/>
          <w:szCs w:val="18"/>
          <w:color w:val="231F20"/>
        </w:rPr>
        <w:t>ANA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)检测可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呈阳性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滴度波动在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: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40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: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320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。在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幼年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孩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ANA</w:t>
      </w:r>
      <w:r>
        <w:rPr>
          <w:rFonts w:ascii="Arial" w:hAnsi="Arial" w:eastAsia="Arial" w:cs="Arial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出现的频率更高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。</w:t>
      </w:r>
      <w:r>
        <w:rPr>
          <w:rFonts w:ascii="Arial" w:hAnsi="Arial" w:eastAsia="Arial" w:cs="Arial"/>
          <w:sz w:val="18"/>
          <w:szCs w:val="18"/>
          <w:color w:val="231F20"/>
        </w:rPr>
        <w:t>CRP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EsR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升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EsR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。少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数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病例可有轻度的贫血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11"/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9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.4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诊断要点</w:t>
      </w:r>
    </w:p>
    <w:p>
      <w:pPr>
        <w:ind w:left="8" w:right="323" w:firstLine="367"/>
        <w:spacing w:before="72" w:line="23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依据下列标准: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起病年龄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&lt;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16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慢性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病程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&gt;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。发病最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个月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。分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两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亚型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9"/>
        </w:rPr>
        <w:t>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持续性少关节型: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整个疾病过程中受累关节数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≤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扩展性少关节型: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病程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个月后受累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关节数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&gt;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。</w:t>
      </w:r>
    </w:p>
    <w:p>
      <w:pPr>
        <w:ind w:left="9" w:right="325" w:firstLine="385"/>
        <w:spacing w:before="7" w:line="22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需除外下列情况: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>①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银屑病或患儿或一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级亲属有银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②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&gt;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、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HIA.B27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0"/>
        </w:rPr>
        <w:t>③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患强直性脊柱炎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、附着点炎症相关的关节炎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、伴炎症性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肠病的骶骼关节炎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、瑞特综合征或急性前葡萄膜炎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属中有上述疾病之一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④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至少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次类风湿因子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IgM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两次间隔至少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个月;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⑤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有全身型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14" w:right="332" w:firstLine="362"/>
        <w:spacing w:before="2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关节炎型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的鉴别诊断应除外其他类型的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2"/>
        </w:rPr>
        <w:t>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着点炎症相关的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(</w:t>
      </w:r>
      <w:r>
        <w:rPr>
          <w:rFonts w:ascii="Arial" w:hAnsi="Arial" w:eastAsia="Arial" w:cs="Arial"/>
          <w:sz w:val="18"/>
          <w:szCs w:val="18"/>
          <w:color w:val="231F20"/>
        </w:rPr>
        <w:t>ERA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)和银屑病性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以及脓毒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性关节炎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、反应性关节炎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、异物性滑膜炎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、色素沉着绒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毛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节性滑膜炎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、动静脉畸形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出血障碍(如血友病)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、严重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创伤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包括非意外性损伤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、莱姆病等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</w:p>
    <w:p>
      <w:pPr>
        <w:ind w:left="11"/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3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.5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治疗原则及方案</w:t>
      </w:r>
    </w:p>
    <w:p>
      <w:pPr>
        <w:ind w:left="6" w:right="324" w:firstLine="371"/>
        <w:spacing w:before="73" w:line="24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首选治疗是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改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。不同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。一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全身治疗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大关节如膝关节大量积液的患儿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除用其他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治疗外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可在关节腔内抽液后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注人得保松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能解除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疼痛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防止再渗液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并有利于恢复关节功能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。若少关节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关节腔注射耐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甲氨喋呤或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TNF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拮抗剂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尤其是扩展型少关节型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于进展期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。所有的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均应行裂隙灯检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查来筛查葡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7"/>
        </w:rPr>
        <w:t>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。轻者可用扩瞳剂及激素类眼药水滴眼;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对严重影响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以隔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日顿服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。虹膜睫状体炎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般对泼尼松很敏感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无需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剂量服用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些患儿服用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/</w:t>
      </w:r>
      <w:r>
        <w:rPr>
          <w:rFonts w:ascii="Arial" w:hAnsi="Arial" w:eastAsia="Arial" w:cs="Arial"/>
          <w:sz w:val="18"/>
          <w:szCs w:val="18"/>
          <w:color w:val="231F20"/>
        </w:rPr>
        <w:t>d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即能见效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。可以选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白芍总苷等中药作为辅助药物进行治疗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</w:t>
      </w:r>
    </w:p>
    <w:p>
      <w:pPr>
        <w:ind w:left="11"/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4"/>
        </w:rPr>
        <w:t>2.6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后</w:t>
      </w:r>
    </w:p>
    <w:p>
      <w:pPr>
        <w:ind w:left="381"/>
        <w:spacing w:before="70" w:line="15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大多数少关节型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儿预后良好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部分患儿病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" w:right="23" w:firstLine="3"/>
        <w:spacing w:before="35" w:line="25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。应用甲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氨喋呤治疗以来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扩展型少关节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炎型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60%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70%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的患儿得到了部分或完全缓解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。最差的预后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视力的丧失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尤其是在早期就有明显的眼睛受累者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遗症包括双下肢不等长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其他关节受累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如题下颌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项长期随访研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究证实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若没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有应用生物制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50%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节型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的患儿在成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人期会出现持续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性疾病活动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现关节功能受损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</w:p>
    <w:p>
      <w:pPr>
        <w:spacing w:before="119" w:line="17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2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多关节型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(</w:t>
      </w:r>
      <w:r>
        <w:rPr>
          <w:rFonts w:ascii="Arial" w:hAnsi="Arial" w:eastAsia="Arial" w:cs="Arial"/>
          <w:sz w:val="18"/>
          <w:szCs w:val="18"/>
          <w:color w:val="231F20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阴性)</w:t>
      </w:r>
    </w:p>
    <w:p>
      <w:pPr>
        <w:ind w:left="4"/>
        <w:spacing w:before="222" w:line="18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6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概述</w:t>
      </w:r>
    </w:p>
    <w:p>
      <w:pPr>
        <w:ind w:left="6" w:right="30" w:firstLine="360"/>
        <w:spacing w:before="72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类风湿因子阴性型占新发关节炎病例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20%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30%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本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病的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发病年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有两个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高峰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个高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3.5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峰是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10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11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岁之间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。</w:t>
      </w:r>
    </w:p>
    <w:p>
      <w:pPr>
        <w:ind w:left="4"/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7"/>
        </w:rPr>
        <w:t>3.2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临床表现</w:t>
      </w:r>
    </w:p>
    <w:p>
      <w:pPr>
        <w:ind w:left="5" w:right="25" w:firstLine="361"/>
        <w:spacing w:before="68" w:line="25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节炎起病隐匿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受累关节呈对称性或非对称性分布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1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同时累及大小关节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。典型病例的小关节滑膜炎与成人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类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湿关节炎的区别在于幼年起病时近端指间关节而并非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关节最易受累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。颈椎及下颌关节常易累及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。抗核抗体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性的患儿中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年龄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>&lt;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岁的女童常以非对称性关节炎起病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葡萄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膜炎高发;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抗核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抗体阴性者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年龄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7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9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童常出现大小关节对称性受累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</w:t>
      </w:r>
    </w:p>
    <w:p>
      <w:pPr>
        <w:ind w:left="4"/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0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.3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实验室检查</w:t>
      </w:r>
    </w:p>
    <w:p>
      <w:pPr>
        <w:ind w:left="6" w:right="30" w:firstLine="364"/>
        <w:spacing w:before="70" w:line="25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性期反应物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显著升高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时伴轻度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40%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ANA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检测阳性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阴性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。</w:t>
      </w:r>
    </w:p>
    <w:p>
      <w:pPr>
        <w:ind w:left="4"/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7"/>
        </w:rPr>
        <w:t>3.4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诊断要点</w:t>
      </w:r>
    </w:p>
    <w:p>
      <w:pPr>
        <w:ind w:left="5" w:firstLine="361"/>
        <w:spacing w:before="70" w:line="21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依据下列标准: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起病年龄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&lt;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16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性关节炎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病程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&gt;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。发病最初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2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个月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受累关节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>≥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2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阴性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。</w:t>
      </w:r>
    </w:p>
    <w:p>
      <w:pPr>
        <w:ind w:right="26" w:firstLine="386"/>
        <w:spacing w:before="30" w:line="22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尚需除外下列情况: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①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银屑病或患儿或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级亲属有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>②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&gt;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、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HIA.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B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27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4"/>
        </w:rPr>
        <w:t>③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患强直性脊柱炎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、附着点炎症相关的关节炎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、伴炎症性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肠病的骶骼关节炎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、瑞特综合征或急性前葡萄膜炎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级亲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中有上述疾病之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>④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至少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次类风湿因子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IgM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两次间隔至少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个月;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⑤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有全身型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5" w:right="23" w:firstLine="361"/>
        <w:spacing w:before="3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要与此病相鉴别的疾病包括幼年特发性关节炎的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亚型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如扩展型少关节炎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</w:t>
      </w:r>
      <w:r>
        <w:rPr>
          <w:rFonts w:ascii="Arial" w:hAnsi="Arial" w:eastAsia="Arial" w:cs="Arial"/>
          <w:sz w:val="18"/>
          <w:szCs w:val="18"/>
          <w:color w:val="231F20"/>
        </w:rPr>
        <w:t>ERA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和银屑病性关节炎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9"/>
        </w:rPr>
        <w:t>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主要鉴别诊断包括其他结缔组织病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如系统性红斑狼疮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ANA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巴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白血病;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脓毒败血症性多关节炎很罕见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但淋球菌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4"/>
        </w:rPr>
        <w:t>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、莱姆氏病导致的关节炎可有上述表现;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对于年长(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7"/>
        </w:rPr>
        <w:t>&gt;</w:t>
      </w:r>
      <w:r>
        <w:rPr>
          <w:rFonts w:ascii="Arial" w:hAnsi="Arial" w:eastAsia="Arial" w:cs="Arial"/>
          <w:sz w:val="18"/>
          <w:szCs w:val="18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7"/>
        </w:rPr>
        <w:t>6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</w:rPr>
        <w:t>HIA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.</w:t>
      </w:r>
      <w:r>
        <w:rPr>
          <w:rFonts w:ascii="Arial" w:hAnsi="Arial" w:eastAsia="Arial" w:cs="Arial"/>
          <w:sz w:val="18"/>
          <w:szCs w:val="18"/>
          <w:color w:val="231F20"/>
        </w:rPr>
        <w:t>B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27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阳性)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的男性儿童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应注意除外脊柱关节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的可能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。</w:t>
      </w:r>
    </w:p>
    <w:p>
      <w:pPr>
        <w:ind w:left="4"/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2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.5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治疗原则及方案</w:t>
      </w:r>
    </w:p>
    <w:p>
      <w:pPr>
        <w:ind w:left="6" w:right="30" w:firstLine="363"/>
        <w:spacing w:before="74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疗需应用足量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如果用药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周无效时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换用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一种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可能会有效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但要避免两种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同时应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以免增加其不良反应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</w:p>
    <w:p>
      <w:pPr>
        <w:ind w:left="6" w:right="30" w:firstLine="363"/>
        <w:spacing w:before="2" w:line="21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根据关节炎症情况及全身炎症反应可加服小剂量泼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尼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0.2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0.3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/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(</w:t>
      </w:r>
      <w:r>
        <w:rPr>
          <w:rFonts w:ascii="Arial" w:hAnsi="Arial" w:eastAsia="Arial" w:cs="Arial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.</w:t>
      </w:r>
      <w:r>
        <w:rPr>
          <w:rFonts w:ascii="Arial" w:hAnsi="Arial" w:eastAsia="Arial" w:cs="Arial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次顿服或分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次服用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。一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到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制时即逐渐减量而停药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</w:p>
    <w:p>
      <w:pPr>
        <w:sectPr>
          <w:type w:val="continuous"/>
          <w:pgSz w:w="12225" w:h="17216"/>
          <w:pgMar w:top="1463" w:right="1316" w:bottom="0" w:left="1240" w:header="0" w:footer="0" w:gutter="0"/>
          <w:cols w:equalWidth="0" w:num="2">
            <w:col w:w="4938" w:space="100"/>
            <w:col w:w="4631" w:space="0"/>
          </w:cols>
        </w:sectPr>
        <w:rPr/>
      </w:pPr>
    </w:p>
    <w:p>
      <w:pPr>
        <w:spacing w:line="75" w:lineRule="exact"/>
        <w:rPr/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3032760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267" w:bottom="0" w:left="1305" w:header="0" w:footer="0" w:gutter="0"/>
          <w:cols w:equalWidth="0" w:num="1">
            <w:col w:w="9652" w:space="0"/>
          </w:cols>
        </w:sectPr>
        <w:rPr/>
      </w:pPr>
    </w:p>
    <w:p>
      <w:pPr>
        <w:ind w:left="67"/>
        <w:spacing w:before="38" w:line="20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988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.</w:t>
      </w:r>
    </w:p>
    <w:p>
      <w:pPr>
        <w:spacing w:line="32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4"/>
        <w:spacing w:before="87" w:line="18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28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卷第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10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2010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10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Clin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Pediatr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Vol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.28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o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Nl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ct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2lNl</w:t>
      </w:r>
    </w:p>
    <w:p>
      <w:pPr>
        <w:sectPr>
          <w:type w:val="continuous"/>
          <w:pgSz w:w="12225" w:h="17216"/>
          <w:pgMar w:top="1463" w:right="1267" w:bottom="0" w:left="1305" w:header="0" w:footer="0" w:gutter="0"/>
          <w:cols w:equalWidth="0" w:num="2">
            <w:col w:w="3371" w:space="100"/>
            <w:col w:w="6181" w:space="0"/>
          </w:cols>
        </w:sectPr>
        <w:rPr/>
      </w:pPr>
    </w:p>
    <w:p>
      <w:pPr>
        <w:spacing w:line="201" w:lineRule="exact"/>
        <w:rPr/>
      </w:pPr>
      <w:r/>
    </w:p>
    <w:p>
      <w:pPr>
        <w:sectPr>
          <w:type w:val="continuous"/>
          <w:pgSz w:w="12225" w:h="17216"/>
          <w:pgMar w:top="1463" w:right="1267" w:bottom="0" w:left="1305" w:header="0" w:footer="0" w:gutter="0"/>
          <w:cols w:equalWidth="0" w:num="1">
            <w:col w:w="9652" w:space="0"/>
          </w:cols>
        </w:sectPr>
        <w:rPr/>
      </w:pPr>
    </w:p>
    <w:p>
      <w:pPr>
        <w:ind w:left="2" w:right="261" w:firstLine="370"/>
        <w:spacing w:before="50" w:line="24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关节型的患儿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经确诊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即需要改善病情抗风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湿药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物的治疗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甲氨喋呤是首选药物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大多数患儿在应用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个月内症状可得到缓解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也可以应用柳氮磺胺喀啶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1"/>
        </w:rPr>
        <w:t>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。具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s0JIA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上述药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般为单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如果病情较重者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可以选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择联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合用药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。联合用药时各个药物不良反应可能叠加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。</w:t>
      </w:r>
    </w:p>
    <w:p>
      <w:pPr>
        <w:ind w:left="364"/>
        <w:spacing w:before="1" w:line="18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7"/>
        </w:rPr>
        <w:t>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述治疗疗效不显著的患儿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应考虑应用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TNF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α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拮抗</w:t>
      </w:r>
    </w:p>
    <w:p>
      <w:pPr>
        <w:ind w:left="5" w:right="323"/>
        <w:spacing w:before="62" w:line="24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依那西普剂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量为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0.4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/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(</w:t>
      </w:r>
      <w:r>
        <w:rPr>
          <w:rFonts w:ascii="Arial" w:hAnsi="Arial" w:eastAsia="Arial" w:cs="Arial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.次)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每周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下注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阿达木单抗剂量为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20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~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40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/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(</w:t>
      </w:r>
      <w:r>
        <w:rPr>
          <w:rFonts w:ascii="Arial" w:hAnsi="Arial" w:eastAsia="Arial" w:cs="Arial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.次)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皮下注射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适用于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12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岁以上儿童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。</w:t>
      </w:r>
    </w:p>
    <w:p>
      <w:pPr>
        <w:ind w:left="11" w:right="329" w:firstLine="356"/>
        <w:spacing w:line="21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的研究结果表明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甲氨喋呤联合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TNF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拮抗剂用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于治疗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在减缓骨损害方面是唯一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的联合用药方案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</w:t>
      </w:r>
    </w:p>
    <w:p>
      <w:pPr>
        <w:ind w:left="7" w:right="328" w:firstLine="361"/>
        <w:spacing w:before="56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物理治疗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是必需和重要的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治疗方法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儿的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肌肉强直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、肌肉重塑及关节保护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均需要物理治疗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</w:p>
    <w:p>
      <w:pPr>
        <w:ind w:left="368"/>
        <w:spacing w:before="1" w:line="18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1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以选用白芍总苷等中药作为辅助药物进行治疗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</w:t>
      </w:r>
    </w:p>
    <w:p>
      <w:pPr>
        <w:ind w:left="5"/>
        <w:spacing w:before="71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6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.6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预后</w:t>
      </w:r>
    </w:p>
    <w:p>
      <w:pPr>
        <w:ind w:left="4" w:right="329" w:firstLine="368"/>
        <w:spacing w:before="73" w:line="25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30%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的患儿可达到长期缓解;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病程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年内得到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缓解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概率最高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。对称性关节炎及早期手部关节受累的患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儿容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期致残及预后较差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。此类患儿最终身高受限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较全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身型患儿稍好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</w:t>
      </w:r>
    </w:p>
    <w:p>
      <w:pPr>
        <w:ind w:left="1"/>
        <w:spacing w:before="113" w:line="17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21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多关节型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(</w:t>
      </w:r>
      <w:r>
        <w:rPr>
          <w:rFonts w:ascii="Arial" w:hAnsi="Arial" w:eastAsia="Arial" w:cs="Arial"/>
          <w:sz w:val="18"/>
          <w:szCs w:val="18"/>
          <w:color w:val="231F20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阳性)</w:t>
      </w:r>
    </w:p>
    <w:p>
      <w:pPr>
        <w:spacing w:before="222" w:line="18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5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.1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概述</w:t>
      </w:r>
    </w:p>
    <w:p>
      <w:pPr>
        <w:ind w:left="9" w:right="329" w:firstLine="357"/>
        <w:spacing w:before="71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类风湿因子阳性型占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5%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~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10%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。更多见于女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研究表明男女比例为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5.7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: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12.8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。</w:t>
      </w:r>
    </w:p>
    <w:p>
      <w:pPr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2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.2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临床表现</w:t>
      </w:r>
    </w:p>
    <w:p>
      <w:pPr>
        <w:ind w:right="269" w:firstLine="367"/>
        <w:spacing w:before="76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型的关节症状表现为渐进性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、对称性的多关节受累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累及手部的小关节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如近端指间关节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、掌指关节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、腕关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关节受累情况与成人类风湿关节炎相似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。儿童通常表现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30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个以上的关节受累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。病初可能伴有低热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此类发热与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身型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明显不同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。类风湿因子阳性型患儿可发生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Fe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1</w:t>
      </w:r>
      <w:r>
        <w:rPr>
          <w:rFonts w:ascii="Arial" w:hAnsi="Arial" w:eastAsia="Arial" w:cs="Arial"/>
          <w:sz w:val="18"/>
          <w:szCs w:val="18"/>
          <w:color w:val="231F20"/>
        </w:rPr>
        <w:t>ty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4"/>
        </w:rPr>
        <w:t>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征(脾大伴白细胞减少)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。约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7"/>
        </w:rPr>
        <w:t>10%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的患儿可出现类风湿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结节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常见于肘关节周围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。葡萄膜炎少见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。本型关节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最终约半数以上发生关节强直变形而影响关节功能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.3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实验室检查</w:t>
      </w:r>
    </w:p>
    <w:p>
      <w:pPr>
        <w:ind w:left="4" w:right="261" w:firstLine="367"/>
        <w:spacing w:before="2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有急性期反应物增加及贫血(正细胞正色素性贫血)。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少患儿有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ANA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月的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IgC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IgM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。此类患儿的抗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CCP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抗体更具特异性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它与关节破坏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。</w:t>
      </w:r>
    </w:p>
    <w:p>
      <w:pPr>
        <w:spacing w:before="1" w:line="19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2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.4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诊断要点</w:t>
      </w:r>
    </w:p>
    <w:p>
      <w:pPr>
        <w:ind w:left="5" w:right="299" w:firstLine="361"/>
        <w:spacing w:before="64" w:line="22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诊断依据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列标准: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起病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年龄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&lt;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16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病程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。发病最初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个月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受累关节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>≥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阳性。</w:t>
      </w:r>
    </w:p>
    <w:p>
      <w:pPr>
        <w:ind w:right="323" w:firstLine="385"/>
        <w:spacing w:before="2" w:line="20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需除外下列情况: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4"/>
        </w:rPr>
        <w:t>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银屑病或患儿或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级亲属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有银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>②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、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HLA.</w:t>
      </w:r>
      <w:r>
        <w:rPr>
          <w:rFonts w:ascii="Arial" w:hAnsi="Arial" w:eastAsia="Arial" w:cs="Arial"/>
          <w:sz w:val="18"/>
          <w:szCs w:val="18"/>
          <w:color w:val="231F20"/>
        </w:rPr>
        <w:t>B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27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30"/>
        </w:rPr>
        <w:t>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患强直性脊柱炎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、附着点炎症相关的关节炎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、伴炎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症性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病的骶骼关节炎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、瑞特综合征或急性前葡萄膜炎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一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"/>
        <w:spacing w:before="37" w:line="18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级亲属中有上述疾病之一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有全身型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</w:t>
      </w:r>
    </w:p>
    <w:p>
      <w:pPr>
        <w:ind w:right="23" w:firstLine="368"/>
        <w:spacing w:before="59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阳性的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(多关节型)患儿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在没有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次确定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>J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I</w:t>
      </w:r>
      <w:r>
        <w:rPr>
          <w:rFonts w:ascii="Arial" w:hAnsi="Arial" w:eastAsia="Arial" w:cs="Arial"/>
          <w:sz w:val="18"/>
          <w:szCs w:val="18"/>
          <w:color w:val="231F20"/>
        </w:rPr>
        <w:t>A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。此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分类中也很难归类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</w:p>
    <w:p>
      <w:pPr>
        <w:ind w:left="1"/>
        <w:spacing w:line="19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7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.5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治疗原则及方案</w:t>
      </w:r>
    </w:p>
    <w:p>
      <w:pPr>
        <w:ind w:left="367"/>
        <w:spacing w:before="64" w:line="19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-6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危</w:t>
      </w:r>
    </w:p>
    <w:p>
      <w:pPr>
        <w:ind w:left="9" w:right="23" w:firstLine="9"/>
        <w:spacing w:before="64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经确诊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即需要加用缓解病情药物的治疗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甲氨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呤是首选药物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也可以应用柳氮磺胺喀啶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、来氟米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特及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。具体用药剂量可参考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s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>0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详述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。上述药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般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单一应用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如果病情较重者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可以选择联合用药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</w:p>
    <w:p>
      <w:pPr>
        <w:ind w:left="9" w:right="23" w:firstLine="361"/>
        <w:spacing w:before="2" w:line="23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由于该型的高致残性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应考虑甲氨蝶呤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联合应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TNF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α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拮抗剂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用法同前述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。联合生物制剂治疗可以延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质破坏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减少致残的发生率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10" w:right="16" w:firstLine="358"/>
        <w:spacing w:before="2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应用足量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如果用药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周无效时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换用另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能会有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要避免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2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以免增加其不良反应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10" w:right="24" w:firstLine="360"/>
        <w:spacing w:before="1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根据关节炎症情况及全身炎症反应可加服小剂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量泼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尼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0.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~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0.3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/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(</w:t>
      </w:r>
      <w:r>
        <w:rPr>
          <w:rFonts w:ascii="Arial" w:hAnsi="Arial" w:eastAsia="Arial" w:cs="Arial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.</w:t>
      </w:r>
      <w:r>
        <w:rPr>
          <w:rFonts w:ascii="Arial" w:hAnsi="Arial" w:eastAsia="Arial" w:cs="Arial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次顿服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或分次服用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。一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到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控制时即逐渐减量而停药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</w:p>
    <w:p>
      <w:pPr>
        <w:ind w:left="15" w:right="24" w:firstLine="357"/>
        <w:spacing w:before="1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物理治疗是必需和重要的治疗方法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另可以选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用白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芍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苷等中药作为辅助药物进行治疗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</w:t>
      </w:r>
    </w:p>
    <w:p>
      <w:pPr>
        <w:ind w:left="1"/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7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.6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预后</w:t>
      </w:r>
    </w:p>
    <w:p>
      <w:pPr>
        <w:ind w:left="9" w:right="23" w:firstLine="365"/>
        <w:spacing w:before="73" w:line="25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相比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(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研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似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的关节功能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两者预后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均优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。</w:t>
      </w:r>
    </w:p>
    <w:p>
      <w:pPr>
        <w:ind w:left="3"/>
        <w:spacing w:before="117" w:line="18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21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银屑病性关节炎</w:t>
      </w:r>
    </w:p>
    <w:p>
      <w:pPr>
        <w:ind w:left="5"/>
        <w:spacing w:before="217" w:line="18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4"/>
        </w:rPr>
        <w:t>5.1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述</w:t>
      </w:r>
    </w:p>
    <w:p>
      <w:pPr>
        <w:ind w:left="8" w:right="16" w:firstLine="360"/>
        <w:spacing w:before="74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银屑病性关节炎是指兼有关节炎和银屑病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2"/>
        </w:rPr>
        <w:t>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具以下至少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6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条者: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指(趾)炎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、指甲异常(</w:t>
      </w:r>
      <w:r>
        <w:rPr>
          <w:rFonts w:ascii="Arial" w:hAnsi="Arial" w:eastAsia="Arial" w:cs="Arial"/>
          <w:sz w:val="18"/>
          <w:szCs w:val="18"/>
          <w:color w:val="231F20"/>
          <w:spacing w:val="16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个以上指甲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凹陷或指甲松动)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、一级亲属有银屑病史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。银屑病性关节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患儿占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2%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~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15%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。在美国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此型更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常见于白种人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6"/>
        </w:rPr>
        <w:t>90%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的银屑病性关节炎患儿是白种人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。女童较男童更易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发病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典型的起病年龄为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7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~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10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。虽然银屑病可晚于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起病多年发生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但大多在关节炎起病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年内伴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。具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病因尚不清楚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但本型有明显的遗传倾向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</w:p>
    <w:p>
      <w:pPr>
        <w:ind w:left="5"/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8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.2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临床表现</w:t>
      </w:r>
    </w:p>
    <w:p>
      <w:pPr>
        <w:ind w:left="5" w:right="21" w:firstLine="362"/>
        <w:spacing w:before="74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4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炎多为非对称性分布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大小关节均可受累(大关节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为膝关节和踝关节)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典型症状为指趾炎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足趾较手指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及远端指间关节更为显著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。受累关节总数局限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发生于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关节型患儿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>15%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的银屑病性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患儿可发生葡萄膜炎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.3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实验室检查</w:t>
      </w:r>
    </w:p>
    <w:p>
      <w:pPr>
        <w:ind w:left="3" w:right="24" w:firstLine="364"/>
        <w:spacing w:line="21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银屑病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性关节炎患儿的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血沉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、</w:t>
      </w:r>
      <w:r>
        <w:rPr>
          <w:rFonts w:ascii="Arial" w:hAnsi="Arial" w:eastAsia="Arial" w:cs="Arial"/>
          <w:sz w:val="18"/>
          <w:szCs w:val="18"/>
          <w:color w:val="231F20"/>
        </w:rPr>
        <w:t>CRP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、血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小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板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轻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50%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ANA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。</w:t>
      </w:r>
      <w:r>
        <w:rPr>
          <w:rFonts w:ascii="Arial" w:hAnsi="Arial" w:eastAsia="Arial" w:cs="Arial"/>
          <w:sz w:val="18"/>
          <w:szCs w:val="18"/>
          <w:color w:val="231F20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检测为阴性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。</w:t>
      </w:r>
    </w:p>
    <w:p>
      <w:pPr>
        <w:sectPr>
          <w:type w:val="continuous"/>
          <w:pgSz w:w="12225" w:h="17216"/>
          <w:pgMar w:top="1463" w:right="1267" w:bottom="0" w:left="1305" w:header="0" w:footer="0" w:gutter="0"/>
          <w:cols w:equalWidth="0" w:num="2">
            <w:col w:w="4927" w:space="100"/>
            <w:col w:w="4626" w:space="0"/>
          </w:cols>
        </w:sectPr>
        <w:rPr/>
      </w:pPr>
    </w:p>
    <w:p>
      <w:pPr>
        <w:spacing w:line="77" w:lineRule="exact"/>
        <w:rPr/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787400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278" w:bottom="0" w:left="1240" w:header="0" w:footer="0" w:gutter="0"/>
          <w:cols w:equalWidth="0" w:num="1">
            <w:col w:w="9706" w:space="0"/>
          </w:cols>
        </w:sectPr>
        <w:rPr/>
      </w:pPr>
    </w:p>
    <w:p>
      <w:pPr>
        <w:ind w:left="18"/>
        <w:spacing w:before="86" w:line="188" w:lineRule="auto"/>
        <w:rPr>
          <w:rFonts w:ascii="Arial" w:hAnsi="Arial" w:eastAsia="Arial" w:cs="Arial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28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卷第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10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2010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10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J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c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1</w:t>
      </w:r>
      <w:r>
        <w:rPr>
          <w:rFonts w:ascii="Arial" w:hAnsi="Arial" w:eastAsia="Arial" w:cs="Arial"/>
          <w:sz w:val="16"/>
          <w:szCs w:val="16"/>
          <w:color w:val="231F20"/>
        </w:rPr>
        <w:t>in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Pedialr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Vo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1.28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No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.10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0</w:t>
      </w:r>
      <w:r>
        <w:rPr>
          <w:rFonts w:ascii="Arial" w:hAnsi="Arial" w:eastAsia="Arial" w:cs="Arial"/>
          <w:sz w:val="16"/>
          <w:szCs w:val="16"/>
          <w:color w:val="231F20"/>
        </w:rPr>
        <w:t>cl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.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2010</w:t>
      </w:r>
    </w:p>
    <w:p>
      <w:pPr>
        <w:spacing w:line="59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"/>
        <w:spacing w:before="36" w:line="20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989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.</w:t>
      </w:r>
    </w:p>
    <w:p>
      <w:pPr>
        <w:sectPr>
          <w:type w:val="continuous"/>
          <w:pgSz w:w="12225" w:h="17216"/>
          <w:pgMar w:top="1463" w:right="1278" w:bottom="0" w:left="1240" w:header="0" w:footer="0" w:gutter="0"/>
          <w:cols w:equalWidth="0" w:num="2">
            <w:col w:w="8886" w:space="100"/>
            <w:col w:w="720" w:space="0"/>
          </w:cols>
        </w:sectPr>
        <w:rPr/>
      </w:pPr>
    </w:p>
    <w:p>
      <w:pPr>
        <w:spacing w:line="221" w:lineRule="exact"/>
        <w:rPr/>
      </w:pPr>
      <w:r/>
    </w:p>
    <w:p>
      <w:pPr>
        <w:sectPr>
          <w:type w:val="continuous"/>
          <w:pgSz w:w="12225" w:h="17216"/>
          <w:pgMar w:top="1463" w:right="1278" w:bottom="0" w:left="1240" w:header="0" w:footer="0" w:gutter="0"/>
          <w:cols w:equalWidth="0" w:num="1">
            <w:col w:w="9706" w:space="0"/>
          </w:cols>
        </w:sectPr>
        <w:rPr/>
      </w:pPr>
    </w:p>
    <w:p>
      <w:pPr>
        <w:ind w:left="11"/>
        <w:spacing w:before="32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9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.4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诊断要点</w:t>
      </w:r>
    </w:p>
    <w:p>
      <w:pPr>
        <w:ind w:left="13" w:right="335" w:firstLine="362"/>
        <w:spacing w:before="74" w:line="22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4"/>
        </w:rPr>
        <w:t>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银屑病性关节炎需具备关节炎合并银屑病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炎合并以下至少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>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(趾)炎;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5"/>
        </w:rPr>
        <w:t>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指甲凹陷或指甲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离;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>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一级亲属患银屑病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。</w:t>
      </w:r>
    </w:p>
    <w:p>
      <w:pPr>
        <w:ind w:left="13" w:right="326" w:firstLine="381"/>
        <w:spacing w:before="1" w:line="23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尚需除外下列情况: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①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、</w:t>
      </w:r>
      <w:r>
        <w:rPr>
          <w:rFonts w:ascii="Arial" w:hAnsi="Arial" w:eastAsia="Arial" w:cs="Arial"/>
          <w:sz w:val="18"/>
          <w:szCs w:val="18"/>
          <w:color w:val="231F20"/>
        </w:rPr>
        <w:t>HLA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-</w:t>
      </w:r>
      <w:r>
        <w:rPr>
          <w:rFonts w:ascii="Arial" w:hAnsi="Arial" w:eastAsia="Arial" w:cs="Arial"/>
          <w:sz w:val="18"/>
          <w:szCs w:val="18"/>
          <w:color w:val="231F20"/>
        </w:rPr>
        <w:t>B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27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阳性的男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5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节炎患儿;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21"/>
        </w:rPr>
        <w:t>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患强直性脊柱炎;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附着点炎症相关的关节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、伴炎症性肠病的骶骼关节炎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、瑞特综合征或急性前葡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萄膜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级亲属中有上述疾病之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至少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次类风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湿因子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IgM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两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次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间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隔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3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月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;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④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身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。</w:t>
      </w:r>
    </w:p>
    <w:p>
      <w:pPr>
        <w:ind w:left="13" w:right="337" w:firstLine="365"/>
        <w:spacing w:before="2" w:line="22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果未追问患儿及其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级亲属的银屑病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病史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银屑病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性关节炎患儿常被误诊为少关节型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需注意鉴别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</w:p>
    <w:p>
      <w:pPr>
        <w:ind w:left="11"/>
        <w:spacing w:before="56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2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.4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治疗原则及方案</w:t>
      </w:r>
    </w:p>
    <w:p>
      <w:pPr>
        <w:ind w:left="10" w:right="331" w:firstLine="364"/>
        <w:spacing w:before="71" w:line="24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病的治疗与少关节型的治疗相似;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局性关节受累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患儿对关节腔内注射类固醇激素反应较好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</w:t>
      </w:r>
      <w:r>
        <w:rPr>
          <w:rFonts w:ascii="Arial" w:hAnsi="Arial" w:eastAsia="Arial" w:cs="Arial"/>
          <w:sz w:val="18"/>
          <w:szCs w:val="18"/>
          <w:color w:val="231F20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有助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善症状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如晨僵等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但不能改善疾病的长期转归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甲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3"/>
        </w:rPr>
        <w:t>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。对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TNF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拮抗剂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可显著减少骨破坏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。通常不选用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服皮质激素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。规律的前色素膜炎筛查是非常必要的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方法同少关节型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</w:p>
    <w:p>
      <w:pPr>
        <w:ind w:left="11"/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4"/>
        </w:rPr>
        <w:t>5.5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后</w:t>
      </w:r>
    </w:p>
    <w:p>
      <w:pPr>
        <w:ind w:left="14" w:right="335" w:firstLine="358"/>
        <w:spacing w:before="75" w:line="25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</w:rPr>
        <w:t>ILAR</w:t>
      </w:r>
      <w:r>
        <w:rPr>
          <w:rFonts w:ascii="Arial" w:hAnsi="Arial" w:eastAsia="Arial" w:cs="Arial"/>
          <w:sz w:val="18"/>
          <w:szCs w:val="18"/>
          <w:color w:val="231F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标准中关于儿童银屑病性关节炎远期预后的数据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。一项历时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7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关于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63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例幼年银屑病性关节炎患儿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顾性研究显示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40%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病情持续活动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8%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患儿有严重的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功能受限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。银屑病性关节炎患儿的葡萄膜炎与少关节型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病情隐匿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、非疼痛性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未经治疗可致盲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因此必须严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监测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。</w:t>
      </w:r>
    </w:p>
    <w:p>
      <w:pPr>
        <w:ind w:left="11"/>
        <w:spacing w:before="112" w:line="17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27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与附着点炎症相关的关节炎</w:t>
      </w:r>
    </w:p>
    <w:p>
      <w:pPr>
        <w:ind w:left="12"/>
        <w:spacing w:before="221" w:line="18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6"/>
        </w:rPr>
        <w:t>6.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概述</w:t>
      </w:r>
    </w:p>
    <w:p>
      <w:pPr>
        <w:ind w:left="15" w:right="326" w:firstLine="366"/>
        <w:spacing w:before="65" w:line="24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6"/>
        </w:rPr>
        <w:t>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附着点炎症相关的关节炎(</w:t>
      </w:r>
      <w:r>
        <w:rPr>
          <w:rFonts w:ascii="Arial" w:hAnsi="Arial" w:eastAsia="Arial" w:cs="Arial"/>
          <w:sz w:val="18"/>
          <w:szCs w:val="18"/>
          <w:color w:val="231F20"/>
        </w:rPr>
        <w:t>ERA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)已取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代了先前针对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7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童所定义的幼年强直性脊柱炎或血清学阴性的附着点关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综合征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本病男性多发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男女之比为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λ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9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: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8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λ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岁儿童起病多见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。本病的病因至今未明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目前认为由于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患儿存在遗传易感因素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在某些环境因素触发下致病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本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有家族易感性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一般认为本病的发病与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HLA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-</w:t>
      </w:r>
      <w:r>
        <w:rPr>
          <w:rFonts w:ascii="Arial" w:hAnsi="Arial" w:eastAsia="Arial" w:cs="Arial"/>
          <w:sz w:val="18"/>
          <w:szCs w:val="18"/>
          <w:color w:val="231F20"/>
        </w:rPr>
        <w:t>B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27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有显著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相关性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国外报道其阳性率为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90%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</w:p>
    <w:p>
      <w:pPr>
        <w:ind w:left="12"/>
        <w:spacing w:before="56" w:line="18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9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.2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临床表现</w:t>
      </w:r>
    </w:p>
    <w:p>
      <w:pPr>
        <w:ind w:left="14" w:right="327" w:firstLine="362"/>
        <w:spacing w:before="75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2"/>
        </w:rPr>
        <w:t>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型病例表现为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7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岁以上男童起病(通常为青春期前及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、脊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。此型的一个显著特点是附着点炎(肌腱或韧带与骨骼的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点)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。髋骨下韧带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、跟骨肌腱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、插人跟骨的跖腱膜是最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累部位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。关节炎以髋关节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、膝关节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、踝关节为著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2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称分布亦可呈非对称分布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。表现为关节肿痛和活动受限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分患儿有夜间痛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查体受累关节肿胀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、触痛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、活动受限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肌腱附着点肿胀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、压痛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</w:t>
      </w:r>
    </w:p>
    <w:p>
      <w:pPr>
        <w:ind w:left="14" w:right="266" w:firstLine="362"/>
        <w:spacing w:line="19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初脊柱不易受累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但是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部分患儿可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能逐渐进展为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8"/>
        </w:rPr>
        <w:t>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8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9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60" w:firstLine="2"/>
        <w:spacing w:before="36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骼关节病变可于起病时发生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但多数于起病数月至数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年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出现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典型症状为下腰部疼痛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初为间歇性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数月或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数年后转为持续性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疼痛可放射至臀部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甚至大腿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骶骼关节压痛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髋关节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字征阳性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随病情进展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腰椎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时可致腰部活动受限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向前弯腰时腰部平直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。严重者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可波及胸椎和颈椎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使整个脊柱呈强直状态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当胸椎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。测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>schober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。其方法为在骼后上棘连线中点与垂直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向上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10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cm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0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cm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距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正常人前屈时此两点间距可长达至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20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cm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以上(即增加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cm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以上)。</w:t>
      </w:r>
    </w:p>
    <w:p>
      <w:pPr>
        <w:ind w:right="15" w:firstLine="369"/>
        <w:spacing w:before="2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6"/>
        </w:rPr>
        <w:t>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现为急性红眼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、眼痛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若不治疗可能致盲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。此外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有全身症状如低热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、乏力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、食欲低下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、消瘦和发育障碍等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.3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实验室检查</w:t>
      </w:r>
    </w:p>
    <w:p>
      <w:pPr>
        <w:ind w:right="1" w:firstLine="364"/>
        <w:spacing w:before="3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尽管在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80%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λ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90%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的本型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患儿可检测到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HLA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-</w:t>
      </w:r>
      <w:r>
        <w:rPr>
          <w:rFonts w:ascii="Arial" w:hAnsi="Arial" w:eastAsia="Arial" w:cs="Arial"/>
          <w:sz w:val="18"/>
          <w:szCs w:val="18"/>
          <w:color w:val="231F20"/>
        </w:rPr>
        <w:t>B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27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于明确诊断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但本型目前尚无特异性实验室检查手段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。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>RF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>ANA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可阳性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。超声可检查附着点炎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。早期骶骼关节炎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X</w:t>
      </w:r>
      <w:r>
        <w:rPr>
          <w:rFonts w:ascii="Arial" w:hAnsi="Arial" w:eastAsia="Arial" w:cs="Arial"/>
          <w:sz w:val="18"/>
          <w:szCs w:val="18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线表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时很难确定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  <w:r>
        <w:rPr>
          <w:rFonts w:ascii="Arial" w:hAnsi="Arial" w:eastAsia="Arial" w:cs="Arial"/>
          <w:sz w:val="18"/>
          <w:szCs w:val="18"/>
          <w:color w:val="231F20"/>
        </w:rPr>
        <w:t>CT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、</w:t>
      </w:r>
      <w:r>
        <w:rPr>
          <w:rFonts w:ascii="Arial" w:hAnsi="Arial" w:eastAsia="Arial" w:cs="Arial"/>
          <w:sz w:val="18"/>
          <w:szCs w:val="18"/>
          <w:color w:val="231F20"/>
        </w:rPr>
        <w:t>MRI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分辨率高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层面无干扰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有利于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现骶骼关节轻微的变化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适于骶骼关节炎的早期诊断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  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.4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诊断要点</w:t>
      </w:r>
    </w:p>
    <w:p>
      <w:pPr>
        <w:ind w:left="2" w:right="68" w:firstLine="361"/>
        <w:spacing w:before="5" w:line="23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炎和附着点炎症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或关节炎或附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着点炎症伴以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至少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7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项: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>①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骶骼关节压痛或炎症性腰骶部疼痛或既往有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疾病;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②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HLA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-</w:t>
      </w:r>
      <w:r>
        <w:rPr>
          <w:rFonts w:ascii="Arial" w:hAnsi="Arial" w:eastAsia="Arial" w:cs="Arial"/>
          <w:sz w:val="18"/>
          <w:szCs w:val="18"/>
          <w:color w:val="231F20"/>
        </w:rPr>
        <w:t>B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27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③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岁以后发病的男性关节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炎患儿;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>④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急性(症状性)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前葡萄膜炎;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>⑤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级亲属中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直性脊柱炎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、与附着点炎症相关的关节炎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、伴炎症性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肠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的骶骼关节炎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、瑞特综合征或急性前葡萄膜炎病史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</w:p>
    <w:p>
      <w:pPr>
        <w:ind w:left="2" w:right="69" w:firstLine="378"/>
        <w:spacing w:before="2" w:line="22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需除外下列情况: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银屑病或患儿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级亲属有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银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病史;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>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至少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次类风湿因子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IgM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阳性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两次间隔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个月;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7"/>
        </w:rPr>
        <w:t>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有全身型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。</w:t>
      </w:r>
    </w:p>
    <w:p>
      <w:pPr>
        <w:ind w:left="2" w:right="68" w:firstLine="364"/>
        <w:spacing w:before="4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在明确感染源之前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病程迁延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的反应性关节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3"/>
        </w:rPr>
        <w:t>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儿或炎性肠病相关性关节炎患儿可表现为附着点炎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被归类为该类型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。下列情况可混淆本型的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诊断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如儿童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3"/>
        </w:rPr>
        <w:t>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应性关节炎及疼痛综合征;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泛发性骨骼肌痛病患儿可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伴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程度很轻的附着点炎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可能被误诊为附着点炎症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</w:p>
    <w:p>
      <w:pPr>
        <w:spacing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3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.5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治疗原则及方案</w:t>
      </w:r>
    </w:p>
    <w:p>
      <w:pPr>
        <w:ind w:left="364"/>
        <w:spacing w:before="72" w:line="18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病至今尚缺乏满意的治疗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。治疗的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的在于控制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炎</w:t>
      </w:r>
    </w:p>
    <w:p>
      <w:pPr>
        <w:ind w:left="2"/>
        <w:spacing w:before="72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缓解疼痛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保持良好的姿势和关节功能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。患儿宜睡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4"/>
        </w:rPr>
        <w:t>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。加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改善姿势和增强腰肌力量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</w:p>
    <w:p>
      <w:pPr>
        <w:ind w:left="1" w:right="68" w:firstLine="363"/>
        <w:spacing w:line="24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药物治疗方面尽管尚未比较儿童应用柳氮磺胺毗啶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甲氨喋呤的差异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但患儿对上述两种药的反应都很好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附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着点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炎的患儿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NsAIDs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。有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腔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内注射类固醇有效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或短期加用口服糖皮质激素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。如果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情较重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静脉甲基泼尼松龙冲击疗法非常奏效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</w:t>
      </w:r>
    </w:p>
    <w:p>
      <w:pPr>
        <w:ind w:left="2" w:right="68" w:firstLine="377"/>
        <w:spacing w:before="3" w:line="18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研究表明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</w:rPr>
        <w:t>TNF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拮抗剂对中轴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关节受累的患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有效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中轴关节受累时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在脊柱发生关节侵蚀和融合等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不</w:t>
      </w:r>
    </w:p>
    <w:p>
      <w:pPr>
        <w:sectPr>
          <w:type w:val="continuous"/>
          <w:pgSz w:w="12225" w:h="17216"/>
          <w:pgMar w:top="1463" w:right="1278" w:bottom="0" w:left="1240" w:header="0" w:footer="0" w:gutter="0"/>
          <w:cols w:equalWidth="0" w:num="2">
            <w:col w:w="4941" w:space="100"/>
            <w:col w:w="4666" w:space="0"/>
          </w:cols>
        </w:sectPr>
        <w:rPr/>
      </w:pPr>
    </w:p>
    <w:p>
      <w:pPr>
        <w:spacing w:line="79" w:lineRule="exact"/>
        <w:rPr/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3032760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267" w:bottom="0" w:left="1299" w:header="0" w:footer="0" w:gutter="0"/>
          <w:cols w:equalWidth="0" w:num="1">
            <w:col w:w="9658" w:space="0"/>
          </w:cols>
        </w:sectPr>
        <w:rPr/>
      </w:pPr>
    </w:p>
    <w:p>
      <w:pPr>
        <w:ind w:left="73"/>
        <w:spacing w:before="37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9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990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.</w:t>
      </w:r>
    </w:p>
    <w:p>
      <w:pPr>
        <w:spacing w:line="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4"/>
        <w:spacing w:before="84" w:line="194" w:lineRule="auto"/>
        <w:rPr>
          <w:rFonts w:ascii="Arial" w:hAnsi="Arial" w:eastAsia="Arial" w:cs="Arial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28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卷第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10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2010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10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J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C1in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Pedialr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Vo1.28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No.10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</w:rPr>
        <w:t>0cl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.</w:t>
      </w:r>
      <w:r>
        <w:rPr>
          <w:rFonts w:ascii="Arial" w:hAnsi="Arial" w:eastAsia="Arial" w:cs="Arial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</w:rPr>
        <w:t>2010</w:t>
      </w:r>
    </w:p>
    <w:p>
      <w:pPr>
        <w:sectPr>
          <w:type w:val="continuous"/>
          <w:pgSz w:w="12225" w:h="17216"/>
          <w:pgMar w:top="1463" w:right="1267" w:bottom="0" w:left="1299" w:header="0" w:footer="0" w:gutter="0"/>
          <w:cols w:equalWidth="0" w:num="2">
            <w:col w:w="3377" w:space="100"/>
            <w:col w:w="6181" w:space="0"/>
          </w:cols>
        </w:sectPr>
        <w:rPr/>
      </w:pPr>
    </w:p>
    <w:p>
      <w:pPr>
        <w:spacing w:line="220" w:lineRule="exact"/>
        <w:rPr/>
      </w:pPr>
      <w:r/>
    </w:p>
    <w:p>
      <w:pPr>
        <w:sectPr>
          <w:type w:val="continuous"/>
          <w:pgSz w:w="12225" w:h="17216"/>
          <w:pgMar w:top="1463" w:right="1267" w:bottom="0" w:left="1299" w:header="0" w:footer="0" w:gutter="0"/>
          <w:cols w:equalWidth="0" w:num="1">
            <w:col w:w="9658" w:space="0"/>
          </w:cols>
        </w:sectPr>
        <w:rPr/>
      </w:pPr>
    </w:p>
    <w:p>
      <w:pPr>
        <w:ind w:left="12" w:right="333" w:firstLine="2"/>
        <w:spacing w:before="36" w:line="23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可逆性损害之前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应早期应用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TNF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α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拮抗剂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。</w:t>
      </w:r>
      <w:r>
        <w:rPr>
          <w:rFonts w:ascii="Arial" w:hAnsi="Arial" w:eastAsia="Arial" w:cs="Arial"/>
          <w:sz w:val="18"/>
          <w:szCs w:val="18"/>
          <w:color w:val="231F20"/>
        </w:rPr>
        <w:t>TNF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>α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也可以改善外周关节炎和关节附着点炎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</w:t>
      </w:r>
    </w:p>
    <w:p>
      <w:pPr>
        <w:ind w:left="372"/>
        <w:spacing w:line="19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可以加用中药制剂白芍总苷等辅助治疗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。</w:t>
      </w:r>
    </w:p>
    <w:p>
      <w:pPr>
        <w:ind w:left="9"/>
        <w:spacing w:before="63" w:line="19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6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>6</w:t>
      </w:r>
      <w:r>
        <w:rPr>
          <w:rFonts w:ascii="Arial" w:hAnsi="Arial" w:eastAsia="Arial" w:cs="Arial"/>
          <w:sz w:val="18"/>
          <w:szCs w:val="18"/>
          <w:color w:val="231F20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预后</w:t>
      </w:r>
    </w:p>
    <w:p>
      <w:pPr>
        <w:ind w:left="373"/>
        <w:spacing w:before="65" w:line="19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对于儿童与附着点炎相关的关节炎持续或反复发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的</w:t>
      </w:r>
    </w:p>
    <w:p>
      <w:pPr>
        <w:ind w:right="271" w:firstLine="8"/>
        <w:spacing w:before="67" w:line="25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、踝和趾间关节炎较成人多见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。病情活动可持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个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童强直性脊柱炎发病较男童晚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外周关节如小关节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、上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肢关节及颈椎受累较男童更常见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但病情较轻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较少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整个脊柱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。本病临床表现特异性较差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容易误诊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及时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治疗得当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可明显缓解疾病进展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减少关节功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能受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程度及致残率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6"/>
        <w:spacing w:before="105" w:line="18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6"/>
        </w:rPr>
        <w:t>7</w:t>
      </w:r>
      <w:r>
        <w:rPr>
          <w:rFonts w:ascii="Arial" w:hAnsi="Arial" w:eastAsia="Arial" w:cs="Arial"/>
          <w:sz w:val="18"/>
          <w:szCs w:val="18"/>
          <w:color w:val="231F20"/>
          <w:spacing w:val="1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未分化的幼年特发性关节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炎</w:t>
      </w:r>
    </w:p>
    <w:p>
      <w:pPr>
        <w:ind w:left="2" w:right="275" w:firstLine="391"/>
        <w:spacing w:before="215" w:line="25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由于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ILAR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准分类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可致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些关节炎患儿无法归类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。未分化的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幼年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3"/>
        </w:rPr>
        <w:t>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发性关节炎是指不完全符合任何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型关节炎的诊断标准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或剔除标准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或同时符合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型以上关节炎诊断标准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6"/>
        </w:rPr>
        <w:t>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型患儿如果一级亲属有银屑病家族史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应被剔除该诊断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医疗而言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未分化关节炎的治疗方法与上文提到的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方法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相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。</w:t>
      </w:r>
    </w:p>
    <w:p>
      <w:pPr>
        <w:ind w:left="25"/>
        <w:spacing w:before="102" w:line="18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巨噬细胞活化综合征</w:t>
      </w:r>
    </w:p>
    <w:p>
      <w:pPr>
        <w:ind w:left="23"/>
        <w:spacing w:before="219" w:line="19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2"/>
        </w:rPr>
        <w:t>1.1</w:t>
      </w:r>
      <w:r>
        <w:rPr>
          <w:rFonts w:ascii="Arial" w:hAnsi="Arial" w:eastAsia="Arial" w:cs="Arial"/>
          <w:sz w:val="18"/>
          <w:szCs w:val="18"/>
          <w:color w:val="231F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"/>
        </w:rPr>
        <w:t>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述</w:t>
      </w:r>
    </w:p>
    <w:p>
      <w:pPr>
        <w:ind w:left="9" w:right="264" w:firstLine="377"/>
        <w:spacing w:before="61" w:line="24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6"/>
        </w:rPr>
        <w:t>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6"/>
        </w:rPr>
        <w:t>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(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macrophage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activation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syndrome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>MAs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3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s0JIA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引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MAs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的原因并不十分清楚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可能与患者本身免疫细胞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5"/>
        </w:rPr>
        <w:t>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能紊乱有关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。</w:t>
      </w:r>
      <w:r>
        <w:rPr>
          <w:rFonts w:ascii="Arial" w:hAnsi="Arial" w:eastAsia="Arial" w:cs="Arial"/>
          <w:sz w:val="18"/>
          <w:szCs w:val="18"/>
          <w:color w:val="231F20"/>
        </w:rPr>
        <w:t>MAs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的确切发病机制并不完全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清楚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</w:rPr>
        <w:t>T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淋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细胞和分化完好的巨噬细胞的增生和过度活化是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MAs</w:t>
      </w:r>
      <w:r>
        <w:rPr>
          <w:rFonts w:ascii="Arial" w:hAnsi="Arial" w:eastAsia="Arial" w:cs="Arial"/>
          <w:sz w:val="18"/>
          <w:szCs w:val="18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基础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持续的过度增生可以造成细胞因子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TNF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11"/>
        </w:rPr>
        <w:t>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IL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-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、</w:t>
      </w:r>
      <w:r>
        <w:rPr>
          <w:rFonts w:ascii="Arial" w:hAnsi="Arial" w:eastAsia="Arial" w:cs="Arial"/>
          <w:sz w:val="18"/>
          <w:szCs w:val="18"/>
          <w:color w:val="231F20"/>
        </w:rPr>
        <w:t>IL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-6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在短期内的瀑布样释放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导致了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MAs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的临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床特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和实验室改变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23"/>
        <w:spacing w:line="195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0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临床表现</w:t>
      </w:r>
    </w:p>
    <w:p>
      <w:pPr>
        <w:ind w:left="11" w:right="333" w:firstLine="12"/>
        <w:spacing w:before="66" w:line="23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6"/>
        </w:rPr>
        <w:t>1.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2.1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不可缓解的高热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往往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持续不退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有的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表现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s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0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常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MAs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的首发症状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。</w:t>
      </w:r>
    </w:p>
    <w:p>
      <w:pPr>
        <w:ind w:left="12" w:right="333" w:firstLine="11"/>
        <w:spacing w:before="55" w:line="23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24"/>
        </w:rPr>
        <w:t>1.</w:t>
      </w:r>
      <w:r>
        <w:rPr>
          <w:rFonts w:ascii="Arial" w:hAnsi="Arial" w:eastAsia="Arial" w:cs="Arial"/>
          <w:sz w:val="18"/>
          <w:szCs w:val="18"/>
          <w:color w:val="231F20"/>
          <w:spacing w:val="15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.2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肝脾和淋巴结增大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增大程度各病例不同;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功能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急剧恶化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可以表现为恶心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、呕吐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、黄疽及肝酶在短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内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0"/>
        </w:rPr>
        <w:t>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增高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程度可达数千甚至过万国际单位每升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可以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现肝脏其他代谢功能紊乱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。</w:t>
      </w:r>
    </w:p>
    <w:p>
      <w:pPr>
        <w:ind w:left="13" w:right="333" w:firstLine="10"/>
        <w:spacing w:before="61" w:line="22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4"/>
        </w:rPr>
        <w:t>1.2.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出血现象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可以表现为皮肤紫癜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、易损伤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、黏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膜出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8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消化道出血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也可能出现弥漫性血管内凝血(</w:t>
      </w:r>
      <w:r>
        <w:rPr>
          <w:rFonts w:ascii="Arial" w:hAnsi="Arial" w:eastAsia="Arial" w:cs="Arial"/>
          <w:sz w:val="18"/>
          <w:szCs w:val="18"/>
          <w:color w:val="231F20"/>
        </w:rPr>
        <w:t>DIC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)。</w:t>
      </w:r>
    </w:p>
    <w:p>
      <w:pPr>
        <w:ind w:left="11" w:right="333" w:firstLine="11"/>
        <w:spacing w:before="68" w:line="218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4"/>
        </w:rPr>
        <w:t>1.2.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中枢神经系统功能障碍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可以有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嗜睡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、烦躁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、定向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障碍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、头痛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、抽搐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昏迷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。</w:t>
      </w:r>
    </w:p>
    <w:p>
      <w:pPr>
        <w:ind w:left="12" w:right="333" w:firstLine="11"/>
        <w:spacing w:before="72" w:line="216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18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>2.5</w:t>
      </w:r>
      <w:r>
        <w:rPr>
          <w:rFonts w:ascii="Arial" w:hAnsi="Arial" w:eastAsia="Arial" w:cs="Arial"/>
          <w:sz w:val="18"/>
          <w:szCs w:val="18"/>
          <w:color w:val="231F20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肾脏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、肺脏及心脏受累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该病临床表现的程度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9"/>
        </w:rPr>
        <w:t>变化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非常大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可以非常严重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脑功能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、心脏功能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、呼吸功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4"/>
        </w:rPr>
        <w:t>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功能衰竭;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也可以仅表现为持续发热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不伴有明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显的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" w:lineRule="exact"/>
        <w:rPr/>
      </w:pPr>
      <w:r/>
    </w:p>
    <w:tbl>
      <w:tblPr>
        <w:tblStyle w:val="2"/>
        <w:tblW w:w="4603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603"/>
      </w:tblGrid>
      <w:tr>
        <w:trPr>
          <w:trHeight w:val="7484" w:hRule="atLeast"/>
        </w:trPr>
        <w:tc>
          <w:tcPr>
            <w:tcW w:w="4603" w:type="dxa"/>
            <w:vAlign w:val="top"/>
            <w:tcBorders>
              <w:bottom w:val="single" w:color="000000" w:sz="2" w:space="0"/>
            </w:tcBorders>
          </w:tcPr>
          <w:p>
            <w:pPr>
              <w:ind w:left="5"/>
              <w:spacing w:line="194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器官增大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血象相对降低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轻微的凝血功能障碍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>。</w:t>
            </w:r>
          </w:p>
          <w:p>
            <w:pPr>
              <w:ind w:left="14"/>
              <w:spacing w:before="63" w:line="187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7"/>
              </w:rPr>
              <w:t>1.3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7"/>
              </w:rPr>
              <w:t>实验室检查</w:t>
            </w:r>
          </w:p>
          <w:p>
            <w:pPr>
              <w:ind w:left="6" w:right="6" w:firstLine="8"/>
              <w:spacing w:before="72" w:line="22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0"/>
              </w:rPr>
              <w:t>1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8"/>
              </w:rPr>
              <w:t>.3.1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8"/>
              </w:rPr>
              <w:t>血常规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8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8"/>
              </w:rPr>
              <w:t>末梢血细胞减低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8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8"/>
              </w:rPr>
              <w:t>可以是白细胞减低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8"/>
              </w:rPr>
              <w:t>、贫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8"/>
              </w:rPr>
              <w:t>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8"/>
              </w:rPr>
              <w:t>、血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7"/>
              </w:rPr>
              <w:t>小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4"/>
              </w:rPr>
              <w:t>板减低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4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4"/>
              </w:rPr>
              <w:t xml:space="preserve"> 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4"/>
              </w:rPr>
              <w:t>1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4"/>
              </w:rPr>
              <w:t>系或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4"/>
              </w:rPr>
              <w:t>3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4"/>
              </w:rPr>
              <w:t>系减低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4"/>
              </w:rPr>
              <w:t>。</w:t>
            </w:r>
          </w:p>
          <w:p>
            <w:pPr>
              <w:ind w:left="7" w:firstLine="7"/>
              <w:spacing w:before="62" w:line="22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3"/>
              </w:rPr>
              <w:t>1.3.2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3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3"/>
              </w:rPr>
              <w:t>肝功能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3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3"/>
              </w:rPr>
              <w:t>血清肝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3"/>
              </w:rPr>
              <w:t>酶增高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3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ALT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3"/>
              </w:rPr>
              <w:t>、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AsT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3"/>
              </w:rPr>
              <w:t>、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GGT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3"/>
              </w:rPr>
              <w:t>等增高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可有血胆红素增高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>。</w:t>
            </w:r>
          </w:p>
          <w:p>
            <w:pPr>
              <w:ind w:left="13" w:right="6"/>
              <w:spacing w:before="64" w:line="22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-1"/>
              </w:rPr>
              <w:t>1.3.3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-1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凝血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功能异常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可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PT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、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APTT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延长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纤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维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蛋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白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原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>降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>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 xml:space="preserve"> 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FDP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>增加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 xml:space="preserve"> 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D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5"/>
              </w:rPr>
              <w:t>-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>二聚体增高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>。</w:t>
            </w:r>
          </w:p>
          <w:p>
            <w:pPr>
              <w:ind w:left="4" w:right="6" w:firstLine="9"/>
              <w:spacing w:before="60" w:line="23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2"/>
              </w:rPr>
              <w:t>1.3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1"/>
              </w:rPr>
              <w:t>.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6"/>
              </w:rPr>
              <w:t>4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6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>血生化的改变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>有三酰甘油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>、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LDH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>增高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 xml:space="preserve"> 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LDH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>可以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迅速增高而且程度较高;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其他肌酶可以增高;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钠离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子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白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>蛋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>白减低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6"/>
              </w:rPr>
              <w:t>。</w:t>
            </w:r>
          </w:p>
          <w:p>
            <w:pPr>
              <w:ind w:left="7" w:right="6" w:firstLine="7"/>
              <w:spacing w:before="62" w:line="22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0"/>
              </w:rPr>
              <w:t>1.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8"/>
              </w:rPr>
              <w:t>3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5"/>
              </w:rPr>
              <w:t>.5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5"/>
              </w:rPr>
              <w:t xml:space="preserve">  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EsR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>降低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 xml:space="preserve">   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EsR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>降低是合并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MAs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>的特征之一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>往往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>可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>以降为正常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>。</w:t>
            </w:r>
          </w:p>
          <w:p>
            <w:pPr>
              <w:ind w:left="4" w:right="6" w:firstLine="10"/>
              <w:spacing w:before="64" w:line="23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8"/>
              </w:rPr>
              <w:t>1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1"/>
              </w:rPr>
              <w:t>.3.6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1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>血清铁蛋白增高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>是本病特点之一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>增高程度往往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24"/>
              </w:rPr>
              <w:t>达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>数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千甚至上万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可以作为预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测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MAs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发生及监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测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MAs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病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21"/>
              </w:rPr>
              <w:t>情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7"/>
              </w:rPr>
              <w:t>变化的指标</w:t>
            </w:r>
          </w:p>
          <w:p>
            <w:pPr>
              <w:ind w:left="3" w:right="6" w:firstLine="10"/>
              <w:spacing w:before="59" w:line="23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8"/>
              </w:rPr>
              <w:t>1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5"/>
              </w:rPr>
              <w:t>.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9"/>
              </w:rPr>
              <w:t>3.7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9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>组织病理学特征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 xml:space="preserve">     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>可以在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>骨髓穿刺活检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>、淋巴结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40"/>
              </w:rPr>
              <w:t>或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23"/>
              </w:rPr>
              <w:t>肝脾活检时发现分化完好的极度活跃增生的吞噬了血细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6"/>
              </w:rPr>
              <w:t>胞的吞噬细胞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6"/>
              </w:rPr>
              <w:t>。不是所有患者均可以发现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6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6"/>
              </w:rPr>
              <w:t>尤其在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6"/>
              </w:rPr>
              <w:t>疾病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3"/>
              </w:rPr>
              <w:t>早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24"/>
              </w:rPr>
              <w:t>期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。但如果发现吞噬细胞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则对诊断有非常重要的意义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。</w:t>
            </w:r>
          </w:p>
          <w:p>
            <w:pPr>
              <w:ind w:left="14"/>
              <w:spacing w:before="64" w:line="195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0"/>
              </w:rPr>
              <w:t>1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7"/>
              </w:rPr>
              <w:t>.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5"/>
              </w:rPr>
              <w:t>4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5"/>
              </w:rPr>
              <w:t>诊断要点</w:t>
            </w:r>
          </w:p>
          <w:p>
            <w:pPr>
              <w:ind w:firstLine="358"/>
              <w:spacing w:before="61" w:line="25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231F20"/>
              </w:rPr>
              <w:t>MAs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是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种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生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命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并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发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症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报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道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病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死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率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>达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7"/>
              </w:rPr>
              <w:t>20%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7"/>
              </w:rPr>
              <w:t>~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7"/>
              </w:rPr>
              <w:t>60%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以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早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期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诊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断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及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快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速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和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效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治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疗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是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关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>键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1"/>
              </w:rPr>
              <w:t>。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3"/>
              </w:rPr>
              <w:t>MAs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尚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无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确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诊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断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标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准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可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以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参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考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3"/>
              </w:rPr>
              <w:t>Rave11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1"/>
              </w:rPr>
              <w:t>i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3"/>
              </w:rPr>
              <w:t>2002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年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3"/>
              </w:rPr>
              <w:t>和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8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7"/>
              </w:rPr>
              <w:t>005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7"/>
              </w:rPr>
              <w:t>年的初步诊疗方案(表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7"/>
              </w:rPr>
              <w:t>4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7"/>
              </w:rPr>
              <w:t>、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7"/>
              </w:rPr>
              <w:t>5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7"/>
              </w:rPr>
              <w:t>)。</w:t>
            </w:r>
          </w:p>
          <w:p>
            <w:pPr>
              <w:ind w:left="387"/>
              <w:spacing w:before="72" w:line="177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2"/>
              </w:rPr>
              <w:t>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1"/>
              </w:rPr>
              <w:t>4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1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1"/>
              </w:rPr>
              <w:t>0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</w:rPr>
              <w:t>J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1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</w:rPr>
              <w:t>A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>合并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</w:rPr>
              <w:t>MAs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>的参考诊断指标(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1"/>
              </w:rPr>
              <w:t>2002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>年)</w:t>
            </w:r>
          </w:p>
        </w:tc>
      </w:tr>
      <w:tr>
        <w:trPr>
          <w:trHeight w:val="3873" w:hRule="atLeast"/>
        </w:trPr>
        <w:tc>
          <w:tcPr>
            <w:tcW w:w="46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59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2"/>
              </w:rPr>
              <w:t>临床标</w:t>
            </w:r>
            <w:r>
              <w:rPr>
                <w:rFonts w:ascii="SimSun" w:hAnsi="SimSun" w:eastAsia="SimSun" w:cs="SimSun"/>
                <w:sz w:val="16"/>
                <w:szCs w:val="16"/>
                <w:spacing w:val="11"/>
              </w:rPr>
              <w:t>准</w:t>
            </w:r>
          </w:p>
          <w:p>
            <w:pPr>
              <w:ind w:left="281"/>
              <w:spacing w:before="100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持续高热</w:t>
            </w:r>
          </w:p>
          <w:p>
            <w:pPr>
              <w:ind w:left="280"/>
              <w:spacing w:before="51" w:line="2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0"/>
                <w:position w:val="1"/>
              </w:rPr>
              <w:t>肝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  <w:position w:val="1"/>
              </w:rPr>
              <w:t>和(或)脾增大(肋缘下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7"/>
                <w:position w:val="1"/>
              </w:rPr>
              <w:t>3</w:t>
            </w:r>
            <w:r>
              <w:rPr>
                <w:rFonts w:ascii="Arial" w:hAnsi="Arial" w:eastAsia="Arial" w:cs="Arial"/>
                <w:sz w:val="16"/>
                <w:szCs w:val="16"/>
                <w:spacing w:val="7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7"/>
                <w:position w:val="1"/>
              </w:rPr>
              <w:t>3</w:t>
            </w:r>
            <w:r>
              <w:rPr>
                <w:rFonts w:ascii="Arial" w:hAnsi="Arial" w:eastAsia="Arial" w:cs="Arial"/>
                <w:sz w:val="16"/>
                <w:szCs w:val="16"/>
                <w:spacing w:val="7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position w:val="1"/>
              </w:rPr>
              <w:t>cm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  <w:position w:val="1"/>
              </w:rPr>
              <w:t>)</w:t>
            </w:r>
          </w:p>
          <w:p>
            <w:pPr>
              <w:ind w:left="294"/>
              <w:spacing w:before="100" w:line="286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5"/>
                <w:position w:val="9"/>
              </w:rPr>
              <w:t>中枢神经系统受累</w:t>
            </w:r>
          </w:p>
          <w:p>
            <w:pPr>
              <w:ind w:left="293"/>
              <w:spacing w:line="208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出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血</w:t>
            </w:r>
          </w:p>
          <w:p>
            <w:pPr>
              <w:ind w:left="108"/>
              <w:spacing w:before="100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>实</w:t>
            </w: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验室标准</w:t>
            </w:r>
          </w:p>
          <w:p>
            <w:pPr>
              <w:ind w:left="278"/>
              <w:spacing w:before="33" w:line="219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12"/>
                <w:position w:val="2"/>
              </w:rPr>
              <w:t>全血细</w:t>
            </w:r>
            <w:r>
              <w:rPr>
                <w:rFonts w:ascii="SimSun" w:hAnsi="SimSun" w:eastAsia="SimSun" w:cs="SimSun"/>
                <w:sz w:val="15"/>
                <w:szCs w:val="15"/>
                <w:spacing w:val="6"/>
                <w:position w:val="2"/>
              </w:rPr>
              <w:t>胞减低</w:t>
            </w:r>
            <w:r>
              <w:rPr>
                <w:rFonts w:ascii="SimSun" w:hAnsi="SimSun" w:eastAsia="SimSun" w:cs="SimSun"/>
                <w:sz w:val="15"/>
                <w:szCs w:val="15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>[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WBC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>&lt;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>9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>000/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mm</w:t>
            </w:r>
            <w:r>
              <w:rPr>
                <w:rFonts w:ascii="Arial" w:hAnsi="Arial" w:eastAsia="Arial" w:cs="Arial"/>
                <w:sz w:val="8"/>
                <w:szCs w:val="8"/>
                <w:spacing w:val="6"/>
                <w:position w:val="8"/>
              </w:rPr>
              <w:t>3</w:t>
            </w:r>
            <w:r>
              <w:rPr>
                <w:rFonts w:ascii="Arial" w:hAnsi="Arial" w:eastAsia="Arial" w:cs="Arial"/>
                <w:sz w:val="8"/>
                <w:szCs w:val="8"/>
                <w:spacing w:val="6"/>
                <w:position w:val="8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6"/>
                <w:position w:val="2"/>
              </w:rPr>
              <w:t>和(或)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Hgb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>&lt;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>9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>.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>0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>/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2"/>
              </w:rPr>
              <w:t>1</w:t>
            </w:r>
            <w:r>
              <w:rPr>
                <w:rFonts w:ascii="SimSun" w:hAnsi="SimSun" w:eastAsia="SimSun" w:cs="SimSun"/>
                <w:sz w:val="15"/>
                <w:szCs w:val="15"/>
                <w:spacing w:val="6"/>
                <w:position w:val="2"/>
              </w:rPr>
              <w:t>和</w:t>
            </w:r>
          </w:p>
          <w:p>
            <w:pPr>
              <w:ind w:left="374"/>
              <w:spacing w:line="260" w:lineRule="exact"/>
              <w:tabs>
                <w:tab w:val="left" w:leader="empty" w:pos="454"/>
              </w:tabs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position w:val="4"/>
              </w:rPr>
              <w:tab/>
            </w:r>
            <w:r>
              <w:rPr>
                <w:rFonts w:ascii="SimSun" w:hAnsi="SimSun" w:eastAsia="SimSun" w:cs="SimSun"/>
                <w:sz w:val="15"/>
                <w:szCs w:val="15"/>
                <w:spacing w:val="12"/>
                <w:position w:val="4"/>
              </w:rPr>
              <w:t>(</w:t>
            </w:r>
            <w:r>
              <w:rPr>
                <w:rFonts w:ascii="SimSun" w:hAnsi="SimSun" w:eastAsia="SimSun" w:cs="SimSun"/>
                <w:sz w:val="15"/>
                <w:szCs w:val="15"/>
                <w:spacing w:val="11"/>
                <w:position w:val="4"/>
              </w:rPr>
              <w:t>或</w:t>
            </w:r>
            <w:r>
              <w:rPr>
                <w:rFonts w:ascii="SimSun" w:hAnsi="SimSun" w:eastAsia="SimSun" w:cs="SimSun"/>
                <w:sz w:val="15"/>
                <w:szCs w:val="15"/>
                <w:spacing w:val="6"/>
                <w:position w:val="4"/>
              </w:rPr>
              <w:t>)</w:t>
            </w:r>
            <w:r>
              <w:rPr>
                <w:rFonts w:ascii="Arial" w:hAnsi="Arial" w:eastAsia="Arial" w:cs="Arial"/>
                <w:sz w:val="15"/>
                <w:szCs w:val="15"/>
                <w:position w:val="4"/>
              </w:rPr>
              <w:t>PLT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4"/>
              </w:rPr>
              <w:t>&lt;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4"/>
              </w:rPr>
              <w:t>262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4"/>
              </w:rPr>
              <w:t>000/</w:t>
            </w:r>
            <w:r>
              <w:rPr>
                <w:rFonts w:ascii="Arial" w:hAnsi="Arial" w:eastAsia="Arial" w:cs="Arial"/>
                <w:sz w:val="15"/>
                <w:szCs w:val="15"/>
                <w:position w:val="4"/>
              </w:rPr>
              <w:t>mm</w:t>
            </w:r>
            <w:r>
              <w:rPr>
                <w:rFonts w:ascii="Arial" w:hAnsi="Arial" w:eastAsia="Arial" w:cs="Arial"/>
                <w:sz w:val="8"/>
                <w:szCs w:val="8"/>
                <w:spacing w:val="6"/>
                <w:position w:val="10"/>
              </w:rPr>
              <w:t>3</w:t>
            </w:r>
            <w:r>
              <w:rPr>
                <w:rFonts w:ascii="Arial" w:hAnsi="Arial" w:eastAsia="Arial" w:cs="Arial"/>
                <w:sz w:val="8"/>
                <w:szCs w:val="8"/>
                <w:spacing w:val="6"/>
                <w:position w:val="1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  <w:position w:val="5"/>
              </w:rPr>
              <w:t>]</w:t>
            </w:r>
          </w:p>
          <w:p>
            <w:pPr>
              <w:ind w:left="268"/>
              <w:spacing w:line="278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position w:val="3"/>
              </w:rPr>
              <w:t>EsR</w:t>
            </w:r>
            <w:r>
              <w:rPr>
                <w:rFonts w:ascii="SimSun" w:hAnsi="SimSun" w:eastAsia="SimSun" w:cs="SimSun"/>
                <w:sz w:val="15"/>
                <w:szCs w:val="15"/>
                <w:spacing w:val="5"/>
                <w:position w:val="3"/>
              </w:rPr>
              <w:t>下</w:t>
            </w:r>
            <w:r>
              <w:rPr>
                <w:rFonts w:ascii="SimSun" w:hAnsi="SimSun" w:eastAsia="SimSun" w:cs="SimSun"/>
                <w:sz w:val="15"/>
                <w:szCs w:val="15"/>
                <w:spacing w:val="5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z w:val="15"/>
                <w:szCs w:val="15"/>
                <w:spacing w:val="5"/>
                <w:position w:val="3"/>
              </w:rPr>
              <w:t>降(</w:t>
            </w:r>
            <w:r>
              <w:rPr>
                <w:rFonts w:ascii="SimSun" w:hAnsi="SimSun" w:eastAsia="SimSun" w:cs="SimSun"/>
                <w:sz w:val="15"/>
                <w:szCs w:val="15"/>
                <w:spacing w:val="5"/>
                <w:position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spacing w:val="5"/>
                <w:position w:val="3"/>
              </w:rPr>
              <w:t>≤</w:t>
            </w:r>
            <w:r>
              <w:rPr>
                <w:rFonts w:ascii="Arial" w:hAnsi="Arial" w:eastAsia="Arial" w:cs="Arial"/>
                <w:sz w:val="15"/>
                <w:szCs w:val="15"/>
                <w:spacing w:val="5"/>
                <w:position w:val="3"/>
              </w:rPr>
              <w:t>26</w:t>
            </w:r>
            <w:r>
              <w:rPr>
                <w:rFonts w:ascii="Arial" w:hAnsi="Arial" w:eastAsia="Arial" w:cs="Arial"/>
                <w:sz w:val="15"/>
                <w:szCs w:val="15"/>
                <w:spacing w:val="5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3"/>
              </w:rPr>
              <w:t>mm</w:t>
            </w:r>
            <w:r>
              <w:rPr>
                <w:rFonts w:ascii="Arial" w:hAnsi="Arial" w:eastAsia="Arial" w:cs="Arial"/>
                <w:sz w:val="15"/>
                <w:szCs w:val="15"/>
                <w:spacing w:val="5"/>
                <w:position w:val="3"/>
              </w:rPr>
              <w:t>/</w:t>
            </w:r>
            <w:r>
              <w:rPr>
                <w:rFonts w:ascii="Arial" w:hAnsi="Arial" w:eastAsia="Arial" w:cs="Arial"/>
                <w:sz w:val="15"/>
                <w:szCs w:val="15"/>
                <w:position w:val="3"/>
              </w:rPr>
              <w:t>h</w:t>
            </w:r>
            <w:r>
              <w:rPr>
                <w:rFonts w:ascii="SimSun" w:hAnsi="SimSun" w:eastAsia="SimSun" w:cs="SimSun"/>
                <w:sz w:val="15"/>
                <w:szCs w:val="15"/>
                <w:spacing w:val="3"/>
                <w:position w:val="3"/>
              </w:rPr>
              <w:t>)</w:t>
            </w:r>
          </w:p>
          <w:p>
            <w:pPr>
              <w:ind w:left="278" w:right="661" w:firstLine="1"/>
              <w:spacing w:before="2" w:line="26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肝功损害(</w:t>
            </w:r>
            <w:r>
              <w:rPr>
                <w:rFonts w:ascii="Arial" w:hAnsi="Arial" w:eastAsia="Arial" w:cs="Arial"/>
                <w:sz w:val="16"/>
                <w:szCs w:val="16"/>
              </w:rPr>
              <w:t>G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0</w:t>
            </w:r>
            <w:r>
              <w:rPr>
                <w:rFonts w:ascii="Arial" w:hAnsi="Arial" w:eastAsia="Arial" w:cs="Arial"/>
                <w:sz w:val="16"/>
                <w:szCs w:val="16"/>
              </w:rPr>
              <w:t>T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>≥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59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>U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/</w:t>
            </w:r>
            <w:r>
              <w:rPr>
                <w:rFonts w:ascii="Arial" w:hAnsi="Arial" w:eastAsia="Arial" w:cs="Arial"/>
                <w:sz w:val="16"/>
                <w:szCs w:val="16"/>
              </w:rPr>
              <w:t>m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1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>和(或)</w:t>
            </w:r>
            <w:r>
              <w:rPr>
                <w:rFonts w:ascii="Arial" w:hAnsi="Arial" w:eastAsia="Arial" w:cs="Arial"/>
                <w:sz w:val="16"/>
                <w:szCs w:val="16"/>
              </w:rPr>
              <w:t>GPT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4"/>
              </w:rPr>
              <w:t>≥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42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>U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/</w:t>
            </w:r>
            <w:r>
              <w:rPr>
                <w:rFonts w:ascii="Arial" w:hAnsi="Arial" w:eastAsia="Arial" w:cs="Arial"/>
                <w:sz w:val="16"/>
                <w:szCs w:val="16"/>
              </w:rPr>
              <w:t>m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</w:rPr>
              <w:t>1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)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凝血异常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>[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纤</w:t>
            </w:r>
            <w:r>
              <w:rPr>
                <w:rFonts w:ascii="SimSun" w:hAnsi="SimSun" w:eastAsia="SimSun" w:cs="SimSun"/>
                <w:sz w:val="16"/>
                <w:szCs w:val="16"/>
              </w:rPr>
              <w:t>维蛋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白原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≤</w:t>
            </w:r>
            <w:r>
              <w:rPr>
                <w:rFonts w:ascii="Arial" w:hAnsi="Arial" w:eastAsia="Arial" w:cs="Arial"/>
                <w:sz w:val="16"/>
                <w:szCs w:val="16"/>
              </w:rPr>
              <w:t>250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>mg/d1</w:t>
            </w:r>
            <w:r>
              <w:rPr>
                <w:rFonts w:ascii="SimSun" w:hAnsi="SimSun" w:eastAsia="SimSun" w:cs="SimSun"/>
                <w:sz w:val="16"/>
                <w:szCs w:val="16"/>
              </w:rPr>
              <w:t>和(或)</w:t>
            </w:r>
            <w:r>
              <w:rPr>
                <w:rFonts w:ascii="Arial" w:hAnsi="Arial" w:eastAsia="Arial" w:cs="Arial"/>
                <w:sz w:val="16"/>
                <w:szCs w:val="16"/>
              </w:rPr>
              <w:t>FDP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>+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position w:val="1"/>
              </w:rPr>
              <w:t>]</w:t>
            </w:r>
            <w:r>
              <w:rPr>
                <w:rFonts w:ascii="Arial" w:hAnsi="Arial" w:eastAsia="Arial" w:cs="Arial"/>
                <w:sz w:val="16"/>
                <w:szCs w:val="16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血清铁蛋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白增高(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position w:val="-1"/>
              </w:rPr>
              <w:t>≥</w:t>
            </w:r>
            <w:r>
              <w:rPr>
                <w:rFonts w:ascii="Arial" w:hAnsi="Arial" w:eastAsia="Arial" w:cs="Arial"/>
                <w:sz w:val="16"/>
                <w:szCs w:val="16"/>
                <w:position w:val="-1"/>
              </w:rPr>
              <w:t>5</w:t>
            </w:r>
            <w:r>
              <w:rPr>
                <w:rFonts w:ascii="Arial" w:hAnsi="Arial" w:eastAsia="Arial" w:cs="Arial"/>
                <w:sz w:val="16"/>
                <w:szCs w:val="16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>460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>ng/m1</w:t>
            </w:r>
            <w:r>
              <w:rPr>
                <w:rFonts w:ascii="SimSun" w:hAnsi="SimSun" w:eastAsia="SimSun" w:cs="SimSun"/>
                <w:sz w:val="16"/>
                <w:szCs w:val="16"/>
              </w:rPr>
              <w:t>)</w:t>
            </w:r>
          </w:p>
          <w:p>
            <w:pPr>
              <w:ind w:left="281"/>
              <w:spacing w:before="4" w:line="284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20"/>
                <w:position w:val="9"/>
              </w:rPr>
              <w:t>组</w:t>
            </w:r>
            <w:r>
              <w:rPr>
                <w:rFonts w:ascii="SimSun" w:hAnsi="SimSun" w:eastAsia="SimSun" w:cs="SimSun"/>
                <w:sz w:val="16"/>
                <w:szCs w:val="16"/>
                <w:spacing w:val="15"/>
                <w:position w:val="9"/>
              </w:rPr>
              <w:t>织病理学标准</w:t>
            </w:r>
          </w:p>
          <w:p>
            <w:pPr>
              <w:ind w:left="280"/>
              <w:spacing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7"/>
              </w:rPr>
              <w:t>骨</w:t>
            </w:r>
            <w:r>
              <w:rPr>
                <w:rFonts w:ascii="SimSun" w:hAnsi="SimSun" w:eastAsia="SimSun" w:cs="SimSun"/>
                <w:sz w:val="16"/>
                <w:szCs w:val="16"/>
                <w:spacing w:val="16"/>
              </w:rPr>
              <w:t>髓中吞噬血细胞</w:t>
            </w:r>
          </w:p>
        </w:tc>
      </w:tr>
      <w:tr>
        <w:trPr>
          <w:trHeight w:val="2198" w:hRule="atLeast"/>
        </w:trPr>
        <w:tc>
          <w:tcPr>
            <w:tcW w:w="4603" w:type="dxa"/>
            <w:vAlign w:val="top"/>
            <w:tcBorders>
              <w:top w:val="single" w:color="000000" w:sz="2" w:space="0"/>
            </w:tcBorders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3" w:right="6" w:firstLine="359"/>
              <w:spacing w:before="69" w:line="24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>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>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>中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>可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>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 xml:space="preserve"> 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-2"/>
              </w:rPr>
              <w:t>MAs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>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4"/>
              </w:rPr>
              <w:t>标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>准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>与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-2"/>
              </w:rPr>
              <w:t>HLH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>不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>同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>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>些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>指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>标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2"/>
              </w:rPr>
              <w:t>异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30"/>
              </w:rPr>
              <w:t>常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24"/>
              </w:rPr>
              <w:t>变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5"/>
              </w:rPr>
              <w:t>化的程度较轻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5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5"/>
              </w:rPr>
              <w:t>这与其原发病的改变有关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5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5"/>
              </w:rPr>
              <w:t>也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5"/>
              </w:rPr>
              <w:t>是为了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21"/>
              </w:rPr>
              <w:t>能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8"/>
              </w:rPr>
              <w:t>够早期诊断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8"/>
              </w:rPr>
              <w:t>。在临床上密切观察病情的动态变化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8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8"/>
              </w:rPr>
              <w:t>可能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>更有意义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>。在诊断中尚需要鉴别诊断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>如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>疾病的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4"/>
              </w:rPr>
              <w:t>活动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>和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20"/>
              </w:rPr>
              <w:t>复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>发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>、继发感染及药物不良反应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1"/>
              </w:rPr>
              <w:t>。</w:t>
            </w:r>
          </w:p>
          <w:p>
            <w:pPr>
              <w:ind w:left="14"/>
              <w:spacing w:line="194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1"/>
              </w:rPr>
              <w:t>1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9"/>
              </w:rPr>
              <w:t>.5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9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9"/>
              </w:rPr>
              <w:t>治疗原则及方案</w:t>
            </w:r>
          </w:p>
          <w:p>
            <w:pPr>
              <w:ind w:left="14"/>
              <w:spacing w:before="63" w:line="171" w:lineRule="exact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20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0"/>
              </w:rPr>
              <w:t>.5.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0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0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0"/>
              </w:rPr>
              <w:t>肾上腺皮质激素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0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0"/>
              </w:rPr>
              <w:t>静脉应用肾上腺皮质激素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0"/>
              </w:rPr>
              <w:t>是治疗</w:t>
            </w:r>
          </w:p>
        </w:tc>
      </w:tr>
    </w:tbl>
    <w:p>
      <w:pPr>
        <w:spacing w:line="20" w:lineRule="exact"/>
        <w:rPr>
          <w:rFonts w:ascii="Arial"/>
          <w:sz w:val="2"/>
        </w:rPr>
      </w:pPr>
      <w:r/>
    </w:p>
    <w:p>
      <w:pPr>
        <w:sectPr>
          <w:type w:val="continuous"/>
          <w:pgSz w:w="12225" w:h="17216"/>
          <w:pgMar w:top="1463" w:right="1267" w:bottom="0" w:left="1299" w:header="0" w:footer="0" w:gutter="0"/>
          <w:cols w:equalWidth="0" w:num="2">
            <w:col w:w="4938" w:space="100"/>
            <w:col w:w="4621" w:space="0"/>
          </w:cols>
        </w:sectPr>
        <w:rPr/>
      </w:pPr>
    </w:p>
    <w:p>
      <w:pPr>
        <w:spacing w:line="77" w:lineRule="exact"/>
        <w:rPr/>
      </w:pP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787400</wp:posOffset>
            </wp:positionH>
            <wp:positionV relativeFrom="page">
              <wp:posOffset>1193799</wp:posOffset>
            </wp:positionV>
            <wp:extent cx="3921759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17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2225" w:h="17216"/>
          <w:pgMar w:top="1463" w:right="1278" w:bottom="0" w:left="1186" w:header="0" w:footer="0" w:gutter="0"/>
          <w:cols w:equalWidth="0" w:num="1">
            <w:col w:w="9759" w:space="0"/>
          </w:cols>
        </w:sectPr>
        <w:rPr/>
      </w:pPr>
    </w:p>
    <w:p>
      <w:pPr>
        <w:ind w:left="71"/>
        <w:spacing w:before="86" w:line="18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临床儿科杂志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28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卷第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10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期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2010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年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10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月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Clin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Pediatr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Vol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.28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o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Nl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ct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2lNl</w:t>
      </w:r>
    </w:p>
    <w:p>
      <w:pPr>
        <w:spacing w:line="54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"/>
        <w:spacing w:before="37" w:line="20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5"/>
        </w:rPr>
        <w:t>·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4"/>
        </w:rPr>
        <w:t>991</w:t>
      </w:r>
      <w:r>
        <w:rPr>
          <w:rFonts w:ascii="Arial" w:hAnsi="Arial" w:eastAsia="Arial" w:cs="Arial"/>
          <w:sz w:val="20"/>
          <w:szCs w:val="20"/>
          <w:color w:val="231F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4"/>
        </w:rPr>
        <w:t>﹒</w:t>
      </w:r>
    </w:p>
    <w:p>
      <w:pPr>
        <w:sectPr>
          <w:type w:val="continuous"/>
          <w:pgSz w:w="12225" w:h="17216"/>
          <w:pgMar w:top="1463" w:right="1278" w:bottom="0" w:left="1186" w:header="0" w:footer="0" w:gutter="0"/>
          <w:cols w:equalWidth="0" w:num="2">
            <w:col w:w="8939" w:space="100"/>
            <w:col w:w="720" w:space="0"/>
          </w:cols>
        </w:sectPr>
        <w:rPr/>
      </w:pPr>
    </w:p>
    <w:p>
      <w:pPr>
        <w:spacing w:line="218" w:lineRule="exact"/>
        <w:rPr/>
      </w:pPr>
      <w:r/>
    </w:p>
    <w:p>
      <w:pPr>
        <w:sectPr>
          <w:type w:val="continuous"/>
          <w:pgSz w:w="12225" w:h="17216"/>
          <w:pgMar w:top="1463" w:right="1278" w:bottom="0" w:left="1186" w:header="0" w:footer="0" w:gutter="0"/>
          <w:cols w:equalWidth="0" w:num="1">
            <w:col w:w="9759" w:space="0"/>
          </w:cols>
        </w:sectPr>
        <w:rPr/>
      </w:pPr>
    </w:p>
    <w:p>
      <w:pPr>
        <w:spacing w:line="126" w:lineRule="exact"/>
        <w:rPr/>
      </w:pPr>
      <w:r/>
    </w:p>
    <w:tbl>
      <w:tblPr>
        <w:tblStyle w:val="2"/>
        <w:tblW w:w="4590" w:type="dxa"/>
        <w:tblInd w:w="6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590"/>
      </w:tblGrid>
      <w:tr>
        <w:trPr>
          <w:trHeight w:val="265" w:hRule="atLeast"/>
        </w:trPr>
        <w:tc>
          <w:tcPr>
            <w:tcW w:w="4590" w:type="dxa"/>
            <w:vAlign w:val="top"/>
            <w:tcBorders>
              <w:bottom w:val="single" w:color="000000" w:sz="2" w:space="0"/>
            </w:tcBorders>
          </w:tcPr>
          <w:p>
            <w:pPr>
              <w:ind w:left="323"/>
              <w:spacing w:line="176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20"/>
              </w:rPr>
              <w:t>表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3"/>
              </w:rPr>
              <w:t>5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3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3"/>
              </w:rPr>
              <w:t>0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</w:rPr>
              <w:t>JIA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3"/>
              </w:rPr>
              <w:t>合并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</w:rPr>
              <w:t>MAs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3"/>
              </w:rPr>
              <w:t>的参考诊断指标(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3"/>
              </w:rPr>
              <w:t>2005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13"/>
              </w:rPr>
              <w:t>年)</w:t>
            </w:r>
          </w:p>
        </w:tc>
      </w:tr>
      <w:tr>
        <w:trPr>
          <w:trHeight w:val="3276" w:hRule="atLeast"/>
        </w:trPr>
        <w:tc>
          <w:tcPr>
            <w:tcW w:w="4590" w:type="dxa"/>
            <w:vAlign w:val="top"/>
            <w:tcBorders>
              <w:top w:val="single" w:color="000000" w:sz="2" w:space="0"/>
            </w:tcBorders>
          </w:tcPr>
          <w:p>
            <w:pPr>
              <w:ind w:left="89"/>
              <w:spacing w:before="59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2"/>
              </w:rPr>
              <w:t>临床标</w:t>
            </w:r>
            <w:r>
              <w:rPr>
                <w:rFonts w:ascii="SimSun" w:hAnsi="SimSun" w:eastAsia="SimSun" w:cs="SimSun"/>
                <w:sz w:val="16"/>
                <w:szCs w:val="16"/>
                <w:spacing w:val="11"/>
              </w:rPr>
              <w:t>准</w:t>
            </w:r>
          </w:p>
          <w:p>
            <w:pPr>
              <w:ind w:left="449" w:right="74" w:hanging="189"/>
              <w:spacing w:before="33" w:line="253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3"/>
              </w:rPr>
              <w:t>CNs</w:t>
            </w:r>
            <w:r>
              <w:rPr>
                <w:rFonts w:ascii="SimSun" w:hAnsi="SimSun" w:eastAsia="SimSun" w:cs="SimSun"/>
                <w:sz w:val="16"/>
                <w:szCs w:val="16"/>
                <w:spacing w:val="-6"/>
              </w:rPr>
              <w:t>功能障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</w:rPr>
              <w:t>碍</w:t>
            </w:r>
            <w:r>
              <w:rPr>
                <w:rFonts w:ascii="SimSun" w:hAnsi="SimSun" w:eastAsia="SimSun" w:cs="SimSun"/>
                <w:sz w:val="16"/>
                <w:szCs w:val="16"/>
                <w:spacing w:val="-3"/>
              </w:rPr>
              <w:t>(易激惹、定</w:t>
            </w:r>
            <w:r>
              <w:rPr>
                <w:rFonts w:ascii="SimSun" w:hAnsi="SimSun" w:eastAsia="SimSun" w:cs="SimSun"/>
                <w:sz w:val="16"/>
                <w:szCs w:val="16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3"/>
              </w:rPr>
              <w:t>向力障碍、嗜睡、头痛、抽搐、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昏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</w:rPr>
              <w:t>迷)</w:t>
            </w:r>
          </w:p>
          <w:p>
            <w:pPr>
              <w:ind w:left="247"/>
              <w:spacing w:before="34" w:line="283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5"/>
                <w:position w:val="7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  <w:position w:val="7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  <w:position w:val="7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5"/>
                <w:position w:val="7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7"/>
              </w:rPr>
              <w:t>出血表现(紫癜、易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7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7"/>
              </w:rPr>
              <w:t>出血、黏膜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7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7"/>
              </w:rPr>
              <w:t>出血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7"/>
              </w:rPr>
              <w:t>)</w:t>
            </w:r>
          </w:p>
          <w:p>
            <w:pPr>
              <w:ind w:left="249"/>
              <w:spacing w:line="300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4"/>
                <w:position w:val="3"/>
              </w:rPr>
              <w:t>3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  <w:position w:val="3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4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  <w:position w:val="3"/>
              </w:rPr>
              <w:t>肝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3"/>
              </w:rPr>
              <w:t>睥增大(肋缘下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2"/>
                <w:position w:val="2"/>
              </w:rPr>
              <w:t>≥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  <w:position w:val="2"/>
              </w:rPr>
              <w:t>3</w:t>
            </w:r>
            <w:r>
              <w:rPr>
                <w:rFonts w:ascii="Arial" w:hAnsi="Arial" w:eastAsia="Arial" w:cs="Arial"/>
                <w:sz w:val="16"/>
                <w:szCs w:val="16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position w:val="3"/>
              </w:rPr>
              <w:t>cm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3"/>
              </w:rPr>
              <w:t>)</w:t>
            </w:r>
          </w:p>
          <w:p>
            <w:pPr>
              <w:ind w:left="84"/>
              <w:spacing w:before="31" w:line="21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实验标准</w:t>
            </w:r>
          </w:p>
          <w:p>
            <w:pPr>
              <w:ind w:left="260"/>
              <w:spacing w:before="102" w:line="28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7"/>
              </w:rPr>
              <w:t>1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7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7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  <w:position w:val="7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7"/>
              </w:rPr>
              <w:t>血小板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  <w:position w:val="7"/>
              </w:rPr>
              <w:t>≤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7"/>
              </w:rPr>
              <w:t>262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7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7"/>
              </w:rPr>
              <w:t>x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7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7"/>
              </w:rPr>
              <w:t>10</w:t>
            </w:r>
            <w:r>
              <w:rPr>
                <w:rFonts w:ascii="Arial" w:hAnsi="Arial" w:eastAsia="Arial" w:cs="Arial"/>
                <w:sz w:val="9"/>
                <w:szCs w:val="9"/>
                <w:spacing w:val="-1"/>
                <w:position w:val="13"/>
              </w:rPr>
              <w:t>9</w:t>
            </w:r>
            <w:r>
              <w:rPr>
                <w:rFonts w:ascii="Arial" w:hAnsi="Arial" w:eastAsia="Arial" w:cs="Arial"/>
                <w:sz w:val="9"/>
                <w:szCs w:val="9"/>
                <w:spacing w:val="-1"/>
                <w:position w:val="13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1"/>
                <w:position w:val="7"/>
              </w:rPr>
              <w:t>/L</w:t>
            </w:r>
          </w:p>
          <w:p>
            <w:pPr>
              <w:ind w:left="247"/>
              <w:spacing w:line="214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4"/>
                <w:position w:val="1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  <w:position w:val="1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  <w:position w:val="1"/>
              </w:rPr>
              <w:t>谷草转氨酶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  <w:position w:val="1"/>
              </w:rPr>
              <w:t>5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  <w:position w:val="1"/>
              </w:rPr>
              <w:t>59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position w:val="1"/>
              </w:rPr>
              <w:t>U</w:t>
            </w:r>
            <w:r>
              <w:rPr>
                <w:rFonts w:ascii="Arial" w:hAnsi="Arial" w:eastAsia="Arial" w:cs="Arial"/>
                <w:sz w:val="16"/>
                <w:szCs w:val="16"/>
                <w:spacing w:val="3"/>
                <w:position w:val="1"/>
              </w:rPr>
              <w:t>/</w:t>
            </w:r>
            <w:r>
              <w:rPr>
                <w:rFonts w:ascii="Arial" w:hAnsi="Arial" w:eastAsia="Arial" w:cs="Arial"/>
                <w:sz w:val="16"/>
                <w:szCs w:val="16"/>
                <w:position w:val="1"/>
              </w:rPr>
              <w:t>L</w:t>
            </w:r>
          </w:p>
          <w:p>
            <w:pPr>
              <w:ind w:left="249"/>
              <w:spacing w:before="71" w:line="204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3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</w:rPr>
              <w:t>白细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胞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≤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4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0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x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10</w:t>
            </w:r>
            <w:r>
              <w:rPr>
                <w:rFonts w:ascii="Arial" w:hAnsi="Arial" w:eastAsia="Arial" w:cs="Arial"/>
                <w:sz w:val="9"/>
                <w:szCs w:val="9"/>
                <w:spacing w:val="-2"/>
                <w:position w:val="6"/>
              </w:rPr>
              <w:t>9</w:t>
            </w:r>
            <w:r>
              <w:rPr>
                <w:rFonts w:ascii="Arial" w:hAnsi="Arial" w:eastAsia="Arial" w:cs="Arial"/>
                <w:sz w:val="9"/>
                <w:szCs w:val="9"/>
                <w:spacing w:val="-2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2"/>
              </w:rPr>
              <w:t>/L</w:t>
            </w:r>
          </w:p>
          <w:p>
            <w:pPr>
              <w:ind w:left="244"/>
              <w:spacing w:line="3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spacing w:val="-5"/>
                <w:position w:val="10"/>
              </w:rPr>
              <w:t>4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10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10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10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10"/>
              </w:rPr>
              <w:t>纤维蛋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10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10"/>
              </w:rPr>
              <w:t>白原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10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10"/>
              </w:rPr>
              <w:t>降低(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  <w:position w:val="9"/>
              </w:rPr>
              <w:t>≤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9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9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10"/>
              </w:rPr>
              <w:t>.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10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10"/>
              </w:rPr>
              <w:t>5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10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spacing w:val="-4"/>
                <w:position w:val="10"/>
              </w:rPr>
              <w:t>g/L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10"/>
              </w:rPr>
              <w:t>)</w:t>
            </w:r>
          </w:p>
          <w:p>
            <w:pPr>
              <w:ind w:left="82"/>
              <w:spacing w:before="1" w:line="221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7"/>
              </w:rPr>
              <w:t>组</w:t>
            </w:r>
            <w:r>
              <w:rPr>
                <w:rFonts w:ascii="SimSun" w:hAnsi="SimSun" w:eastAsia="SimSun" w:cs="SimSun"/>
                <w:sz w:val="16"/>
                <w:szCs w:val="16"/>
                <w:spacing w:val="14"/>
              </w:rPr>
              <w:t>织学标准</w:t>
            </w:r>
          </w:p>
          <w:p>
            <w:pPr>
              <w:ind w:left="255"/>
              <w:spacing w:before="92" w:line="210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9"/>
              </w:rPr>
              <w:t>骨</w:t>
            </w:r>
            <w:r>
              <w:rPr>
                <w:rFonts w:ascii="SimSun" w:hAnsi="SimSun" w:eastAsia="SimSun" w:cs="SimSun"/>
                <w:sz w:val="16"/>
                <w:szCs w:val="16"/>
                <w:spacing w:val="17"/>
              </w:rPr>
              <w:t>穿有巨噬细胞吞噬血细胞的证据</w:t>
            </w:r>
          </w:p>
        </w:tc>
      </w:tr>
      <w:tr>
        <w:trPr>
          <w:trHeight w:val="1162" w:hRule="atLeast"/>
        </w:trPr>
        <w:tc>
          <w:tcPr>
            <w:tcW w:w="4590" w:type="dxa"/>
            <w:vAlign w:val="top"/>
            <w:tcBorders>
              <w:bottom w:val="single" w:color="000000" w:sz="2" w:space="0"/>
            </w:tcBorders>
          </w:tcPr>
          <w:p>
            <w:pPr>
              <w:ind w:left="837" w:right="17" w:hanging="757"/>
              <w:spacing w:before="62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0"/>
              </w:rPr>
              <w:t>诊</w:t>
            </w:r>
            <w:r>
              <w:rPr>
                <w:rFonts w:ascii="SimSun" w:hAnsi="SimSun" w:eastAsia="SimSun" w:cs="SimSun"/>
                <w:sz w:val="16"/>
                <w:szCs w:val="16"/>
                <w:spacing w:val="-16"/>
              </w:rPr>
              <w:t>断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原则：诊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断</w:t>
            </w:r>
            <w:r>
              <w:rPr>
                <w:rFonts w:ascii="Arial" w:hAnsi="Arial" w:eastAsia="Arial" w:cs="Arial"/>
                <w:sz w:val="16"/>
                <w:szCs w:val="16"/>
                <w:spacing w:val="-15"/>
              </w:rPr>
              <w:t>MAs</w:t>
            </w:r>
            <w:r>
              <w:rPr>
                <w:rFonts w:ascii="Arial" w:hAnsi="Arial" w:eastAsia="Arial" w:cs="Arial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需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要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任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何</w:t>
            </w:r>
            <w:r>
              <w:rPr>
                <w:rFonts w:ascii="Arial" w:hAnsi="Arial" w:eastAsia="Arial" w:cs="Arial"/>
                <w:sz w:val="16"/>
                <w:szCs w:val="16"/>
                <w:spacing w:val="-15"/>
              </w:rPr>
              <w:t>2</w:t>
            </w:r>
            <w:r>
              <w:rPr>
                <w:rFonts w:ascii="Arial" w:hAnsi="Arial" w:eastAsia="Arial" w:cs="Arial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个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或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以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上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的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实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验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室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标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准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-15"/>
              </w:rPr>
              <w:t>，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或</w:t>
            </w:r>
            <w:r>
              <w:rPr>
                <w:rFonts w:ascii="Arial" w:hAnsi="Arial" w:eastAsia="Arial" w:cs="Arial"/>
                <w:sz w:val="16"/>
                <w:szCs w:val="16"/>
                <w:spacing w:val="1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个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以上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的临床和(或)实验室标准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。骨</w:t>
            </w:r>
            <w:r>
              <w:rPr>
                <w:rFonts w:ascii="SimSun" w:hAnsi="SimSun" w:eastAsia="SimSun" w:cs="SimSun"/>
                <w:sz w:val="16"/>
                <w:szCs w:val="16"/>
              </w:rPr>
              <w:t>髓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</w:rPr>
              <w:t>中发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21"/>
              </w:rPr>
              <w:t>现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</w:rPr>
              <w:t>吞噬血细胞，仅仅是对于可疑病例才必须具备</w:t>
            </w:r>
          </w:p>
          <w:p>
            <w:pPr>
              <w:ind w:left="545" w:right="135" w:hanging="465"/>
              <w:spacing w:before="45" w:line="238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>建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议：上述诊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断指标仅用于活动性</w:t>
            </w:r>
            <w:r>
              <w:rPr>
                <w:rFonts w:ascii="Arial" w:hAnsi="Arial" w:eastAsia="Arial" w:cs="Arial"/>
                <w:sz w:val="16"/>
                <w:szCs w:val="16"/>
              </w:rPr>
              <w:t>s</w:t>
            </w:r>
            <w:r>
              <w:rPr>
                <w:rFonts w:ascii="Arial" w:hAnsi="Arial" w:eastAsia="Arial" w:cs="Arial"/>
                <w:sz w:val="16"/>
                <w:szCs w:val="16"/>
                <w:spacing w:val="9"/>
              </w:rPr>
              <w:t>0</w:t>
            </w:r>
            <w:r>
              <w:rPr>
                <w:rFonts w:ascii="Arial" w:hAnsi="Arial" w:eastAsia="Arial" w:cs="Arial"/>
                <w:sz w:val="16"/>
                <w:szCs w:val="16"/>
              </w:rPr>
              <w:t>JIA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合并</w:t>
            </w:r>
            <w:r>
              <w:rPr>
                <w:rFonts w:ascii="Arial" w:hAnsi="Arial" w:eastAsia="Arial" w:cs="Arial"/>
                <w:sz w:val="16"/>
                <w:szCs w:val="16"/>
              </w:rPr>
              <w:t>MAs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，实验室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7"/>
              </w:rPr>
              <w:t>检</w:t>
            </w:r>
            <w:r>
              <w:rPr>
                <w:rFonts w:ascii="SimSun" w:hAnsi="SimSun" w:eastAsia="SimSun" w:cs="SimSun"/>
                <w:sz w:val="16"/>
                <w:szCs w:val="16"/>
                <w:spacing w:val="16"/>
              </w:rPr>
              <w:t>查值仅作为参考</w:t>
            </w:r>
          </w:p>
        </w:tc>
      </w:tr>
      <w:tr>
        <w:trPr>
          <w:trHeight w:val="509" w:hRule="atLeast"/>
        </w:trPr>
        <w:tc>
          <w:tcPr>
            <w:tcW w:w="4590" w:type="dxa"/>
            <w:vAlign w:val="top"/>
            <w:tcBorders>
              <w:top w:val="single" w:color="000000" w:sz="2" w:space="0"/>
            </w:tcBorders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before="69" w:line="176" w:lineRule="exact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5"/>
              </w:rPr>
              <w:t>MA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的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首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治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疗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方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法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,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常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常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需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要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大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剂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量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甲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基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泼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尼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松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龙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231F20"/>
                <w:spacing w:val="-5"/>
              </w:rPr>
              <w:t>冲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 w:right="61" w:hanging="1"/>
        <w:spacing w:before="31" w:line="250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30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mg/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(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﹒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g/d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连用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3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~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>5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d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改为口服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。如果病情需要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可以重复应用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1.5.2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环孢素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A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可以联合应用环孢素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A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它能通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过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3"/>
        </w:rPr>
        <w:t>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制巨噬细胞和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T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细胞而达到治疗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MAs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的有效作用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所以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9"/>
        </w:rPr>
        <w:t>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有学者将其定为治疗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MAs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线药物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。常用剂量为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~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>8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mg</w:t>
      </w:r>
      <w:r>
        <w:rPr>
          <w:rFonts w:ascii="Arial" w:hAnsi="Arial" w:eastAsia="Arial" w:cs="Arial"/>
          <w:sz w:val="18"/>
          <w:szCs w:val="18"/>
          <w:color w:val="231F20"/>
          <w:spacing w:val="14"/>
        </w:rPr>
        <w:t>/</w:t>
      </w:r>
      <w:r>
        <w:rPr>
          <w:rFonts w:ascii="Arial" w:hAnsi="Arial" w:eastAsia="Arial" w:cs="Arial"/>
          <w:sz w:val="18"/>
          <w:szCs w:val="18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(</w:t>
      </w:r>
      <w:r>
        <w:rPr>
          <w:rFonts w:ascii="Arial" w:hAnsi="Arial" w:eastAsia="Arial" w:cs="Arial"/>
          <w:sz w:val="18"/>
          <w:szCs w:val="18"/>
          <w:color w:val="231F20"/>
        </w:rPr>
        <w:t>kg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﹒</w:t>
      </w:r>
      <w:r>
        <w:rPr>
          <w:rFonts w:ascii="Arial" w:hAnsi="Arial" w:eastAsia="Arial" w:cs="Arial"/>
          <w:sz w:val="18"/>
          <w:szCs w:val="18"/>
          <w:color w:val="231F20"/>
        </w:rPr>
        <w:t>d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急性期以静脉用药为佳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一旦病情控制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7"/>
        </w:rPr>
        <w:t>即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口服治疗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需监测血药浓度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1" w:right="68" w:firstLine="11"/>
        <w:spacing w:before="3" w:line="249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8"/>
          <w:szCs w:val="18"/>
          <w:color w:val="231F20"/>
          <w:spacing w:val="-5"/>
        </w:rPr>
        <w:t>1.5.3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MAs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(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Etanercept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TNF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拮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那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滞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素(</w:t>
      </w:r>
      <w:r>
        <w:rPr>
          <w:rFonts w:ascii="Arial" w:hAnsi="Arial" w:eastAsia="Arial" w:cs="Arial"/>
          <w:sz w:val="18"/>
          <w:szCs w:val="18"/>
          <w:color w:val="231F20"/>
        </w:rPr>
        <w:t>Anakinra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)是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IL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拮抗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有报道应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用这些药物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很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好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Anakinra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MAs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性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s0JIA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0"/>
        </w:rPr>
        <w:t>有较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3"/>
        </w:rPr>
        <w:t>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的效果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。还有另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类细胞因子拮抗剂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</w:rPr>
        <w:t>IL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.6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拮抗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望对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s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0</w:t>
      </w:r>
      <w:r>
        <w:rPr>
          <w:rFonts w:ascii="Arial" w:hAnsi="Arial" w:eastAsia="Arial" w:cs="Arial"/>
          <w:sz w:val="18"/>
          <w:szCs w:val="18"/>
          <w:color w:val="231F20"/>
        </w:rPr>
        <w:t>JIA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和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MAs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的治疗带来希望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。但是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应用该类药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物易致感染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需要注意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目前在我国尚无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IL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IL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.6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3"/>
        </w:rPr>
        <w:t>拮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抗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可以应用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。</w:t>
      </w:r>
    </w:p>
    <w:p>
      <w:pPr>
        <w:ind w:right="60" w:firstLine="73"/>
        <w:spacing w:before="1" w:line="249" w:lineRule="auto"/>
        <w:tabs>
          <w:tab w:val="left" w:leader="empty" w:pos="78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Arial" w:hAnsi="Arial" w:eastAsia="Arial" w:cs="Arial"/>
          <w:sz w:val="17"/>
          <w:szCs w:val="17"/>
          <w:color w:val="231F20"/>
          <w:spacing w:val="-2"/>
        </w:rPr>
        <w:t>1.5.4</w:t>
      </w:r>
      <w:r>
        <w:rPr>
          <w:rFonts w:ascii="Arial" w:hAnsi="Arial" w:eastAsia="Arial" w:cs="Arial"/>
          <w:sz w:val="17"/>
          <w:szCs w:val="17"/>
          <w:color w:val="231F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他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还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静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脉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输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疫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球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蛋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白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ab/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(</w:t>
      </w:r>
      <w:r>
        <w:rPr>
          <w:rFonts w:ascii="Arial" w:hAnsi="Arial" w:eastAsia="Arial" w:cs="Arial"/>
          <w:sz w:val="17"/>
          <w:szCs w:val="17"/>
          <w:color w:val="231F20"/>
          <w:spacing w:val="-2"/>
        </w:rPr>
        <w:t>intravenous</w:t>
      </w:r>
      <w:r>
        <w:rPr>
          <w:rFonts w:ascii="Arial" w:hAnsi="Arial" w:eastAsia="Arial" w:cs="Arial"/>
          <w:sz w:val="17"/>
          <w:szCs w:val="17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-2"/>
        </w:rPr>
        <w:t>infusion</w:t>
      </w:r>
      <w:r>
        <w:rPr>
          <w:rFonts w:ascii="Arial" w:hAnsi="Arial" w:eastAsia="Arial" w:cs="Arial"/>
          <w:sz w:val="17"/>
          <w:szCs w:val="17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-2"/>
        </w:rPr>
        <w:t>of</w:t>
      </w:r>
      <w:r>
        <w:rPr>
          <w:rFonts w:ascii="Arial" w:hAnsi="Arial" w:eastAsia="Arial" w:cs="Arial"/>
          <w:sz w:val="17"/>
          <w:szCs w:val="17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-2"/>
        </w:rPr>
        <w:t>immunog</w:t>
      </w:r>
      <w:r>
        <w:rPr>
          <w:rFonts w:ascii="Arial" w:hAnsi="Arial" w:eastAsia="Arial" w:cs="Arial"/>
          <w:sz w:val="17"/>
          <w:szCs w:val="17"/>
          <w:color w:val="231F20"/>
          <w:spacing w:val="-4"/>
        </w:rPr>
        <w:t>1</w:t>
      </w:r>
      <w:r>
        <w:rPr>
          <w:rFonts w:ascii="Arial" w:hAnsi="Arial" w:eastAsia="Arial" w:cs="Arial"/>
          <w:sz w:val="17"/>
          <w:szCs w:val="17"/>
          <w:color w:val="231F20"/>
          <w:spacing w:val="-2"/>
        </w:rPr>
        <w:t>obu</w:t>
      </w:r>
      <w:r>
        <w:rPr>
          <w:rFonts w:ascii="Arial" w:hAnsi="Arial" w:eastAsia="Arial" w:cs="Arial"/>
          <w:sz w:val="17"/>
          <w:szCs w:val="17"/>
          <w:color w:val="231F20"/>
          <w:spacing w:val="-4"/>
        </w:rPr>
        <w:t>1</w:t>
      </w:r>
      <w:r>
        <w:rPr>
          <w:rFonts w:ascii="Arial" w:hAnsi="Arial" w:eastAsia="Arial" w:cs="Arial"/>
          <w:sz w:val="17"/>
          <w:szCs w:val="17"/>
          <w:color w:val="231F20"/>
          <w:spacing w:val="-2"/>
        </w:rPr>
        <w:t>in</w:t>
      </w:r>
      <w:r>
        <w:rPr>
          <w:rFonts w:ascii="Arial" w:hAnsi="Arial" w:eastAsia="Arial" w:cs="Arial"/>
          <w:sz w:val="17"/>
          <w:szCs w:val="17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Arial" w:hAnsi="Arial" w:eastAsia="Arial" w:cs="Arial"/>
          <w:sz w:val="17"/>
          <w:szCs w:val="17"/>
          <w:color w:val="231F20"/>
          <w:spacing w:val="-2"/>
        </w:rPr>
        <w:t>IVIC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-2"/>
        </w:rPr>
        <w:t>VP16</w:t>
      </w:r>
      <w:r>
        <w:rPr>
          <w:rFonts w:ascii="Arial" w:hAnsi="Arial" w:eastAsia="Arial" w:cs="Arial"/>
          <w:sz w:val="17"/>
          <w:szCs w:val="17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2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5"/>
        </w:rPr>
        <w:t>血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浆置换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但报道较少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作用尚不确定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。</w:t>
      </w:r>
    </w:p>
    <w:p>
      <w:pPr>
        <w:ind w:left="2744"/>
        <w:spacing w:line="179" w:lineRule="exact"/>
        <w:tabs>
          <w:tab w:val="left" w:leader="empty" w:pos="2823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ab/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8"/>
        </w:rPr>
        <w:t>(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李彩凤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4"/>
        </w:rPr>
        <w:t>何晓琥执笔)</w:t>
      </w:r>
    </w:p>
    <w:p>
      <w:pPr>
        <w:sectPr>
          <w:type w:val="continuous"/>
          <w:pgSz w:w="12225" w:h="17216"/>
          <w:pgMar w:top="1463" w:right="1278" w:bottom="0" w:left="1186" w:header="0" w:footer="0" w:gutter="0"/>
          <w:cols w:equalWidth="0" w:num="2">
            <w:col w:w="4995" w:space="100"/>
            <w:col w:w="4664" w:space="0"/>
          </w:cols>
        </w:sectPr>
        <w:rPr/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53"/>
        <w:spacing w:before="47" w:line="209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color w:val="231F20"/>
          <w:spacing w:val="159"/>
        </w:rPr>
        <w:t>0</w:t>
      </w:r>
      <w:r>
        <w:rPr>
          <w:rFonts w:ascii="Microsoft YaHei" w:hAnsi="Microsoft YaHei" w:eastAsia="Microsoft YaHei" w:cs="Microsoft YaHei"/>
          <w:sz w:val="11"/>
          <w:szCs w:val="11"/>
          <w:color w:val="231F20"/>
          <w:spacing w:val="145"/>
        </w:rPr>
        <w:t>000000000000000000000000000000000000000000000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before="83" w:line="181" w:lineRule="auto"/>
        <w:tabs>
          <w:tab w:val="left" w:leader="empty" w:pos="95"/>
        </w:tabs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ab/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3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上接第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983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页)</w:t>
      </w:r>
    </w:p>
    <w:p>
      <w:pPr>
        <w:rPr/>
      </w:pPr>
      <w:r/>
    </w:p>
    <w:p>
      <w:pPr>
        <w:spacing w:line="58" w:lineRule="exact"/>
        <w:rPr/>
      </w:pPr>
      <w:r/>
    </w:p>
    <w:p>
      <w:pPr>
        <w:sectPr>
          <w:type w:val="continuous"/>
          <w:pgSz w:w="12225" w:h="17216"/>
          <w:pgMar w:top="1463" w:right="1278" w:bottom="0" w:left="1186" w:header="0" w:footer="0" w:gutter="0"/>
          <w:cols w:equalWidth="0" w:num="1">
            <w:col w:w="9759" w:space="0"/>
          </w:cols>
        </w:sectPr>
        <w:rPr/>
      </w:pPr>
    </w:p>
    <w:p>
      <w:pPr>
        <w:ind w:left="62" w:right="350" w:firstLine="11"/>
        <w:spacing w:before="47"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7"/>
        </w:rPr>
        <w:t>为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>个能区进行发育商的评定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>结果显示外部性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8"/>
        </w:rPr>
        <w:t>脑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4"/>
        </w:rPr>
        <w:t>积水对患儿学龄前总体发育商无明显影响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4"/>
        </w:rPr>
        <w:t>与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7"/>
        </w:rPr>
        <w:t>麦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4"/>
        </w:rPr>
        <w:t>坚凝等报道相符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4"/>
        </w:rPr>
        <w:t>但其中适应能力及社交行为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5"/>
        </w:rPr>
        <w:t>仍较落后于正常儿童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5"/>
        </w:rPr>
        <w:t>。这与该部分患儿由于脑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>局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9"/>
        </w:rPr>
        <w:t>部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微小功能的变化导致可能的脑电改变</w:t>
      </w:r>
      <w:r>
        <w:rPr>
          <w:rFonts w:ascii="Arial" w:hAnsi="Arial" w:eastAsia="Arial" w:cs="Arial"/>
          <w:sz w:val="11"/>
          <w:szCs w:val="11"/>
          <w:color w:val="231F20"/>
          <w:spacing w:val="18"/>
          <w:position w:val="6"/>
        </w:rPr>
        <w:t>[7]</w:t>
      </w:r>
      <w:r>
        <w:rPr>
          <w:rFonts w:ascii="Arial" w:hAnsi="Arial" w:eastAsia="Arial" w:cs="Arial"/>
          <w:sz w:val="11"/>
          <w:szCs w:val="11"/>
          <w:color w:val="231F20"/>
          <w:spacing w:val="18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以及对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气质因素的影响</w:t>
      </w:r>
      <w:r>
        <w:rPr>
          <w:rFonts w:ascii="Arial" w:hAnsi="Arial" w:eastAsia="Arial" w:cs="Arial"/>
          <w:sz w:val="11"/>
          <w:szCs w:val="11"/>
          <w:color w:val="231F20"/>
          <w:spacing w:val="18"/>
          <w:position w:val="6"/>
        </w:rPr>
        <w:t>[8]</w:t>
      </w:r>
      <w:r>
        <w:rPr>
          <w:rFonts w:ascii="Arial" w:hAnsi="Arial" w:eastAsia="Arial" w:cs="Arial"/>
          <w:sz w:val="11"/>
          <w:szCs w:val="11"/>
          <w:color w:val="231F20"/>
          <w:spacing w:val="18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有关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。虽然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EH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儿童预后良好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3"/>
        </w:rPr>
        <w:t>常无癫</w:t>
      </w:r>
      <w:r>
        <w:rPr>
          <w:sz w:val="19"/>
          <w:szCs w:val="19"/>
          <w:position w:val="-3"/>
        </w:rPr>
        <w:drawing>
          <wp:inline distT="0" distB="0" distL="0" distR="0">
            <wp:extent cx="132115" cy="122687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115" cy="12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3"/>
        </w:rPr>
        <w:t>、运动障碍等神经系统的严重障碍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3"/>
        </w:rPr>
        <w:t>但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8"/>
        </w:rPr>
        <w:t>可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9"/>
        </w:rPr>
        <w:t>能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会出现不同程度的精神行为问题</w:t>
      </w:r>
      <w:r>
        <w:rPr>
          <w:rFonts w:ascii="Arial" w:hAnsi="Arial" w:eastAsia="Arial" w:cs="Arial"/>
          <w:sz w:val="11"/>
          <w:szCs w:val="11"/>
          <w:color w:val="231F20"/>
          <w:spacing w:val="18"/>
          <w:position w:val="6"/>
        </w:rPr>
        <w:t>[9]</w:t>
      </w:r>
      <w:r>
        <w:rPr>
          <w:rFonts w:ascii="Arial" w:hAnsi="Arial" w:eastAsia="Arial" w:cs="Arial"/>
          <w:sz w:val="11"/>
          <w:szCs w:val="11"/>
          <w:color w:val="231F20"/>
          <w:spacing w:val="18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今后尚需继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4"/>
        </w:rPr>
        <w:t>续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5"/>
        </w:rPr>
        <w:t>对该类患儿进一步跟踪随访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5"/>
        </w:rPr>
        <w:t>了解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EH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5"/>
        </w:rPr>
        <w:t>对学龄前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5"/>
        </w:rPr>
        <w:t>及学龄后有无更长远的影响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5"/>
        </w:rPr>
        <w:t>。所以借此研究大力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>推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9"/>
        </w:rPr>
        <w:t>广通过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9"/>
        </w:rPr>
        <w:t>特征及动态临床表现对该病尽早作出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7"/>
        </w:rPr>
        <w:t>诊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>断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>并及早进行针对性训练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0"/>
        </w:rPr>
        <w:t>达到心理行为的</w:t>
      </w:r>
    </w:p>
    <w:p>
      <w:pPr>
        <w:ind w:left="66"/>
        <w:spacing w:line="473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  <w:position w:val="22"/>
        </w:rPr>
        <w:t>适当康复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  <w:position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  <w:position w:val="22"/>
        </w:rPr>
        <w:t>。</w:t>
      </w:r>
    </w:p>
    <w:p>
      <w:pPr>
        <w:ind w:left="72"/>
        <w:spacing w:before="1" w:line="18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7"/>
        </w:rPr>
        <w:t>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4"/>
        </w:rPr>
        <w:t>考文献:</w:t>
      </w:r>
    </w:p>
    <w:p>
      <w:pPr>
        <w:ind w:left="87"/>
        <w:spacing w:before="220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18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文正青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外部性脑积水的</w:t>
      </w:r>
      <w:r>
        <w:rPr>
          <w:rFonts w:ascii="Arial" w:hAnsi="Arial" w:eastAsia="Arial" w:cs="Arial"/>
          <w:sz w:val="18"/>
          <w:szCs w:val="18"/>
          <w:color w:val="231F20"/>
        </w:rPr>
        <w:t>CT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诊断及临床应用价值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[</w:t>
      </w:r>
      <w:r>
        <w:rPr>
          <w:rFonts w:ascii="Arial" w:hAnsi="Arial" w:eastAsia="Arial" w:cs="Arial"/>
          <w:sz w:val="18"/>
          <w:szCs w:val="18"/>
          <w:color w:val="231F20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]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.</w:t>
      </w:r>
    </w:p>
    <w:p>
      <w:pPr>
        <w:ind w:left="519"/>
        <w:spacing w:before="62" w:line="187" w:lineRule="auto"/>
        <w:rPr>
          <w:rFonts w:ascii="Arial" w:hAnsi="Arial" w:eastAsia="Arial" w:cs="Arial"/>
          <w:sz w:val="18"/>
          <w:szCs w:val="18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中国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CT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和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MRI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杂志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,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>200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4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,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17.</w:t>
      </w:r>
    </w:p>
    <w:p>
      <w:pPr>
        <w:ind w:left="87"/>
        <w:spacing w:before="69" w:line="197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13"/>
        </w:rPr>
        <w:t>2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张晓东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婴儿特发性脑积水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[</w:t>
      </w:r>
      <w:r>
        <w:rPr>
          <w:rFonts w:ascii="Arial" w:hAnsi="Arial" w:eastAsia="Arial" w:cs="Arial"/>
          <w:sz w:val="18"/>
          <w:szCs w:val="18"/>
          <w:color w:val="231F20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]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临床神经病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学杂志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</w:p>
    <w:p>
      <w:pPr>
        <w:ind w:left="514"/>
        <w:spacing w:before="61" w:line="183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2"/>
        </w:rPr>
        <w:t>1995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(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4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: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242-243.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7" w:line="183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6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3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刘本波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姜喜刚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高强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外部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性脑积水的</w:t>
      </w:r>
      <w:r>
        <w:rPr>
          <w:rFonts w:ascii="Arial" w:hAnsi="Arial" w:eastAsia="Arial" w:cs="Arial"/>
          <w:sz w:val="18"/>
          <w:szCs w:val="18"/>
          <w:color w:val="231F20"/>
        </w:rPr>
        <w:t>CT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诊断与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鉴</w:t>
      </w:r>
    </w:p>
    <w:p>
      <w:pPr>
        <w:ind w:left="415"/>
        <w:spacing w:before="77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别诊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[</w:t>
      </w:r>
      <w:r>
        <w:rPr>
          <w:rFonts w:ascii="Arial" w:hAnsi="Arial" w:eastAsia="Arial" w:cs="Arial"/>
          <w:sz w:val="18"/>
          <w:szCs w:val="18"/>
          <w:color w:val="231F20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]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医学影像学杂志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2008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18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4"/>
        </w:rPr>
        <w:t>:</w: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357.</w:t>
      </w:r>
    </w:p>
    <w:p>
      <w:pPr>
        <w:spacing w:before="60" w:line="183" w:lineRule="auto"/>
        <w:rPr>
          <w:rFonts w:ascii="Arial" w:hAnsi="Arial" w:eastAsia="Arial" w:cs="Arial"/>
          <w:sz w:val="18"/>
          <w:szCs w:val="18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4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21"/>
        </w:rPr>
        <w:t>4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张桂本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徐金生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张红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论外部性脑积水的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临床和</w:t>
      </w:r>
      <w:r>
        <w:rPr>
          <w:rFonts w:ascii="Arial" w:hAnsi="Arial" w:eastAsia="Arial" w:cs="Arial"/>
          <w:sz w:val="18"/>
          <w:szCs w:val="18"/>
          <w:color w:val="231F20"/>
        </w:rPr>
        <w:t>CT</w:t>
      </w:r>
    </w:p>
    <w:p>
      <w:pPr>
        <w:ind w:left="415"/>
        <w:spacing w:before="77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诊断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[</w:t>
      </w:r>
      <w:r>
        <w:rPr>
          <w:rFonts w:ascii="Arial" w:hAnsi="Arial" w:eastAsia="Arial" w:cs="Arial"/>
          <w:sz w:val="18"/>
          <w:szCs w:val="18"/>
          <w:color w:val="231F20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]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</w:rPr>
        <w:t>CT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理论与应用研究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1996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,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5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(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1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6"/>
        </w:rPr>
        <w:t>):</w:t>
      </w:r>
      <w:r>
        <w:rPr>
          <w:rFonts w:ascii="Arial" w:hAnsi="Arial" w:eastAsia="Arial" w:cs="Arial"/>
          <w:sz w:val="18"/>
          <w:szCs w:val="18"/>
          <w:color w:val="231F20"/>
          <w:spacing w:val="6"/>
        </w:rPr>
        <w:t>9-1</w:t>
      </w:r>
      <w:r>
        <w:rPr>
          <w:rFonts w:ascii="Arial" w:hAnsi="Arial" w:eastAsia="Arial" w:cs="Arial"/>
          <w:sz w:val="18"/>
          <w:szCs w:val="18"/>
          <w:color w:val="231F20"/>
          <w:spacing w:val="5"/>
        </w:rPr>
        <w:t>1</w:t>
      </w:r>
      <w:r>
        <w:rPr>
          <w:rFonts w:ascii="Arial" w:hAnsi="Arial" w:eastAsia="Arial" w:cs="Arial"/>
          <w:sz w:val="18"/>
          <w:szCs w:val="18"/>
          <w:color w:val="231F20"/>
        </w:rPr>
        <w:t>.</w:t>
      </w:r>
    </w:p>
    <w:p>
      <w:pPr>
        <w:spacing w:before="61" w:line="187" w:lineRule="auto"/>
        <w:rPr>
          <w:rFonts w:ascii="Arial" w:hAnsi="Arial" w:eastAsia="Arial" w:cs="Arial"/>
          <w:sz w:val="18"/>
          <w:szCs w:val="18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>5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Traue1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D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Es1inger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PJ.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Effects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of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ear1y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onest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brain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in</w:t>
      </w:r>
    </w:p>
    <w:p>
      <w:pPr>
        <w:ind w:left="411" w:right="57" w:firstLine="1"/>
        <w:spacing w:before="82" w:line="268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6"/>
        </w:rPr>
        <w:t>injury</w:t>
      </w:r>
      <w:r>
        <w:rPr>
          <w:rFonts w:ascii="Arial" w:hAnsi="Arial" w:eastAsia="Arial" w:cs="Arial"/>
          <w:sz w:val="18"/>
          <w:szCs w:val="18"/>
          <w:color w:val="231F20"/>
          <w:spacing w:val="-12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on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the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deve1opment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of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cognition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and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behavior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introduction</w:t>
      </w:r>
      <w:r>
        <w:rPr>
          <w:rFonts w:ascii="Arial" w:hAnsi="Arial" w:eastAsia="Arial" w:cs="Arial"/>
          <w:sz w:val="18"/>
          <w:szCs w:val="18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to</w:t>
      </w:r>
      <w:r>
        <w:rPr>
          <w:rFonts w:ascii="Arial" w:hAnsi="Arial" w:eastAsia="Arial" w:cs="Arial"/>
          <w:sz w:val="18"/>
          <w:szCs w:val="18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the</w:t>
      </w:r>
      <w:r>
        <w:rPr>
          <w:rFonts w:ascii="Arial" w:hAnsi="Arial" w:eastAsia="Arial" w:cs="Arial"/>
          <w:sz w:val="18"/>
          <w:szCs w:val="18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speciai</w:t>
      </w:r>
      <w:r>
        <w:rPr>
          <w:rFonts w:ascii="Arial" w:hAnsi="Arial" w:eastAsia="Arial" w:cs="Arial"/>
          <w:sz w:val="18"/>
          <w:szCs w:val="18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issue</w:t>
      </w:r>
      <w:r>
        <w:rPr>
          <w:rFonts w:ascii="Arial" w:hAnsi="Arial" w:eastAsia="Arial" w:cs="Arial"/>
          <w:sz w:val="18"/>
          <w:szCs w:val="18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]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Dev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Neuropsycho1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5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>2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000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18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(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3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3"/>
        </w:rPr>
        <w:t>:</w:t>
      </w:r>
      <w:r>
        <w:rPr>
          <w:rFonts w:ascii="Arial" w:hAnsi="Arial" w:eastAsia="Arial" w:cs="Arial"/>
          <w:sz w:val="18"/>
          <w:szCs w:val="18"/>
          <w:color w:val="231F20"/>
          <w:spacing w:val="-3"/>
        </w:rPr>
        <w:t>273-280.</w:t>
      </w:r>
    </w:p>
    <w:p>
      <w:pPr>
        <w:spacing w:before="1" w:line="18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21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6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麦坚凝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徐开寿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额叶皮质发育不良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婴儿神经精神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2"/>
        </w:rPr>
        <w:t>发</w:t>
      </w:r>
    </w:p>
    <w:p>
      <w:pPr>
        <w:ind w:left="409" w:right="62" w:firstLine="6"/>
        <w:spacing w:before="77" w:line="284" w:lineRule="auto"/>
        <w:rPr>
          <w:rFonts w:ascii="Arial" w:hAnsi="Arial" w:eastAsia="Arial" w:cs="Arial"/>
          <w:sz w:val="18"/>
          <w:szCs w:val="18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育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随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分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析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]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中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实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杂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志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2003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18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(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>12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"/>
        </w:rPr>
        <w:t>):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>7</w:t>
      </w:r>
      <w:r>
        <w:rPr>
          <w:rFonts w:ascii="Arial" w:hAnsi="Arial" w:eastAsia="Arial" w:cs="Arial"/>
          <w:sz w:val="18"/>
          <w:szCs w:val="18"/>
          <w:color w:val="231F20"/>
          <w:spacing w:val="-2"/>
        </w:rPr>
        <w:t>27-729.</w:t>
      </w:r>
    </w:p>
    <w:p>
      <w:pPr>
        <w:spacing w:before="1" w:line="182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7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7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钱薇珍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甘颖妍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麦坚凝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外部性脑积水对儿童行为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1"/>
        </w:rPr>
        <w:t>、</w:t>
      </w:r>
    </w:p>
    <w:p>
      <w:pPr>
        <w:ind w:left="416" w:right="68" w:hanging="2"/>
        <w:spacing w:before="77" w:line="249" w:lineRule="auto"/>
        <w:rPr>
          <w:rFonts w:ascii="Arial" w:hAnsi="Arial" w:eastAsia="Arial" w:cs="Arial"/>
          <w:sz w:val="18"/>
          <w:szCs w:val="18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气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质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社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会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活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力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及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脑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电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功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能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的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影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响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]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广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4"/>
        </w:rPr>
        <w:t>州医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药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,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>2008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,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>39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(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>4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"/>
        </w:rPr>
        <w:t>: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>41-4</w:t>
      </w:r>
      <w:r>
        <w:rPr>
          <w:rFonts w:ascii="Arial" w:hAnsi="Arial" w:eastAsia="Arial" w:cs="Arial"/>
          <w:sz w:val="18"/>
          <w:szCs w:val="18"/>
          <w:color w:val="231F20"/>
        </w:rPr>
        <w:t>2.</w:t>
      </w:r>
    </w:p>
    <w:p>
      <w:pPr>
        <w:ind w:left="409" w:right="58" w:hanging="409"/>
        <w:spacing w:before="2" w:line="249" w:lineRule="auto"/>
        <w:rPr>
          <w:rFonts w:ascii="Arial" w:hAnsi="Arial" w:eastAsia="Arial" w:cs="Arial"/>
          <w:sz w:val="18"/>
          <w:szCs w:val="18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-12"/>
        </w:rPr>
        <w:t>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Pittman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T.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significance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of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a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subdura1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hematoma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in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a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chi1d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>with</w:t>
      </w:r>
      <w:r>
        <w:rPr>
          <w:rFonts w:ascii="Arial" w:hAnsi="Arial" w:eastAsia="Arial" w:cs="Arial"/>
          <w:sz w:val="18"/>
          <w:szCs w:val="18"/>
          <w:color w:val="231F20"/>
          <w:spacing w:val="-14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>externa1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>hydrocepha1us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]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 xml:space="preserve">   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>Pediatr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>Neurosurg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>2003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,</w:t>
      </w:r>
      <w:r>
        <w:rPr>
          <w:rFonts w:ascii="Arial" w:hAnsi="Arial" w:eastAsia="Arial" w:cs="Arial"/>
          <w:sz w:val="18"/>
          <w:szCs w:val="18"/>
          <w:color w:val="231F20"/>
        </w:rPr>
        <w:t>39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(</w:t>
      </w:r>
      <w:r>
        <w:rPr>
          <w:rFonts w:ascii="Arial" w:hAnsi="Arial" w:eastAsia="Arial" w:cs="Arial"/>
          <w:sz w:val="18"/>
          <w:szCs w:val="18"/>
          <w:color w:val="231F20"/>
        </w:rPr>
        <w:t>2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>:</w:t>
      </w:r>
      <w:r>
        <w:rPr>
          <w:rFonts w:ascii="Arial" w:hAnsi="Arial" w:eastAsia="Arial" w:cs="Arial"/>
          <w:sz w:val="18"/>
          <w:szCs w:val="18"/>
          <w:color w:val="231F20"/>
        </w:rPr>
        <w:t>57-59.</w:t>
      </w:r>
    </w:p>
    <w:p>
      <w:pPr>
        <w:spacing w:line="187" w:lineRule="auto"/>
        <w:rPr>
          <w:rFonts w:ascii="Arial" w:hAnsi="Arial" w:eastAsia="Arial" w:cs="Arial"/>
          <w:sz w:val="18"/>
          <w:szCs w:val="18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10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9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]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  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Ravid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s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8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Mayta1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J.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Extena1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hydrocepha1us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 xml:space="preserve">   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a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 xml:space="preserve">   </w:t>
      </w:r>
      <w:r>
        <w:rPr>
          <w:rFonts w:ascii="Arial" w:hAnsi="Arial" w:eastAsia="Arial" w:cs="Arial"/>
          <w:sz w:val="18"/>
          <w:szCs w:val="18"/>
          <w:color w:val="231F20"/>
          <w:spacing w:val="-8"/>
        </w:rPr>
        <w:t>probab1e</w:t>
      </w:r>
    </w:p>
    <w:p>
      <w:pPr>
        <w:ind w:left="413" w:right="60"/>
        <w:spacing w:before="72" w:line="259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6"/>
        </w:rPr>
        <w:t>cause</w:t>
      </w:r>
      <w:r>
        <w:rPr>
          <w:rFonts w:ascii="Arial" w:hAnsi="Arial" w:eastAsia="Arial" w:cs="Arial"/>
          <w:sz w:val="18"/>
          <w:szCs w:val="18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for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subdura1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hematoma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in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infancy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[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J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]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.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Pediatr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Neur</w:t>
      </w:r>
      <w:r>
        <w:rPr>
          <w:rFonts w:ascii="Arial" w:hAnsi="Arial" w:eastAsia="Arial" w:cs="Arial"/>
          <w:sz w:val="18"/>
          <w:szCs w:val="18"/>
          <w:color w:val="231F20"/>
          <w:spacing w:val="-5"/>
        </w:rPr>
        <w:t>o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1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,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2003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,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28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(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2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-6"/>
        </w:rPr>
        <w:t>139-141.</w:t>
      </w:r>
    </w:p>
    <w:p>
      <w:pPr>
        <w:ind w:left="2555"/>
        <w:spacing w:line="163" w:lineRule="exact"/>
        <w:tabs>
          <w:tab w:val="left" w:leader="empty" w:pos="2635"/>
        </w:tabs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231F20"/>
        </w:rPr>
        <w:tab/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10"/>
        </w:rPr>
        <w:t>(收稿日期:</w:t>
      </w:r>
      <w:r>
        <w:rPr>
          <w:rFonts w:ascii="Arial" w:hAnsi="Arial" w:eastAsia="Arial" w:cs="Arial"/>
          <w:sz w:val="18"/>
          <w:szCs w:val="18"/>
          <w:color w:val="231F20"/>
          <w:spacing w:val="10"/>
        </w:rPr>
        <w:t>2009-11-24</w:t>
      </w:r>
      <w:r>
        <w:rPr>
          <w:rFonts w:ascii="Microsoft YaHei" w:hAnsi="Microsoft YaHei" w:eastAsia="Microsoft YaHei" w:cs="Microsoft YaHei"/>
          <w:sz w:val="16"/>
          <w:szCs w:val="16"/>
          <w:color w:val="231F20"/>
          <w:spacing w:val="8"/>
        </w:rPr>
        <w:t>)</w:t>
      </w:r>
    </w:p>
    <w:sectPr>
      <w:type w:val="continuous"/>
      <w:pgSz w:w="12225" w:h="17216"/>
      <w:pgMar w:top="1463" w:right="1278" w:bottom="0" w:left="1186" w:header="0" w:footer="0" w:gutter="0"/>
      <w:cols w:equalWidth="0" w:num="2">
        <w:col w:w="5016" w:space="100"/>
        <w:col w:w="464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2010-10-14T15:10:47Z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2023-05-05T16:46:10</vt:filetime>
  </property>
  <property fmtid="{D5CDD505-2E9C-101B-9397-08002B2CF9AE}" pid="4" name="UsrData">
    <vt:lpwstr>6454c23ca2d7b00015b9c0ac</vt:lpwstr>
  </property>
</Properties>
</file>