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75" w:lineRule="exact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61" w:bottom="0" w:left="1240" w:header="0" w:footer="0" w:gutter="0"/>
          <w:cols w:equalWidth="0" w:num="1">
            <w:col w:w="9723" w:space="0"/>
          </w:cols>
        </w:sectPr>
        <w:rPr/>
      </w:pPr>
    </w:p>
    <w:p>
      <w:pPr>
        <w:ind w:left="18"/>
        <w:spacing w:before="88" w:line="19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ll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20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ll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Clin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Pedialr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v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1。.11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1。,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2010</w:t>
      </w:r>
    </w:p>
    <w:p>
      <w:pPr>
        <w:ind w:left="11"/>
        <w:spacing w:before="300" w:line="20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doi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>0.3969/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issn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>000-3606.20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>0.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ll.026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64"/>
        <w:spacing w:before="39" w:line="571" w:lineRule="exact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  <w:position w:val="2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position w:val="28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8"/>
          <w:position w:val="28"/>
        </w:rPr>
        <w:t>089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8"/>
          <w:position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  <w:position w:val="28"/>
        </w:rPr>
        <w:t>.</w:t>
      </w:r>
    </w:p>
    <w:p>
      <w:pPr>
        <w:spacing w:line="250" w:lineRule="exact"/>
        <w:rPr>
          <w:rFonts w:ascii="Microsoft YaHei" w:hAnsi="Microsoft YaHei" w:eastAsia="Microsoft YaHei" w:cs="Microsoft YaHei"/>
          <w:sz w:val="26"/>
          <w:szCs w:val="26"/>
        </w:rPr>
      </w:pPr>
      <w:r>
        <w:rPr>
          <w:rFonts w:ascii="Microsoft YaHei" w:hAnsi="Microsoft YaHei" w:eastAsia="Microsoft YaHei" w:cs="Microsoft YaHei"/>
          <w:sz w:val="26"/>
          <w:szCs w:val="26"/>
          <w:color w:val="231F20"/>
          <w:spacing w:val="82"/>
          <w:position w:val="-2"/>
        </w:rPr>
        <w:t>·</w:t>
      </w:r>
      <w:r>
        <w:rPr>
          <w:rFonts w:ascii="Microsoft YaHei" w:hAnsi="Microsoft YaHei" w:eastAsia="Microsoft YaHei" w:cs="Microsoft YaHei"/>
          <w:sz w:val="26"/>
          <w:szCs w:val="26"/>
          <w:color w:val="231F20"/>
          <w:spacing w:val="76"/>
          <w:position w:val="-2"/>
        </w:rPr>
        <w:t>标准·方案·指南·</w:t>
      </w:r>
    </w:p>
    <w:p>
      <w:pPr>
        <w:sectPr>
          <w:type w:val="continuous"/>
          <w:pgSz w:w="12225" w:h="17216"/>
          <w:pgMar w:top="1463" w:right="1261" w:bottom="0" w:left="1240" w:header="0" w:footer="0" w:gutter="0"/>
          <w:cols w:equalWidth="0" w:num="2">
            <w:col w:w="7046" w:space="100"/>
            <w:col w:w="2577" w:space="0"/>
          </w:cols>
        </w:sectPr>
        <w:rPr/>
      </w:pPr>
    </w:p>
    <w:p>
      <w:pPr>
        <w:ind w:left="2313"/>
        <w:spacing w:before="361" w:line="174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231F20"/>
          <w:spacing w:val="18"/>
        </w:rPr>
        <w:t>儿</w:t>
      </w:r>
      <w:r>
        <w:rPr>
          <w:rFonts w:ascii="Microsoft YaHei" w:hAnsi="Microsoft YaHei" w:eastAsia="Microsoft YaHei" w:cs="Microsoft YaHei"/>
          <w:sz w:val="31"/>
          <w:szCs w:val="31"/>
          <w:color w:val="231F20"/>
          <w:spacing w:val="11"/>
        </w:rPr>
        <w:t>童</w:t>
      </w:r>
      <w:r>
        <w:rPr>
          <w:rFonts w:ascii="Microsoft YaHei" w:hAnsi="Microsoft YaHei" w:eastAsia="Microsoft YaHei" w:cs="Microsoft YaHei"/>
          <w:sz w:val="31"/>
          <w:szCs w:val="31"/>
          <w:color w:val="231F20"/>
          <w:spacing w:val="9"/>
        </w:rPr>
        <w:t>风湿病诊断及治疗专家共识(二)</w:t>
      </w:r>
    </w:p>
    <w:p>
      <w:pPr>
        <w:ind w:left="3046"/>
        <w:spacing w:before="291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全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国儿童风湿病协作组(北京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2"/>
        </w:rPr>
        <w:t>00045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)</w:t>
      </w:r>
    </w:p>
    <w:p>
      <w:pPr>
        <w:rPr/>
      </w:pPr>
      <w:r/>
    </w:p>
    <w:p>
      <w:pPr>
        <w:spacing w:line="132" w:lineRule="exact"/>
        <w:rPr/>
      </w:pPr>
      <w:r/>
    </w:p>
    <w:p>
      <w:pPr>
        <w:sectPr>
          <w:type w:val="continuous"/>
          <w:pgSz w:w="12225" w:h="17216"/>
          <w:pgMar w:top="1463" w:right="1261" w:bottom="0" w:left="1240" w:header="0" w:footer="0" w:gutter="0"/>
          <w:cols w:equalWidth="0" w:num="1">
            <w:col w:w="9723" w:space="0"/>
          </w:cols>
        </w:sectPr>
        <w:rPr/>
      </w:pPr>
    </w:p>
    <w:p>
      <w:pPr>
        <w:ind w:left="1379"/>
        <w:spacing w:before="246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3"/>
        </w:rPr>
        <w:t>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7"/>
        </w:rPr>
        <w:t>童系统性红斑狼疮</w:t>
      </w:r>
    </w:p>
    <w:p>
      <w:pPr>
        <w:ind w:left="17"/>
        <w:spacing w:before="270" w:line="17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6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概述</w:t>
      </w:r>
    </w:p>
    <w:p>
      <w:pPr>
        <w:ind w:left="9" w:right="333" w:firstLine="368"/>
        <w:spacing w:before="202" w:line="24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systemic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lupus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erythematosus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sLE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)是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种侵犯多系统和多脏器全身各结缔组织的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自身免疫性疾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。血清中出现以抗核抗体为代表的多种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自身抗体和多系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受累是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的两个主要特征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。患儿体内存在多种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自身抗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体和其他免疫学改变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临床表现多样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除发热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、皮疹等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共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同表现外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因受累脏器不同而表现不同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。几乎各种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自身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疫性疾病的临床表现均有可能发生在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患者身上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。该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常常先后或同时累及泌尿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、神经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、心血管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、血液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、呼吸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多个系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有潜在的致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命性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20%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系统性红斑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疮患者会在儿童期发病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相对成人而言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儿童患者临床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更重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脏器损害出现更快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如不积极治疗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后远比成人严重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8"/>
        <w:spacing w:before="11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3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临床表现</w:t>
      </w:r>
    </w:p>
    <w:p>
      <w:pPr>
        <w:ind w:left="8" w:right="325" w:firstLine="363"/>
        <w:spacing w:before="204" w:line="22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可见于小儿的各个年龄时期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岁以前发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病者很少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至青春期明显增多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但也可见于新生儿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平均年龄是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。女性多于男性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男女之比为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。本病在我国的患病情况有逐年增多的趋势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仅次于幼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发性关节炎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居小儿结缔组织病中的第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7" w:right="325" w:firstLine="367"/>
        <w:spacing w:before="10" w:line="24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发症状各异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。除少数病例呈急性起病外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早期表现多为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非特异性的全身症状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如发热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、全身不适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、乏力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、体重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、关节酸痛等;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也可以某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系统或某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器官的征象为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早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期表现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如皮疹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、雷诺氏现象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口腔溃疡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、脱发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、淋巴结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、贫血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、紫癜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、抽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、间质或实质性肺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炎等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。也可能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项或几项实验室指标异常为早期表现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如蛋白尿或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</w:rPr>
        <w:t>y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蛋白增高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、肝功能某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项或几项数据异常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心电图异常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。上述某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特殊表现可能单独持续数月至数年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而无其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系统表现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</w:p>
    <w:p>
      <w:pPr>
        <w:ind w:left="11"/>
        <w:spacing w:before="1" w:line="18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全身症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状</w:t>
      </w:r>
    </w:p>
    <w:p>
      <w:pPr>
        <w:ind w:left="377"/>
        <w:spacing w:before="48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大多数患儿有发热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可表现为不同热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高热或低</w:t>
      </w:r>
    </w:p>
    <w:p>
      <w:pPr>
        <w:ind w:left="13" w:right="326" w:firstLine="3"/>
        <w:spacing w:before="70" w:line="21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持续或间歇发热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。其他表现有食欲不振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、乏力和体质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下降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患儿出现发热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可能是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活动的表现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除外感染因素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尤其是在免疫抑制剂治疗中出现的发热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需警惕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。疲乏是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常见但容易被忽视的症状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常是疾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活动的先兆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36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皮肤黏膜症状</w:t>
      </w:r>
    </w:p>
    <w:p>
      <w:pPr>
        <w:ind w:right="18" w:firstLine="361"/>
        <w:spacing w:before="67" w:line="24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70%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1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0"/>
        </w:rPr>
        <w:t>50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的病例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皮疹位于两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颊和鼻梁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为鲜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红色的红斑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缘清晰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伴有轻度浮肿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很少累及上眼睑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。有时可伴毛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扩张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、鳞片状脱屑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。炎性渗出加重时可见水疱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、痂皮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种红斑消退后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般不留瘢痕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但有时可留有棕色色素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。其他皮肤表现有红色斑疹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、丘疹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、急性丹毒样或大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疱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皮疹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、糜烂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、结痂和出血性紫癜等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。手掌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、足底和指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末端常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红斑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口腔黏膜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、牙龈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、硬腭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、软腭可出现红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和溃疡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类似溃疡也可出现于鼻黏膜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。此外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患儿还可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脱发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、雷诺氏征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指(趾)坏疽等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。患儿常有光敏感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皮疹加重或出现新的皮疹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。小儿盘状狼疮较成人少见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20%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病例在整个病程中不出现皮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疹无明显瘙痒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明显瘙痒则提示过敏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免疫抑制剂治疗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瘙痒性皮疹应注意有无真菌感染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。接受激素和免疫抑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治疗的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若出现不明原因局部皮肤灼痛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有可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是带状疱疹的前兆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。在免疫抑制剂和(或)抗生素治疗后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现的口腔糜烂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应注意口腔真菌感染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1"/>
        <w:spacing w:before="1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肌肉骨骼症状</w:t>
      </w:r>
    </w:p>
    <w:p>
      <w:pPr>
        <w:ind w:left="371"/>
        <w:spacing w:before="62" w:line="18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70%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80%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病例有关节症状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表现为关节炎或关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节</w:t>
      </w:r>
    </w:p>
    <w:p>
      <w:pPr>
        <w:ind w:left="2" w:right="16" w:firstLine="2"/>
        <w:spacing w:before="50" w:line="23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的病例起病时有关节炎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可见于腕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、肘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、肩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、膝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踝以及手指关节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。可为游走性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也可呈持续性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但很少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引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起关节破坏和畸形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。糖皮质激素治疗中的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患儿出现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节区域隐痛不适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需注意无菌性股骨头坏死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。部分患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出现肌痛和肌无力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少数可有肌酶谱的增高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。对于长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用糖皮质激素的患儿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要除外激素所致的肌病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ind w:left="1"/>
        <w:spacing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2.4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心脏症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状</w:t>
      </w:r>
    </w:p>
    <w:p>
      <w:pPr>
        <w:ind w:left="3" w:right="80" w:firstLine="366"/>
        <w:spacing w:before="57" w:line="24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、心肌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、心内膜均可受累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。其中以心包炎为多见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心包填塞者少见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病例出现心肌炎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轻者仅见心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电图异常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表现为异位搏动及各种传导阻滞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重症出现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扩大和心力衰竭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。心内膜炎常与心包炎同时存在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内膜炎常发生在二尖瓣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可出现二尖瓣和主动脉瓣狭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和闭锁不全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在相应部位可听到杂音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应与感染性心内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炎鉴别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。近年来已注意到冠状动脉病变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表现为冠状动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甚至发生心肌梗死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</w:p>
    <w:p>
      <w:pPr>
        <w:ind w:left="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2.5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肾脏症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状</w:t>
      </w:r>
    </w:p>
    <w:p>
      <w:pPr>
        <w:ind w:left="6" w:right="85" w:firstLine="361"/>
        <w:spacing w:before="63" w:line="21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疮肾炎(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lupus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nephritis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)不仅是儿童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最常见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和最严重的危及生命的主要原因之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也是影响远期生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量的关键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。与成人相比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儿童更易发生肾损害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临床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脏受累者约占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50%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80%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其中约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22%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病例发展为肾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能衰竭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。狼疮肾脏损害多发生在肾外症状出现的同时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或</w:t>
      </w:r>
    </w:p>
    <w:p>
      <w:pPr>
        <w:sectPr>
          <w:type w:val="continuous"/>
          <w:pgSz w:w="12225" w:h="17216"/>
          <w:pgMar w:top="1463" w:right="1261" w:bottom="0" w:left="1240" w:header="0" w:footer="0" w:gutter="0"/>
          <w:cols w:equalWidth="0" w:num="2">
            <w:col w:w="4939" w:space="100"/>
            <w:col w:w="4684" w:space="0"/>
          </w:cols>
        </w:sectPr>
        <w:rPr/>
      </w:pPr>
    </w:p>
    <w:p>
      <w:pPr>
        <w:spacing w:line="80" w:lineRule="exact"/>
        <w:rPr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20" w:bottom="0" w:left="1307" w:header="0" w:footer="0" w:gutter="0"/>
          <w:cols w:equalWidth="0" w:num="1">
            <w:col w:w="9697" w:space="0"/>
          </w:cols>
        </w:sectPr>
        <w:rPr/>
      </w:pPr>
    </w:p>
    <w:p>
      <w:pPr>
        <w:ind w:left="65"/>
        <w:spacing w:before="37" w:line="19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>1090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.</w:t>
      </w:r>
    </w:p>
    <w:p>
      <w:pPr>
        <w:spacing w:line="33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6"/>
        <w:spacing w:before="82" w:line="17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010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Clin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Pedialr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vol.28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No.11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No,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2010</w:t>
      </w:r>
    </w:p>
    <w:p>
      <w:pPr>
        <w:sectPr>
          <w:type w:val="continuous"/>
          <w:pgSz w:w="12225" w:h="17216"/>
          <w:pgMar w:top="1463" w:right="1220" w:bottom="0" w:left="1307" w:header="0" w:footer="0" w:gutter="0"/>
          <w:cols w:equalWidth="0" w:num="2">
            <w:col w:w="3369" w:space="100"/>
            <w:col w:w="6228" w:space="0"/>
          </w:cols>
        </w:sectPr>
        <w:rPr/>
      </w:pPr>
    </w:p>
    <w:p>
      <w:pPr>
        <w:spacing w:line="202" w:lineRule="exact"/>
        <w:rPr/>
      </w:pPr>
      <w:r/>
    </w:p>
    <w:p>
      <w:pPr>
        <w:sectPr>
          <w:type w:val="continuous"/>
          <w:pgSz w:w="12225" w:h="17216"/>
          <w:pgMar w:top="1463" w:right="1220" w:bottom="0" w:left="1307" w:header="0" w:footer="0" w:gutter="0"/>
          <w:cols w:equalWidth="0" w:num="1">
            <w:col w:w="9697" w:space="0"/>
          </w:cols>
        </w:sectPr>
        <w:rPr/>
      </w:pPr>
    </w:p>
    <w:p>
      <w:pPr>
        <w:ind w:right="265" w:firstLine="1"/>
        <w:spacing w:before="55" w:line="23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年内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少数患儿狼疮肾炎的症状可出现于肾外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。狼疮肾炎的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病理分型(表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)对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于估计预后和指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导治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疗有积极的意义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通常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型和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Ⅱ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型预后较好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型和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V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后较差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各型间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可互相转换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型和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Ⅱ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差的类型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>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型经过免疫抑制剂的治疗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也可以有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良好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预后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肾脏病理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还可提供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LN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增殖性改变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、纤维素样坏死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、核碎裂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、细胞性新月体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透明栓子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、金属环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、炎性细胞浸润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肾小管间质的炎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提示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活动;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而肾小球硬化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、纤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萎缩和间质纤维化则是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的慢性指标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。活动性指标高者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害进展较快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但积极治疗可以逆转;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慢性指标提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示肾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脏不可逆的损害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药物治疗只能减缓而不能逆转慢性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继续恶化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ind w:left="450"/>
        <w:spacing w:before="1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国际肾脏病学会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>/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肾脏病理学会狼疮性肾炎</w:t>
      </w:r>
    </w:p>
    <w:p>
      <w:pPr>
        <w:ind w:left="1584"/>
        <w:spacing w:before="70" w:line="17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LN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)分型(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>2003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年)</w:t>
      </w:r>
    </w:p>
    <w:p>
      <w:pPr>
        <w:spacing w:line="65" w:lineRule="exact"/>
        <w:rPr/>
      </w:pPr>
      <w:r/>
    </w:p>
    <w:tbl>
      <w:tblPr>
        <w:tblStyle w:val="2"/>
        <w:tblW w:w="4518" w:type="dxa"/>
        <w:tblInd w:w="5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5"/>
        <w:gridCol w:w="3883"/>
      </w:tblGrid>
      <w:tr>
        <w:trPr>
          <w:trHeight w:val="300" w:hRule="atLeast"/>
        </w:trPr>
        <w:tc>
          <w:tcPr>
            <w:tcW w:w="6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2"/>
              <w:spacing w:before="71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分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型</w:t>
            </w:r>
          </w:p>
        </w:tc>
        <w:tc>
          <w:tcPr>
            <w:tcW w:w="38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35"/>
              <w:spacing w:before="7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病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理表现</w:t>
            </w:r>
          </w:p>
        </w:tc>
      </w:tr>
      <w:tr>
        <w:trPr>
          <w:trHeight w:val="437" w:hRule="atLeast"/>
        </w:trPr>
        <w:tc>
          <w:tcPr>
            <w:tcW w:w="635" w:type="dxa"/>
            <w:vAlign w:val="top"/>
            <w:tcBorders>
              <w:top w:val="single" w:color="000000" w:sz="2" w:space="0"/>
            </w:tcBorders>
          </w:tcPr>
          <w:p>
            <w:pPr>
              <w:ind w:left="319"/>
              <w:spacing w:before="74" w:line="193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0"/>
              </w:rPr>
              <w:t>I</w:t>
            </w:r>
          </w:p>
        </w:tc>
        <w:tc>
          <w:tcPr>
            <w:tcW w:w="3883" w:type="dxa"/>
            <w:vAlign w:val="top"/>
            <w:tcBorders>
              <w:top w:val="single" w:color="000000" w:sz="2" w:space="0"/>
            </w:tcBorders>
          </w:tcPr>
          <w:p>
            <w:pPr>
              <w:ind w:left="297" w:right="188" w:hanging="176"/>
              <w:spacing w:line="26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23"/>
              </w:rPr>
              <w:t>轻微系膜性</w:t>
            </w:r>
            <w:r>
              <w:rPr>
                <w:rFonts w:ascii="Arial" w:hAnsi="Arial" w:eastAsia="Arial" w:cs="Arial"/>
                <w:sz w:val="15"/>
                <w:szCs w:val="15"/>
              </w:rPr>
              <w:t>LN</w:t>
            </w:r>
            <w:r>
              <w:rPr>
                <w:rFonts w:ascii="SimSun" w:hAnsi="SimSun" w:eastAsia="SimSun" w:cs="SimSun"/>
                <w:sz w:val="15"/>
                <w:szCs w:val="15"/>
                <w:spacing w:val="23"/>
              </w:rPr>
              <w:t>(光镜正常，免疫荧光和电镜可</w:t>
            </w:r>
            <w:r>
              <w:rPr>
                <w:rFonts w:ascii="SimSun" w:hAnsi="SimSun" w:eastAsia="SimSun" w:cs="SimSun"/>
                <w:sz w:val="15"/>
                <w:szCs w:val="15"/>
                <w:spacing w:val="19"/>
              </w:rPr>
              <w:t>见</w:t>
            </w:r>
            <w:r>
              <w:rPr>
                <w:rFonts w:ascii="SimSun" w:hAnsi="SimSun" w:eastAsia="SimSun" w:cs="SimSun"/>
                <w:sz w:val="15"/>
                <w:szCs w:val="15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16"/>
              </w:rPr>
              <w:t>系膜</w:t>
            </w:r>
            <w:r>
              <w:rPr>
                <w:rFonts w:ascii="SimSun" w:hAnsi="SimSun" w:eastAsia="SimSun" w:cs="SimSun"/>
                <w:sz w:val="15"/>
                <w:szCs w:val="15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16"/>
              </w:rPr>
              <w:t>区免疫复合物沉积)</w:t>
            </w:r>
          </w:p>
        </w:tc>
      </w:tr>
      <w:tr>
        <w:trPr>
          <w:trHeight w:val="281" w:hRule="atLeast"/>
        </w:trPr>
        <w:tc>
          <w:tcPr>
            <w:tcW w:w="635" w:type="dxa"/>
            <w:vAlign w:val="top"/>
          </w:tcPr>
          <w:p>
            <w:pPr>
              <w:ind w:left="311"/>
              <w:spacing w:before="87" w:line="16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Ⅱ</w:t>
            </w:r>
          </w:p>
        </w:tc>
        <w:tc>
          <w:tcPr>
            <w:tcW w:w="3883" w:type="dxa"/>
            <w:vAlign w:val="top"/>
          </w:tcPr>
          <w:p>
            <w:pPr>
              <w:ind w:left="123"/>
              <w:spacing w:before="66" w:line="21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系膜增殖性</w:t>
            </w:r>
            <w:r>
              <w:rPr>
                <w:rFonts w:ascii="Arial" w:hAnsi="Arial" w:eastAsia="Arial" w:cs="Arial"/>
                <w:sz w:val="16"/>
                <w:szCs w:val="16"/>
              </w:rPr>
              <w:t>LN</w:t>
            </w:r>
          </w:p>
        </w:tc>
      </w:tr>
      <w:tr>
        <w:trPr>
          <w:trHeight w:val="451" w:hRule="atLeast"/>
        </w:trPr>
        <w:tc>
          <w:tcPr>
            <w:tcW w:w="635" w:type="dxa"/>
            <w:vAlign w:val="top"/>
          </w:tcPr>
          <w:p>
            <w:pPr>
              <w:ind w:left="301"/>
              <w:spacing w:before="94" w:line="193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Ⅲ</w:t>
            </w:r>
          </w:p>
        </w:tc>
        <w:tc>
          <w:tcPr>
            <w:tcW w:w="3883" w:type="dxa"/>
            <w:vAlign w:val="top"/>
          </w:tcPr>
          <w:p>
            <w:pPr>
              <w:ind w:left="294" w:right="136" w:hanging="172"/>
              <w:spacing w:before="1" w:line="257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局灶性</w:t>
            </w:r>
            <w:r>
              <w:rPr>
                <w:rFonts w:ascii="Arial" w:hAnsi="Arial" w:eastAsia="Arial" w:cs="Arial"/>
                <w:sz w:val="16"/>
                <w:szCs w:val="16"/>
              </w:rPr>
              <w:t>LN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(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&lt;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</w:rPr>
              <w:t>0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%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的小球受累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。应列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出活动性、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1"/>
              </w:rPr>
              <w:t>硬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化性病变及其程度)</w:t>
            </w:r>
          </w:p>
        </w:tc>
      </w:tr>
      <w:tr>
        <w:trPr>
          <w:trHeight w:val="679" w:hRule="atLeast"/>
        </w:trPr>
        <w:tc>
          <w:tcPr>
            <w:tcW w:w="635" w:type="dxa"/>
            <w:vAlign w:val="top"/>
          </w:tcPr>
          <w:p>
            <w:pPr>
              <w:ind w:left="290"/>
              <w:spacing w:before="97" w:line="193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Ⅳ</w:t>
            </w:r>
          </w:p>
        </w:tc>
        <w:tc>
          <w:tcPr>
            <w:tcW w:w="3883" w:type="dxa"/>
            <w:vAlign w:val="top"/>
          </w:tcPr>
          <w:p>
            <w:pPr>
              <w:ind w:left="293" w:right="207" w:hanging="169"/>
              <w:spacing w:before="14" w:line="22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20"/>
              </w:rPr>
              <w:t>弥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漫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节段性(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</w:rPr>
              <w:t>Ⅳ</w:t>
            </w:r>
            <w:r>
              <w:rPr>
                <w:rFonts w:ascii="Arial" w:hAnsi="Arial" w:eastAsia="Arial" w:cs="Arial"/>
                <w:sz w:val="16"/>
                <w:szCs w:val="16"/>
                <w:spacing w:val="10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</w:rPr>
              <w:t>s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)或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弥漫性球性(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</w:rPr>
              <w:t>Ⅳ</w:t>
            </w:r>
            <w:r>
              <w:rPr>
                <w:rFonts w:ascii="Arial" w:hAnsi="Arial" w:eastAsia="Arial" w:cs="Arial"/>
                <w:sz w:val="16"/>
                <w:szCs w:val="16"/>
                <w:spacing w:val="10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</w:rPr>
              <w:t>G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)</w:t>
            </w:r>
            <w:r>
              <w:rPr>
                <w:rFonts w:ascii="Arial" w:hAnsi="Arial" w:eastAsia="Arial" w:cs="Arial"/>
                <w:sz w:val="16"/>
                <w:szCs w:val="16"/>
              </w:rPr>
              <w:t>LN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(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-2"/>
              </w:rPr>
              <w:t>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50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%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的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小球受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累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。应列出纤维素样坏死，新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月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体及其程度)</w:t>
            </w:r>
          </w:p>
        </w:tc>
      </w:tr>
      <w:tr>
        <w:trPr>
          <w:trHeight w:val="284" w:hRule="atLeast"/>
        </w:trPr>
        <w:tc>
          <w:tcPr>
            <w:tcW w:w="635" w:type="dxa"/>
            <w:vAlign w:val="top"/>
          </w:tcPr>
          <w:p>
            <w:pPr>
              <w:ind w:left="297"/>
              <w:spacing w:before="92" w:line="167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1"/>
              </w:rPr>
              <w:t>V</w:t>
            </w:r>
          </w:p>
        </w:tc>
        <w:tc>
          <w:tcPr>
            <w:tcW w:w="3883" w:type="dxa"/>
            <w:vAlign w:val="top"/>
          </w:tcPr>
          <w:p>
            <w:pPr>
              <w:ind w:left="119"/>
              <w:spacing w:before="23" w:line="22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膜性</w:t>
            </w:r>
            <w:r>
              <w:rPr>
                <w:rFonts w:ascii="Arial" w:hAnsi="Arial" w:eastAsia="Arial" w:cs="Arial"/>
                <w:sz w:val="16"/>
                <w:szCs w:val="16"/>
              </w:rPr>
              <w:t>LN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(如合并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Ⅲ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型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Ⅳ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型</w:t>
            </w:r>
            <w:r>
              <w:rPr>
                <w:rFonts w:ascii="Arial" w:hAnsi="Arial" w:eastAsia="Arial" w:cs="Arial"/>
                <w:sz w:val="16"/>
                <w:szCs w:val="16"/>
              </w:rPr>
              <w:t>LN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，应予分别诊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断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)</w:t>
            </w:r>
          </w:p>
        </w:tc>
      </w:tr>
      <w:tr>
        <w:trPr>
          <w:trHeight w:val="490" w:hRule="atLeast"/>
        </w:trPr>
        <w:tc>
          <w:tcPr>
            <w:tcW w:w="635" w:type="dxa"/>
            <w:vAlign w:val="top"/>
            <w:tcBorders>
              <w:bottom w:val="single" w:color="000000" w:sz="2" w:space="0"/>
            </w:tcBorders>
          </w:tcPr>
          <w:p>
            <w:pPr>
              <w:ind w:left="292"/>
              <w:spacing w:before="96" w:line="193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6"/>
              </w:rPr>
              <w:t>V</w:t>
            </w:r>
          </w:p>
        </w:tc>
        <w:tc>
          <w:tcPr>
            <w:tcW w:w="3883" w:type="dxa"/>
            <w:vAlign w:val="top"/>
            <w:tcBorders>
              <w:bottom w:val="single" w:color="000000" w:sz="2" w:space="0"/>
            </w:tcBorders>
          </w:tcPr>
          <w:p>
            <w:pPr>
              <w:ind w:left="295" w:right="215" w:hanging="167"/>
              <w:spacing w:before="3" w:line="21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晚期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的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>硬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化性</w:t>
            </w:r>
            <w:r>
              <w:rPr>
                <w:rFonts w:ascii="Arial" w:hAnsi="Arial" w:eastAsia="Arial" w:cs="Arial"/>
                <w:sz w:val="16"/>
                <w:szCs w:val="16"/>
              </w:rPr>
              <w:t>LN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(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  <w:position w:val="-3"/>
              </w:rPr>
              <w:t>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90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%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的小球表现为球性硬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化，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且不伴残余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的活动性病变)</w:t>
            </w:r>
          </w:p>
        </w:tc>
      </w:tr>
    </w:tbl>
    <w:p>
      <w:pPr>
        <w:ind w:left="3" w:right="264" w:firstLine="366"/>
        <w:spacing w:before="201" w:line="23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床判定是否转型(由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>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型向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>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型或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>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型的转变)的依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是临床症状和体征的加重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即出现严重的蛋白尿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、血尿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功能减低和高血压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。狼疮肾炎的临床表现可以是无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蛋白尿和(或)血尿(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Ⅱ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型)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、急性肾炎综合征及急进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肾炎(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>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型)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、慢性进展性肾炎(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>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肾病综合征(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V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)和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3"/>
        </w:rPr>
        <w:t>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末期肾病(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EsRD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V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。其中以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V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型临床症状最为严重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</w:rPr>
        <w:t>≥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88.7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umo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1/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(发病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月内)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内生肌酐清除率明显下降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1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舒张压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&gt;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12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kPa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90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mm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Hg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&gt;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月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]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严重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预后不良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spacing w:before="1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神经和精神症状</w:t>
      </w:r>
    </w:p>
    <w:p>
      <w:pPr>
        <w:ind w:right="324" w:firstLine="365"/>
        <w:spacing w:before="66" w:line="22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1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经精神损害也是儿童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的严重并发症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。其发生率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20%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50%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。其临床症状可发生在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病程的任何时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以疾病早期发生最为多见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。其临床表现多种多样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35%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4"/>
        </w:rPr>
        <w:t>60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9"/>
        </w:rPr>
        <w:t>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障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、定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、智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、记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、计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异常行为如冲动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、伤人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自伤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、幻觉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、妄想和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木僵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局灶性脑功能障碍(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10%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35%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以癫</w:t>
      </w:r>
      <w:r>
        <w:rPr>
          <w:sz w:val="16"/>
          <w:szCs w:val="16"/>
          <w:position w:val="-2"/>
        </w:rPr>
        <w:drawing>
          <wp:inline distT="0" distB="0" distL="0" distR="0">
            <wp:extent cx="137779" cy="101083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79" cy="1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和脑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血管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为主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。其症状为癫</w:t>
      </w:r>
      <w:r>
        <w:rPr>
          <w:sz w:val="16"/>
          <w:szCs w:val="16"/>
          <w:position w:val="-2"/>
        </w:rPr>
        <w:drawing>
          <wp:inline distT="0" distB="0" distL="0" distR="0">
            <wp:extent cx="136552" cy="10108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552" cy="1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大发作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、头痛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、嗜睡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、眩晕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物模糊等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。还可出现颅神经麻痹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、舞蹈样动作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、震颤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" w:right="71" w:hanging="2"/>
        <w:spacing w:before="36" w:line="24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、失语等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周围神经损害较少见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表现为多发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性神经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炎等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</w:t>
      </w:r>
    </w:p>
    <w:p>
      <w:pPr>
        <w:ind w:left="4" w:firstLine="363"/>
        <w:spacing w:before="4" w:line="23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患儿脑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脊液中蛋白和细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胞数可轻度增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70%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90%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儿脑电图有异常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颅脑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和磁共振成像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MRI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)可检查出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局灶病变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、梗死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、萎缩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、颅内出血等异常改变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经系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的血清学诊断比较困难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。相关的抗体中抗神经元抗体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淋巴细胞毒抗体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、抗神经丝抗体及抗核糖体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蛋白抗体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在致病性和临床诊断中有一定的价值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1"/>
        <w:spacing w:before="1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.7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肺部及胸膜症状</w:t>
      </w:r>
    </w:p>
    <w:p>
      <w:pPr>
        <w:ind w:left="375"/>
        <w:spacing w:before="62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表</w:t>
      </w:r>
    </w:p>
    <w:p>
      <w:pPr>
        <w:ind w:left="7" w:right="70"/>
        <w:spacing w:before="49" w:line="23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。最常见为胸膜炎伴积液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国外报道发生率为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50%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液可为单侧或双侧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般为少量至中等量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腔积液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性质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般为渗出液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。儿童(尤其是女性)的渗出性浆膜腔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积液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除结核外应注意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的可能性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firstLine="362"/>
        <w:spacing w:before="2" w:line="23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损害可为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轻度的无症状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的肺浸润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也可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严重到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1"/>
        </w:rPr>
        <w:t>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泛性肺泡出血及慢性间质性肺纤维化等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。急性狼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疮性肺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性狼疮肺炎的表现是: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急性发热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、呼吸困难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嗽及胸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线可见双肺弥漫性斑片状浸润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。但诊断狼疮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肺炎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须与其他肺部感染相鉴别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。广泛性肺泡出血须与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特发性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肺含铁血黄素沉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着症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shrinkin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ung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syndrome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。后者表现为肺容积的缩小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横膈上升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盘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不张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呼吸肌功能障碍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而无肺实质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、肺血管的受累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全身性肌无力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、肌炎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、血管炎的表现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1"/>
        <w:spacing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.8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消化系统症状</w:t>
      </w:r>
    </w:p>
    <w:p>
      <w:pPr>
        <w:ind w:left="2" w:right="2" w:firstLine="366"/>
        <w:spacing w:before="58" w:line="23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儿可有腹痛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、腹泻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、恶心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、呕吐等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。剧烈腹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痛须与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急腹症相鉴别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。少数患儿可发生无菌性腹膜炎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现腹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外科手术治疗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。活动期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可出现肠系膜血管炎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其表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现类似急腹症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甚至被误诊为胃穿孔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、肠梗阻而需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行手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有明显的全身病情活动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有胃肠道症状和腹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部阳性体征(反跳痛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、压痛)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除外感染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电解质紊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、合并其他急腹症等继发性因素之后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应考虑本病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表现为小肠壁增厚伴水肿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肠祥扩张伴肠系膜血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管强化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间接征象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还可并发急性胰腺炎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1"/>
        <w:spacing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.9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肝脾及淋巴结</w:t>
      </w:r>
    </w:p>
    <w:p>
      <w:pPr>
        <w:ind w:left="5" w:right="63" w:firstLine="364"/>
        <w:spacing w:before="60" w:line="23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75%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患儿肝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脏肿大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肝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部分伴有黄疽者系因狼疮性肝炎或溶血所致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25%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脏肿大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。半数病例(尤其是危重患者)可有浅表淋巴结肿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无压痛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</w:t>
      </w:r>
    </w:p>
    <w:p>
      <w:pPr>
        <w:ind w:left="1"/>
        <w:spacing w:before="1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.10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血液系统症状</w:t>
      </w:r>
    </w:p>
    <w:p>
      <w:pPr>
        <w:ind w:left="4" w:right="63" w:firstLine="358"/>
        <w:spacing w:before="59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患儿常出现贫血和(或)白细胞减少和(或)血小板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。贫血可能为慢性病贫血或肾性贫血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。短期内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出现重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Coomb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╱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试验阳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本身可出现白细胞减少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</w:p>
    <w:p>
      <w:pPr>
        <w:sectPr>
          <w:type w:val="continuous"/>
          <w:pgSz w:w="12225" w:h="17216"/>
          <w:pgMar w:top="1463" w:right="1220" w:bottom="0" w:left="1307" w:header="0" w:footer="0" w:gutter="0"/>
          <w:cols w:equalWidth="0" w:num="2">
            <w:col w:w="4928" w:space="100"/>
            <w:col w:w="4669" w:space="0"/>
          </w:cols>
        </w:sectPr>
        <w:rPr/>
      </w:pPr>
    </w:p>
    <w:p>
      <w:pPr>
        <w:spacing w:line="75" w:lineRule="exact"/>
        <w:rPr/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80" w:bottom="0" w:left="1240" w:header="0" w:footer="0" w:gutter="0"/>
          <w:cols w:equalWidth="0" w:num="1">
            <w:col w:w="9704" w:space="0"/>
          </w:cols>
        </w:sectPr>
        <w:rPr/>
      </w:pPr>
    </w:p>
    <w:p>
      <w:pPr>
        <w:ind w:left="18"/>
        <w:spacing w:before="88" w:line="17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2010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C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Pedialr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vo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.11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2010</w:t>
      </w:r>
    </w:p>
    <w:p>
      <w:pPr>
        <w:spacing w:line="55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/>
        <w:spacing w:before="37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  <w:w w:val="61"/>
        </w:rPr>
        <w:t>﹒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11"/>
          <w:w w:val="61"/>
        </w:rPr>
        <w:t>1091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  <w:w w:val="61"/>
        </w:rPr>
        <w:t>﹒</w:t>
      </w:r>
    </w:p>
    <w:p>
      <w:pPr>
        <w:sectPr>
          <w:type w:val="continuous"/>
          <w:pgSz w:w="12225" w:h="17216"/>
          <w:pgMar w:top="1463" w:right="1280" w:bottom="0" w:left="1240" w:header="0" w:footer="0" w:gutter="0"/>
          <w:cols w:equalWidth="0" w:num="2">
            <w:col w:w="8884" w:space="100"/>
            <w:col w:w="720" w:space="0"/>
          </w:cols>
        </w:sectPr>
        <w:rPr/>
      </w:pPr>
    </w:p>
    <w:p>
      <w:pPr>
        <w:spacing w:line="218" w:lineRule="exact"/>
        <w:rPr/>
      </w:pPr>
      <w:r/>
    </w:p>
    <w:p>
      <w:pPr>
        <w:sectPr>
          <w:type w:val="continuous"/>
          <w:pgSz w:w="12225" w:h="17216"/>
          <w:pgMar w:top="1463" w:right="1280" w:bottom="0" w:left="1240" w:header="0" w:footer="0" w:gutter="0"/>
          <w:cols w:equalWidth="0" w:num="1">
            <w:col w:w="9704" w:space="0"/>
          </w:cols>
        </w:sectPr>
        <w:rPr/>
      </w:pPr>
    </w:p>
    <w:p>
      <w:pPr>
        <w:ind w:left="28"/>
        <w:spacing w:before="36" w:line="18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的细胞毒药物也常引起白细胞减少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需要鉴别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白</w:t>
      </w:r>
    </w:p>
    <w:p>
      <w:pPr>
        <w:ind w:left="20"/>
        <w:spacing w:before="48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胞减少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般发生在治疗前或疾病复发时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多数对激素</w:t>
      </w:r>
    </w:p>
    <w:p>
      <w:pPr>
        <w:ind w:left="15"/>
        <w:spacing w:before="73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8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敏感;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细胞毒药物所致的白细胞减少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其发生与用药</w:t>
      </w:r>
    </w:p>
    <w:p>
      <w:pPr>
        <w:ind w:left="12"/>
        <w:spacing w:before="70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相关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恢复也有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定规律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。血小板减少与血小板抗体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、抗</w:t>
      </w:r>
    </w:p>
    <w:p>
      <w:pPr>
        <w:ind w:left="8"/>
        <w:spacing w:before="73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脂抗体以及骨髓巨核细胞成熟障碍有关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11"/>
        <w:spacing w:before="69" w:line="163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  <w:position w:val="-1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  <w:position w:val="-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  <w:position w:val="-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  <w:position w:val="-1"/>
        </w:rPr>
        <w:t>眼部症状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19"/>
        <w:spacing w:before="34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关的抗磷脂抗体(包括抗心磷脂抗体和狼疮抗凝物);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与</w:t>
      </w:r>
    </w:p>
    <w:p>
      <w:pPr>
        <w:ind w:left="220"/>
        <w:spacing w:before="77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血性贫血有关的抗红细胞抗体;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与血小板减少有关的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抗</w:t>
      </w:r>
    </w:p>
    <w:p>
      <w:pPr>
        <w:ind w:left="220"/>
        <w:spacing w:before="73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。</w:t>
      </w:r>
    </w:p>
    <w:p>
      <w:pPr>
        <w:ind w:left="217"/>
        <w:spacing w:before="55" w:line="17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患者还常出现血清类风湿因子阳性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、高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y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球蛋白血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症</w:t>
      </w:r>
    </w:p>
    <w:p>
      <w:pPr>
        <w:ind w:left="226"/>
        <w:spacing w:before="71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补体血症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的肾脏免疫荧光多呈现多种免疫球蛋白</w:t>
      </w:r>
    </w:p>
    <w:p>
      <w:pPr>
        <w:ind w:left="226"/>
        <w:spacing w:before="61" w:line="164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  <w:position w:val="-1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>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>体成分沉积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>被称为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>"满堂亮"。</w:t>
      </w:r>
    </w:p>
    <w:p>
      <w:pPr>
        <w:sectPr>
          <w:type w:val="continuous"/>
          <w:pgSz w:w="12225" w:h="17216"/>
          <w:pgMar w:top="1463" w:right="1280" w:bottom="0" w:left="1240" w:header="0" w:footer="0" w:gutter="0"/>
          <w:cols w:equalWidth="0" w:num="2">
            <w:col w:w="4823" w:space="0"/>
            <w:col w:w="4882" w:space="0"/>
          </w:cols>
        </w:sectPr>
        <w:rPr/>
      </w:pPr>
    </w:p>
    <w:p>
      <w:pPr>
        <w:ind w:left="374"/>
        <w:spacing w:before="123" w:line="160" w:lineRule="exact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sLE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患儿的眼部受累包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括结膜炎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、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葡萄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膜炎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、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眼底改</w:t>
      </w:r>
    </w:p>
    <w:p>
      <w:pPr>
        <w:ind w:left="5036"/>
        <w:spacing w:line="132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7"/>
          <w:position w:val="-1"/>
        </w:rPr>
        <w:t>3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7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7"/>
          <w:position w:val="-1"/>
        </w:rPr>
        <w:t>诊断要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6"/>
          <w:position w:val="-1"/>
        </w:rPr>
        <w:t>点</w:t>
      </w:r>
    </w:p>
    <w:p>
      <w:pPr>
        <w:ind w:left="15"/>
        <w:spacing w:line="18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视神经病变等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眼底改变包括出血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、视乳头水肿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、视</w:t>
      </w:r>
    </w:p>
    <w:p>
      <w:pPr>
        <w:ind w:left="26"/>
        <w:spacing w:before="62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网膜渗出等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视神经病变可以导致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突然失明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伴有继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   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1"/>
        </w:rPr>
        <w:t>3.1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诊疗思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路</w:t>
      </w:r>
    </w:p>
    <w:p>
      <w:pPr>
        <w:ind w:left="16"/>
        <w:spacing w:before="38" w:line="19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  <w:position w:val="-1"/>
        </w:rPr>
        <w:t>ssB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     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重</w:t>
      </w:r>
    </w:p>
    <w:p>
      <w:pPr>
        <w:ind w:left="12"/>
        <w:spacing w:before="14" w:line="19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ssA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抗体阳性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                          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。诊疗思路中有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个重要环节需要把握: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明确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诊</w:t>
      </w:r>
    </w:p>
    <w:p>
      <w:pPr>
        <w:ind w:left="11"/>
        <w:spacing w:before="48" w:line="18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  <w:position w:val="-1"/>
        </w:rPr>
        <w:t>2.12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血管炎表现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                               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自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主</w:t>
      </w:r>
    </w:p>
    <w:p>
      <w:pPr>
        <w:ind w:left="374"/>
        <w:spacing w:before="39" w:line="17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血管炎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侵犯小血管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。狼疮危象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lupus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crisis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)是由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由于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临床表现复杂多样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早期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表现可以不典</w:t>
      </w:r>
    </w:p>
    <w:p>
      <w:pPr>
        <w:ind w:left="16"/>
        <w:spacing w:before="61" w:line="19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广泛急性血管炎所致急剧发生的全身性疾病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常常危及生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。在此情况下免疫学异常和高滴度抗核抗体有重要参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考</w:t>
      </w:r>
    </w:p>
    <w:p>
      <w:pPr>
        <w:ind w:left="10"/>
        <w:spacing w:before="55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价值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。当患者免疫学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而临床诊断不够条件时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应密切</w:t>
      </w:r>
    </w:p>
    <w:p>
      <w:pPr>
        <w:ind w:left="15"/>
        <w:spacing w:before="40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用抗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素治疗无效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暴发或急性发作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出现以下表现之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随访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以便尽早做出诊断和及时治疗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病情活动性评估:</w:t>
      </w:r>
    </w:p>
    <w:p>
      <w:pPr>
        <w:ind w:left="14"/>
        <w:spacing w:before="41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全身极度衰竭伴有剧烈头痛;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剧烈腹痛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常类似急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对治疗方案的拟订和预后判断均十分关键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病情轻重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程</w:t>
      </w:r>
    </w:p>
    <w:p>
      <w:pPr>
        <w:ind w:left="11"/>
        <w:spacing w:before="62" w:line="18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腹症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指尖的指甲下或指甲周围出现出血斑;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严重的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口腔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度(重要脏器功能损害程度)按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累积损害指数评估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13"/>
        <w:spacing w:before="49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肾功能进行性下降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伴高血压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出现狼疮肺炎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3.2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诊断标准</w:t>
      </w:r>
    </w:p>
    <w:p>
      <w:pPr>
        <w:ind w:left="17"/>
        <w:spacing w:before="49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或肺出血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严重神经精神狼疮的表现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1997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分</w:t>
      </w:r>
    </w:p>
    <w:p>
      <w:pPr>
        <w:ind w:left="11"/>
        <w:spacing w:before="54" w:line="1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  <w:position w:val="-1"/>
        </w:rPr>
        <w:t>2.13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免疫学异常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                               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类标准(表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。作为诊断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分类标准的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11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项中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符合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4</w:t>
      </w:r>
    </w:p>
    <w:p>
      <w:pPr>
        <w:ind w:left="375"/>
        <w:spacing w:before="43" w:line="18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ANAs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position w:val="-1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项或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项以上者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在除外感染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、肿瘤和其他结缔组织病后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</w:p>
    <w:p>
      <w:pPr>
        <w:ind w:left="13"/>
        <w:spacing w:before="32" w:line="19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的诊断敏感性为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95%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特异性相对较低为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可诊断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。其敏感性和特异性均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90%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</w:p>
    <w:p>
      <w:pPr>
        <w:ind w:left="12"/>
        <w:spacing w:before="38" w:line="19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65%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70%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病例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滴度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640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ANAs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包括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3.3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病情活动性和轻重程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度的评估</w:t>
      </w:r>
    </w:p>
    <w:p>
      <w:pPr>
        <w:ind w:left="15"/>
        <w:spacing w:before="40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列针对细胞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中抗原成分的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自身抗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。其中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抗双链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3.3.1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活动性表现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各种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的临床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尤其是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新</w:t>
      </w:r>
    </w:p>
    <w:p>
      <w:pPr>
        <w:ind w:left="13"/>
        <w:spacing w:before="38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DNA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ds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DNA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)抗体检测的特异性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95%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敏感性为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70%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近出现的症状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均可提示疾病的活动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相关的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数</w:t>
      </w:r>
    </w:p>
    <w:p>
      <w:pPr>
        <w:ind w:left="19"/>
        <w:spacing w:before="46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与疾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活动性及狼疮性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肾炎有关;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实验室指标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也与疾病的活动有关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。提示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活动的主要</w:t>
      </w:r>
    </w:p>
    <w:p>
      <w:pPr>
        <w:ind w:left="14"/>
        <w:spacing w:before="39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性高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99%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但敏感性仅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该抗体的存在与疾病活动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表现有: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中枢神经系统受累(可表现为癫</w:t>
      </w:r>
      <w:r>
        <w:rPr>
          <w:sz w:val="16"/>
          <w:szCs w:val="16"/>
          <w:position w:val="-2"/>
        </w:rPr>
        <w:drawing>
          <wp:inline distT="0" distB="0" distL="0" distR="0">
            <wp:extent cx="134162" cy="10118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162" cy="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、精神病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、器质</w:t>
      </w:r>
    </w:p>
    <w:p>
      <w:pPr>
        <w:ind w:left="14"/>
        <w:spacing w:before="46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25%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λ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40%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性脑病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、视觉异常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、颅神经病变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、狼疮性头痛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、脑血管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意</w:t>
      </w:r>
    </w:p>
    <w:p>
      <w:pPr>
        <w:ind w:left="13"/>
        <w:spacing w:before="40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抗核小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、抗核糖体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蛋白抗体对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也具有较高的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外等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但需排除中枢神经系统感染)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肾脏受累(包括管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型</w:t>
      </w:r>
    </w:p>
    <w:p>
      <w:pPr>
        <w:ind w:left="16"/>
        <w:spacing w:before="46" w:line="18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RNP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ssA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、血尿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、蛋白尿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、脓尿)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血管炎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肌炎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皮肤</w:t>
      </w:r>
    </w:p>
    <w:p>
      <w:pPr>
        <w:ind w:left="12"/>
        <w:spacing w:before="40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ssB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等抗体可出现于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和其他自身免疫性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疾病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特异性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黏膜表现(如新发红斑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、脱发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、黏膜溃疡)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胸膜炎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包</w:t>
      </w:r>
    </w:p>
    <w:p>
      <w:pPr>
        <w:ind w:left="14"/>
        <w:spacing w:before="45" w:line="19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较低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ssA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和抗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ssB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抗体与继发干燥综合征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、新生儿狼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低补体血症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抗体滴度增高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不明原因的发热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外</w:t>
      </w:r>
    </w:p>
    <w:p>
      <w:pPr>
        <w:ind w:left="13"/>
        <w:spacing w:before="40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疮有关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。其他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自身抗体包括: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与抗磷脂抗体综合征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  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周血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系减少(需除外药物所致的骨髓抑制)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血沉增快等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2769"/>
        <w:spacing w:before="127" w:line="17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美国风湿病学会推荐的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分类标准(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1"/>
        </w:rPr>
        <w:t>1997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年)</w:t>
      </w:r>
    </w:p>
    <w:p>
      <w:pPr>
        <w:spacing w:line="55" w:lineRule="exact"/>
        <w:rPr/>
      </w:pPr>
      <w:r/>
    </w:p>
    <w:tbl>
      <w:tblPr>
        <w:tblStyle w:val="2"/>
        <w:tblW w:w="9539" w:type="dxa"/>
        <w:tblInd w:w="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98"/>
        <w:gridCol w:w="1373"/>
        <w:gridCol w:w="7668"/>
      </w:tblGrid>
      <w:tr>
        <w:trPr>
          <w:trHeight w:val="300" w:hRule="atLeast"/>
        </w:trPr>
        <w:tc>
          <w:tcPr>
            <w:tcW w:w="4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7"/>
              <w:spacing w:before="72" w:line="20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6"/>
              </w:rPr>
              <w:t>项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目</w:t>
            </w:r>
          </w:p>
        </w:tc>
        <w:tc>
          <w:tcPr>
            <w:tcW w:w="76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03"/>
              <w:spacing w:before="71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表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现</w:t>
            </w:r>
          </w:p>
        </w:tc>
      </w:tr>
      <w:tr>
        <w:trPr>
          <w:trHeight w:val="262" w:hRule="atLeast"/>
        </w:trPr>
        <w:tc>
          <w:tcPr>
            <w:tcW w:w="498" w:type="dxa"/>
            <w:vAlign w:val="top"/>
            <w:tcBorders>
              <w:top w:val="single" w:color="000000" w:sz="2" w:space="0"/>
            </w:tcBorders>
          </w:tcPr>
          <w:p>
            <w:pPr>
              <w:ind w:left="300"/>
              <w:spacing w:before="84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top"/>
            <w:tcBorders>
              <w:top w:val="single" w:color="000000" w:sz="2" w:space="0"/>
            </w:tcBorders>
          </w:tcPr>
          <w:p>
            <w:pPr>
              <w:ind w:left="54"/>
              <w:spacing w:before="50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颊部红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斑</w:t>
            </w:r>
          </w:p>
        </w:tc>
        <w:tc>
          <w:tcPr>
            <w:tcW w:w="7668" w:type="dxa"/>
            <w:vAlign w:val="top"/>
            <w:tcBorders>
              <w:top w:val="single" w:color="000000" w:sz="2" w:space="0"/>
            </w:tcBorders>
          </w:tcPr>
          <w:p>
            <w:pPr>
              <w:ind w:left="448"/>
              <w:spacing w:before="49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固定红斑，扁平或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隆起，在两颧突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出部</w:t>
            </w:r>
            <w:r>
              <w:rPr>
                <w:rFonts w:ascii="SimSun" w:hAnsi="SimSun" w:eastAsia="SimSun" w:cs="SimSun"/>
                <w:sz w:val="16"/>
                <w:szCs w:val="16"/>
              </w:rPr>
              <w:t>位</w:t>
            </w:r>
          </w:p>
        </w:tc>
      </w:tr>
      <w:tr>
        <w:trPr>
          <w:trHeight w:val="283" w:hRule="atLeast"/>
        </w:trPr>
        <w:tc>
          <w:tcPr>
            <w:tcW w:w="498" w:type="dxa"/>
            <w:vAlign w:val="top"/>
          </w:tcPr>
          <w:p>
            <w:pPr>
              <w:ind w:left="287"/>
              <w:spacing w:before="105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2</w:t>
            </w:r>
          </w:p>
        </w:tc>
        <w:tc>
          <w:tcPr>
            <w:tcW w:w="1373" w:type="dxa"/>
            <w:vAlign w:val="top"/>
          </w:tcPr>
          <w:p>
            <w:pPr>
              <w:ind w:left="54"/>
              <w:spacing w:before="70" w:line="21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盘状红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斑</w:t>
            </w:r>
          </w:p>
        </w:tc>
        <w:tc>
          <w:tcPr>
            <w:tcW w:w="7668" w:type="dxa"/>
            <w:vAlign w:val="top"/>
          </w:tcPr>
          <w:p>
            <w:pPr>
              <w:ind w:left="438"/>
              <w:spacing w:before="7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片状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隆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起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于皮肤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的红斑，黏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附有角质脱屑和毛囊栓；陈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旧病变可发生萎缩性瘢痕</w:t>
            </w:r>
          </w:p>
        </w:tc>
      </w:tr>
      <w:tr>
        <w:trPr>
          <w:trHeight w:val="284" w:hRule="atLeast"/>
        </w:trPr>
        <w:tc>
          <w:tcPr>
            <w:tcW w:w="498" w:type="dxa"/>
            <w:vAlign w:val="top"/>
          </w:tcPr>
          <w:p>
            <w:pPr>
              <w:ind w:left="289"/>
              <w:spacing w:before="106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3</w:t>
            </w:r>
          </w:p>
        </w:tc>
        <w:tc>
          <w:tcPr>
            <w:tcW w:w="1373" w:type="dxa"/>
            <w:vAlign w:val="top"/>
          </w:tcPr>
          <w:p>
            <w:pPr>
              <w:ind w:left="56"/>
              <w:spacing w:before="7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光敏感</w:t>
            </w:r>
          </w:p>
        </w:tc>
        <w:tc>
          <w:tcPr>
            <w:tcW w:w="7668" w:type="dxa"/>
            <w:vAlign w:val="top"/>
          </w:tcPr>
          <w:p>
            <w:pPr>
              <w:ind w:left="433"/>
              <w:spacing w:before="7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对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日光有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明显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的反应，</w:t>
            </w:r>
            <w:r>
              <w:rPr>
                <w:rFonts w:ascii="SimSun" w:hAnsi="SimSun" w:eastAsia="SimSun" w:cs="SimSun"/>
                <w:sz w:val="16"/>
                <w:szCs w:val="16"/>
              </w:rPr>
              <w:t>引起皮疹，从病史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中得知或医师观察到</w:t>
            </w:r>
          </w:p>
        </w:tc>
      </w:tr>
      <w:tr>
        <w:trPr>
          <w:trHeight w:val="282" w:hRule="atLeast"/>
        </w:trPr>
        <w:tc>
          <w:tcPr>
            <w:tcW w:w="498" w:type="dxa"/>
            <w:vAlign w:val="top"/>
          </w:tcPr>
          <w:p>
            <w:pPr>
              <w:ind w:left="284"/>
              <w:spacing w:before="105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top"/>
          </w:tcPr>
          <w:p>
            <w:pPr>
              <w:ind w:left="79"/>
              <w:spacing w:before="70" w:line="22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口腔溃疡</w:t>
            </w:r>
          </w:p>
        </w:tc>
        <w:tc>
          <w:tcPr>
            <w:tcW w:w="7668" w:type="dxa"/>
            <w:vAlign w:val="top"/>
          </w:tcPr>
          <w:p>
            <w:pPr>
              <w:ind w:left="435"/>
              <w:spacing w:before="70" w:line="21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经医师观察到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的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口腔或鼻咽部溃疡，一般为无痛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性</w:t>
            </w:r>
          </w:p>
        </w:tc>
      </w:tr>
      <w:tr>
        <w:trPr>
          <w:trHeight w:val="284" w:hRule="atLeast"/>
        </w:trPr>
        <w:tc>
          <w:tcPr>
            <w:tcW w:w="498" w:type="dxa"/>
            <w:vAlign w:val="top"/>
          </w:tcPr>
          <w:p>
            <w:pPr>
              <w:ind w:left="287"/>
              <w:spacing w:before="104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5</w:t>
            </w:r>
          </w:p>
        </w:tc>
        <w:tc>
          <w:tcPr>
            <w:tcW w:w="1373" w:type="dxa"/>
            <w:vAlign w:val="top"/>
          </w:tcPr>
          <w:p>
            <w:pPr>
              <w:ind w:left="57"/>
              <w:spacing w:before="72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关</w:t>
            </w: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节炎</w:t>
            </w:r>
          </w:p>
        </w:tc>
        <w:tc>
          <w:tcPr>
            <w:tcW w:w="7668" w:type="dxa"/>
            <w:vAlign w:val="top"/>
          </w:tcPr>
          <w:p>
            <w:pPr>
              <w:ind w:left="437"/>
              <w:spacing w:before="7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非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侵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蚀性关节炎，累及</w:t>
            </w:r>
            <w:r>
              <w:rPr>
                <w:rFonts w:ascii="Arial" w:hAnsi="Arial" w:eastAsia="Arial" w:cs="Arial"/>
                <w:sz w:val="16"/>
                <w:szCs w:val="16"/>
                <w:spacing w:val="5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个或更多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的外周关节，有压痛，肿胀或积液</w:t>
            </w:r>
          </w:p>
        </w:tc>
      </w:tr>
      <w:tr>
        <w:trPr>
          <w:trHeight w:val="283" w:hRule="atLeast"/>
        </w:trPr>
        <w:tc>
          <w:tcPr>
            <w:tcW w:w="498" w:type="dxa"/>
            <w:vAlign w:val="top"/>
          </w:tcPr>
          <w:p>
            <w:pPr>
              <w:ind w:left="288"/>
              <w:spacing w:before="104" w:line="19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6</w:t>
            </w:r>
          </w:p>
        </w:tc>
        <w:tc>
          <w:tcPr>
            <w:tcW w:w="1373" w:type="dxa"/>
            <w:vAlign w:val="top"/>
          </w:tcPr>
          <w:p>
            <w:pPr>
              <w:ind w:left="54"/>
              <w:spacing w:before="7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浆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膜炎</w:t>
            </w:r>
          </w:p>
        </w:tc>
        <w:tc>
          <w:tcPr>
            <w:tcW w:w="7668" w:type="dxa"/>
            <w:vAlign w:val="top"/>
          </w:tcPr>
          <w:p>
            <w:pPr>
              <w:ind w:left="433"/>
              <w:spacing w:before="71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8"/>
              </w:rPr>
              <w:t>胸</w:t>
            </w:r>
            <w:r>
              <w:rPr>
                <w:rFonts w:ascii="SimSun" w:hAnsi="SimSun" w:eastAsia="SimSun" w:cs="SimSun"/>
                <w:sz w:val="16"/>
                <w:szCs w:val="16"/>
                <w:spacing w:val="16"/>
              </w:rPr>
              <w:t>膜炎或心包炎</w:t>
            </w:r>
          </w:p>
        </w:tc>
      </w:tr>
      <w:tr>
        <w:trPr>
          <w:trHeight w:val="299" w:hRule="atLeast"/>
        </w:trPr>
        <w:tc>
          <w:tcPr>
            <w:tcW w:w="498" w:type="dxa"/>
            <w:vAlign w:val="top"/>
          </w:tcPr>
          <w:p>
            <w:pPr>
              <w:ind w:left="285"/>
              <w:spacing w:before="109" w:line="18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7</w:t>
            </w:r>
          </w:p>
        </w:tc>
        <w:tc>
          <w:tcPr>
            <w:tcW w:w="1373" w:type="dxa"/>
            <w:vAlign w:val="top"/>
          </w:tcPr>
          <w:p>
            <w:pPr>
              <w:ind w:left="69"/>
              <w:spacing w:before="7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肾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脏病变</w:t>
            </w:r>
          </w:p>
        </w:tc>
        <w:tc>
          <w:tcPr>
            <w:tcW w:w="7668" w:type="dxa"/>
            <w:vAlign w:val="top"/>
          </w:tcPr>
          <w:p>
            <w:pPr>
              <w:ind w:left="433"/>
              <w:spacing w:before="22" w:line="23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2"/>
              </w:rPr>
              <w:t>尿蛋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2"/>
              </w:rPr>
              <w:t>白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>0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g/24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h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2"/>
              </w:rPr>
              <w:t>或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+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+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+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2"/>
              </w:rPr>
              <w:t>，或管型(红细胞、血红蛋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2"/>
              </w:rPr>
              <w:t>白、颗粒或混合管型)</w:t>
            </w:r>
          </w:p>
        </w:tc>
      </w:tr>
      <w:tr>
        <w:trPr>
          <w:trHeight w:val="266" w:hRule="atLeast"/>
        </w:trPr>
        <w:tc>
          <w:tcPr>
            <w:tcW w:w="498" w:type="dxa"/>
            <w:vAlign w:val="top"/>
          </w:tcPr>
          <w:p>
            <w:pPr>
              <w:ind w:left="291"/>
              <w:spacing w:before="90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8</w:t>
            </w:r>
          </w:p>
        </w:tc>
        <w:tc>
          <w:tcPr>
            <w:tcW w:w="1373" w:type="dxa"/>
            <w:vAlign w:val="top"/>
          </w:tcPr>
          <w:p>
            <w:pPr>
              <w:ind w:left="54"/>
              <w:spacing w:before="55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神经病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变</w:t>
            </w:r>
          </w:p>
        </w:tc>
        <w:tc>
          <w:tcPr>
            <w:tcW w:w="7668" w:type="dxa"/>
            <w:vAlign w:val="top"/>
          </w:tcPr>
          <w:p>
            <w:pPr>
              <w:ind w:left="432"/>
              <w:spacing w:before="54" w:line="21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癫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</w:t>
            </w:r>
            <w:r>
              <w:rPr>
                <w:highlight w:val="white"/>
                <w:sz w:val="16"/>
                <w:szCs w:val="16"/>
                <w:position w:val="-1"/>
              </w:rPr>
              <w:drawing>
                <wp:inline distT="0" distB="0" distL="0" distR="0">
                  <wp:extent cx="100601" cy="95753"/>
                  <wp:effectExtent l="0" t="0" r="0" b="0"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601" cy="9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发作或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精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神病变，除外药物或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已知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的代谢紊乱</w:t>
            </w:r>
          </w:p>
        </w:tc>
      </w:tr>
      <w:tr>
        <w:trPr>
          <w:trHeight w:val="272" w:hRule="atLeast"/>
        </w:trPr>
        <w:tc>
          <w:tcPr>
            <w:tcW w:w="498" w:type="dxa"/>
            <w:vAlign w:val="top"/>
          </w:tcPr>
          <w:p>
            <w:pPr>
              <w:ind w:left="287"/>
              <w:spacing w:before="108" w:line="19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9</w:t>
            </w:r>
          </w:p>
        </w:tc>
        <w:tc>
          <w:tcPr>
            <w:tcW w:w="1373" w:type="dxa"/>
            <w:vAlign w:val="top"/>
          </w:tcPr>
          <w:p>
            <w:pPr>
              <w:ind w:left="56"/>
              <w:spacing w:before="73" w:line="22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6"/>
              </w:rPr>
              <w:t>血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液学疾病</w:t>
            </w:r>
          </w:p>
        </w:tc>
        <w:tc>
          <w:tcPr>
            <w:tcW w:w="7668" w:type="dxa"/>
            <w:vAlign w:val="top"/>
          </w:tcPr>
          <w:p>
            <w:pPr>
              <w:ind w:left="436"/>
              <w:spacing w:before="72" w:line="21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溶血性贫血，或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白细胞减少，或淋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巴细胞减少，或血小</w:t>
            </w:r>
            <w:r>
              <w:rPr>
                <w:rFonts w:ascii="SimSun" w:hAnsi="SimSun" w:eastAsia="SimSun" w:cs="SimSun"/>
                <w:sz w:val="16"/>
                <w:szCs w:val="16"/>
              </w:rPr>
              <w:t>板减少</w:t>
            </w:r>
          </w:p>
        </w:tc>
      </w:tr>
      <w:tr>
        <w:trPr>
          <w:trHeight w:val="467" w:hRule="atLeast"/>
        </w:trPr>
        <w:tc>
          <w:tcPr>
            <w:tcW w:w="498" w:type="dxa"/>
            <w:vAlign w:val="top"/>
          </w:tcPr>
          <w:p>
            <w:pPr>
              <w:ind w:left="300"/>
              <w:spacing w:before="96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4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12"/>
              </w:rPr>
              <w:t>0</w:t>
            </w:r>
          </w:p>
        </w:tc>
        <w:tc>
          <w:tcPr>
            <w:tcW w:w="1373" w:type="dxa"/>
            <w:vAlign w:val="top"/>
          </w:tcPr>
          <w:p>
            <w:pPr>
              <w:ind w:left="84"/>
              <w:spacing w:before="60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免疫学异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常</w:t>
            </w:r>
          </w:p>
        </w:tc>
        <w:tc>
          <w:tcPr>
            <w:tcW w:w="7668" w:type="dxa"/>
            <w:vAlign w:val="top"/>
          </w:tcPr>
          <w:p>
            <w:pPr>
              <w:ind w:left="609" w:right="854" w:hanging="175"/>
              <w:spacing w:before="15" w:line="25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抗</w:t>
            </w:r>
            <w:r>
              <w:rPr>
                <w:rFonts w:ascii="Arial" w:hAnsi="Arial" w:eastAsia="Arial" w:cs="Arial"/>
                <w:sz w:val="16"/>
                <w:szCs w:val="16"/>
              </w:rPr>
              <w:t>ds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</w:rPr>
              <w:t>DNA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抗体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阳性，或抗</w:t>
            </w:r>
            <w:r>
              <w:rPr>
                <w:rFonts w:ascii="Arial" w:hAnsi="Arial" w:eastAsia="Arial" w:cs="Arial"/>
                <w:sz w:val="16"/>
                <w:szCs w:val="16"/>
              </w:rPr>
              <w:t>Sm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抗体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阳性，或抗磷脂抗体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阳性(后者包</w:t>
            </w:r>
            <w:r>
              <w:rPr>
                <w:rFonts w:ascii="SimSun" w:hAnsi="SimSun" w:eastAsia="SimSun" w:cs="SimSun"/>
                <w:sz w:val="16"/>
                <w:szCs w:val="16"/>
              </w:rPr>
              <w:t>括抗心磷脂抗体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、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或狼疮抗凝物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阳性、或至少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个月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的梅毒血清试验假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阳性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的三者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中具备一项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阳性)</w:t>
            </w:r>
          </w:p>
        </w:tc>
      </w:tr>
      <w:tr>
        <w:trPr>
          <w:trHeight w:val="319" w:hRule="atLeast"/>
        </w:trPr>
        <w:tc>
          <w:tcPr>
            <w:tcW w:w="498" w:type="dxa"/>
            <w:vAlign w:val="top"/>
            <w:tcBorders>
              <w:bottom w:val="single" w:color="000000" w:sz="2" w:space="0"/>
            </w:tcBorders>
          </w:tcPr>
          <w:p>
            <w:pPr>
              <w:ind w:left="300"/>
              <w:spacing w:before="106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4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12"/>
              </w:rPr>
              <w:t>1</w:t>
            </w:r>
          </w:p>
        </w:tc>
        <w:tc>
          <w:tcPr>
            <w:tcW w:w="1373" w:type="dxa"/>
            <w:vAlign w:val="top"/>
            <w:tcBorders>
              <w:bottom w:val="single" w:color="000000" w:sz="2" w:space="0"/>
            </w:tcBorders>
          </w:tcPr>
          <w:p>
            <w:pPr>
              <w:ind w:left="80"/>
              <w:spacing w:before="7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抗核抗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体</w:t>
            </w:r>
          </w:p>
        </w:tc>
        <w:tc>
          <w:tcPr>
            <w:tcW w:w="7668" w:type="dxa"/>
            <w:vAlign w:val="top"/>
            <w:tcBorders>
              <w:bottom w:val="single" w:color="000000" w:sz="2" w:space="0"/>
            </w:tcBorders>
          </w:tcPr>
          <w:p>
            <w:pPr>
              <w:ind w:left="433"/>
              <w:spacing w:before="22" w:line="234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8"/>
                <w:position w:val="1"/>
              </w:rPr>
              <w:t>在任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  <w:position w:val="1"/>
              </w:rPr>
              <w:t>何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  <w:position w:val="1"/>
              </w:rPr>
              <w:t>时候和未用药物诱发“药物性狼疮”的情况下，抗核抗体滴度异常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2225" w:h="17216"/>
          <w:pgMar w:top="1463" w:right="1280" w:bottom="0" w:left="1240" w:header="0" w:footer="0" w:gutter="0"/>
          <w:cols w:equalWidth="0" w:num="1">
            <w:col w:w="9704" w:space="0"/>
          </w:cols>
        </w:sectPr>
        <w:rPr/>
      </w:pPr>
    </w:p>
    <w:p>
      <w:pPr>
        <w:spacing w:line="75" w:lineRule="exact"/>
        <w:rPr/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20" w:bottom="0" w:left="1247" w:header="0" w:footer="0" w:gutter="0"/>
          <w:cols w:equalWidth="0" w:num="1">
            <w:col w:w="9757" w:space="0"/>
          </w:cols>
        </w:sectPr>
        <w:rPr/>
      </w:pPr>
    </w:p>
    <w:p>
      <w:pPr>
        <w:ind w:left="124"/>
        <w:spacing w:before="38" w:line="19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5"/>
          <w:w w:val="83"/>
        </w:rPr>
        <w:t>﹒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15"/>
          <w:w w:val="83"/>
        </w:rPr>
        <w:t>1092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5"/>
          <w:w w:val="83"/>
        </w:rPr>
        <w:t>﹒</w:t>
      </w:r>
    </w:p>
    <w:p>
      <w:pPr>
        <w:spacing w:line="2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6"/>
        <w:spacing w:before="88" w:line="17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2010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C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Pedialr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vo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.11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010</w:t>
      </w:r>
    </w:p>
    <w:p>
      <w:pPr>
        <w:sectPr>
          <w:type w:val="continuous"/>
          <w:pgSz w:w="12225" w:h="17216"/>
          <w:pgMar w:top="1463" w:right="1220" w:bottom="0" w:left="1247" w:header="0" w:footer="0" w:gutter="0"/>
          <w:cols w:equalWidth="0" w:num="2">
            <w:col w:w="3429" w:space="100"/>
            <w:col w:w="6228" w:space="0"/>
          </w:cols>
        </w:sectPr>
        <w:rPr/>
      </w:pPr>
    </w:p>
    <w:p>
      <w:pPr>
        <w:spacing w:line="220" w:lineRule="exact"/>
        <w:rPr/>
      </w:pPr>
      <w:r/>
    </w:p>
    <w:p>
      <w:pPr>
        <w:sectPr>
          <w:type w:val="continuous"/>
          <w:pgSz w:w="12225" w:h="17216"/>
          <w:pgMar w:top="1463" w:right="1220" w:bottom="0" w:left="1247" w:header="0" w:footer="0" w:gutter="0"/>
          <w:cols w:equalWidth="0" w:num="1">
            <w:col w:w="9757" w:space="0"/>
          </w:cols>
        </w:sectPr>
        <w:rPr/>
      </w:pPr>
    </w:p>
    <w:p>
      <w:pPr>
        <w:ind w:right="324" w:firstLine="67"/>
        <w:spacing w:before="33" w:line="230" w:lineRule="auto"/>
        <w:tabs>
          <w:tab w:val="left" w:leader="empty" w:pos="80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好的评价疾病的活动度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国际上制定了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些标准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化的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systemic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lupus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erythematosus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disease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activity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index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sLEDAI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3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对儿童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活动性评估有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较高的敏感性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。其他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BILAG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british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isles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lupus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assessment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group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)评估及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sLAM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systemic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lupus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activity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measure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)也有较好的临床应用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。</w:t>
      </w:r>
    </w:p>
    <w:p>
      <w:pPr>
        <w:ind w:left="1311"/>
        <w:spacing w:before="18" w:line="17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5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临床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ILEDAI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评分表</w:t>
      </w:r>
    </w:p>
    <w:p>
      <w:pPr>
        <w:spacing w:line="24" w:lineRule="exact"/>
        <w:rPr/>
      </w:pPr>
      <w:r/>
    </w:p>
    <w:tbl>
      <w:tblPr>
        <w:tblStyle w:val="2"/>
        <w:tblW w:w="4525" w:type="dxa"/>
        <w:tblInd w:w="9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28"/>
        <w:gridCol w:w="76"/>
        <w:gridCol w:w="4121"/>
      </w:tblGrid>
      <w:tr>
        <w:trPr>
          <w:trHeight w:val="300" w:hRule="atLeast"/>
        </w:trPr>
        <w:tc>
          <w:tcPr>
            <w:tcW w:w="404" w:type="dxa"/>
            <w:vAlign w:val="top"/>
            <w:gridSpan w:val="2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68"/>
              <w:spacing w:before="73" w:line="20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1"/>
              </w:rPr>
              <w:t>积</w:t>
            </w:r>
            <w:r>
              <w:rPr>
                <w:rFonts w:ascii="SimSun" w:hAnsi="SimSun" w:eastAsia="SimSun" w:cs="SimSun"/>
                <w:sz w:val="16"/>
                <w:szCs w:val="16"/>
                <w:spacing w:val="-10"/>
              </w:rPr>
              <w:t>分</w:t>
            </w:r>
          </w:p>
        </w:tc>
        <w:tc>
          <w:tcPr>
            <w:tcW w:w="4121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1782"/>
              <w:spacing w:before="71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临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>床表现</w:t>
            </w:r>
          </w:p>
        </w:tc>
      </w:tr>
      <w:tr>
        <w:trPr>
          <w:trHeight w:val="7778" w:hRule="atLeast"/>
        </w:trPr>
        <w:tc>
          <w:tcPr>
            <w:tcW w:w="32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87"/>
              <w:spacing w:before="84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ind w:left="187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ind w:left="187"/>
              <w:spacing w:before="103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ind w:left="187"/>
              <w:spacing w:before="6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ind w:left="187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ind w:left="187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ind w:left="187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ind w:left="187"/>
              <w:spacing w:before="102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8</w:t>
            </w:r>
          </w:p>
          <w:p>
            <w:pPr>
              <w:ind w:left="181"/>
              <w:spacing w:before="266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4</w:t>
            </w:r>
          </w:p>
          <w:p>
            <w:pPr>
              <w:ind w:left="181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4</w:t>
            </w:r>
          </w:p>
          <w:p>
            <w:pPr>
              <w:ind w:left="181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4</w:t>
            </w:r>
          </w:p>
          <w:p>
            <w:pPr>
              <w:ind w:left="181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4</w:t>
            </w:r>
          </w:p>
          <w:p>
            <w:pPr>
              <w:ind w:left="181"/>
              <w:spacing w:before="100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4</w:t>
            </w:r>
          </w:p>
          <w:p>
            <w:pPr>
              <w:ind w:left="181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4</w:t>
            </w:r>
          </w:p>
          <w:p>
            <w:pPr>
              <w:ind w:left="183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2</w:t>
            </w:r>
          </w:p>
          <w:p>
            <w:pPr>
              <w:ind w:left="183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2</w:t>
            </w:r>
          </w:p>
          <w:p>
            <w:pPr>
              <w:ind w:left="183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2</w:t>
            </w:r>
          </w:p>
          <w:p>
            <w:pPr>
              <w:ind w:left="183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2</w:t>
            </w:r>
          </w:p>
          <w:p>
            <w:pPr>
              <w:ind w:left="183"/>
              <w:spacing w:before="103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2</w:t>
            </w:r>
          </w:p>
          <w:p>
            <w:pPr>
              <w:ind w:left="183"/>
              <w:spacing w:before="267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2</w:t>
            </w:r>
          </w:p>
          <w:p>
            <w:pPr>
              <w:ind w:left="183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2</w:t>
            </w:r>
          </w:p>
          <w:p>
            <w:pPr>
              <w:ind w:left="195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1</w:t>
            </w:r>
          </w:p>
          <w:p>
            <w:pPr>
              <w:ind w:left="195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1</w:t>
            </w:r>
          </w:p>
          <w:p>
            <w:pPr>
              <w:ind w:left="195"/>
              <w:spacing w:before="9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1</w:t>
            </w:r>
          </w:p>
        </w:tc>
        <w:tc>
          <w:tcPr>
            <w:tcW w:w="419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5" w:right="123" w:hanging="1"/>
              <w:spacing w:before="48" w:line="327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3"/>
              </w:rPr>
              <w:t>癫</w:t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 xml:space="preserve"> </w:t>
            </w:r>
            <w:r>
              <w:rPr>
                <w:highlight w:val="white"/>
                <w:sz w:val="16"/>
                <w:szCs w:val="16"/>
                <w:position w:val="-1"/>
              </w:rPr>
              <w:drawing>
                <wp:inline distT="0" distB="0" distL="0" distR="0">
                  <wp:extent cx="89195" cy="95753"/>
                  <wp:effectExtent l="0" t="0" r="0" b="0"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195" cy="9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发作：最近开始发作</w:t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的，除外代谢、感染、药物所致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-20"/>
              </w:rPr>
              <w:t>精</w:t>
            </w: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>神</w:t>
            </w:r>
            <w:r>
              <w:rPr>
                <w:rFonts w:ascii="SimSun" w:hAnsi="SimSun" w:eastAsia="SimSun" w:cs="SimSun"/>
                <w:sz w:val="16"/>
                <w:szCs w:val="16"/>
                <w:spacing w:val="-10"/>
              </w:rPr>
              <w:t>症状：严重紊乱干扰正常活动</w:t>
            </w:r>
            <w:r>
              <w:rPr>
                <w:rFonts w:ascii="SimSun" w:hAnsi="SimSun" w:eastAsia="SimSun" w:cs="SimSun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0"/>
              </w:rPr>
              <w:t>。除外尿毒症、药物影响</w:t>
            </w:r>
          </w:p>
          <w:p>
            <w:pPr>
              <w:ind w:left="271" w:right="123" w:hanging="156"/>
              <w:spacing w:before="1" w:line="23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器质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性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>脑病：智力的改变伴定向力、记忆力或其他智力功能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的损害并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出现反复不定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的临床症状，至少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同时有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以下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项：感觉紊乱、不连贯的松散语言、失眠或白天瞌睡、精</w:t>
            </w:r>
            <w:r>
              <w:rPr>
                <w:rFonts w:ascii="SimSun" w:hAnsi="SimSun" w:eastAsia="SimSun" w:cs="SimSun"/>
                <w:sz w:val="16"/>
                <w:szCs w:val="16"/>
                <w:spacing w:val="-10"/>
              </w:rPr>
              <w:t>神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运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动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性活动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position w:val="-2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或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position w:val="-2"/>
              </w:rPr>
              <w:t>!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。除外代谢、感染、药物所致</w:t>
            </w:r>
          </w:p>
          <w:p>
            <w:pPr>
              <w:ind w:left="114" w:right="282"/>
              <w:spacing w:before="33" w:line="295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0"/>
              </w:rPr>
              <w:t>视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觉障碍：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>sLE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</w:rPr>
              <w:t>视网膜病变，除外高血压、感染、药物所致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颅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神经病变：累及颅神经的新出现的感染、运动神经病变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狼疮性头痛：严重持续性头痛，麻醉性止痛药无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效</w:t>
            </w:r>
          </w:p>
          <w:p>
            <w:pPr>
              <w:ind w:left="114"/>
              <w:spacing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脑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血管意外：新出现的脑血管意外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。应除外动脉硬化</w:t>
            </w:r>
          </w:p>
          <w:p>
            <w:pPr>
              <w:ind w:left="116"/>
              <w:spacing w:before="8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4"/>
              </w:rPr>
              <w:t>脉</w:t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管炎：溃疡、坏疽、有触痛的手指小结节、甲周碎片状</w:t>
            </w:r>
          </w:p>
          <w:p>
            <w:pPr>
              <w:ind w:left="271"/>
              <w:spacing w:before="25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>梗死、出血或经活检、血管造影证实</w:t>
            </w:r>
          </w:p>
          <w:p>
            <w:pPr>
              <w:ind w:left="117"/>
              <w:spacing w:before="34" w:line="22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</w:rPr>
              <w:t>关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节</w:t>
            </w:r>
            <w:r>
              <w:rPr>
                <w:rFonts w:ascii="SimSun" w:hAnsi="SimSun" w:eastAsia="SimSun" w:cs="SimSun"/>
                <w:sz w:val="16"/>
                <w:szCs w:val="16"/>
                <w:spacing w:val="-11"/>
              </w:rPr>
              <w:t>炎：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-11"/>
              </w:rPr>
              <w:t>个以上关节痛和炎性体征(压痛、肿胀、渗出)</w:t>
            </w:r>
          </w:p>
          <w:p>
            <w:pPr>
              <w:ind w:left="118" w:right="125" w:hanging="4"/>
              <w:spacing w:before="73" w:line="24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8"/>
              </w:rPr>
              <w:t>肌</w:t>
            </w: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>炎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：近端肌痛或无力伴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CPK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9"/>
                <w:position w:val="-3"/>
              </w:rPr>
              <w:t>t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，或肌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电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图改变或活检证实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管型尿：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HB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、颗粒管型或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RB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C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管型</w:t>
            </w:r>
          </w:p>
          <w:p>
            <w:pPr>
              <w:ind w:left="116"/>
              <w:spacing w:line="285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6"/>
                <w:position w:val="8"/>
              </w:rPr>
              <w:t>血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  <w:position w:val="8"/>
              </w:rPr>
              <w:t>尿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  <w:position w:val="8"/>
              </w:rPr>
              <w:t>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  <w:position w:val="8"/>
              </w:rPr>
              <w:t>&gt;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  <w:position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  <w:position w:val="8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  <w:position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  <w:position w:val="8"/>
              </w:rPr>
              <w:t>RBC/HP</w:t>
            </w:r>
            <w:r>
              <w:rPr>
                <w:rFonts w:ascii="SimSun" w:hAnsi="SimSun" w:eastAsia="SimSun" w:cs="SimSun"/>
                <w:sz w:val="16"/>
                <w:szCs w:val="16"/>
                <w:spacing w:val="-13"/>
                <w:position w:val="8"/>
              </w:rPr>
              <w:t>，除外结石、感染和其他原因</w:t>
            </w:r>
          </w:p>
          <w:p>
            <w:pPr>
              <w:ind w:left="119"/>
              <w:spacing w:before="1" w:line="18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3"/>
              </w:rPr>
              <w:t>蛋</w:t>
            </w: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>白尿：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&gt;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g/24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h</w:t>
            </w: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>，新出现或近期</w:t>
            </w: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2"/>
                <w:position w:val="-2"/>
              </w:rPr>
              <w:t>t</w:t>
            </w:r>
          </w:p>
          <w:p>
            <w:pPr>
              <w:ind w:left="115"/>
              <w:spacing w:before="68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脓</w:t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尿：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&gt;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wBC/HP</w:t>
            </w: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，除外感染</w:t>
            </w:r>
          </w:p>
          <w:p>
            <w:pPr>
              <w:ind w:left="115"/>
              <w:spacing w:before="42" w:line="28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9"/>
              </w:rPr>
              <w:t>脱发：新出现或复发的异常斑片或弥散性脱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9"/>
              </w:rPr>
              <w:t>发</w:t>
            </w:r>
          </w:p>
          <w:p>
            <w:pPr>
              <w:ind w:left="115"/>
              <w:spacing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>新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>出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现皮疹：新出现或复发的炎症性皮疹</w:t>
            </w:r>
          </w:p>
          <w:p>
            <w:pPr>
              <w:ind w:left="116"/>
              <w:spacing w:before="100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黏膜溃疡：新出现或复发的口腔或鼻黏膜溃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疡</w:t>
            </w:r>
          </w:p>
          <w:p>
            <w:pPr>
              <w:ind w:left="114"/>
              <w:spacing w:before="101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胸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膜炎：胸膜炎性胸痛伴胸膜摩擦音、渗出或胸膜肥厚</w:t>
            </w:r>
          </w:p>
          <w:p>
            <w:pPr>
              <w:ind w:left="120"/>
              <w:spacing w:before="31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</w:rPr>
              <w:t>心包炎：心包痛及心包摩擦音或积液(心电图或超声心动</w:t>
            </w:r>
          </w:p>
          <w:p>
            <w:pPr>
              <w:ind w:left="271"/>
              <w:spacing w:line="2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7"/>
                <w:position w:val="1"/>
              </w:rPr>
              <w:t>检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"/>
              </w:rPr>
              <w:t>查证实)</w:t>
            </w:r>
          </w:p>
          <w:p>
            <w:pPr>
              <w:ind w:left="114"/>
              <w:spacing w:before="84" w:line="282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7"/>
                <w:position w:val="9"/>
              </w:rPr>
              <w:t>低</w:t>
            </w:r>
            <w:r>
              <w:rPr>
                <w:rFonts w:ascii="SimSun" w:hAnsi="SimSun" w:eastAsia="SimSun" w:cs="SimSun"/>
                <w:sz w:val="16"/>
                <w:szCs w:val="16"/>
                <w:spacing w:val="-17"/>
                <w:position w:val="9"/>
              </w:rPr>
              <w:t>补体：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7"/>
                <w:position w:val="9"/>
              </w:rPr>
              <w:t>CH50</w:t>
            </w:r>
            <w:r>
              <w:rPr>
                <w:rFonts w:ascii="SimSun" w:hAnsi="SimSun" w:eastAsia="SimSun" w:cs="SimSun"/>
                <w:sz w:val="16"/>
                <w:szCs w:val="16"/>
                <w:spacing w:val="-17"/>
                <w:position w:val="9"/>
              </w:rPr>
              <w:t>，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7"/>
                <w:position w:val="9"/>
              </w:rPr>
              <w:t>C3</w:t>
            </w:r>
            <w:r>
              <w:rPr>
                <w:rFonts w:ascii="SimSun" w:hAnsi="SimSun" w:eastAsia="SimSun" w:cs="SimSun"/>
                <w:sz w:val="16"/>
                <w:szCs w:val="16"/>
                <w:spacing w:val="-17"/>
                <w:position w:val="9"/>
              </w:rPr>
              <w:t>，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7"/>
                <w:position w:val="9"/>
              </w:rPr>
              <w:t>C4</w:t>
            </w:r>
            <w:r>
              <w:rPr>
                <w:rFonts w:ascii="SimSun" w:hAnsi="SimSun" w:eastAsia="SimSun" w:cs="SimSun"/>
                <w:sz w:val="16"/>
                <w:szCs w:val="16"/>
                <w:spacing w:val="-17"/>
                <w:position w:val="9"/>
              </w:rPr>
              <w:t>低于正常范围的最低值</w:t>
            </w:r>
          </w:p>
          <w:p>
            <w:pPr>
              <w:ind w:left="115"/>
              <w:spacing w:before="1" w:line="20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5"/>
              </w:rPr>
              <w:t>抗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ds.DNA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抗体：滴度增高</w:t>
            </w:r>
          </w:p>
          <w:p>
            <w:pPr>
              <w:ind w:left="117"/>
              <w:spacing w:before="45" w:line="207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9"/>
                <w:w w:val="82"/>
              </w:rPr>
              <w:t>发热：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  <w:w w:val="82"/>
              </w:rPr>
              <w:t>&gt;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  <w:w w:val="82"/>
              </w:rPr>
              <w:t>38。C</w:t>
            </w:r>
          </w:p>
          <w:p>
            <w:pPr>
              <w:ind w:left="116"/>
              <w:spacing w:before="46" w:line="28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9"/>
                <w:position w:val="9"/>
              </w:rPr>
              <w:t>血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position w:val="9"/>
              </w:rPr>
              <w:t>小板下降：低于正常范围的最低值</w:t>
            </w:r>
          </w:p>
          <w:p>
            <w:pPr>
              <w:ind w:left="136"/>
              <w:spacing w:before="1" w:line="205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4"/>
              </w:rPr>
              <w:t>白</w:t>
            </w:r>
            <w:r>
              <w:rPr>
                <w:rFonts w:ascii="SimSun" w:hAnsi="SimSun" w:eastAsia="SimSun" w:cs="SimSun"/>
                <w:sz w:val="16"/>
                <w:szCs w:val="16"/>
                <w:spacing w:val="-10"/>
              </w:rPr>
              <w:t>细胞下降：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&lt;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x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10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0"/>
                <w:position w:val="6"/>
              </w:rPr>
              <w:t>9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0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/L</w:t>
            </w:r>
          </w:p>
        </w:tc>
      </w:tr>
    </w:tbl>
    <w:p>
      <w:pPr>
        <w:ind w:left="58" w:right="339" w:firstLine="326"/>
        <w:spacing w:before="69" w:line="25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"/>
        </w:rPr>
        <w:t>注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"/>
        </w:rPr>
        <w:t>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sLEDAI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理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论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总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积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分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为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105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分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0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~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4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分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基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本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无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活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动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>;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0"/>
        </w:rPr>
        <w:t>5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~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8"/>
        </w:rPr>
        <w:t>分轻度活动;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10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~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14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8"/>
        </w:rPr>
        <w:t>分中度活动;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≥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15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8"/>
        </w:rPr>
        <w:t>分重度活动</w:t>
      </w:r>
    </w:p>
    <w:p>
      <w:pPr>
        <w:ind w:left="60" w:right="264"/>
        <w:spacing w:before="123" w:line="21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3.2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轻重程度的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评估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轻型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或高度怀疑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临床病情稳定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可累及的靶器官(包括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)功能正常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疗药物的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。重型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指有重要脏器累及并影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响其功能的情况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包括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心脏: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冠状动脉血管受累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肺动脉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肺出血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肺炎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肺梗死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肺萎缩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肺间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质纤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化;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消化系统: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肠系膜血管炎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急性胰腺炎;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血液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系统: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溶血性贫血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粒细胞减少(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wBC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000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mm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7"/>
          <w:position w:val="5"/>
        </w:rPr>
        <w:t>3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7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" w:firstLine="3"/>
        <w:spacing w:before="33" w:line="23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小板减少(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50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000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mm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5"/>
          <w:position w:val="5"/>
        </w:rPr>
        <w:t>3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5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血栓性血小板减少性紫癜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静脉血栓形成;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>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肾脏: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肾小球肾炎持续不缓解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急进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肾小球肾炎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肾病综合征;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>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神经系统: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抽搐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性意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/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精神性发作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脱髓鞘综合征;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>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其他: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包括皮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肤血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弥漫性严重的皮损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、溃疡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、大疱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肌炎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非感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染性高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包括急进性狼疮性肾炎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、严重的中枢神经系统损害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、血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、粒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、严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、严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严重的血管炎等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ind w:left="1"/>
        <w:spacing w:before="109" w:line="17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7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治疗原则及方案</w:t>
      </w:r>
    </w:p>
    <w:p>
      <w:pPr>
        <w:ind w:left="5" w:right="62" w:firstLine="358"/>
        <w:spacing w:before="21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疗的目的在于力争短期内抑制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自身免疫反应和炎症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复和维持损伤脏器的功能和预防组织的损害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除感染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及其诱因以及促使免疫调节功能的恢复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同时应维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持儿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和青少年时期正常生长和发育的需要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spacing w:before="1" w:line="19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4.1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一般治疗</w:t>
      </w:r>
    </w:p>
    <w:p>
      <w:pPr>
        <w:ind w:left="6" w:right="70" w:hanging="7"/>
        <w:spacing w:before="39" w:line="22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4.1.1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患者宜教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正确认识疾病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除恐惧心理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理解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律用药的意义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强调长期随访的必要性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。避免过多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的紫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线暴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使用防紫外线用品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避免过度疲劳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自我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认识疾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病活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的征象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配合治疗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、遵从医嘱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定期随诊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</w:p>
    <w:p>
      <w:pPr>
        <w:ind w:left="6" w:right="2" w:hanging="6"/>
        <w:spacing w:before="69" w:line="23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8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1.2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对症治疗和去除各种影响疾病预后的因素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急性期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应卧床休息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加强营养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避免日光暴晒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。缓解期应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逐步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恢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常活动及学习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但避免过劳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。积极防治感染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避免服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发狼疮的药物(磺胺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、腓苯达嗪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、普鲁卡因酰胺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、保泰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、对氨基水杨酸等)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。局部皮肤损害可涂抹泼尼松软膏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制高血压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spacing w:before="69"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4.2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药物治疗</w:t>
      </w:r>
    </w:p>
    <w:p>
      <w:pPr>
        <w:ind w:left="11" w:right="62" w:firstLine="352"/>
        <w:spacing w:before="65" w:line="23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目前还没有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根治的办法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但恰当的治疗可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以使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数患者达到病情的完全缓解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。强调早期诊断和早期治疗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避免或延缓不可逆的组织脏器的病理损害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4" w:right="62" w:hanging="4"/>
        <w:spacing w:before="2" w:line="22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4"/>
        </w:rPr>
        <w:t>4.2.1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非甾体类抗炎药(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nonsteroidal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anti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inflammatory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drugs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NsAIDs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的发热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、乏力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、皮疹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、肌痛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1"/>
        </w:rPr>
        <w:t>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和胸膜炎等轻症临床表现有效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。但本类药物易致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胃和十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二指肠溃疡及肝功能损害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需要注意;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同时还可引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起肾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过率降低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血清肌酐上升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诱发间质性肾炎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故合并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脏损害者应慎用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6" w:hanging="7"/>
        <w:spacing w:before="74" w:line="21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9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.2.2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敏感及关节症状有较好的效果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如与肾上腺皮质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激素同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为</w:t>
      </w:r>
    </w:p>
    <w:p>
      <w:pPr>
        <w:ind w:left="5" w:right="70" w:hanging="3"/>
        <w:spacing w:before="72" w:line="22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﹒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次或分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次服用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~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疗效达到高峰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由于本药有蓄积作用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易沉积于视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网膜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上皮细胞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引起视网膜变性而造成失明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因此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开始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和以后每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~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个月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需要进行全面眼科检查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ind w:left="20" w:right="64" w:hanging="21"/>
        <w:spacing w:before="61" w:line="20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2"/>
        </w:rPr>
        <w:t>4.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肾上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腺糖皮质激素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肾上腺糖皮质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激素是治疗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要药物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般均有主要脏器受累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如肾脏和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中枢神经系统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而且病情变化快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因此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绝大多数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均</w:t>
      </w:r>
    </w:p>
    <w:p>
      <w:pPr>
        <w:sectPr>
          <w:type w:val="continuous"/>
          <w:pgSz w:w="12225" w:h="17216"/>
          <w:pgMar w:top="1463" w:right="1220" w:bottom="0" w:left="1247" w:header="0" w:footer="0" w:gutter="0"/>
          <w:cols w:equalWidth="0" w:num="2">
            <w:col w:w="4987" w:space="100"/>
            <w:col w:w="4670" w:space="0"/>
          </w:cols>
        </w:sectPr>
        <w:rPr/>
      </w:pPr>
    </w:p>
    <w:p>
      <w:pPr>
        <w:spacing w:line="75" w:lineRule="exact"/>
        <w:rPr/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80" w:bottom="0" w:left="1191" w:header="0" w:footer="0" w:gutter="0"/>
          <w:cols w:equalWidth="0" w:num="1">
            <w:col w:w="9753" w:space="0"/>
          </w:cols>
        </w:sectPr>
        <w:rPr/>
      </w:pPr>
    </w:p>
    <w:p>
      <w:pPr>
        <w:ind w:left="66"/>
        <w:spacing w:before="88" w:line="18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2010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Clin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Pedia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Vol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.11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"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2010</w:t>
      </w:r>
    </w:p>
    <w:p>
      <w:pPr>
        <w:spacing w:line="54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/>
        <w:spacing w:before="36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·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>1093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·</w:t>
      </w:r>
    </w:p>
    <w:p>
      <w:pPr>
        <w:sectPr>
          <w:type w:val="continuous"/>
          <w:pgSz w:w="12225" w:h="17216"/>
          <w:pgMar w:top="1463" w:right="1280" w:bottom="0" w:left="1191" w:header="0" w:footer="0" w:gutter="0"/>
          <w:cols w:equalWidth="0" w:num="2">
            <w:col w:w="8933" w:space="100"/>
            <w:col w:w="720" w:space="0"/>
          </w:cols>
        </w:sectPr>
        <w:rPr/>
      </w:pPr>
    </w:p>
    <w:p>
      <w:pPr>
        <w:spacing w:line="221" w:lineRule="exact"/>
        <w:rPr/>
      </w:pPr>
      <w:r/>
    </w:p>
    <w:p>
      <w:pPr>
        <w:sectPr>
          <w:type w:val="continuous"/>
          <w:pgSz w:w="12225" w:h="17216"/>
          <w:pgMar w:top="1463" w:right="1280" w:bottom="0" w:left="1191" w:header="0" w:footer="0" w:gutter="0"/>
          <w:cols w:equalWidth="0" w:num="1">
            <w:col w:w="9753" w:space="0"/>
          </w:cols>
        </w:sectPr>
        <w:rPr/>
      </w:pPr>
    </w:p>
    <w:p>
      <w:pPr>
        <w:ind w:left="62"/>
        <w:spacing w:before="32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需以肾上腺糖皮质激素作为首选药物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58" w:right="262" w:firstLine="366"/>
        <w:spacing w:before="76" w:line="22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素能较快地控制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般症状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不需太大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量就可以收到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疗效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。对于发热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口腔炎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、关节炎及胸膜积液等的剂量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分次服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。对于狼疮肾炎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、急性溶血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及中枢神经系统症状: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开始剂量宜大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常用量为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1.5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mg/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最大量为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60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mg/d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临床症状缓解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实验室检查(血沉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白细胞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、血小板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白)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最少不能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周逐渐减量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初期每次可减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2.5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mg/d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长期维持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</w:t>
      </w:r>
    </w:p>
    <w:p>
      <w:pPr>
        <w:ind w:left="55" w:right="265" w:firstLine="371"/>
        <w:spacing w:before="3" w:line="24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长期用药过程中应注意激素的不良反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如严重细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菌感染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、肺结核扩散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、真菌感染或病毒感染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。此外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血压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、骨质疏松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、股骨头无菌性坏死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、生长发育停滞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消化道出血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白内障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、糖尿病和精神症状等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应引起高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惕和重视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。用激素的同时应加服维生素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和钙剂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如合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有结核感染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应同时服用异烟腓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right="262" w:firstLine="423"/>
        <w:spacing w:before="1" w:line="230" w:lineRule="auto"/>
        <w:tabs>
          <w:tab w:val="left" w:leader="empty" w:pos="80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严重的狼疮肾炎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如弥漫增殖性肾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炎及中枢神经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统症状可用甲基泼尼松龙冲击疗法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15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30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次)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每次最大量为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连续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然后改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用泼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松口服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。必要时可隔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后再重复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个疗程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5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需每隔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15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min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监测血压和心率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right="260" w:firstLine="425"/>
        <w:spacing w:before="4" w:line="239" w:lineRule="auto"/>
        <w:tabs>
          <w:tab w:val="left" w:leader="empty" w:pos="80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关节肿痛和大量脱发;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实验室指标为血沉加快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白细胞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或)血小板减少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、溶血性贫血(血色素下降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、网织红细胞增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</w:rPr>
        <w:t>Combs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</w:rPr>
        <w:t>ANA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RNP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是观察疾病活动度和判断疗效的指标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。</w:t>
      </w:r>
    </w:p>
    <w:p>
      <w:pPr>
        <w:ind w:left="56" w:right="262"/>
        <w:spacing w:before="1" w:line="22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4.2.4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免疫抑制剂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常用药物为环磷酰胺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、硫唑嘌呤和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sL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因此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不提倡作为治疗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的单一或首选药物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4.2.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环磷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CTx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可直接作用于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导致细胞死亡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。其对体液免疫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制作用较强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能抑制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细胞增殖和抗体生成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且抑制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用较持久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对各类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均有效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特别是对有严重肾损害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如弥漫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增殖性肾炎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sL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早期与激素联合使用是降低病死率和提高生命质量的关键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静脉冲击治疗是减少肾脏纤维化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、稳定肾功能和防止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功能衰竭的一种有效方法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。其剂量为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0.5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8"/>
          <w:position w:val="5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8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最大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/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每月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连用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8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。首次剂量为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0.5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4"/>
          <w:position w:val="5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4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如无不良反应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个月可增至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0.8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2"/>
          <w:position w:val="5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2"/>
          <w:position w:val="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(最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8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次后改为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个月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时将泼尼松渐减量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63" w:right="323" w:firstLine="364"/>
        <w:spacing w:before="5" w:line="20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急性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功能衰竭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Ccr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m1/min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可在甲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基泼尼松龙冲击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获得缓解后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再行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击治疗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冲击时应充分水化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(每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日人量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&gt;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000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1/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2"/>
          <w:position w:val="5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。对近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周内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严重感染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wBC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10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6"/>
          <w:position w:val="5"/>
        </w:rPr>
        <w:t>9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6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或对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过敏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 w:right="66" w:hanging="5"/>
        <w:spacing w:before="31" w:line="19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毒等免疫抑制剂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重症肾病综合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血清白蛋白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应慎用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</w:p>
    <w:p>
      <w:pPr>
        <w:ind w:left="6" w:right="59" w:firstLine="382"/>
        <w:spacing w:before="74" w:line="23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于儿童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的发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病高峰在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11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15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呤(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MTx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)与硫唑嘌呤可分别与激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素联合应用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对控制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活动及减少激素用量有较好的作用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。但这二者不适于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狼疮肾炎和中枢神经系统狼疮的治疗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5" w:right="60" w:hanging="5"/>
        <w:spacing w:before="4" w:line="22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4.2.4.2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硫唑嘌呤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为嘌呤类拮抗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能干扰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RNA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和蛋白质的合成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从而抑制淋巴细胞的增殖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。对于控制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脏和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中枢神经系统病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变效果不及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冲击疗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LN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而言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常作为激素加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诱导缓解后的维持治疗用药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2.5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常用剂量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50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100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mg/d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。不良反应包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骨髓抑制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胃肠道反应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、肝功能损害等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。少数患儿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于存在硫嘌呤甲基转移酶(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TPMT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)多态性而对硫唑嘌呤极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感者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用药短期就即可出现造血危象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引起严重粒细胞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小板缺乏症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轻者停药后血象多在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周内恢复正常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者则需按粒细胞缺乏症或急性再障处理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8" w:right="61" w:hanging="9"/>
        <w:spacing w:before="70" w:line="21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4.2.4.3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甲氨喋呤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为二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核酸合成发挥细胞毒作用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。主要用于关节炎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、肌炎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、浆膜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肤损害为主的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长期用药耐受性较佳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-</w:t>
      </w:r>
    </w:p>
    <w:p>
      <w:pPr>
        <w:ind w:left="9" w:right="67" w:firstLine="7"/>
        <w:spacing w:before="44" w:line="20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15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m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-2"/>
          <w:position w:val="5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-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每周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要不良反应有胃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肠道反应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糜烂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、肝功能损害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、骨髓抑制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偶见甲氨喋呤肺炎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6" w:right="66" w:hanging="6"/>
        <w:spacing w:before="71" w:line="22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.2.4.4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环孢素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CsA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可特异性抑制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淋巴细胞和细胞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子的产生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从而降低淋巴细胞增殖发挥选择性的细胞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疫抑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种非细胞毒免疫抑制剂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由于该药具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毒性和引起高血压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故在儿童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尚未广泛应用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6" w:hanging="6"/>
        <w:spacing w:before="46" w:line="22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4.2.4.5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次黄嘌呤单核苷酸脱氢酶的抑制剂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可抑制嘌呤从头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成途径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从而抑制淋巴细胞活化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。霉酚酸酯治疗系统性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以上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可以选择皮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质激素联合霉酚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酸酯治疗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作为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冲击治疗的后续治疗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。尤其对于狼疮性肾炎有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LN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为</w:t>
      </w:r>
    </w:p>
    <w:p>
      <w:pPr>
        <w:ind w:left="7" w:right="67" w:firstLine="9"/>
        <w:spacing w:before="63" w:line="20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30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mg/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·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也常作为维持治疗之选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4" w:right="61" w:hanging="4"/>
        <w:spacing w:before="68" w:line="22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4.2.4.6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氟米特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通过抑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激酶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少喀啶的形成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致使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合成障碍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进而抑制淋巴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胞活性及由此而致的免疫反应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。来氟米特能维持缓解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性肾炎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减少尿蛋白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稳定肾脏功能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减少复发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能逆转部分患者的肾脏病理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对难治性狼疮性肾炎有效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全性良好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。维持剂量依体质量而不同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体质量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40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&gt;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40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mg/d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。其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肝功能损害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白细胞减低及感染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</w:p>
    <w:p>
      <w:pPr>
        <w:spacing w:before="72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靶向性生物制剂</w:t>
      </w:r>
    </w:p>
    <w:p>
      <w:pPr>
        <w:ind w:left="365"/>
        <w:spacing w:before="59" w:line="180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  <w:position w:val="1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  <w:position w:val="1"/>
        </w:rPr>
        <w:t>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  <w:position w:val="1"/>
        </w:rPr>
        <w:t>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  <w:position w:val="1"/>
        </w:rPr>
        <w:t>90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position w:val="1"/>
        </w:rPr>
        <w:t>TNF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  <w:position w:val="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position w:val="1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position w:val="1"/>
        </w:rPr>
        <w:t>etanercept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  <w:position w:val="1"/>
        </w:rPr>
        <w:t>和</w:t>
      </w:r>
    </w:p>
    <w:p>
      <w:pPr>
        <w:sectPr>
          <w:type w:val="continuous"/>
          <w:pgSz w:w="12225" w:h="17216"/>
          <w:pgMar w:top="1463" w:right="1280" w:bottom="0" w:left="1191" w:header="0" w:footer="0" w:gutter="0"/>
          <w:cols w:equalWidth="0" w:num="2">
            <w:col w:w="4985" w:space="100"/>
            <w:col w:w="4668" w:space="0"/>
          </w:cols>
        </w:sectPr>
        <w:rPr/>
      </w:pPr>
    </w:p>
    <w:p>
      <w:pPr>
        <w:spacing w:line="75" w:lineRule="exact"/>
        <w:rPr/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22" w:bottom="0" w:left="1247" w:header="0" w:footer="0" w:gutter="0"/>
          <w:cols w:equalWidth="0" w:num="1">
            <w:col w:w="9755" w:space="0"/>
          </w:cols>
        </w:sectPr>
        <w:rPr/>
      </w:pPr>
    </w:p>
    <w:p>
      <w:pPr>
        <w:ind w:left="125"/>
        <w:spacing w:before="39" w:line="20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>1094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.</w:t>
      </w:r>
    </w:p>
    <w:p>
      <w:pPr>
        <w:spacing w:line="1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6"/>
        <w:spacing w:before="87" w:line="17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2010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c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Pedialr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Vo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1.28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.11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2010</w:t>
      </w:r>
    </w:p>
    <w:p>
      <w:pPr>
        <w:sectPr>
          <w:type w:val="continuous"/>
          <w:pgSz w:w="12225" w:h="17216"/>
          <w:pgMar w:top="1463" w:right="1222" w:bottom="0" w:left="1247" w:header="0" w:footer="0" w:gutter="0"/>
          <w:cols w:equalWidth="0" w:num="2">
            <w:col w:w="3429" w:space="100"/>
            <w:col w:w="6226" w:space="0"/>
          </w:cols>
        </w:sectPr>
        <w:rPr/>
      </w:pPr>
    </w:p>
    <w:p>
      <w:pPr>
        <w:spacing w:line="218" w:lineRule="exact"/>
        <w:rPr/>
      </w:pPr>
      <w:r/>
    </w:p>
    <w:p>
      <w:pPr>
        <w:sectPr>
          <w:type w:val="continuous"/>
          <w:pgSz w:w="12225" w:h="17216"/>
          <w:pgMar w:top="1463" w:right="1222" w:bottom="0" w:left="1247" w:header="0" w:footer="0" w:gutter="0"/>
          <w:cols w:equalWidth="0" w:num="1">
            <w:col w:w="9755" w:space="0"/>
          </w:cols>
        </w:sectPr>
        <w:rPr/>
      </w:pPr>
    </w:p>
    <w:p>
      <w:pPr>
        <w:ind w:left="64" w:right="323" w:hanging="4"/>
        <w:spacing w:before="36" w:line="23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infliximab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物靶向治疗的发展铺平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了道路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目前已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有不少与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关的生物制剂进人实验研究和临床试验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56"/>
        <w:spacing w:line="17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3.1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针对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细胞靶向治疗</w:t>
      </w:r>
    </w:p>
    <w:p>
      <w:pPr>
        <w:ind w:right="264" w:firstLine="56"/>
        <w:spacing w:before="66" w:line="221" w:lineRule="auto"/>
        <w:tabs>
          <w:tab w:val="left" w:leader="empty" w:pos="80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.3.1.1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CD20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单抗(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Rituximab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RTX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CD20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种膜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蛋白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它作为钙通道亚单位在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细胞的激活和分化中起重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。它只表达于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而在前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细胞和浆细胞中没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有表达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RTX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人鼠嵌合的抗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单克隆抗体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CD20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IgG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RTX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以通过直接作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用或通过诱导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凋亡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清除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临床研究发现其治疗效果好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无严重不良反应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早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30%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human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anti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chimeric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antibodies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HACAs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>RTX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下降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。近期的研究表明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RTX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合用于治疗儿童系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性红斑狼疮取得了较好的效果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。</w:t>
      </w:r>
    </w:p>
    <w:p>
      <w:pPr>
        <w:ind w:left="63" w:right="331" w:hanging="7"/>
        <w:spacing w:before="69" w:line="19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>4.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.1.2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CD22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Epratuzumab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CD20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能够选择性抑制活化的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62" w:right="331" w:hanging="6"/>
        <w:spacing w:before="64" w:line="21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4.3.1.3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BLys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淋巴细胞刺激剂)抗体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可以抑制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胞存活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。动物模型显示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Blys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表达过高可致狼疮样病变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祛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Blys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尚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待验证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</w:t>
      </w:r>
    </w:p>
    <w:p>
      <w:pPr>
        <w:ind w:left="62" w:right="331" w:hanging="6"/>
        <w:spacing w:before="69" w:line="21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4.3.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.4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细胞耐受原(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LIP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934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人工合成分子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可交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细胞表面的抗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dsDNA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诱导免疫耐受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。可延迟肾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炎的发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降低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dsDNA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抗体的滴度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且无明显不良反应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left="56"/>
        <w:spacing w:before="44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4.3.2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针对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细胞的靶向治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疗</w:t>
      </w:r>
    </w:p>
    <w:p>
      <w:pPr>
        <w:ind w:left="63" w:right="331" w:hanging="7"/>
        <w:spacing w:before="61" w:line="22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0"/>
        </w:rPr>
        <w:t>4.3.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CD40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ruplizumab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CD40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提呈细胞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。动物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实验表明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CD40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活动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但由于增加血栓栓塞事件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临床试验结果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并不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ind w:left="61" w:right="323" w:hanging="5"/>
        <w:spacing w:before="57" w:line="21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.3.2.2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CTLA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Ig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是一种鼠源的可溶性蛋白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可通过与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细胞表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CTLA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的相互作用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阻断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28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共刺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Ⅱ/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且不良反应少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left="62" w:right="264" w:hanging="6"/>
        <w:spacing w:before="73" w:line="22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4.3.3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C5b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Eculizum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ab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通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C5b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C9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早期临床研究证明其较为安全有效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但尚缺乏进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床研究资料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ind w:left="56"/>
        <w:spacing w:before="63" w:line="18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.4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其他疗法</w:t>
      </w:r>
    </w:p>
    <w:p>
      <w:pPr>
        <w:ind w:left="62" w:right="325" w:hanging="6"/>
        <w:spacing w:before="54" w:line="20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4.4.1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静脉用丙种球蛋白及血浆置换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静脉滴注大剂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丙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种(免疫)球蛋白对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有一定治疗作用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。主要用于: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常规剂量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(或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;</w:t>
      </w:r>
    </w:p>
    <w:p>
      <w:pPr>
        <w:ind w:left="64" w:right="323" w:hanging="6"/>
        <w:spacing w:before="44"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作为联合治疗的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部分;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并发严重感染;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顽固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性血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板减少的长期治疗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。方法为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400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连用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λ</w:t>
      </w:r>
    </w:p>
    <w:p>
      <w:pPr>
        <w:ind w:left="58"/>
        <w:spacing w:before="68" w:line="179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g/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。血浆置换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"/>
        <w:spacing w:before="34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疗法对重症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可以使用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6" w:right="61" w:hanging="6"/>
        <w:spacing w:before="50" w:line="21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1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.4.2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造血干细胞移植(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HsCT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初步研究表明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HsCT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附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0"/>
        </w:rPr>
        <w:t>/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血浆置换等疗法在提高移植效果及减少复发方面已积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>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8"/>
        </w:rPr>
        <w:t>HsCT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应作为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的常规治疗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但对部分难治性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患者不失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可能的一种治疗选择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5" w:right="10" w:hanging="5"/>
        <w:spacing w:before="72" w:line="22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4.4.3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免疫吸附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国外大量临床观察证明免疫吸附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对治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治性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患者的疗效肯定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。大量临床研究证明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在狼疮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肾炎(或难治性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RA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、干燥综合征)等的免疫吸附治疗中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应证的选择十分重要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该治疗应仅用于经系统内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科治疗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、高球蛋白血症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、高滴度抗体等的难治性患者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。免疫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附联合免疫抑制剂治疗才能取得远期效果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但不能滥用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spacing w:before="64" w:line="18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重型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的治疗</w:t>
      </w:r>
    </w:p>
    <w:p>
      <w:pPr>
        <w:ind w:left="6" w:right="68" w:firstLine="363"/>
        <w:spacing w:before="48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治疗主要分两个阶段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即诱导缓解和巩固治疗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的在于迅速控制病情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阻止或逆转内脏损害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病完全缓解(包括症状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、受损器官的功能和疾病活动性指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恢复)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但应注意过分免疫抑制诱发的并发症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尤其是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、性腺抑制等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</w:p>
    <w:p>
      <w:pPr>
        <w:ind w:left="3" w:right="61" w:firstLine="379"/>
        <w:spacing w:before="21" w:line="23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肾上腺糖皮质激素: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具有强大的抗炎作用和免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疫抑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是治疗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的基础用药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由于不同的激素剂量的药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此临床用药要个体化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般重型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的标准剂量是泼尼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最大量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60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λ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次口服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病情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稳定后缓慢减量;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如果病情允许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维持治疗的激素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剂量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松尽量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&lt;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。在治疗过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CTX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、硫唑嘌呤等的其中之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以便更快地诱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病情缓解和巩固疗效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并避免长期使用较大剂量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激素而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致严重不良反应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有重要脏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器累及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甚至出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现狼疮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危象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的情况下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可以使用较大剂量泼尼松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≥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30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mg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5%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λ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250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ml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静脉滴注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左右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连续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疗程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程间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期为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λ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30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间隔期和冲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击后需根据病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服泼尼松维持治疗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甲基泼尼松龙冲击疗法对狼疮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危象常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有立竿见影的效果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随后多需激素与环磷酰胺等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联合免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疫抑制治疗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否则病情容易反复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。在大剂量激素冲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击治疗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、或治疗中应密切观察有无感染发生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。如有感染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应及时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给予相应的抗感染治疗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spacing w:line="18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狼疮危象的治疗</w:t>
      </w:r>
    </w:p>
    <w:p>
      <w:pPr>
        <w:ind w:left="7" w:firstLine="361"/>
        <w:spacing w:before="52" w:line="24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目的在于挽救生命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、保护受累脏器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、减少后遗症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常需要大剂量甲基泼尼松龙冲击治疗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并通过针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对受累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器的对症治疗和支持治疗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以帮助患者度过危象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。后续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疗可按照重型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的原则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继续诱导缓解和维持巩固。</w:t>
      </w:r>
    </w:p>
    <w:p>
      <w:pPr>
        <w:ind w:left="3832"/>
        <w:spacing w:line="179" w:lineRule="exact"/>
        <w:tabs>
          <w:tab w:val="left" w:leader="empty" w:pos="3912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续)</w:t>
      </w:r>
    </w:p>
    <w:sectPr>
      <w:type w:val="continuous"/>
      <w:pgSz w:w="12225" w:h="17216"/>
      <w:pgMar w:top="1463" w:right="1222" w:bottom="0" w:left="1247" w:header="0" w:footer="0" w:gutter="0"/>
      <w:cols w:equalWidth="0" w:num="2">
        <w:col w:w="4987" w:space="100"/>
        <w:col w:w="466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2010-11-25T13:58:22Z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2023-05-05T16:46:01</vt:filetime>
  </property>
  <property fmtid="{D5CDD505-2E9C-101B-9397-08002B2CF9AE}" pid="4" name="UsrData">
    <vt:lpwstr>6454c2360c8b290015178289</vt:lpwstr>
  </property>
</Properties>
</file>