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9"/>
        <w:spacing w:before="51" w:line="219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425430</wp:posOffset>
            </wp:positionH>
            <wp:positionV relativeFrom="page">
              <wp:posOffset>9810746</wp:posOffset>
            </wp:positionV>
            <wp:extent cx="997004" cy="6350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700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u w:val="single" w:color="auto"/>
          <w:spacing w:val="-18"/>
        </w:rPr>
        <w:t>中华风湿病学杂志2011年7月第15卷第7期Chin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8"/>
        </w:rPr>
        <w:t>IRheumatol,July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8"/>
        </w:rPr>
        <w:t>2011,Vol.15,No.7</w:t>
      </w:r>
      <w:r>
        <w:rPr>
          <w:rFonts w:ascii="SimSun" w:hAnsi="SimSun" w:eastAsia="SimSun" w:cs="SimSun"/>
          <w:sz w:val="20"/>
          <w:szCs w:val="20"/>
        </w:rPr>
        <w:t xml:space="preserve">                                  </w:t>
      </w:r>
      <w:r>
        <w:rPr>
          <w:rFonts w:ascii="SimSun" w:hAnsi="SimSun" w:eastAsia="SimSun" w:cs="SimSun"/>
          <w:sz w:val="23"/>
          <w:szCs w:val="23"/>
          <w:spacing w:val="-18"/>
          <w:position w:val="3"/>
        </w:rPr>
        <w:t>·481</w:t>
      </w:r>
      <w:r>
        <w:rPr>
          <w:rFonts w:ascii="SimSun" w:hAnsi="SimSun" w:eastAsia="SimSun" w:cs="SimSun"/>
          <w:sz w:val="23"/>
          <w:szCs w:val="23"/>
          <w:spacing w:val="-40"/>
          <w:position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  <w:position w:val="3"/>
        </w:rPr>
        <w:t>·</w:t>
      </w:r>
    </w:p>
    <w:p>
      <w:pPr>
        <w:rPr/>
      </w:pPr>
      <w:r/>
    </w:p>
    <w:p>
      <w:pPr>
        <w:spacing w:line="112" w:lineRule="exact"/>
        <w:rPr/>
      </w:pPr>
      <w:r/>
    </w:p>
    <w:p>
      <w:pPr>
        <w:sectPr>
          <w:pgSz w:w="11900" w:h="16840"/>
          <w:pgMar w:top="510" w:right="676" w:bottom="0" w:left="669" w:header="0" w:footer="0" w:gutter="0"/>
          <w:cols w:equalWidth="0" w:num="1">
            <w:col w:w="10554" w:space="0"/>
          </w:cols>
        </w:sectPr>
        <w:rPr/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34"/>
        <w:spacing w:before="110" w:line="221" w:lineRule="auto"/>
        <w:rPr>
          <w:rFonts w:ascii="SimHei" w:hAnsi="SimHei" w:eastAsia="SimHei" w:cs="SimHei"/>
          <w:sz w:val="34"/>
          <w:szCs w:val="34"/>
        </w:rPr>
      </w:pPr>
      <w:r>
        <w:rPr>
          <w:rFonts w:ascii="SimHei" w:hAnsi="SimHei" w:eastAsia="SimHei" w:cs="SimHei"/>
          <w:sz w:val="34"/>
          <w:szCs w:val="34"/>
          <w:b/>
          <w:bCs/>
          <w:spacing w:val="-5"/>
        </w:rPr>
        <w:t>复发性多软骨炎诊断和治疗指南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29"/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中华医学会风湿病学分会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32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1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概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 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述</w:t>
      </w:r>
    </w:p>
    <w:p>
      <w:pPr>
        <w:ind w:left="29" w:right="280" w:firstLine="339"/>
        <w:spacing w:before="91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3"/>
        </w:rPr>
        <w:t>复发性多软骨炎(relapsing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polychondritis,RP)是一种软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2"/>
          <w:w w:val="98"/>
        </w:rPr>
        <w:t>骨组织复发性退化性炎症，表现为耳、鼻、喉、气管、眼、关节、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心脏瓣膜等器官及血管等结缔组织受累。RP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的病因日前尚不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清楚，实验证据提示和自身免疫反应有密切关系。软骨基</w:t>
      </w:r>
      <w:r>
        <w:rPr>
          <w:rFonts w:ascii="SimSun" w:hAnsi="SimSun" w:eastAsia="SimSun" w:cs="SimSun"/>
          <w:sz w:val="20"/>
          <w:szCs w:val="20"/>
          <w:spacing w:val="-9"/>
        </w:rPr>
        <w:t>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受外伤、炎症等因素的影响暴露出抗原性，导致机体对软骨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局部或有共同基质成分的组织如葡萄膜、玻璃体、心瓣膜、气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管黏膜下基底膜、关节滑膜和肾小球及肾小管基底膜等组织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的免疫反应。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RP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发病无性别倾向，多发于30~60岁。发病初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期为急性炎症表现，经数周至数月好转，以后为慢性反复发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作，长达数年。晚期起支撑作用的软骨组织遭破坏，患者表现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0"/>
        </w:rPr>
        <w:t>为松软耳、鞍鼻以及嗅觉、视觉、听觉和前庭功能障碍。</w:t>
      </w:r>
    </w:p>
    <w:p>
      <w:pPr>
        <w:ind w:left="32"/>
        <w:spacing w:before="8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2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临</w:t>
      </w:r>
      <w:r>
        <w:rPr>
          <w:rFonts w:ascii="SimHei" w:hAnsi="SimHei" w:eastAsia="SimHei" w:cs="SimHei"/>
          <w:sz w:val="20"/>
          <w:szCs w:val="20"/>
          <w:spacing w:val="-2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床</w:t>
      </w:r>
      <w:r>
        <w:rPr>
          <w:rFonts w:ascii="SimHei" w:hAnsi="SimHei" w:eastAsia="SimHei" w:cs="SimHei"/>
          <w:sz w:val="20"/>
          <w:szCs w:val="20"/>
          <w:spacing w:val="-2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表</w:t>
      </w:r>
      <w:r>
        <w:rPr>
          <w:rFonts w:ascii="SimHei" w:hAnsi="SimHei" w:eastAsia="SimHei" w:cs="SimHei"/>
          <w:sz w:val="20"/>
          <w:szCs w:val="20"/>
          <w:spacing w:val="-3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现</w:t>
      </w:r>
    </w:p>
    <w:p>
      <w:pPr>
        <w:ind w:left="29" w:right="300" w:firstLine="339"/>
        <w:spacing w:before="66" w:line="25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0"/>
        </w:rPr>
        <w:t>RP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可隐匿起病，也可急性发病或病情突然加重</w:t>
      </w:r>
      <w:r>
        <w:rPr>
          <w:rFonts w:ascii="SimSun" w:hAnsi="SimSun" w:eastAsia="SimSun" w:cs="SimSun"/>
          <w:sz w:val="20"/>
          <w:szCs w:val="20"/>
          <w:spacing w:val="-11"/>
        </w:rPr>
        <w:t>。活动期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3"/>
        </w:rPr>
        <w:t>可有发热、局部疼痛、疲乏无力、体质量减轻和食欲不振等。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其常见临床表现如下。</w:t>
      </w:r>
    </w:p>
    <w:p>
      <w:pPr>
        <w:ind w:left="29" w:right="280"/>
        <w:spacing w:before="68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2.1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耳软骨炎：耳廓软骨炎是最常见的临床表现。病</w:t>
      </w:r>
      <w:r>
        <w:rPr>
          <w:rFonts w:ascii="SimSun" w:hAnsi="SimSun" w:eastAsia="SimSun" w:cs="SimSun"/>
          <w:sz w:val="20"/>
          <w:szCs w:val="20"/>
          <w:spacing w:val="-10"/>
        </w:rPr>
        <w:t>变多局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限于耳廓软骨部分，包括耳轮、耳屏，有时可侵犯外耳道，常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2"/>
        </w:rPr>
        <w:t>对称性受累，但耳垂不受累。初期仅表现为耳廓</w:t>
      </w:r>
      <w:r>
        <w:rPr>
          <w:rFonts w:ascii="SimSun" w:hAnsi="SimSun" w:eastAsia="SimSun" w:cs="SimSun"/>
          <w:sz w:val="20"/>
          <w:szCs w:val="20"/>
          <w:spacing w:val="-13"/>
        </w:rPr>
        <w:t>红、肿、热、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痛、有红斑结节，常在5~10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d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内自行消退，可反复发作，久</w:t>
      </w:r>
      <w:r>
        <w:rPr>
          <w:rFonts w:ascii="SimSun" w:hAnsi="SimSun" w:eastAsia="SimSun" w:cs="SimSun"/>
          <w:sz w:val="20"/>
          <w:szCs w:val="20"/>
          <w:spacing w:val="-16"/>
        </w:rPr>
        <w:t>之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耳廓塌陷畸形，局部色素沉着。耳廓软骨炎可导致耳松软、变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形、弹力减弱，出现结节、外耳道萎缩。外耳道狭窄、中耳炎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症、咽鼓管阻塞可致传导性耳聋。后期可累及内耳，表现为听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觉或前庭功能损伤。病变累及迷路可导致旋转性头晕、眼球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0"/>
        </w:rPr>
        <w:t>震颤、共济失调、恶心及呕吐等。</w:t>
      </w:r>
    </w:p>
    <w:p>
      <w:pPr>
        <w:ind w:left="29" w:right="361"/>
        <w:spacing w:before="6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2.2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鼻软骨炎：约3/4的患者有鼻软骨炎。在急性期表现为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局部红肿、压痛，常突然发病，颇似蜂窝组织炎，数天后可缓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解。反复发作可引起鼻软骨局限性塌陷，发展</w:t>
      </w:r>
      <w:r>
        <w:rPr>
          <w:rFonts w:ascii="SimSun" w:hAnsi="SimSun" w:eastAsia="SimSun" w:cs="SimSun"/>
          <w:sz w:val="20"/>
          <w:szCs w:val="20"/>
          <w:spacing w:val="-16"/>
        </w:rPr>
        <w:t>为鞍鼻畸形。患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</w:rPr>
        <w:t>者常有鼻塞、流涕、鼻出血、鼻黏膜糜烂及鼻硬结等。</w:t>
      </w:r>
    </w:p>
    <w:p>
      <w:pPr>
        <w:ind w:left="29" w:right="280"/>
        <w:spacing w:before="60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1"/>
        </w:rPr>
        <w:t>2.3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眼部病变：眼部受累可单侧或者双侧。最常见的临床表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现是突眼、巩膜外层炎、角膜炎或葡萄膜炎。巩膜炎反复发作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可导致角膜外周变薄，甚至造成眼球穿孔。此外还可有球结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膜水肿、结膜炎、角膜结膜炎、眼于燥、白内障、虹膜睫状体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2"/>
        </w:rPr>
        <w:t>炎、眼外直肌麻痹等表现。视网膜病变如视网膜</w:t>
      </w:r>
      <w:r>
        <w:rPr>
          <w:rFonts w:ascii="SimSun" w:hAnsi="SimSun" w:eastAsia="SimSun" w:cs="SimSun"/>
          <w:sz w:val="20"/>
          <w:szCs w:val="20"/>
          <w:spacing w:val="-13"/>
        </w:rPr>
        <w:t>微小动脉瘤、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出血和渗出、静脉闭塞、动脉栓塞也常有发生。视网膜血管炎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或视神经炎可导致失明。随着病情的反复发作，</w:t>
      </w:r>
      <w:r>
        <w:rPr>
          <w:rFonts w:ascii="SimSun" w:hAnsi="SimSun" w:eastAsia="SimSun" w:cs="SimSun"/>
          <w:sz w:val="20"/>
          <w:szCs w:val="20"/>
          <w:spacing w:val="-9"/>
        </w:rPr>
        <w:t>患者常可同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时患有数种眼疾。</w:t>
      </w:r>
    </w:p>
    <w:p>
      <w:pPr>
        <w:ind w:left="29" w:right="370"/>
        <w:spacing w:before="61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4"/>
        </w:rPr>
        <w:t>2.4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关节病变：RP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的关节损害特点是外周关节非侵蚀性、非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畸形性多关节炎。大小关节均可受累，呈非对称性分布，多为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369"/>
        <w:spacing w:before="58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DOI:10.3760/ema.j.issn.1007-7480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.2011.07.013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7" w:line="221" w:lineRule="auto"/>
        <w:jc w:val="righ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49"/>
        </w:rPr>
        <w:t>·</w:t>
      </w:r>
      <w:r>
        <w:rPr>
          <w:rFonts w:ascii="SimSun" w:hAnsi="SimSun" w:eastAsia="SimSun" w:cs="SimSun"/>
          <w:sz w:val="28"/>
          <w:szCs w:val="28"/>
          <w:spacing w:val="-61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49"/>
        </w:rPr>
        <w:t>诊</w:t>
      </w:r>
      <w:r>
        <w:rPr>
          <w:rFonts w:ascii="SimSun" w:hAnsi="SimSun" w:eastAsia="SimSun" w:cs="SimSun"/>
          <w:sz w:val="28"/>
          <w:szCs w:val="28"/>
          <w:spacing w:val="-57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49"/>
        </w:rPr>
        <w:t>治</w:t>
      </w:r>
      <w:r>
        <w:rPr>
          <w:rFonts w:ascii="SimSun" w:hAnsi="SimSun" w:eastAsia="SimSun" w:cs="SimSun"/>
          <w:sz w:val="28"/>
          <w:szCs w:val="28"/>
          <w:spacing w:val="-60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49"/>
        </w:rPr>
        <w:t>指</w:t>
      </w:r>
      <w:r>
        <w:rPr>
          <w:rFonts w:ascii="SimSun" w:hAnsi="SimSun" w:eastAsia="SimSun" w:cs="SimSun"/>
          <w:sz w:val="28"/>
          <w:szCs w:val="28"/>
          <w:spacing w:val="-60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49"/>
        </w:rPr>
        <w:t>南</w:t>
      </w:r>
      <w:r>
        <w:rPr>
          <w:rFonts w:ascii="SimSun" w:hAnsi="SimSun" w:eastAsia="SimSun" w:cs="SimSun"/>
          <w:sz w:val="28"/>
          <w:szCs w:val="28"/>
          <w:spacing w:val="32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49"/>
        </w:rPr>
        <w:t>·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right="75"/>
        <w:spacing w:before="65" w:line="26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5"/>
        </w:rPr>
        <w:t>间歇性发作，慢性持续性者较少。肋软骨和胸锁关节以及骶髂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关节也可受累。此外尚可发生短暂的腱鞘炎、肌腱炎，表现为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疼痛和触痛，甚至红肿。重者关节有渗出，关节液多为非炎症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性的。当RP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合并类风湿关节炎时，则可出现对称性、侵蚀性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畸形性关节炎。</w:t>
      </w:r>
    </w:p>
    <w:p>
      <w:pPr>
        <w:ind w:right="3"/>
        <w:spacing w:before="78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5"/>
        </w:rPr>
        <w:t>2.5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呼吸系统病变：约半数患者累及喉、气管及支气管软骨。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表现为声音嘶哑，刺激性咳嗽，呼吸困难和吸气性喘鸣。喉和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气管炎症早期可有甲状软骨、环状软骨及气管软骨压痛。喉和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会厌软骨炎症可导致上呼吸道塌陷，造成窒息，需急诊行气管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切开术。在疾病的晚期支气管也可发生类似病变，炎症、水肿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及瘢痕形成可导致严重的局灶性或弥漫性的气道狭窄、气管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切开术不能有效地纠正呼吸困难。由于呼吸道分泌物不能咯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0"/>
        </w:rPr>
        <w:t>出，继发肺部感染，可导致患者死亡。</w:t>
      </w:r>
    </w:p>
    <w:p>
      <w:pPr>
        <w:ind w:right="3"/>
        <w:spacing w:before="84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2.6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心血管病变：约30%的患者可累及心血管系统，表现为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2"/>
        </w:rPr>
        <w:t>心肌炎、心内膜炎或心脏传导阻滞，主动脉瓣</w:t>
      </w:r>
      <w:r>
        <w:rPr>
          <w:rFonts w:ascii="SimSun" w:hAnsi="SimSun" w:eastAsia="SimSun" w:cs="SimSun"/>
          <w:sz w:val="20"/>
          <w:szCs w:val="20"/>
          <w:spacing w:val="-13"/>
        </w:rPr>
        <w:t>关闭不全，大、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中、小血管炎。主动脉瓣关闭不全是常见而严重的心血管并发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症，通常是由于主动脉炎症和主动脉瓣环和主动脉进行性扩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张所致，而非主动脉瓣膜病变。在主动脉瓣听诊区可闻及程度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不同的舒张期杂音。其他的表现包括升主动脉和降主动脉动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脉瘤，大血管动脉瘤破裂可引起猝死。此外，还可出现因血管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炎而导致的血栓形成，可累及降主动脉及腹主动脉、锁骨下动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1"/>
        </w:rPr>
        <w:t>脉、脑内动脉、肝动脉、肠系膜动脉及周围动脉。</w:t>
      </w:r>
      <w:r>
        <w:rPr>
          <w:rFonts w:ascii="SimSun" w:hAnsi="SimSun" w:eastAsia="SimSun" w:cs="SimSu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1"/>
        </w:rPr>
        <w:t>RP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1"/>
        </w:rPr>
        <w:t>伴发结节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3"/>
        </w:rPr>
        <w:t>性多动脉炎、韦格纳肉芽肿病及大动脉炎等病例均有报道。</w:t>
      </w:r>
    </w:p>
    <w:p>
      <w:pPr>
        <w:ind w:right="83"/>
        <w:spacing w:before="64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2"/>
        </w:rPr>
        <w:t>2.7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血液系统受累：RP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患者常累及血液系统。据报道半</w:t>
      </w:r>
      <w:r>
        <w:rPr>
          <w:rFonts w:ascii="SimSun" w:hAnsi="SimSun" w:eastAsia="SimSun" w:cs="SimSun"/>
          <w:sz w:val="20"/>
          <w:szCs w:val="20"/>
          <w:spacing w:val="-13"/>
        </w:rPr>
        <w:t>数患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者发生贫血、血小板减少。活动期的患者多有轻度正细胞正色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素性贫血，白细胞增高。有的患者脾脏肿大，还可并发骨髓异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常增生综合征(MDS),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表现为难治性贫血，红细胞、粒</w:t>
      </w:r>
      <w:r>
        <w:rPr>
          <w:rFonts w:ascii="SimSun" w:hAnsi="SimSun" w:eastAsia="SimSun" w:cs="SimSun"/>
          <w:sz w:val="20"/>
          <w:szCs w:val="20"/>
          <w:spacing w:val="-18"/>
        </w:rPr>
        <w:t>细胞、巨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核细胞系统增生异常。少数发生溶血性贫血，可有黄疽、网织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红细胞增加等表现。</w:t>
      </w:r>
    </w:p>
    <w:p>
      <w:pPr>
        <w:ind w:right="3"/>
        <w:spacing w:before="115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2.8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皮肤病变：RP</w:t>
      </w:r>
      <w:r>
        <w:rPr>
          <w:rFonts w:ascii="SimSun" w:hAnsi="SimSun" w:eastAsia="SimSun" w:cs="SimSun"/>
          <w:sz w:val="20"/>
          <w:szCs w:val="20"/>
          <w:spacing w:val="-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皮损无特异性，受累率约25</w:t>
      </w:r>
      <w:r>
        <w:rPr>
          <w:rFonts w:ascii="SimSun" w:hAnsi="SimSun" w:eastAsia="SimSun" w:cs="SimSun"/>
          <w:sz w:val="20"/>
          <w:szCs w:val="20"/>
          <w:spacing w:val="-3"/>
        </w:rPr>
        <w:t>%。皮损的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9"/>
        </w:rPr>
        <w:t>形态是多样的，可表现为结节性红斑、紫癜、网状青斑、结节、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皮肤角化、溢脓、色素沉着等。活检常呈白细胞破碎性血管炎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5"/>
        </w:rPr>
        <w:t>的组织学改变。此外也可发生指(趾)甲生长迟缓、脱发及</w:t>
      </w:r>
      <w:r>
        <w:rPr>
          <w:rFonts w:ascii="SimSun" w:hAnsi="SimSun" w:eastAsia="SimSun" w:cs="SimSun"/>
          <w:sz w:val="20"/>
          <w:szCs w:val="20"/>
          <w:spacing w:val="-16"/>
        </w:rPr>
        <w:t>脂膜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3"/>
        </w:rPr>
        <w:t>炎，口腔及生殖器黏膜溃疡。有些病例和白塞病重叠存在。</w:t>
      </w:r>
    </w:p>
    <w:p>
      <w:pPr>
        <w:ind w:right="85"/>
        <w:spacing w:before="62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1"/>
        </w:rPr>
        <w:t>2.9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神经系统病变：少数患者可有中枢神经系统受损和周围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</w:rPr>
        <w:t>神经受损的症状，如头痛，展神经、面神经麻</w:t>
      </w:r>
      <w:r>
        <w:rPr>
          <w:rFonts w:ascii="SimSun" w:hAnsi="SimSun" w:eastAsia="SimSun" w:cs="SimSun"/>
          <w:sz w:val="20"/>
          <w:szCs w:val="20"/>
          <w:spacing w:val="-23"/>
        </w:rPr>
        <w:t>痹，癫痫，器质性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脑病和痴呆，也可发生多发性单神经炎。</w:t>
      </w:r>
    </w:p>
    <w:p>
      <w:pPr>
        <w:ind w:right="74"/>
        <w:spacing w:before="82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4"/>
        </w:rPr>
        <w:t>2.10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肾脏病变：肾脏受累的表现有显微镜下血尿、蛋白尿或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管型尿，反复发作可导致严重肾炎和肾功能不全。</w:t>
      </w:r>
      <w:r>
        <w:rPr>
          <w:rFonts w:ascii="SimSun" w:hAnsi="SimSun" w:eastAsia="SimSun" w:cs="SimSun"/>
          <w:sz w:val="20"/>
          <w:szCs w:val="20"/>
          <w:spacing w:val="-16"/>
        </w:rPr>
        <w:t>肾动脉受累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可发生高血压。肾脏活检有肾小球性肾炎的组织学证据。尿常</w:t>
      </w:r>
    </w:p>
    <w:p>
      <w:pPr>
        <w:sectPr>
          <w:type w:val="continuous"/>
          <w:pgSz w:w="11900" w:h="16840"/>
          <w:pgMar w:top="510" w:right="676" w:bottom="0" w:left="669" w:header="0" w:footer="0" w:gutter="0"/>
          <w:cols w:equalWidth="0" w:num="2">
            <w:col w:w="5381" w:space="100"/>
            <w:col w:w="5074" w:space="0"/>
          </w:cols>
        </w:sectPr>
        <w:rPr/>
      </w:pPr>
    </w:p>
    <w:p>
      <w:pPr>
        <w:spacing w:before="5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3"/>
          <w:szCs w:val="23"/>
          <w:spacing w:val="-19"/>
          <w:position w:val="3"/>
        </w:rPr>
        <w:t>·482</w:t>
      </w:r>
      <w:r>
        <w:rPr>
          <w:rFonts w:ascii="SimSun" w:hAnsi="SimSun" w:eastAsia="SimSun" w:cs="SimSun"/>
          <w:sz w:val="23"/>
          <w:szCs w:val="23"/>
          <w:spacing w:val="-47"/>
          <w:position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position w:val="3"/>
        </w:rPr>
        <w:t>·</w:t>
      </w:r>
      <w:r>
        <w:rPr>
          <w:rFonts w:ascii="SimSun" w:hAnsi="SimSun" w:eastAsia="SimSun" w:cs="SimSun"/>
          <w:sz w:val="23"/>
          <w:szCs w:val="23"/>
          <w:spacing w:val="3"/>
          <w:position w:val="3"/>
        </w:rPr>
        <w:t xml:space="preserve">                            </w:t>
      </w:r>
      <w:r>
        <w:rPr>
          <w:rFonts w:ascii="SimSun" w:hAnsi="SimSun" w:eastAsia="SimSun" w:cs="SimSun"/>
          <w:sz w:val="20"/>
          <w:szCs w:val="20"/>
          <w:u w:val="single" w:color="auto"/>
          <w:spacing w:val="-6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9"/>
        </w:rPr>
        <w:t>中华风湿病</w:t>
      </w:r>
      <w:r>
        <w:rPr>
          <w:rFonts w:ascii="SimSun" w:hAnsi="SimSun" w:eastAsia="SimSun" w:cs="SimSun"/>
          <w:sz w:val="20"/>
          <w:szCs w:val="20"/>
          <w:u w:val="single" w:color="auto"/>
          <w:spacing w:val="-20"/>
        </w:rPr>
        <w:t>学杂志2011年7月第15卷第7期</w:t>
      </w:r>
      <w:r>
        <w:rPr>
          <w:rFonts w:ascii="SimSun" w:hAnsi="SimSun" w:eastAsia="SimSun" w:cs="SimSun"/>
          <w:sz w:val="20"/>
          <w:szCs w:val="20"/>
          <w:u w:val="single" w:color="auto"/>
          <w:spacing w:val="-19"/>
        </w:rPr>
        <w:t>Chin</w:t>
      </w:r>
      <w:r>
        <w:rPr>
          <w:rFonts w:ascii="SimSun" w:hAnsi="SimSun" w:eastAsia="SimSun" w:cs="SimSun"/>
          <w:sz w:val="20"/>
          <w:szCs w:val="20"/>
          <w:u w:val="single" w:color="auto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9"/>
        </w:rPr>
        <w:t>J</w:t>
      </w:r>
      <w:r>
        <w:rPr>
          <w:rFonts w:ascii="SimSun" w:hAnsi="SimSun" w:eastAsia="SimSun" w:cs="SimSun"/>
          <w:sz w:val="20"/>
          <w:szCs w:val="20"/>
          <w:u w:val="single" w:color="auto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9"/>
        </w:rPr>
        <w:t>Rheumatol</w:t>
      </w:r>
      <w:r>
        <w:rPr>
          <w:rFonts w:ascii="SimSun" w:hAnsi="SimSun" w:eastAsia="SimSun" w:cs="SimSun"/>
          <w:sz w:val="20"/>
          <w:szCs w:val="20"/>
          <w:u w:val="single" w:color="auto"/>
          <w:spacing w:val="-20"/>
        </w:rPr>
        <w:t>,</w:t>
      </w:r>
      <w:r>
        <w:rPr>
          <w:rFonts w:ascii="SimSun" w:hAnsi="SimSun" w:eastAsia="SimSun" w:cs="SimSun"/>
          <w:sz w:val="20"/>
          <w:szCs w:val="20"/>
          <w:u w:val="single" w:color="auto"/>
          <w:spacing w:val="-19"/>
        </w:rPr>
        <w:t>July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20"/>
        </w:rPr>
        <w:t>2011,</w:t>
      </w:r>
      <w:r>
        <w:rPr>
          <w:rFonts w:ascii="SimSun" w:hAnsi="SimSun" w:eastAsia="SimSun" w:cs="SimSun"/>
          <w:sz w:val="20"/>
          <w:szCs w:val="20"/>
          <w:u w:val="single" w:color="auto"/>
          <w:spacing w:val="-19"/>
        </w:rPr>
        <w:t>Vol</w:t>
      </w:r>
      <w:r>
        <w:rPr>
          <w:rFonts w:ascii="SimSun" w:hAnsi="SimSun" w:eastAsia="SimSun" w:cs="SimSun"/>
          <w:sz w:val="20"/>
          <w:szCs w:val="20"/>
          <w:u w:val="single" w:color="auto"/>
          <w:spacing w:val="-20"/>
        </w:rPr>
        <w:t>.15,</w:t>
      </w:r>
      <w:r>
        <w:rPr>
          <w:rFonts w:ascii="SimSun" w:hAnsi="SimSun" w:eastAsia="SimSun" w:cs="SimSun"/>
          <w:sz w:val="20"/>
          <w:szCs w:val="20"/>
          <w:u w:val="single" w:color="auto"/>
          <w:spacing w:val="-19"/>
        </w:rPr>
        <w:t>No</w:t>
      </w:r>
      <w:r>
        <w:rPr>
          <w:rFonts w:ascii="SimSun" w:hAnsi="SimSun" w:eastAsia="SimSun" w:cs="SimSun"/>
          <w:sz w:val="20"/>
          <w:szCs w:val="20"/>
          <w:u w:val="single" w:color="auto"/>
          <w:spacing w:val="-20"/>
        </w:rPr>
        <w:t>.7</w:t>
      </w:r>
    </w:p>
    <w:p>
      <w:pPr>
        <w:rPr/>
      </w:pPr>
      <w:r/>
    </w:p>
    <w:p>
      <w:pPr>
        <w:spacing w:line="119" w:lineRule="exact"/>
        <w:rPr/>
      </w:pPr>
      <w:r/>
    </w:p>
    <w:p>
      <w:pPr>
        <w:sectPr>
          <w:pgSz w:w="11900" w:h="16840"/>
          <w:pgMar w:top="430" w:right="0" w:bottom="0" w:left="1470" w:header="0" w:footer="0" w:gutter="0"/>
          <w:cols w:equalWidth="0" w:num="1">
            <w:col w:w="10430" w:space="0"/>
          </w:cols>
        </w:sectPr>
        <w:rPr/>
      </w:pPr>
    </w:p>
    <w:p>
      <w:pPr>
        <w:ind w:right="358"/>
        <w:spacing w:before="50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规检测异常和RP</w:t>
      </w:r>
      <w:r>
        <w:rPr>
          <w:rFonts w:ascii="SimSun" w:hAnsi="SimSun" w:eastAsia="SimSun" w:cs="SimSun"/>
          <w:sz w:val="20"/>
          <w:szCs w:val="20"/>
          <w:spacing w:val="-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肾脏损害有关，还应考虑</w:t>
      </w:r>
      <w:r>
        <w:rPr>
          <w:rFonts w:ascii="SimSun" w:hAnsi="SimSun" w:eastAsia="SimSun" w:cs="SimSun"/>
          <w:sz w:val="20"/>
          <w:szCs w:val="20"/>
          <w:spacing w:val="-9"/>
        </w:rPr>
        <w:t>到</w:t>
      </w:r>
      <w:r>
        <w:rPr>
          <w:rFonts w:ascii="SimSun" w:hAnsi="SimSun" w:eastAsia="SimSun" w:cs="SimSun"/>
          <w:sz w:val="20"/>
          <w:szCs w:val="20"/>
          <w:spacing w:val="-8"/>
        </w:rPr>
        <w:t>RP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合并系统性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血管炎引起的肾脏受累。</w:t>
      </w:r>
    </w:p>
    <w:p>
      <w:pPr>
        <w:ind w:left="2"/>
        <w:spacing w:before="4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3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实验室检查</w:t>
      </w:r>
    </w:p>
    <w:p>
      <w:pPr>
        <w:ind w:right="360"/>
        <w:spacing w:before="84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3.1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血常规及红细胞沉降率(ESR):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急性活动期大多</w:t>
      </w:r>
      <w:r>
        <w:rPr>
          <w:rFonts w:ascii="SimSun" w:hAnsi="SimSun" w:eastAsia="SimSun" w:cs="SimSun"/>
          <w:sz w:val="20"/>
          <w:szCs w:val="20"/>
          <w:spacing w:val="-7"/>
        </w:rPr>
        <w:t>数患者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有轻度正细胞正色素性贫血及白细胞中</w:t>
      </w:r>
      <w:r>
        <w:rPr>
          <w:rFonts w:ascii="SimSun" w:hAnsi="SimSun" w:eastAsia="SimSun" w:cs="SimSun"/>
          <w:sz w:val="20"/>
          <w:szCs w:val="20"/>
          <w:spacing w:val="-13"/>
        </w:rPr>
        <w:t>度增高，</w:t>
      </w:r>
      <w:r>
        <w:rPr>
          <w:rFonts w:ascii="SimSun" w:hAnsi="SimSun" w:eastAsia="SimSun" w:cs="SimSun"/>
          <w:sz w:val="20"/>
          <w:szCs w:val="20"/>
          <w:spacing w:val="-12"/>
        </w:rPr>
        <w:t>ESR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增速。</w:t>
      </w:r>
    </w:p>
    <w:p>
      <w:pPr>
        <w:ind w:right="353"/>
        <w:spacing w:before="62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9"/>
        </w:rPr>
        <w:t>3.2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9"/>
        </w:rPr>
        <w:t>尿常规：少数患者有蛋白尿、血尿或管型尿。有时可出现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类似肾盂肾炎的改变。急性活动期尿中酸性黏多糖排泄增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加，对诊断有参考价值。</w:t>
      </w:r>
    </w:p>
    <w:p>
      <w:pPr>
        <w:ind w:right="335"/>
        <w:spacing w:before="67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3.3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血清学检查：约20%~25%的患者免疫荧光抗核抗体阳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性及类风湿因子阳性。少数患者梅毒血清学反应假阳性或狼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9"/>
        </w:rPr>
        <w:t>疮细胞阳性。总补体、C3、C4多正常，偶有升高。IgA、lgG在急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性期可暂时性增高。间接荧光免疫法显示抗软</w:t>
      </w:r>
      <w:r>
        <w:rPr>
          <w:rFonts w:ascii="SimSun" w:hAnsi="SimSun" w:eastAsia="SimSun" w:cs="SimSun"/>
          <w:sz w:val="20"/>
          <w:szCs w:val="20"/>
          <w:spacing w:val="-10"/>
        </w:rPr>
        <w:t>骨细胞抗体阳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性及抗Ⅱ型胶原抗体阳性对RP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的诊断可能有帮助。</w:t>
      </w:r>
    </w:p>
    <w:p>
      <w:pPr>
        <w:ind w:right="361"/>
        <w:spacing w:before="63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2"/>
        </w:rPr>
        <w:t>3.4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肾功能和脑脊液检查：肾功能异常及脑脊液细胞增</w:t>
      </w:r>
      <w:r>
        <w:rPr>
          <w:rFonts w:ascii="SimSun" w:hAnsi="SimSun" w:eastAsia="SimSun" w:cs="SimSun"/>
          <w:sz w:val="20"/>
          <w:szCs w:val="20"/>
          <w:spacing w:val="-13"/>
        </w:rPr>
        <w:t>多提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示相关的血管炎。</w:t>
      </w:r>
    </w:p>
    <w:p>
      <w:pPr>
        <w:ind w:right="290"/>
        <w:spacing w:before="60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2"/>
        </w:rPr>
        <w:t>3.5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X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线检查：常有耳软骨钙化，喉断层摄影可见有气管狭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窄。胸部X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线显示有肺不张、肺炎、程度不等的纤维化。气管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支气管体层摄影可见气管、支气管普遍性狭窄。X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线检查可</w:t>
      </w:r>
      <w:r>
        <w:rPr>
          <w:rFonts w:ascii="SimSun" w:hAnsi="SimSun" w:eastAsia="SimSun" w:cs="SimSun"/>
          <w:sz w:val="20"/>
          <w:szCs w:val="20"/>
          <w:spacing w:val="-16"/>
        </w:rPr>
        <w:t>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心脏扩大，并以左心扩大为主。有时也能显示主动脉弓进行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性扩大，升主动脉和降主动脉、鼻、气管和喉有钙化。关节</w:t>
      </w:r>
      <w:r>
        <w:rPr>
          <w:rFonts w:ascii="SimSun" w:hAnsi="SimSun" w:eastAsia="SimSun" w:cs="SimSun"/>
          <w:sz w:val="20"/>
          <w:szCs w:val="20"/>
          <w:spacing w:val="-16"/>
        </w:rPr>
        <w:t>X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线检查示关节旁的骨密度降低，可有关节腔狭窄，但无侵蚀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性破坏。少数患者有脊柱后凸，腰椎和椎间盘有侵蚀及</w:t>
      </w:r>
      <w:r>
        <w:rPr>
          <w:rFonts w:ascii="SimSun" w:hAnsi="SimSun" w:eastAsia="SimSun" w:cs="SimSun"/>
          <w:sz w:val="20"/>
          <w:szCs w:val="20"/>
          <w:spacing w:val="-15"/>
        </w:rPr>
        <w:t>融合，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骶髂关节狭窄及侵蚀，必要时行CT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扫描检查。</w:t>
      </w:r>
    </w:p>
    <w:p>
      <w:pPr>
        <w:ind w:right="360"/>
        <w:spacing w:before="6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2"/>
        </w:rPr>
        <w:t>3.6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纤维支气管镜检查及肺功能测定：纤维支气管镜检查可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发现气管、支气管普遍狭窄，软骨环消失，黏膜增厚、充血水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肿及坏死，内有肉芽肿样改变或黏膜苍白萎缩。由于气道狭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窄或塌陷等改变肺功能测定显示阻塞性通气障碍。</w:t>
      </w:r>
    </w:p>
    <w:p>
      <w:pPr>
        <w:spacing w:before="12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4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诊</w:t>
      </w:r>
      <w:r>
        <w:rPr>
          <w:rFonts w:ascii="SimHei" w:hAnsi="SimHei" w:eastAsia="SimHei" w:cs="SimHei"/>
          <w:sz w:val="20"/>
          <w:szCs w:val="20"/>
          <w:spacing w:val="-2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断</w:t>
      </w:r>
      <w:r>
        <w:rPr>
          <w:rFonts w:ascii="SimHei" w:hAnsi="SimHei" w:eastAsia="SimHei" w:cs="SimHei"/>
          <w:sz w:val="20"/>
          <w:szCs w:val="20"/>
          <w:spacing w:val="-3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要</w:t>
      </w:r>
      <w:r>
        <w:rPr>
          <w:rFonts w:ascii="SimHei" w:hAnsi="SimHei" w:eastAsia="SimHei" w:cs="SimHei"/>
          <w:sz w:val="20"/>
          <w:szCs w:val="20"/>
          <w:spacing w:val="-3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点</w:t>
      </w:r>
    </w:p>
    <w:p>
      <w:pPr>
        <w:ind w:right="290" w:firstLine="429"/>
        <w:spacing w:before="83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根据典型的临床表现和实验室检查在考虑到RP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的可能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时，可按1975年McAdam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的诊断标准：①双耳软骨</w:t>
      </w:r>
      <w:r>
        <w:rPr>
          <w:rFonts w:ascii="SimSun" w:hAnsi="SimSun" w:eastAsia="SimSun" w:cs="SimSun"/>
          <w:sz w:val="20"/>
          <w:szCs w:val="20"/>
          <w:spacing w:val="-7"/>
        </w:rPr>
        <w:t>炎；②非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1"/>
        </w:rPr>
        <w:t>侵蚀性多关节炎；③鼻软骨炎；④眼炎，包括结膜炎、角膜炎、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巩膜炎、浅层巩膜炎及葡萄膜炎等；⑤喉和(或)气管软骨炎；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⑥耳蜗和(或)前庭受损，表现为听力丧失、耳鸣和眩晕</w:t>
      </w:r>
      <w:r>
        <w:rPr>
          <w:rFonts w:ascii="SimSun" w:hAnsi="SimSun" w:eastAsia="SimSun" w:cs="SimSun"/>
          <w:sz w:val="20"/>
          <w:szCs w:val="20"/>
          <w:spacing w:val="-17"/>
        </w:rPr>
        <w:t>。具有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上述标准3条或3条以上者可以确诊，并由活检组织病理学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证实可以确诊；如临床表现明显，并非每例患者均需作软骨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活检而可以临床诊断。</w:t>
      </w:r>
    </w:p>
    <w:p>
      <w:pPr>
        <w:ind w:right="291" w:firstLine="459"/>
        <w:spacing w:before="92" w:line="25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3"/>
          <w:w w:val="99"/>
        </w:rPr>
        <w:t>当病变广泛累及耳、鼻、喉、气管软骨时，应与许多临床表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现相类似的其他疾病相鉴别。</w:t>
      </w:r>
    </w:p>
    <w:p>
      <w:pPr>
        <w:ind w:right="269"/>
        <w:spacing w:before="74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9"/>
        </w:rPr>
        <w:t>4.1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9"/>
        </w:rPr>
        <w:t>耳廓病变及外耳炎：应与局部外伤、冻疮、丹毒、慢性感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0"/>
        </w:rPr>
        <w:t>染、系统性红斑狼疮、痛风、霉菌性疾病、梅毒、麻风病鉴别。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系统性血管炎或其他结缔组织病也可引起耳软骨炎，但其双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侧耳软骨炎者不多见。</w:t>
      </w:r>
    </w:p>
    <w:p>
      <w:pPr>
        <w:ind w:right="351"/>
        <w:spacing w:before="70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9"/>
        </w:rPr>
        <w:t>4.2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9"/>
        </w:rPr>
        <w:t>鼻软骨炎：需要与韦格纳肉芽肿病、淋巴样肉芽肿、致死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性中线肉芽肿、先天性梅毒、麻风、淋巴瘤、结核等引起的肉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芽肿以及癌肿和淋巴肉瘤相鉴别。反复多次活检、病原菌的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培养及血清学检查可有助鉴别。</w:t>
      </w:r>
    </w:p>
    <w:p>
      <w:pPr>
        <w:ind w:right="362"/>
        <w:spacing w:before="73" w:line="23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6"/>
        </w:rPr>
        <w:t>4.3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眼炎：应注意与韦格纳肉芽肿病、结节性多动脉炎、Co-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gan综合征、白塞病、原发性或继发性干燥综合征、血清阴性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65"/>
        <w:spacing w:before="39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0"/>
        </w:rPr>
        <w:t>脊柱关节病等累及眼的全身性疾病相鉴别。根据这些疾病的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全身表现和实验室检查特征不难与之区别。</w:t>
      </w:r>
    </w:p>
    <w:p>
      <w:pPr>
        <w:ind w:right="50"/>
        <w:spacing w:before="7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8"/>
        </w:rPr>
        <w:t>4.4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8"/>
        </w:rPr>
        <w:t>气管支气管狭窄变形：应与感染性疾病、结节病、非感染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性肉芽肿病、肿瘤、慢性阻塞性肺疾病、淀粉样变性等疾病鉴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1"/>
        </w:rPr>
        <w:t>别，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1"/>
        </w:rPr>
        <w:t>一般上述疾病经活组织检查可明确诊断。RP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1"/>
        </w:rPr>
        <w:t>患者有耳、鼻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8"/>
        </w:rPr>
        <w:t>等软骨病变，可资与之鉴别。</w:t>
      </w:r>
    </w:p>
    <w:p>
      <w:pPr>
        <w:spacing w:before="61" w:line="27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4.5</w:t>
      </w:r>
      <w:r>
        <w:rPr>
          <w:rFonts w:ascii="SimSun" w:hAnsi="SimSun" w:eastAsia="SimSun" w:cs="SimSun"/>
          <w:sz w:val="19"/>
          <w:szCs w:val="19"/>
          <w:spacing w:val="74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主动脉炎和主动脉病的病变：应与梅毒、马凡综合征、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Ehlers-Danlos综合征、特发性纵隔囊肿</w:t>
      </w:r>
      <w:r>
        <w:rPr>
          <w:rFonts w:ascii="SimSun" w:hAnsi="SimSun" w:eastAsia="SimSun" w:cs="SimSun"/>
          <w:sz w:val="19"/>
          <w:szCs w:val="19"/>
          <w:spacing w:val="-10"/>
        </w:rPr>
        <w:t>坏死、血清阴性脊柱关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2"/>
        </w:rPr>
        <w:t>节病并发的主动脉病变相鉴别。</w:t>
      </w:r>
    </w:p>
    <w:p>
      <w:pPr>
        <w:spacing w:before="64" w:line="27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5"/>
        </w:rPr>
        <w:t>4.6</w:t>
      </w:r>
      <w:r>
        <w:rPr>
          <w:rFonts w:ascii="SimSun" w:hAnsi="SimSun" w:eastAsia="SimSun" w:cs="SimSun"/>
          <w:sz w:val="19"/>
          <w:szCs w:val="19"/>
          <w:spacing w:val="2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肋软骨炎病变：须与良性胸廓综合征鉴别，包括特发性、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外伤性肋软骨炎、Tietze综合征、肋胸软骨炎、剑突软骨综合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7"/>
        </w:rPr>
        <w:t>征等，上述这些疾病均无系统性临床表现，可资与RP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鉴别。</w:t>
      </w:r>
    </w:p>
    <w:p>
      <w:pPr>
        <w:ind w:left="2"/>
        <w:spacing w:before="11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5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治疗方案及原则</w:t>
      </w:r>
    </w:p>
    <w:p>
      <w:pPr>
        <w:spacing w:before="5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5.1一般治疗</w:t>
      </w:r>
    </w:p>
    <w:p>
      <w:pPr>
        <w:ind w:firstLine="406"/>
        <w:spacing w:before="72" w:line="270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6"/>
        </w:rPr>
        <w:t>急性发作期应卧床休息，视病情给予流质或半流质饮食，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以免引起会厌和喉部疼痛。注意保持呼吸道通畅，预防窒息。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烦躁不安者可适当用镇静剂。让患者保持充足的睡眠</w:t>
      </w:r>
      <w:r>
        <w:rPr>
          <w:rFonts w:ascii="SimSun" w:hAnsi="SimSun" w:eastAsia="SimSun" w:cs="SimSun"/>
          <w:sz w:val="19"/>
          <w:szCs w:val="19"/>
          <w:spacing w:val="-3"/>
        </w:rPr>
        <w:t>。</w:t>
      </w:r>
    </w:p>
    <w:p>
      <w:pPr>
        <w:spacing w:before="6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5.2</w:t>
      </w:r>
      <w:r>
        <w:rPr>
          <w:rFonts w:ascii="SimSun" w:hAnsi="SimSun" w:eastAsia="SimSun" w:cs="SimSun"/>
          <w:sz w:val="20"/>
          <w:szCs w:val="20"/>
          <w:spacing w:val="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药物治疗</w:t>
      </w:r>
    </w:p>
    <w:p>
      <w:pPr>
        <w:ind w:right="50"/>
        <w:spacing w:before="56" w:line="24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5.2.1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非甾体抗炎药：可用吲哚美辛25</w:t>
      </w:r>
      <w:r>
        <w:rPr>
          <w:rFonts w:ascii="SimSun" w:hAnsi="SimSun" w:eastAsia="SimSun" w:cs="SimSun"/>
          <w:sz w:val="20"/>
          <w:szCs w:val="20"/>
          <w:spacing w:val="-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mg/d或双氯芬酸钠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75~150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mg/d,或选用其他非甾体抗炎药。</w:t>
      </w:r>
    </w:p>
    <w:p>
      <w:pPr>
        <w:ind w:right="52"/>
        <w:spacing w:before="77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7"/>
        </w:rPr>
        <w:t>5.2.2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糖皮质激素：糖皮质激素可抑制病变的急性发作，</w:t>
      </w:r>
      <w:r>
        <w:rPr>
          <w:rFonts w:ascii="SimSun" w:hAnsi="SimSun" w:eastAsia="SimSun" w:cs="SimSun"/>
          <w:sz w:val="20"/>
          <w:szCs w:val="20"/>
          <w:spacing w:val="-18"/>
        </w:rPr>
        <w:t>减少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复发的频率及严重程度，用于较重的患者，开始剂量为：泼尼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松30~60mg/d,分次或晨起一次口服。重度急性发作的病例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</w:rPr>
        <w:t>如喉、气管及支气管、眼、内耳受累时，泼尼松的剂量可酌</w:t>
      </w:r>
      <w:r>
        <w:rPr>
          <w:rFonts w:ascii="SimSun" w:hAnsi="SimSun" w:eastAsia="SimSun" w:cs="SimSun"/>
          <w:sz w:val="20"/>
          <w:szCs w:val="20"/>
          <w:spacing w:val="-24"/>
        </w:rPr>
        <w:t>情增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加，甚至行甲泼尼龙冲击治疗。临床症状好转后，泼尼松可</w:t>
      </w:r>
      <w:r>
        <w:rPr>
          <w:rFonts w:ascii="SimSun" w:hAnsi="SimSun" w:eastAsia="SimSun" w:cs="SimSun"/>
          <w:sz w:val="20"/>
          <w:szCs w:val="20"/>
          <w:spacing w:val="-17"/>
        </w:rPr>
        <w:t>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渐减量。剂量在15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mg/d以下时可维持1~2年。</w:t>
      </w:r>
    </w:p>
    <w:p>
      <w:pPr>
        <w:ind w:right="67"/>
        <w:spacing w:before="71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5.2.3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免疫抑制剂：环磷酰胺400mg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静脉注射每周</w:t>
      </w:r>
      <w:r>
        <w:rPr>
          <w:rFonts w:ascii="SimSun" w:hAnsi="SimSun" w:eastAsia="SimSun" w:cs="SimSun"/>
          <w:sz w:val="20"/>
          <w:szCs w:val="20"/>
          <w:spacing w:val="-7"/>
        </w:rPr>
        <w:t>1次，或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200</w:t>
      </w:r>
      <w:r>
        <w:rPr>
          <w:rFonts w:ascii="SimSun" w:hAnsi="SimSun" w:eastAsia="SimSun" w:cs="SimSun"/>
          <w:sz w:val="20"/>
          <w:szCs w:val="20"/>
        </w:rPr>
        <w:t>mg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静脉注射每周2次。要根据患者的耐受程度调节剂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量，病情稳定后减量。甲氨蝶呤10~30mg</w:t>
      </w:r>
      <w:r>
        <w:rPr>
          <w:rFonts w:ascii="SimSun" w:hAnsi="SimSun" w:eastAsia="SimSun" w:cs="SimSu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每周1次口服或静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脉注射。也可选用硫唑嘌呤等免疫抑制剂口服。近年有用来氟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米特治疗本病者，但病例尚少。在使用免疫抑制剂时，应定期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</w:rPr>
        <w:t>查血、尿常规，肝、肾功能以防止不良反应发生(详见类风湿关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节炎及其他有关章节)。</w:t>
      </w:r>
    </w:p>
    <w:p>
      <w:pPr>
        <w:ind w:right="63"/>
        <w:spacing w:before="62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0"/>
        </w:rPr>
        <w:t>5.2.4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氨苯砜：氨苯砜在人体内可抑制补体的激活和</w:t>
      </w:r>
      <w:r>
        <w:rPr>
          <w:rFonts w:ascii="SimSun" w:hAnsi="SimSun" w:eastAsia="SimSun" w:cs="SimSun"/>
          <w:sz w:val="20"/>
          <w:szCs w:val="20"/>
          <w:spacing w:val="-11"/>
        </w:rPr>
        <w:t>淋巴细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胞转化，也能抑制溶菌酶参与的软骨退行性变。氨苯砜平均剂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量为75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mg/d,剂量范围25~200</w:t>
      </w:r>
      <w:r>
        <w:rPr>
          <w:rFonts w:ascii="SimSun" w:hAnsi="SimSun" w:eastAsia="SimSun" w:cs="SimSun"/>
          <w:sz w:val="20"/>
          <w:szCs w:val="20"/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mg/d,开始从小剂量试用，以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后逐渐加量，其疗效尚未得到肯定。因有蓄积作用，服药</w:t>
      </w:r>
    </w:p>
    <w:p>
      <w:pPr>
        <w:spacing w:before="59" w:line="26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5"/>
        </w:rPr>
        <w:t>6</w:t>
      </w:r>
      <w:r>
        <w:rPr>
          <w:rFonts w:ascii="SimSun" w:hAnsi="SimSun" w:eastAsia="SimSun" w:cs="SimSun"/>
          <w:sz w:val="19"/>
          <w:szCs w:val="19"/>
          <w:spacing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d需停药1</w:t>
      </w:r>
      <w:r>
        <w:rPr>
          <w:rFonts w:ascii="SimSun" w:hAnsi="SimSun" w:eastAsia="SimSun" w:cs="SimSun"/>
          <w:sz w:val="19"/>
          <w:szCs w:val="19"/>
          <w:spacing w:val="-5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d,持续约6个月。氨苯砜主要</w:t>
      </w:r>
      <w:r>
        <w:rPr>
          <w:rFonts w:ascii="SimSun" w:hAnsi="SimSun" w:eastAsia="SimSun" w:cs="SimSun"/>
          <w:sz w:val="19"/>
          <w:szCs w:val="19"/>
          <w:spacing w:val="4"/>
        </w:rPr>
        <w:t>不良反应为恶心、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嗜睡、溶血性贫血、药物性肝炎及白细胞下降等。</w:t>
      </w:r>
    </w:p>
    <w:p>
      <w:pPr>
        <w:ind w:right="66"/>
        <w:spacing w:before="66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5.2.5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生物制剂：抗CD4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单克隆抗体是最早用于治疗RP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生物制剂，后来相继用肿瘤坏死因子拮抗剂英夫利西和依那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西普治疗严重病例获成功。近来有报道经用上述2种肿瘤坏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死因子拮抗剂无效者改用阿那白滞素可以有效控制患者病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情。已报道生物制剂疗效肯定，但病例数尚少</w:t>
      </w:r>
      <w:r>
        <w:rPr>
          <w:rFonts w:ascii="SimSun" w:hAnsi="SimSun" w:eastAsia="SimSun" w:cs="SimSun"/>
          <w:sz w:val="20"/>
          <w:szCs w:val="20"/>
          <w:spacing w:val="-18"/>
        </w:rPr>
        <w:t>，有待进一步临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床观察验证。</w:t>
      </w:r>
    </w:p>
    <w:p>
      <w:pPr>
        <w:spacing w:before="6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5.3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对症治疗</w:t>
      </w:r>
    </w:p>
    <w:p>
      <w:pPr>
        <w:ind w:firstLine="448"/>
        <w:spacing w:before="210" w:line="26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眼部症状可局部用泼尼松眼膏，或用氢化考的松滴眼液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</w:rPr>
        <w:t>点眼。注意预防继发感染。当出现继发性白内</w:t>
      </w:r>
      <w:r>
        <w:rPr>
          <w:rFonts w:ascii="SimSun" w:hAnsi="SimSun" w:eastAsia="SimSun" w:cs="SimSun"/>
          <w:sz w:val="19"/>
          <w:szCs w:val="19"/>
          <w:spacing w:val="-5"/>
        </w:rPr>
        <w:t>障或青光眼时，</w:t>
      </w:r>
    </w:p>
    <w:p>
      <w:pPr>
        <w:sectPr>
          <w:type w:val="continuous"/>
          <w:pgSz w:w="11900" w:h="16840"/>
          <w:pgMar w:top="430" w:right="0" w:bottom="0" w:left="1470" w:header="0" w:footer="0" w:gutter="0"/>
          <w:cols w:equalWidth="0" w:num="2">
            <w:col w:w="5310" w:space="100"/>
            <w:col w:w="5021" w:space="0"/>
          </w:cols>
        </w:sectPr>
        <w:rPr/>
      </w:pPr>
    </w:p>
    <w:p>
      <w:pPr>
        <w:spacing w:before="53" w:line="219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457168</wp:posOffset>
            </wp:positionH>
            <wp:positionV relativeFrom="page">
              <wp:posOffset>9817075</wp:posOffset>
            </wp:positionV>
            <wp:extent cx="990657" cy="6416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0657" cy="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u w:val="single" w:color="auto"/>
          <w:spacing w:val="-18"/>
        </w:rPr>
        <w:t>中华风</w:t>
      </w:r>
      <w:r>
        <w:rPr>
          <w:rFonts w:ascii="SimSun" w:hAnsi="SimSun" w:eastAsia="SimSun" w:cs="SimSun"/>
          <w:sz w:val="20"/>
          <w:szCs w:val="20"/>
          <w:u w:val="single" w:color="auto"/>
          <w:spacing w:val="-19"/>
        </w:rPr>
        <w:t>湿病学杂志2011年7月第15卷第7期</w:t>
      </w:r>
      <w:r>
        <w:rPr>
          <w:rFonts w:ascii="SimSun" w:hAnsi="SimSun" w:eastAsia="SimSun" w:cs="SimSun"/>
          <w:sz w:val="20"/>
          <w:szCs w:val="20"/>
          <w:u w:val="single" w:color="auto"/>
          <w:spacing w:val="-18"/>
        </w:rPr>
        <w:t>Chin</w:t>
      </w:r>
      <w:r>
        <w:rPr>
          <w:rFonts w:ascii="SimSun" w:hAnsi="SimSun" w:eastAsia="SimSun" w:cs="SimSun"/>
          <w:sz w:val="20"/>
          <w:szCs w:val="20"/>
          <w:u w:val="single" w:color="auto"/>
          <w:spacing w:val="-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8"/>
        </w:rPr>
        <w:t>J</w:t>
      </w:r>
      <w:r>
        <w:rPr>
          <w:rFonts w:ascii="SimSun" w:hAnsi="SimSun" w:eastAsia="SimSun" w:cs="SimSun"/>
          <w:sz w:val="20"/>
          <w:szCs w:val="20"/>
          <w:u w:val="single" w:color="auto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8"/>
        </w:rPr>
        <w:t>Rheumatol</w:t>
      </w:r>
      <w:r>
        <w:rPr>
          <w:rFonts w:ascii="SimSun" w:hAnsi="SimSun" w:eastAsia="SimSun" w:cs="SimSun"/>
          <w:sz w:val="20"/>
          <w:szCs w:val="20"/>
          <w:u w:val="single" w:color="auto"/>
          <w:spacing w:val="-19"/>
        </w:rPr>
        <w:t>,</w:t>
      </w:r>
      <w:r>
        <w:rPr>
          <w:rFonts w:ascii="SimSun" w:hAnsi="SimSun" w:eastAsia="SimSun" w:cs="SimSun"/>
          <w:sz w:val="20"/>
          <w:szCs w:val="20"/>
          <w:u w:val="single" w:color="auto"/>
          <w:spacing w:val="-18"/>
        </w:rPr>
        <w:t>July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9"/>
        </w:rPr>
        <w:t>2011,</w:t>
      </w:r>
      <w:r>
        <w:rPr>
          <w:rFonts w:ascii="SimSun" w:hAnsi="SimSun" w:eastAsia="SimSun" w:cs="SimSun"/>
          <w:sz w:val="20"/>
          <w:szCs w:val="20"/>
          <w:u w:val="single" w:color="auto"/>
          <w:spacing w:val="-18"/>
        </w:rPr>
        <w:t>Yol</w:t>
      </w:r>
      <w:r>
        <w:rPr>
          <w:rFonts w:ascii="SimSun" w:hAnsi="SimSun" w:eastAsia="SimSun" w:cs="SimSun"/>
          <w:sz w:val="20"/>
          <w:szCs w:val="20"/>
          <w:u w:val="single" w:color="auto"/>
          <w:spacing w:val="-19"/>
        </w:rPr>
        <w:t>.15,</w:t>
      </w:r>
      <w:r>
        <w:rPr>
          <w:rFonts w:ascii="SimSun" w:hAnsi="SimSun" w:eastAsia="SimSun" w:cs="SimSun"/>
          <w:sz w:val="20"/>
          <w:szCs w:val="20"/>
          <w:u w:val="single" w:color="auto"/>
          <w:spacing w:val="-18"/>
        </w:rPr>
        <w:t>No</w:t>
      </w:r>
      <w:r>
        <w:rPr>
          <w:rFonts w:ascii="SimSun" w:hAnsi="SimSun" w:eastAsia="SimSun" w:cs="SimSun"/>
          <w:sz w:val="20"/>
          <w:szCs w:val="20"/>
          <w:u w:val="single" w:color="auto"/>
          <w:spacing w:val="-19"/>
        </w:rPr>
        <w:t>.7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                               </w:t>
      </w:r>
      <w:r>
        <w:rPr>
          <w:rFonts w:ascii="SimSun" w:hAnsi="SimSun" w:eastAsia="SimSun" w:cs="SimSun"/>
          <w:sz w:val="23"/>
          <w:szCs w:val="23"/>
          <w:spacing w:val="-19"/>
          <w:position w:val="4"/>
        </w:rPr>
        <w:t>·483</w:t>
      </w:r>
      <w:r>
        <w:rPr>
          <w:rFonts w:ascii="SimSun" w:hAnsi="SimSun" w:eastAsia="SimSun" w:cs="SimSun"/>
          <w:sz w:val="23"/>
          <w:szCs w:val="23"/>
          <w:spacing w:val="-46"/>
          <w:position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  <w:position w:val="4"/>
        </w:rPr>
        <w:t>·</w:t>
      </w:r>
    </w:p>
    <w:p>
      <w:pPr>
        <w:rPr/>
      </w:pPr>
      <w:r/>
    </w:p>
    <w:p>
      <w:pPr>
        <w:spacing w:line="110" w:lineRule="exact"/>
        <w:rPr/>
      </w:pPr>
      <w:r/>
    </w:p>
    <w:p>
      <w:pPr>
        <w:sectPr>
          <w:pgSz w:w="11900" w:h="16840"/>
          <w:pgMar w:top="548" w:right="619" w:bottom="0" w:left="719" w:header="0" w:footer="0" w:gutter="0"/>
          <w:cols w:equalWidth="0" w:num="1">
            <w:col w:w="10561" w:space="0"/>
          </w:cols>
        </w:sectPr>
        <w:rPr/>
      </w:pPr>
    </w:p>
    <w:p>
      <w:pPr>
        <w:spacing w:before="4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可给予针对性治疗。</w:t>
      </w:r>
    </w:p>
    <w:p>
      <w:pPr>
        <w:ind w:right="363" w:firstLine="360"/>
        <w:spacing w:before="53" w:line="26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对气管软骨塌陷引起重度呼吸困难的患者，应立即行气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管切开术，必要时用人工呼吸机辅助通气，以取得进</w:t>
      </w:r>
      <w:r>
        <w:rPr>
          <w:rFonts w:ascii="SimSun" w:hAnsi="SimSun" w:eastAsia="SimSun" w:cs="SimSun"/>
          <w:sz w:val="20"/>
          <w:szCs w:val="20"/>
          <w:spacing w:val="-9"/>
        </w:rPr>
        <w:t>一步药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物治疗的机会。已有报道对于软骨炎所致的局限性气管狭窄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可行外科手术切除。应积极预防和治疗肺部炎症，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一旦发生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肺部感染，应使用有效的抗生素。</w:t>
      </w:r>
    </w:p>
    <w:p>
      <w:pPr>
        <w:ind w:right="370" w:firstLine="360"/>
        <w:spacing w:before="81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0"/>
        </w:rPr>
        <w:t>RP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患者因心瓣膜病变引起难治性心功能不全时，应使用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强心剂和减轻心脏负荷的药物。若有条件可行瓣膜修</w:t>
      </w:r>
      <w:r>
        <w:rPr>
          <w:rFonts w:ascii="SimSun" w:hAnsi="SimSun" w:eastAsia="SimSun" w:cs="SimSun"/>
          <w:sz w:val="20"/>
          <w:szCs w:val="20"/>
          <w:spacing w:val="-9"/>
        </w:rPr>
        <w:t>补术或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4"/>
        </w:rPr>
        <w:t>瓣膜成形术，以及主动脉瘤切除术。</w:t>
      </w:r>
    </w:p>
    <w:p>
      <w:pPr>
        <w:spacing w:before="5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6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预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   </w:t>
      </w:r>
      <w:r>
        <w:rPr>
          <w:rFonts w:ascii="SimHei" w:hAnsi="SimHei" w:eastAsia="SimHei" w:cs="SimHei"/>
          <w:sz w:val="20"/>
          <w:szCs w:val="20"/>
          <w:spacing w:val="-6"/>
        </w:rPr>
        <w:t>后</w:t>
      </w:r>
    </w:p>
    <w:p>
      <w:pPr>
        <w:ind w:right="67" w:firstLine="540"/>
        <w:spacing w:before="68" w:line="26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3"/>
        </w:rPr>
        <w:t>一般预后良好，重症患者常死于喉和气管软骨支持结构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塌陷所致的窒息，或心血管病变(大动脉瘤、心脏瓣膜病变)导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致的循环系统功能不全。为降低病死率，改善预后，应早期诊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断和及时治疗。</w:t>
      </w:r>
    </w:p>
    <w:p>
      <w:pPr>
        <w:ind w:left="3029" w:right="429" w:hanging="180"/>
        <w:spacing w:before="94" w:line="23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3"/>
        </w:rPr>
        <w:t>(收稿日期：2011-03-08)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(本文编辑：臧长海)</w:t>
      </w:r>
    </w:p>
    <w:p>
      <w:pPr>
        <w:sectPr>
          <w:type w:val="continuous"/>
          <w:pgSz w:w="11900" w:h="16840"/>
          <w:pgMar w:top="548" w:right="619" w:bottom="0" w:left="719" w:header="0" w:footer="0" w:gutter="0"/>
          <w:cols w:equalWidth="0" w:num="2">
            <w:col w:w="5361" w:space="100"/>
            <w:col w:w="5101" w:space="0"/>
          </w:cols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4"/>
        <w:spacing w:before="114" w:line="221" w:lineRule="auto"/>
        <w:rPr>
          <w:rFonts w:ascii="SimHei" w:hAnsi="SimHei" w:eastAsia="SimHei" w:cs="SimHei"/>
          <w:sz w:val="35"/>
          <w:szCs w:val="35"/>
        </w:rPr>
      </w:pPr>
      <w:r>
        <w:rPr>
          <w:rFonts w:ascii="SimHei" w:hAnsi="SimHei" w:eastAsia="SimHei" w:cs="SimHei"/>
          <w:sz w:val="35"/>
          <w:szCs w:val="35"/>
          <w:b/>
          <w:bCs/>
          <w:spacing w:val="-14"/>
        </w:rPr>
        <w:t>风湿热诊断和治疗指南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before="75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7"/>
        </w:rPr>
        <w:t>中华医学会风湿病学分会</w:t>
      </w:r>
    </w:p>
    <w:p>
      <w:pPr>
        <w:rPr/>
      </w:pPr>
      <w:r/>
    </w:p>
    <w:p>
      <w:pPr>
        <w:spacing w:line="181" w:lineRule="exact"/>
        <w:rPr/>
      </w:pPr>
      <w:r/>
    </w:p>
    <w:p>
      <w:pPr>
        <w:sectPr>
          <w:type w:val="continuous"/>
          <w:pgSz w:w="11900" w:h="16840"/>
          <w:pgMar w:top="548" w:right="619" w:bottom="0" w:left="719" w:header="0" w:footer="0" w:gutter="0"/>
          <w:cols w:equalWidth="0" w:num="1">
            <w:col w:w="10561" w:space="0"/>
          </w:cols>
        </w:sectPr>
        <w:rPr/>
      </w:pPr>
    </w:p>
    <w:p>
      <w:pPr>
        <w:ind w:left="2"/>
        <w:spacing w:before="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1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概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 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述</w:t>
      </w:r>
    </w:p>
    <w:p>
      <w:pPr>
        <w:ind w:right="359" w:firstLine="360"/>
        <w:spacing w:before="53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风湿热(rheumatic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fever,RF)是一种由咽喉部感染A</w:t>
      </w:r>
      <w:r>
        <w:rPr>
          <w:rFonts w:ascii="SimSun" w:hAnsi="SimSun" w:eastAsia="SimSun" w:cs="SimSu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乙型溶血性链球菌后反复发作的急性或慢性的全身</w:t>
      </w:r>
      <w:r>
        <w:rPr>
          <w:rFonts w:ascii="SimSun" w:hAnsi="SimSun" w:eastAsia="SimSun" w:cs="SimSun"/>
          <w:sz w:val="20"/>
          <w:szCs w:val="20"/>
          <w:spacing w:val="-2"/>
        </w:rPr>
        <w:t>结缔组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织炎症，主要累及关节、心脏、皮肤和皮下组织，偶可累及中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枢神经系统、血管、浆膜及肺、肾等内脏。临床表现</w:t>
      </w:r>
      <w:r>
        <w:rPr>
          <w:rFonts w:ascii="SimSun" w:hAnsi="SimSun" w:eastAsia="SimSun" w:cs="SimSun"/>
          <w:sz w:val="20"/>
          <w:szCs w:val="20"/>
          <w:spacing w:val="-16"/>
        </w:rPr>
        <w:t>以关节炎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</w:rPr>
        <w:t>和心脏炎为主，可伴有发热、皮疹、皮下结节、舞蹈病等。本病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发作呈自限性，急性发作时通常以关节炎较为明显</w:t>
      </w:r>
      <w:r>
        <w:rPr>
          <w:rFonts w:ascii="SimSun" w:hAnsi="SimSun" w:eastAsia="SimSun" w:cs="SimSun"/>
          <w:sz w:val="20"/>
          <w:szCs w:val="20"/>
          <w:spacing w:val="-9"/>
        </w:rPr>
        <w:t>，急性发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作后常遗留轻重不等的心脏损害，尤其以瓣膜病变最为显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著，形成慢性风湿性心脏病或风湿性瓣膜病。</w:t>
      </w:r>
    </w:p>
    <w:p>
      <w:pPr>
        <w:ind w:right="280" w:firstLine="360"/>
        <w:spacing w:before="95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本病多发于冬春阴雨季节，寒冷和潮湿是重要的诱因。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发病可见于任何年龄，最常见为5~15岁的儿童和青少年，3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岁以内的婴幼儿极为少见。男女患病概率大致相等。流行病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1"/>
        </w:rPr>
        <w:t>学研究显示：A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组乙型溶血性链球菌感染与风湿热密切相关，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并且感染途径也至关重要，链球菌咽部感染是本病发病的必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2"/>
        </w:rPr>
        <w:t>要条件。发病率的高低往往与生活水平有关，居室过于拥挤、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营养低下和医药缺乏有利于链球菌繁殖和传播，多构成本病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的流行。20世纪中期世界各国风湿热发病率明显下降，尤其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是发达国家，但近20年风湿热发病率开始回升，且城市中产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阶级、比较富裕家庭的儿童发病率高，说明急性风</w:t>
      </w:r>
      <w:r>
        <w:rPr>
          <w:rFonts w:ascii="SimSun" w:hAnsi="SimSun" w:eastAsia="SimSun" w:cs="SimSun"/>
          <w:sz w:val="20"/>
          <w:szCs w:val="20"/>
          <w:spacing w:val="-9"/>
        </w:rPr>
        <w:t>湿热的流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行病学规律在发生改变。而且随着流行病学的变化，风湿</w:t>
      </w:r>
      <w:r>
        <w:rPr>
          <w:rFonts w:ascii="SimSun" w:hAnsi="SimSun" w:eastAsia="SimSun" w:cs="SimSun"/>
          <w:sz w:val="20"/>
          <w:szCs w:val="20"/>
          <w:spacing w:val="-9"/>
        </w:rPr>
        <w:t>热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5"/>
        </w:rPr>
        <w:t>的临床表现也发生变异，暴发型少，隐匿型发</w:t>
      </w:r>
      <w:r>
        <w:rPr>
          <w:rFonts w:ascii="SimSun" w:hAnsi="SimSun" w:eastAsia="SimSun" w:cs="SimSun"/>
          <w:sz w:val="20"/>
          <w:szCs w:val="20"/>
          <w:spacing w:val="-16"/>
        </w:rPr>
        <w:t>病较多，轻度或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不典型病例增多。</w:t>
      </w:r>
    </w:p>
    <w:p>
      <w:pPr>
        <w:ind w:left="2"/>
        <w:spacing w:before="11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2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临</w:t>
      </w:r>
      <w:r>
        <w:rPr>
          <w:rFonts w:ascii="SimHei" w:hAnsi="SimHei" w:eastAsia="SimHei" w:cs="SimHei"/>
          <w:sz w:val="20"/>
          <w:szCs w:val="20"/>
          <w:spacing w:val="-3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床</w:t>
      </w:r>
      <w:r>
        <w:rPr>
          <w:rFonts w:ascii="SimHei" w:hAnsi="SimHei" w:eastAsia="SimHei" w:cs="SimHei"/>
          <w:sz w:val="20"/>
          <w:szCs w:val="20"/>
          <w:spacing w:val="-3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表</w:t>
      </w:r>
      <w:r>
        <w:rPr>
          <w:rFonts w:ascii="SimHei" w:hAnsi="SimHei" w:eastAsia="SimHei" w:cs="SimHei"/>
          <w:sz w:val="20"/>
          <w:szCs w:val="20"/>
          <w:spacing w:val="-3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现</w:t>
      </w:r>
    </w:p>
    <w:p>
      <w:pPr>
        <w:spacing w:before="5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2.1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症状与体征</w:t>
      </w:r>
    </w:p>
    <w:p>
      <w:pPr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3"/>
        </w:rPr>
        <w:t>2.1.1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前驱症状</w:t>
      </w:r>
    </w:p>
    <w:p>
      <w:pPr>
        <w:ind w:right="280" w:firstLine="360"/>
        <w:spacing w:before="54" w:line="26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在典型症状出现前1~6周，常有咽喉炎或扁桃体炎等上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5"/>
        </w:rPr>
        <w:t>呼吸道链球菌感染表现，如发热、咽痛、颌下淋巴结肿</w:t>
      </w:r>
      <w:r>
        <w:rPr>
          <w:rFonts w:ascii="SimSun" w:hAnsi="SimSun" w:eastAsia="SimSun" w:cs="SimSun"/>
          <w:sz w:val="20"/>
          <w:szCs w:val="20"/>
          <w:spacing w:val="-16"/>
        </w:rPr>
        <w:t>大、咳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嗽等症状。50%~70%的患者有不规则发</w:t>
      </w:r>
      <w:r>
        <w:rPr>
          <w:rFonts w:ascii="SimSun" w:hAnsi="SimSun" w:eastAsia="SimSun" w:cs="SimSun"/>
          <w:sz w:val="20"/>
          <w:szCs w:val="20"/>
          <w:spacing w:val="-11"/>
        </w:rPr>
        <w:t>热，轻、中度发热较常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9"/>
        </w:rPr>
        <w:t>见，亦可有高热。脉率加快，大量出汗，往往与体温不成比例。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但发热无诊断特异性，并且临床上超过半数患者因前驱症状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轻微或短暂而未能主诉此现病史。</w:t>
      </w:r>
    </w:p>
    <w:p>
      <w:pPr>
        <w:ind w:left="360"/>
        <w:spacing w:before="258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DOI:10.3760/cma.j.issn.1007-7480.2011.07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.014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" w:line="22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7"/>
        </w:rPr>
        <w:t>2.1.2</w:t>
      </w:r>
      <w:r>
        <w:rPr>
          <w:rFonts w:ascii="SimSun" w:hAnsi="SimSun" w:eastAsia="SimSun" w:cs="SimSun"/>
          <w:sz w:val="19"/>
          <w:szCs w:val="19"/>
          <w:spacing w:val="7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典型表现</w:t>
      </w:r>
    </w:p>
    <w:p>
      <w:pPr>
        <w:ind w:firstLine="409"/>
        <w:spacing w:before="62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风湿热有5个主要表现：游走性多发性关节炎、心脏炎、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皮下结节、环形红斑、舞蹈病，这些表现可以</w:t>
      </w:r>
      <w:r>
        <w:rPr>
          <w:rFonts w:ascii="SimSun" w:hAnsi="SimSun" w:eastAsia="SimSun" w:cs="SimSun"/>
          <w:sz w:val="20"/>
          <w:szCs w:val="20"/>
          <w:spacing w:val="-16"/>
        </w:rPr>
        <w:t>单独出现或合并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出现，并可产生许多临床亚型。皮肤和皮下组织的表现</w:t>
      </w:r>
      <w:r>
        <w:rPr>
          <w:rFonts w:ascii="SimSun" w:hAnsi="SimSun" w:eastAsia="SimSun" w:cs="SimSun"/>
          <w:sz w:val="20"/>
          <w:szCs w:val="20"/>
          <w:spacing w:val="-9"/>
        </w:rPr>
        <w:t>不常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见，通常只发生在已有关节炎、舞蹈病或心脏炎的患者中。</w:t>
      </w:r>
    </w:p>
    <w:p>
      <w:pPr>
        <w:ind w:right="50"/>
        <w:spacing w:before="58" w:line="271" w:lineRule="auto"/>
        <w:rPr>
          <w:rFonts w:ascii="SimSun" w:hAnsi="SimSun" w:eastAsia="SimSun" w:cs="SimSun"/>
          <w:sz w:val="20"/>
          <w:szCs w:val="20"/>
        </w:rPr>
      </w:pPr>
      <w:hyperlink w:history="true" r:id="rId3">
        <w:r>
          <w:rPr>
            <w:rFonts w:ascii="SimSun" w:hAnsi="SimSun" w:eastAsia="SimSun" w:cs="SimSun"/>
            <w:sz w:val="20"/>
            <w:szCs w:val="20"/>
            <w:spacing w:val="-16"/>
          </w:rPr>
          <w:t>2.1.2.1</w:t>
        </w:r>
      </w:hyperlink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关节炎：是最常见的临床表现，呈游走性、多发性关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4"/>
          <w:w w:val="96"/>
        </w:rPr>
        <w:t>节炎，以膝、踝、肘、腕、肩等大关节受累为主，局部可有红、肿、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</w:rPr>
        <w:t>灼热、疼痛和压痛，有时有渗出，但无化脓。关节疼痛很少持续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1个月以上，通常在2周内消退。关节炎发作之后无变形遗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留，但常反复发作，可继气候变冷或阴雨而出现或</w:t>
      </w:r>
      <w:r>
        <w:rPr>
          <w:rFonts w:ascii="SimSun" w:hAnsi="SimSun" w:eastAsia="SimSun" w:cs="SimSun"/>
          <w:sz w:val="20"/>
          <w:szCs w:val="20"/>
          <w:spacing w:val="-16"/>
        </w:rPr>
        <w:t>加重，水杨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酸制剂对缓解关节症状疗效颇佳。轻症及不典型病</w:t>
      </w:r>
      <w:r>
        <w:rPr>
          <w:rFonts w:ascii="SimSun" w:hAnsi="SimSun" w:eastAsia="SimSun" w:cs="SimSun"/>
          <w:sz w:val="20"/>
          <w:szCs w:val="20"/>
          <w:spacing w:val="-9"/>
        </w:rPr>
        <w:t>例可呈单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关节或寡关节、少关节受累，或累及一些不常</w:t>
      </w:r>
      <w:r>
        <w:rPr>
          <w:rFonts w:ascii="SimSun" w:hAnsi="SimSun" w:eastAsia="SimSun" w:cs="SimSun"/>
          <w:sz w:val="20"/>
          <w:szCs w:val="20"/>
          <w:spacing w:val="-16"/>
        </w:rPr>
        <w:t>见的关节如髋关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</w:rPr>
        <w:t>节、指关节、下颌关节、胸锁关节、胸肋间关节，后者常被误认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为心脏炎症状。</w:t>
      </w:r>
    </w:p>
    <w:p>
      <w:pPr>
        <w:ind w:right="89"/>
        <w:spacing w:before="128" w:line="272" w:lineRule="auto"/>
        <w:rPr>
          <w:rFonts w:ascii="SimSun" w:hAnsi="SimSun" w:eastAsia="SimSun" w:cs="SimSun"/>
          <w:sz w:val="20"/>
          <w:szCs w:val="20"/>
        </w:rPr>
      </w:pPr>
      <w:hyperlink w:history="true" r:id="rId4">
        <w:r>
          <w:rPr>
            <w:rFonts w:ascii="SimSun" w:hAnsi="SimSun" w:eastAsia="SimSun" w:cs="SimSun"/>
            <w:sz w:val="20"/>
            <w:szCs w:val="20"/>
            <w:spacing w:val="-14"/>
          </w:rPr>
          <w:t>2.1.2.2</w:t>
        </w:r>
      </w:hyperlink>
      <w:r>
        <w:rPr>
          <w:rFonts w:ascii="SimSun" w:hAnsi="SimSun" w:eastAsia="SimSun" w:cs="SimSun"/>
          <w:sz w:val="20"/>
          <w:szCs w:val="20"/>
          <w:spacing w:val="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心脏炎：患者常有运动后心悸</w:t>
      </w:r>
      <w:r>
        <w:rPr>
          <w:rFonts w:ascii="SimSun" w:hAnsi="SimSun" w:eastAsia="SimSun" w:cs="SimSun"/>
          <w:sz w:val="20"/>
          <w:szCs w:val="20"/>
          <w:spacing w:val="-15"/>
        </w:rPr>
        <w:t>、气短、心前区不适主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诉。二尖瓣炎时可有心尖区高调、收缩期吹风样杂音或</w:t>
      </w:r>
      <w:r>
        <w:rPr>
          <w:rFonts w:ascii="SimSun" w:hAnsi="SimSun" w:eastAsia="SimSun" w:cs="SimSun"/>
          <w:sz w:val="20"/>
          <w:szCs w:val="20"/>
          <w:spacing w:val="-16"/>
        </w:rPr>
        <w:t>短促低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调舒张中期杂音。主动脉瓣炎时在心底部可听到舒</w:t>
      </w:r>
      <w:r>
        <w:rPr>
          <w:rFonts w:ascii="SimSun" w:hAnsi="SimSun" w:eastAsia="SimSun" w:cs="SimSun"/>
          <w:sz w:val="20"/>
          <w:szCs w:val="20"/>
          <w:spacing w:val="-9"/>
        </w:rPr>
        <w:t>张中期柔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和吹风样杂音。窦性心动过速(入睡后心率仍&gt;1</w:t>
      </w:r>
      <w:r>
        <w:rPr>
          <w:rFonts w:ascii="SimSun" w:hAnsi="SimSun" w:eastAsia="SimSun" w:cs="SimSun"/>
          <w:sz w:val="20"/>
          <w:szCs w:val="20"/>
          <w:spacing w:val="-8"/>
        </w:rPr>
        <w:t>00次/</w:t>
      </w:r>
      <w:r>
        <w:rPr>
          <w:rFonts w:ascii="SimSun" w:hAnsi="SimSun" w:eastAsia="SimSun" w:cs="SimSun"/>
          <w:sz w:val="20"/>
          <w:szCs w:val="20"/>
          <w:spacing w:val="-7"/>
        </w:rPr>
        <w:t>min</w:t>
      </w:r>
      <w:r>
        <w:rPr>
          <w:rFonts w:ascii="SimSun" w:hAnsi="SimSun" w:eastAsia="SimSun" w:cs="SimSun"/>
          <w:sz w:val="20"/>
          <w:szCs w:val="20"/>
          <w:spacing w:val="-8"/>
        </w:rPr>
        <w:t>)常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是心脏炎的早期表现，心率与体温升高不成比</w:t>
      </w:r>
      <w:r>
        <w:rPr>
          <w:rFonts w:ascii="SimSun" w:hAnsi="SimSun" w:eastAsia="SimSun" w:cs="SimSun"/>
          <w:sz w:val="20"/>
          <w:szCs w:val="20"/>
          <w:spacing w:val="-16"/>
        </w:rPr>
        <w:t>例，水杨酸类药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物可使体温下降，但心率未必恢复正常。风湿热</w:t>
      </w:r>
      <w:r>
        <w:rPr>
          <w:rFonts w:ascii="SimSun" w:hAnsi="SimSun" w:eastAsia="SimSun" w:cs="SimSun"/>
          <w:sz w:val="20"/>
          <w:szCs w:val="20"/>
          <w:spacing w:val="-16"/>
        </w:rPr>
        <w:t>的心包炎多为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轻度，超声心动图可测出心包积液，心脏炎严重时可出现充血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性心力衰竭。轻症患者可仅有无任何风湿热病理或生理原因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可解释的进行性心悸、气促加重(心功能减退的表现</w:t>
      </w:r>
      <w:r>
        <w:rPr>
          <w:rFonts w:ascii="SimSun" w:hAnsi="SimSun" w:eastAsia="SimSun" w:cs="SimSun"/>
          <w:sz w:val="20"/>
          <w:szCs w:val="20"/>
          <w:spacing w:val="-13"/>
        </w:rPr>
        <w:t>),或仅有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头晕、疲乏、软弱无力的亚临床型心脏炎表现</w:t>
      </w:r>
      <w:r>
        <w:rPr>
          <w:rFonts w:ascii="SimSun" w:hAnsi="SimSun" w:eastAsia="SimSun" w:cs="SimSun"/>
          <w:sz w:val="20"/>
          <w:szCs w:val="20"/>
          <w:spacing w:val="-16"/>
        </w:rPr>
        <w:t>。心脏炎可以单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独出现，也可与风湿热症状同时出现。在初次发病的</w:t>
      </w:r>
      <w:r>
        <w:rPr>
          <w:rFonts w:ascii="SimSun" w:hAnsi="SimSun" w:eastAsia="SimSun" w:cs="SimSun"/>
          <w:sz w:val="20"/>
          <w:szCs w:val="20"/>
          <w:spacing w:val="-16"/>
        </w:rPr>
        <w:t>有关节炎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的风湿热患者中大约50%有心脏炎。大约50%心脏受累的成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年患者，其心脏损害在更晚时才被发现。</w:t>
      </w:r>
    </w:p>
    <w:p>
      <w:pPr>
        <w:ind w:right="50"/>
        <w:spacing w:before="122" w:line="264" w:lineRule="auto"/>
        <w:rPr>
          <w:rFonts w:ascii="SimSun" w:hAnsi="SimSun" w:eastAsia="SimSun" w:cs="SimSun"/>
          <w:sz w:val="20"/>
          <w:szCs w:val="20"/>
        </w:rPr>
      </w:pPr>
      <w:hyperlink w:history="true" r:id="rId5">
        <w:r>
          <w:rPr>
            <w:rFonts w:ascii="SimSun" w:hAnsi="SimSun" w:eastAsia="SimSun" w:cs="SimSun"/>
            <w:sz w:val="20"/>
            <w:szCs w:val="20"/>
            <w:spacing w:val="1"/>
          </w:rPr>
          <w:t>2.1.2.3</w:t>
        </w:r>
      </w:hyperlink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环形红斑：出现率6%~25%,皮疹为淡红色环状红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斑，中央苍白，时隐时现，骤起，数小时或1~</w:t>
      </w:r>
      <w:r>
        <w:rPr>
          <w:rFonts w:ascii="SimSun" w:hAnsi="SimSun" w:eastAsia="SimSun" w:cs="SimSun"/>
          <w:sz w:val="20"/>
          <w:szCs w:val="20"/>
          <w:spacing w:val="-17"/>
        </w:rPr>
        <w:t>2d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消退，分布在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四肢近端和躯干。环形红斑常在链球菌感染之后较晚才出现。</w:t>
      </w:r>
    </w:p>
    <w:p>
      <w:pPr>
        <w:ind w:right="50"/>
        <w:spacing w:before="73" w:line="253" w:lineRule="auto"/>
        <w:rPr>
          <w:rFonts w:ascii="SimSun" w:hAnsi="SimSun" w:eastAsia="SimSun" w:cs="SimSun"/>
          <w:sz w:val="20"/>
          <w:szCs w:val="20"/>
        </w:rPr>
      </w:pPr>
      <w:hyperlink w:history="true" r:id="rId6">
        <w:r>
          <w:rPr>
            <w:rFonts w:ascii="SimSun" w:hAnsi="SimSun" w:eastAsia="SimSun" w:cs="SimSun"/>
            <w:sz w:val="20"/>
            <w:szCs w:val="20"/>
            <w:spacing w:val="-16"/>
          </w:rPr>
          <w:t>2.1.2.4</w:t>
        </w:r>
      </w:hyperlink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皮下结节：为稍硬、无痛性小结节，位于关节伸侧的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  <w:w w:val="98"/>
        </w:rPr>
        <w:t>皮下组织，尤其肘、膝、腕、枕或胸腰椎棘突处，与皮肤无粘连，</w:t>
      </w:r>
    </w:p>
    <w:sectPr>
      <w:type w:val="continuous"/>
      <w:pgSz w:w="11900" w:h="16840"/>
      <w:pgMar w:top="548" w:right="619" w:bottom="0" w:left="719" w:header="0" w:footer="0" w:gutter="0"/>
      <w:cols w:equalWidth="0" w:num="2">
        <w:col w:w="5361" w:space="100"/>
        <w:col w:w="510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styles" Target="styles.xml"/><Relationship Id="rId7" Type="http://schemas.openxmlformats.org/officeDocument/2006/relationships/settings" Target="settings.xml"/><Relationship Id="rId6" Type="http://schemas.openxmlformats.org/officeDocument/2006/relationships/hyperlink" Target="https://2.1.2.4" TargetMode="External"/><Relationship Id="rId5" Type="http://schemas.openxmlformats.org/officeDocument/2006/relationships/hyperlink" Target="https://2.1.2.3" TargetMode="External"/><Relationship Id="rId4" Type="http://schemas.openxmlformats.org/officeDocument/2006/relationships/hyperlink" Target="https://2.1.2.2" TargetMode="External"/><Relationship Id="rId3" Type="http://schemas.openxmlformats.org/officeDocument/2006/relationships/hyperlink" Target="https://2.1.2.1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2023-05-05T16:28:11Z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2023-05-05T16:28:13</vt:filetime>
  </property>
  <property fmtid="{D5CDD505-2E9C-101B-9397-08002B2CF9AE}" pid="4" name="UsrData">
    <vt:lpwstr>6454be110d38b700152e8320</vt:lpwstr>
  </property>
</Properties>
</file>