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400" w:firstLine="0"/>
        <w:jc w:val="righ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822" w:right="693" w:bottom="375" w:left="1113" w:header="0" w:footer="3" w:gutter="0"/>
          <w:pgNumType w:start="502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标准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方案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指南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bookmarkEnd w:id="0"/>
      <w:bookmarkEnd w:id="1"/>
      <w:bookmarkEnd w:id="2"/>
    </w:p>
    <w:p>
      <w:pPr>
        <w:widowControl w:val="0"/>
        <w:spacing w:before="35" w:after="3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22" w:right="0" w:bottom="37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儿童过敏性紫瘢循证诊治建议</w:t>
      </w:r>
      <w:bookmarkEnd w:id="3"/>
      <w:bookmarkEnd w:id="4"/>
      <w:bookmarkEnd w:id="5"/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20" w:line="3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中华医学会儿科学分会免疫学组 《中华儿科杂志》编辑委员会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827" w:val="left"/>
        </w:tabs>
        <w:bidi w:val="0"/>
        <w:spacing w:before="0" w:after="0" w:line="240" w:lineRule="auto"/>
        <w:ind w:left="0" w:right="0" w:firstLine="440"/>
        <w:jc w:val="left"/>
      </w:pPr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前言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过敏性紫瘢（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Henoch-Schonlein purpura, HSP）</w:t>
      </w:r>
      <w:r>
        <w:rPr>
          <w:color w:val="000000"/>
          <w:spacing w:val="0"/>
          <w:w w:val="100"/>
          <w:position w:val="0"/>
        </w:rPr>
        <w:t>是儿童期 最常发生的血管炎，主要以小血管炎为病理改变的全身综合 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临床表现为非血小板减少性可触性皮肤紫瘢，伴或 不伴腹痛、胃肠出血、关节痛、肾脏损害等症状。多数呈良性 自限性过程，但也可出现严重的胃肠道、肾脏及其他器官损 伤〔商。目前,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发病机制仍不清楚，尚缺乏统一的治疗方 案以及规范的随诊。为了规范儿童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的临床诊治,2012 年2月中华医学会儿科学分会免疫学组在湖南长沙召开了 儿童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诊断与治疗专家座谈会，决定按照循证方法学的 原则制定本诊治建议,2012年9月及10月分别在中华医学 会第十七次全国儿科学术大会及中华医学会全国小儿免疫 学术会议上对指南初稿进行了讨论。本诊治建议最大限度 收集来自成人和儿科的原创性临床研究、国内外各种数据库 的综合资料和诊疗指南、专家共识等文献资料，进行分析总 结，并以此为基础形成诊治建议。本建议适用于有一定儿科 疾病诊治基础或经验的儿科医师。在针对具体患儿时，本指 南不是临床医师必须执行的诊治规范,临床医生应充分了解 本病的最佳临床证据和现有医疗资源，采纳恰当的诊疗方 案。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847" w:val="left"/>
        </w:tabs>
        <w:bidi w:val="0"/>
        <w:spacing w:before="0" w:after="0" w:line="294" w:lineRule="exact"/>
        <w:ind w:left="0" w:right="0" w:firstLine="46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二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证据来源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80" w:line="29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本指南检索了自1992年2月始截至2012年2月在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www. guideline, gov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www. nice. org. uk, mdm. ca/cpgsnew/ cpgs/index. asp, www. show. scot. nhs. uk, www. nzgg. org. nz, www. eguidelines, co. uk, www. g-i-n. net, Cochrane </w:t>
      </w:r>
      <w:r>
        <w:rPr>
          <w:color w:val="000000"/>
          <w:spacing w:val="0"/>
          <w:w w:val="100"/>
          <w:position w:val="0"/>
        </w:rPr>
        <w:t>图书馆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EMBASE、MEDLINE、</w:t>
      </w:r>
      <w:r>
        <w:rPr>
          <w:color w:val="000000"/>
          <w:spacing w:val="0"/>
          <w:w w:val="100"/>
          <w:position w:val="0"/>
        </w:rPr>
        <w:t>中文的相关数据库（中国知网、万方数 据库）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等。</w:t>
      </w:r>
      <w:r>
        <w:rPr>
          <w:color w:val="000000"/>
          <w:spacing w:val="0"/>
          <w:w w:val="100"/>
          <w:position w:val="0"/>
        </w:rPr>
        <w:t>检索关键词为:英文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“Purpura,Schdnlein -Henoch" OR " Henoch-Schonlein purpura " OR " Schonlein-Henoch purpura" OR "Henoch purpura"0R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Schonlein purpura"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共检 索到文献</w:t>
      </w:r>
      <w:r>
        <w:rPr>
          <w:color w:val="000000"/>
          <w:spacing w:val="0"/>
          <w:w w:val="100"/>
          <w:position w:val="0"/>
          <w:lang w:val="en-US" w:eastAsia="en-US" w:bidi="en-US"/>
        </w:rPr>
        <w:t>2260</w:t>
      </w:r>
      <w:r>
        <w:rPr>
          <w:color w:val="000000"/>
          <w:spacing w:val="0"/>
          <w:w w:val="100"/>
          <w:position w:val="0"/>
        </w:rPr>
        <w:t>篇,其中外文相关指南共0篇，临床研究59 篇（来自儿童患者51篇），随机对照临床试验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（RCT） </w:t>
      </w:r>
      <w:r>
        <w:rPr>
          <w:color w:val="000000"/>
          <w:spacing w:val="0"/>
          <w:w w:val="100"/>
          <w:position w:val="0"/>
        </w:rPr>
        <w:t>17篇 （来自儿童患者17篇），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分析4篇（来自儿童患者2 篇），综述385篇（来自儿童患者185篇），系统综述24篇 （来自儿童患者15篇），其他相关文献报道2215篇（来自儿 童患者1590篇）。中文:检索词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“紫瘢</w:t>
      </w:r>
      <w:r>
        <w:rPr>
          <w:color w:val="000000"/>
          <w:spacing w:val="0"/>
          <w:w w:val="100"/>
          <w:position w:val="0"/>
        </w:rPr>
        <w:t>，过敏性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”，共</w:t>
      </w:r>
      <w:r>
        <w:rPr>
          <w:color w:val="000000"/>
          <w:spacing w:val="0"/>
          <w:w w:val="100"/>
          <w:position w:val="0"/>
        </w:rPr>
        <w:t>检索到 文献4015篇（来自儿童患者831篇），其中中文儿童紫瘢性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 3760/cma. j. issn. 0578-1310. 2013. 07. 006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20" w:line="387" w:lineRule="exact"/>
        <w:ind w:left="0" w:right="0" w:firstLine="460"/>
        <w:jc w:val="both"/>
        <w:rPr>
          <w:sz w:val="19"/>
          <w:szCs w:val="19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通信作者:吴小川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,410011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长沙，中南大学湘雅二医院儿童医学 中心(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Email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xiaochuanwu@ yahoo, com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)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万</w:t>
      </w:r>
      <w:r>
        <w:fldChar w:fldCharType="begin"/>
      </w:r>
      <w:r>
        <w:rPr/>
        <w:instrText> HYPERLINK "http://www.medlive.cn" </w:instrText>
      </w:r>
      <w:r>
        <w:fldChar w:fldCharType="separate"/>
      </w:r>
      <w:r>
        <w:rPr>
          <w:rFonts w:ascii="SimSun" w:eastAsia="SimSun" w:hAnsi="SimSun" w:cs="SimSun"/>
          <w:i/>
          <w:iCs/>
          <w:color w:val="284E9C"/>
          <w:spacing w:val="0"/>
          <w:w w:val="100"/>
          <w:position w:val="0"/>
          <w:sz w:val="19"/>
          <w:szCs w:val="19"/>
          <w:lang w:val="zh-TW" w:eastAsia="zh-TW" w:bidi="zh-TW"/>
        </w:rPr>
        <w:t>国樞</w:t>
      </w:r>
      <w:r>
        <w:fldChar w:fldCharType="end"/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肾炎相关指南共1篇。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 w:firstLine="36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、证据分级水平和推荐等级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20" w:line="304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本指南参照2001年英国牛津循证医学的证据分级与推 荐意见强度，将证据水平分为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</w:rPr>
        <w:t>、田和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</w:rPr>
        <w:t>共5个级别， 推荐等级分为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A、B、C、D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共5个等级（表1）。本指南治 疗中以［证据水平/推荐等级］表示。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 w:line="30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表1证据水平及推荐等级</w:t>
      </w:r>
    </w:p>
    <w:p>
      <w:pPr>
        <w:pStyle w:val="Style1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4371" w:val="left"/>
        </w:tabs>
        <w:bidi w:val="0"/>
        <w:spacing w:before="0" w:after="80" w:line="240" w:lineRule="auto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证据水平</w:t>
        <w:tab/>
        <w:t>一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1187" w:val="left"/>
        </w:tabs>
        <w:bidi w:val="0"/>
        <w:spacing w:before="0" w:after="0" w:line="240" w:lineRule="auto"/>
        <w:ind w:left="0" w:right="0" w:firstLine="220"/>
        <w:jc w:val="left"/>
      </w:pP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大样本，随机研究，结论确定，假阳性或假阴性错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1187" w:val="left"/>
        </w:tabs>
        <w:bidi w:val="0"/>
        <w:spacing w:before="0" w:after="120" w:line="240" w:lineRule="auto"/>
        <w:ind w:left="0" w:right="0" w:firstLine="22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ab/>
        <w:t>误的风险较低</w:t>
      </w:r>
    </w:p>
    <w:tbl>
      <w:tblPr>
        <w:tblOverlap w:val="never"/>
        <w:jc w:val="center"/>
        <w:tblLayout w:type="fixed"/>
      </w:tblPr>
      <w:tblGrid>
        <w:gridCol w:w="1028"/>
        <w:gridCol w:w="3650"/>
      </w:tblGrid>
      <w:tr>
        <w:trPr>
          <w:trHeight w:val="41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U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6" w:lineRule="exact"/>
              <w:ind w:left="2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小样本，随机研究,结论不确定，假阳性和（或）假 阴性的风险较高</w:t>
            </w:r>
          </w:p>
        </w:tc>
      </w:tr>
      <w:tr>
        <w:trPr>
          <w:trHeight w:val="2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非随机，同期对照研究</w:t>
            </w:r>
          </w:p>
        </w:tc>
      </w:tr>
      <w:tr>
        <w:trPr>
          <w:trHeight w:val="24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IV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非随机，历史对照研究和专家意见</w:t>
            </w:r>
          </w:p>
        </w:tc>
      </w:tr>
      <w:tr>
        <w:trPr>
          <w:trHeight w:val="23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V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系列病例报道，非对照研究和专家意见</w:t>
            </w:r>
          </w:p>
        </w:tc>
      </w:tr>
      <w:tr>
        <w:trPr>
          <w:trHeight w:val="239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推荐等级</w:t>
            </w:r>
          </w:p>
        </w:tc>
      </w:tr>
      <w:tr>
        <w:trPr>
          <w:trHeight w:val="247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至少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</w:rPr>
              <w:t>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</w:rPr>
              <w:t>级研究结果支持</w:t>
            </w:r>
          </w:p>
        </w:tc>
      </w:tr>
      <w:tr>
        <w:trPr>
          <w:trHeight w:val="24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仅有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</w:rPr>
              <w:t>级研究结果支持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仅有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II</w:t>
            </w:r>
            <w:r>
              <w:rPr>
                <w:color w:val="000000"/>
                <w:spacing w:val="0"/>
                <w:w w:val="100"/>
                <w:position w:val="0"/>
              </w:rPr>
              <w:t>级研究结果支持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至少有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in</w:t>
            </w:r>
            <w:r>
              <w:rPr>
                <w:color w:val="000000"/>
                <w:spacing w:val="0"/>
                <w:w w:val="100"/>
                <w:position w:val="0"/>
              </w:rPr>
              <w:t>级研究结果支持</w:t>
            </w:r>
          </w:p>
        </w:tc>
      </w:tr>
      <w:tr>
        <w:trPr>
          <w:trHeight w:val="247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仅有田级或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V</w:t>
            </w:r>
            <w:r>
              <w:rPr>
                <w:color w:val="000000"/>
                <w:spacing w:val="0"/>
                <w:w w:val="100"/>
                <w:position w:val="0"/>
              </w:rPr>
              <w:t>级研究结果支持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tabs>
          <w:tab w:pos="728" w:val="left"/>
        </w:tabs>
        <w:bidi w:val="0"/>
        <w:spacing w:before="0" w:after="0" w:line="290" w:lineRule="exact"/>
        <w:ind w:left="0" w:right="0" w:firstLine="360"/>
        <w:jc w:val="left"/>
      </w:pPr>
      <w:bookmarkStart w:id="9" w:name="bookmark9"/>
      <w:r>
        <w:rPr>
          <w:color w:val="000000"/>
          <w:spacing w:val="0"/>
          <w:w w:val="100"/>
          <w:position w:val="0"/>
        </w:rPr>
        <w:t>四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流行病学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 xml:space="preserve">可发生于所有年龄段儿童,最小病例报道为6个月 患儿，但多见于2 ~6岁，75%患者小于8岁，90%患者小于 10岁。秋冬季节发病多见。国外统计儿童每年的发病率为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（10.5-20.4）/10</w:t>
      </w:r>
      <w:r>
        <w:rPr>
          <w:color w:val="000000"/>
          <w:spacing w:val="0"/>
          <w:w w:val="100"/>
          <w:position w:val="0"/>
        </w:rPr>
        <w:t>万。我国台湾地区年发病率为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12.9/10 </w:t>
      </w:r>
      <w:r>
        <w:rPr>
          <w:color w:val="000000"/>
          <w:spacing w:val="0"/>
          <w:w w:val="100"/>
          <w:position w:val="0"/>
        </w:rPr>
        <w:t>万，内地尚无大宗流行病学发病率的数据报道。其中4~6 岁发病率最高，达到每年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70. </w:t>
      </w:r>
      <w:r>
        <w:rPr>
          <w:color w:val="000000"/>
          <w:spacing w:val="0"/>
          <w:w w:val="100"/>
          <w:position w:val="0"/>
        </w:rPr>
        <w:t>3/10万。有报道男女发病率之 比为黑人发病率较白人和亚洲人稍低。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739" w:val="left"/>
        </w:tabs>
        <w:bidi w:val="0"/>
        <w:spacing w:before="0" w:after="0" w:line="291" w:lineRule="exact"/>
        <w:ind w:left="0" w:right="0" w:firstLine="360"/>
        <w:jc w:val="left"/>
      </w:pPr>
      <w:bookmarkStart w:id="10" w:name="bookmark10"/>
      <w:r>
        <w:rPr>
          <w:color w:val="000000"/>
          <w:spacing w:val="0"/>
          <w:w w:val="100"/>
          <w:position w:val="0"/>
        </w:rPr>
        <w:t>五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病因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00" w:line="291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22" w:right="693" w:bottom="375" w:left="1113" w:header="0" w:footer="3" w:gutter="0"/>
          <w:cols w:num="2" w:space="13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迄今为止，该病的病因及发病机制仍未完全阐明，病因 可能涉及感染、免疫紊乱、遗传等因素。其发病机制以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IgA </w:t>
      </w:r>
      <w:r>
        <w:rPr>
          <w:color w:val="000000"/>
          <w:spacing w:val="0"/>
          <w:w w:val="100"/>
          <w:position w:val="0"/>
        </w:rPr>
        <w:t>介导的体液免疫异常为主，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IgAl</w:t>
      </w:r>
      <w:r>
        <w:rPr>
          <w:color w:val="000000"/>
          <w:spacing w:val="0"/>
          <w:w w:val="100"/>
          <w:position w:val="0"/>
        </w:rPr>
        <w:t>沉积于小血管壁引起的自 身炎症反应和组织损伤在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 xml:space="preserve">发病中起重要作用,特别是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IgAl</w:t>
      </w:r>
      <w:r>
        <w:rPr>
          <w:color w:val="000000"/>
          <w:spacing w:val="0"/>
          <w:w w:val="100"/>
          <w:position w:val="0"/>
        </w:rPr>
        <w:t>糖基化异常及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IgAl</w:t>
      </w:r>
      <w:r>
        <w:rPr>
          <w:color w:val="000000"/>
          <w:spacing w:val="0"/>
          <w:w w:val="100"/>
          <w:position w:val="0"/>
        </w:rPr>
        <w:t>分子清除障碍在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的肾脏损害 起着关键作用，紫瘢性肾炎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（HSPN）</w:t>
      </w:r>
      <w:r>
        <w:rPr>
          <w:color w:val="000000"/>
          <w:spacing w:val="0"/>
          <w:w w:val="100"/>
          <w:position w:val="0"/>
        </w:rPr>
        <w:t xml:space="preserve">患儿血清半乳糖缺乏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IgAl </w:t>
      </w:r>
      <w:r>
        <w:rPr>
          <w:color w:val="000000"/>
          <w:spacing w:val="0"/>
          <w:w w:val="100"/>
          <w:position w:val="0"/>
        </w:rPr>
        <w:t xml:space="preserve">（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Galactose-deficient IgAl ,Gd-IgAl ）</w:t>
      </w:r>
      <w:r>
        <w:rPr>
          <w:color w:val="000000"/>
          <w:spacing w:val="0"/>
          <w:w w:val="100"/>
          <w:position w:val="0"/>
        </w:rPr>
        <w:t xml:space="preserve">水平增高，大分子的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IgAl-IgG</w:t>
      </w:r>
      <w:r>
        <w:rPr>
          <w:color w:val="000000"/>
          <w:spacing w:val="0"/>
          <w:w w:val="100"/>
          <w:position w:val="0"/>
        </w:rPr>
        <w:t>循环免疫复合物沉积于肾脏可能是导致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HSPN</w:t>
      </w:r>
      <w:r>
        <w:rPr>
          <w:color w:val="000000"/>
          <w:spacing w:val="0"/>
          <w:w w:val="100"/>
          <w:position w:val="0"/>
        </w:rPr>
        <w:t>的 重要发病机制⑹。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细胞功能改变、细胞因子和炎症介质的 参与、凝血与纤溶机制紊乱、易感基因等因素在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发病中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也起着重要作用。</w:t>
      </w:r>
    </w:p>
    <w:p>
      <w:pPr>
        <w:pStyle w:val="Style1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10" w:val="left"/>
        </w:tabs>
        <w:bidi w:val="0"/>
        <w:spacing w:before="0" w:after="0" w:line="296" w:lineRule="exact"/>
        <w:ind w:left="0" w:right="0" w:firstLine="36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感染:上呼吸道感染常常是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 xml:space="preserve">发生的触发因素。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最常见的感染以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组|3溶血性链球菌所致的上呼吸道 感染最多见⑺，幽门螺旋菌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(HP </w:t>
      </w:r>
      <w:r>
        <w:rPr>
          <w:color w:val="000000"/>
          <w:spacing w:val="0"/>
          <w:w w:val="100"/>
          <w:position w:val="0"/>
        </w:rPr>
        <w:t>)、金黄色葡萄球菌等感染 可能也是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发病的原因之一〔迎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HSP</w:t>
      </w:r>
      <w:r>
        <w:rPr>
          <w:color w:val="000000"/>
          <w:spacing w:val="0"/>
          <w:w w:val="100"/>
          <w:position w:val="0"/>
        </w:rPr>
        <w:t>发生也可能与副 流感、微小病毒</w:t>
      </w:r>
      <w:r>
        <w:rPr>
          <w:color w:val="000000"/>
          <w:spacing w:val="0"/>
          <w:w w:val="100"/>
          <w:position w:val="0"/>
          <w:lang w:val="en-US" w:eastAsia="en-US" w:bidi="en-US"/>
        </w:rPr>
        <w:t>B19</w:t>
      </w:r>
      <w:r>
        <w:rPr>
          <w:color w:val="000000"/>
          <w:spacing w:val="0"/>
          <w:w w:val="100"/>
          <w:position w:val="0"/>
        </w:rPr>
        <w:t>等病毒感染有关”时，其他病原体包括 肺炎支原体"门可能与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发生有一定相关性。</w:t>
      </w:r>
    </w:p>
    <w:p>
      <w:pPr>
        <w:pStyle w:val="Style1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06" w:val="left"/>
        </w:tabs>
        <w:bidi w:val="0"/>
        <w:spacing w:before="0" w:after="0" w:line="296" w:lineRule="exact"/>
        <w:ind w:left="0" w:right="0" w:firstLine="36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疫苗接种：有文献报道某些疫苗接种卩財句如流感疫 苗、乙肝疫苗、狂犬疫苗、流脑疫苗、白喉疫苗、麻疹疫苗也可 能诱发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HSP,</w:t>
      </w:r>
      <w:r>
        <w:rPr>
          <w:color w:val="000000"/>
          <w:spacing w:val="0"/>
          <w:w w:val="100"/>
          <w:position w:val="0"/>
        </w:rPr>
        <w:t>但尚需可靠研究证据论证。</w:t>
      </w:r>
    </w:p>
    <w:p>
      <w:pPr>
        <w:pStyle w:val="Style1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06" w:val="left"/>
        </w:tabs>
        <w:bidi w:val="0"/>
        <w:spacing w:before="0" w:after="0" w:line="296" w:lineRule="exact"/>
        <w:ind w:left="0" w:right="0" w:firstLine="36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食物和药物因素:有个案报道某些药物小關如克拉 霉素、头抱吠辛、米诺环素、环丙沙星、双氯芬酸、丙基硫氧噎 嚏、豚苯哒嗪、别噤吟醇、苯妥英钠、卡马西平、异维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酸、阿 糖胞昔、阿达木单克隆抗体(</w:t>
      </w:r>
      <w:r>
        <w:rPr>
          <w:color w:val="000000"/>
          <w:spacing w:val="0"/>
          <w:w w:val="100"/>
          <w:position w:val="0"/>
          <w:lang w:val="en-US" w:eastAsia="en-US" w:bidi="en-US"/>
        </w:rPr>
        <w:t>adalimumab</w:t>
      </w:r>
      <w:r>
        <w:rPr>
          <w:color w:val="000000"/>
          <w:spacing w:val="0"/>
          <w:w w:val="100"/>
          <w:position w:val="0"/>
        </w:rPr>
        <w:t>)、依那西普 (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Etanercept)</w:t>
      </w:r>
      <w:r>
        <w:rPr>
          <w:color w:val="000000"/>
          <w:spacing w:val="0"/>
          <w:w w:val="100"/>
          <w:position w:val="0"/>
        </w:rPr>
        <w:t>等的使用也可能触发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发生。但目前尚无明 确证据证明食物过敏可导致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HSP。</w:t>
      </w:r>
    </w:p>
    <w:p>
      <w:pPr>
        <w:pStyle w:val="Style1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15" w:val="left"/>
        </w:tabs>
        <w:bidi w:val="0"/>
        <w:spacing w:before="0" w:after="0" w:line="296" w:lineRule="exact"/>
        <w:ind w:left="0" w:right="0" w:firstLine="36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遗传因素: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存在遗传好发倾向，不同种族人群的 发病率也不同，白种人的发病率明显高于黑种人。近年来有 关遗传学方面的研究涉及的基因主要有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HLA</w:t>
      </w:r>
      <w:r>
        <w:rPr>
          <w:color w:val="000000"/>
          <w:spacing w:val="0"/>
          <w:w w:val="100"/>
          <w:position w:val="0"/>
        </w:rPr>
        <w:t>基因3如、家 族性地中海基因、血管紧张素转换酶基因</w:t>
      </w:r>
      <w:r>
        <w:rPr>
          <w:color w:val="000000"/>
          <w:spacing w:val="0"/>
          <w:w w:val="100"/>
          <w:position w:val="0"/>
          <w:lang w:val="en-US" w:eastAsia="en-US" w:bidi="en-US"/>
        </w:rPr>
        <w:t>(4CE</w:t>
      </w:r>
      <w:r>
        <w:rPr>
          <w:color w:val="000000"/>
          <w:spacing w:val="0"/>
          <w:w w:val="100"/>
          <w:position w:val="0"/>
        </w:rPr>
        <w:t>基因)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既</w:t>
      </w:r>
      <w:r>
        <w:rPr>
          <w:color w:val="000000"/>
          <w:spacing w:val="0"/>
          <w:w w:val="100"/>
          <w:position w:val="0"/>
        </w:rPr>
        <w:t>、甘 露糖结合凝集素基因、血管内皮生长因子基因、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PAX2</w:t>
      </w:r>
      <w:r>
        <w:rPr>
          <w:color w:val="000000"/>
          <w:spacing w:val="0"/>
          <w:w w:val="100"/>
          <w:position w:val="0"/>
        </w:rPr>
        <w:t>基 因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JIM-1</w:t>
      </w:r>
      <w:r>
        <w:rPr>
          <w:color w:val="000000"/>
          <w:spacing w:val="0"/>
          <w:w w:val="100"/>
          <w:position w:val="0"/>
        </w:rPr>
        <w:t>基因等。文献报道黏附分子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P-selectin</w:t>
      </w:r>
      <w:r>
        <w:rPr>
          <w:color w:val="000000"/>
          <w:spacing w:val="0"/>
          <w:w w:val="100"/>
          <w:position w:val="0"/>
        </w:rPr>
        <w:t>表达增强及 基因多态性可能与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发病相关,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P-selectin</w:t>
      </w:r>
      <w:r>
        <w:rPr>
          <w:color w:val="000000"/>
          <w:spacing w:val="0"/>
          <w:w w:val="100"/>
          <w:position w:val="0"/>
        </w:rPr>
        <w:t>基因启动子- 2123多态性可能与儿童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发病相关</w:t>
      </w:r>
      <w:r>
        <w:rPr>
          <w:color w:val="000000"/>
          <w:spacing w:val="0"/>
          <w:w w:val="100"/>
          <w:position w:val="0"/>
          <w:lang w:val="zh-CN" w:eastAsia="zh-CN" w:bidi="zh-CN"/>
        </w:rPr>
        <w:t>1源1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360"/>
        <w:jc w:val="both"/>
      </w:pPr>
      <w:bookmarkStart w:id="15" w:name="bookmark15"/>
      <w:r>
        <w:rPr>
          <w:color w:val="000000"/>
          <w:spacing w:val="0"/>
          <w:w w:val="100"/>
          <w:position w:val="0"/>
        </w:rPr>
        <w:t>六</w:t>
      </w:r>
      <w:bookmarkEnd w:id="15"/>
      <w:r>
        <w:rPr>
          <w:color w:val="000000"/>
          <w:spacing w:val="0"/>
          <w:w w:val="100"/>
          <w:position w:val="0"/>
        </w:rPr>
        <w:t>、临床特征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10" w:val="left"/>
        </w:tabs>
        <w:bidi w:val="0"/>
        <w:spacing w:before="0" w:after="0" w:line="296" w:lineRule="exact"/>
        <w:ind w:left="0" w:right="0" w:firstLine="36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皮疹:是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的常见症状，是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诊断的必需条件。 典型的紫瘢形成前可能是类似尊麻疹或红色丘疹的皮疹，四 肢或臀部对称性分布，以伸侧为主。可逐渐扩散至躯干及面 部，并可能形成疱疹、坏死及溃疡，也可出现针尖样出血 点另外，皮疹也可见于阴囊、阴茎、龟头、手掌及足底 处。少于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5%HSP</w:t>
      </w:r>
      <w:r>
        <w:rPr>
          <w:color w:val="000000"/>
          <w:spacing w:val="0"/>
          <w:w w:val="100"/>
          <w:position w:val="0"/>
        </w:rPr>
        <w:t>患儿有皮肤坏死。皮疹一般在数周后消 退，可遗留色素沉着，但是会逐渐消退。35% -70%年幼儿 还可出现非凹陷性头皮、面部、手背或足背水肿〔切，急性发 作期部分患儿尚有手臂、腓肠肌、足背、眼周、头皮、会阴部等 神经血管性水肿和压痛。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25" w:val="left"/>
        </w:tabs>
        <w:bidi w:val="0"/>
        <w:spacing w:before="0" w:after="0" w:line="296" w:lineRule="exact"/>
        <w:ind w:left="0" w:right="0" w:firstLine="36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 xml:space="preserve">关节症状:皮疹并不是所有患儿的主诉，有30% ~ 43%的患儿以关节痛或腹痛起病，可长达14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无皮疹，极易 误诊。关节受累发生率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82%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[m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3i]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以单个关节为主,主要累 及双下肢，尤其是踝关节及膝关节，但鲜有侵蚀性关节炎 发生。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10" w:val="left"/>
        </w:tabs>
        <w:bidi w:val="0"/>
        <w:spacing w:before="0" w:after="60" w:line="298" w:lineRule="exact"/>
        <w:ind w:left="0" w:right="0" w:firstLine="36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胃肠道症状：胃肠道症状发生率50% ~75%</w:t>
      </w:r>
      <w:r>
        <w:rPr>
          <w:color w:val="000000"/>
          <w:spacing w:val="0"/>
          <w:w w:val="100"/>
          <w:position w:val="0"/>
          <w:vertAlign w:val="superscript"/>
        </w:rPr>
        <w:t>[4</w:t>
      </w:r>
      <w:r>
        <w:rPr>
          <w:color w:val="000000"/>
          <w:spacing w:val="0"/>
          <w:w w:val="100"/>
          <w:position w:val="0"/>
        </w:rPr>
        <w:t>'</w:t>
      </w:r>
      <w:r>
        <w:rPr>
          <w:color w:val="000000"/>
          <w:spacing w:val="0"/>
          <w:w w:val="100"/>
          <w:position w:val="0"/>
          <w:vertAlign w:val="superscript"/>
        </w:rPr>
        <w:t>29</w:t>
      </w:r>
      <w:r>
        <w:rPr>
          <w:color w:val="000000"/>
          <w:spacing w:val="0"/>
          <w:w w:val="100"/>
          <w:position w:val="0"/>
        </w:rPr>
        <w:t>'</w:t>
      </w:r>
      <w:r>
        <w:rPr>
          <w:color w:val="000000"/>
          <w:spacing w:val="0"/>
          <w:w w:val="100"/>
          <w:position w:val="0"/>
          <w:vertAlign w:val="superscript"/>
        </w:rPr>
        <w:t>321</w:t>
      </w:r>
      <w:r>
        <w:rPr>
          <w:color w:val="000000"/>
          <w:spacing w:val="0"/>
          <w:w w:val="100"/>
          <w:position w:val="0"/>
        </w:rPr>
        <w:t>, 包括轻度腹痛和(或)呕吐，但有时为剧烈腹痛，偶尔有大量 出血、肠梗阻及肠穿孔。肠套叠是少见但很严重的并发症, 发生率为1% ~5%。与特发性肠套叠典型回结肠位置相 比,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肠套叠70%病例是回肠套叠,30%是回结肠部。还 可有少见的肠系膜血管炎、胰腺炎、胆囊炎、胆囊积水、蛋白 丢失性肠病及肠壁下血肿至肠梗阻⑷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20" w:val="left"/>
        </w:tabs>
        <w:bidi w:val="0"/>
        <w:spacing w:before="0" w:after="40" w:line="240" w:lineRule="auto"/>
        <w:ind w:left="0" w:right="0" w:firstLine="36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肾脏损害：临床上肾脏受累发生率20% ~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989" w:val="left"/>
        </w:tabs>
        <w:bidi w:val="0"/>
        <w:spacing w:before="0" w:after="0" w:line="2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60%</w:t>
        <w:tab/>
        <w:t>常见有镜下血尿和(或)蛋白尿，肉眼血尿也常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见,高血压可单发或合并肾脏病变，急性肾小球肾炎或肾病 综合征表现占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患儿6% -7%,严重的可出现急性肾衰 竭。</w:t>
      </w:r>
    </w:p>
    <w:p>
      <w:pPr>
        <w:pStyle w:val="Style11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97" w:lineRule="exact"/>
        <w:ind w:left="0" w:right="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 xml:space="preserve">其他系统表现：生殖系统受累以睾丸炎常见，男孩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发生率为27%啓孔可。神经系统受累占2% ,常见头 痛，可出现抽搐、瘫痪、舞蹈症、运动失调、失语、失明、昏迷、 蛛网膜下腔出血、视神经炎、吉兰-巴雷综合征，也有颅内占 位、出血或血管炎报道，但较少见</w:t>
      </w:r>
      <w:r>
        <w:rPr>
          <w:color w:val="000000"/>
          <w:spacing w:val="0"/>
          <w:w w:val="100"/>
          <w:position w:val="0"/>
          <w:vertAlign w:val="superscript"/>
        </w:rPr>
        <w:t>[29</w:t>
      </w:r>
      <w:r>
        <w:rPr>
          <w:color w:val="000000"/>
          <w:spacing w:val="0"/>
          <w:w w:val="100"/>
          <w:position w:val="0"/>
        </w:rPr>
        <w:t>'</w:t>
      </w:r>
      <w:r>
        <w:rPr>
          <w:color w:val="000000"/>
          <w:spacing w:val="0"/>
          <w:w w:val="100"/>
          <w:position w:val="0"/>
          <w:vertAlign w:val="superscript"/>
        </w:rPr>
        <w:t>35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儿童少见肺部改变 (&lt;1%),有肺出血、肺泡出血及间质性肺炎的报道顷</w:t>
      </w:r>
      <w:r>
        <w:rPr>
          <w:color w:val="000000"/>
          <w:spacing w:val="0"/>
          <w:w w:val="100"/>
          <w:position w:val="0"/>
          <w:lang w:val="en-US" w:eastAsia="en-US" w:bidi="en-US"/>
        </w:rPr>
        <w:t>J。</w:t>
      </w:r>
      <w:r>
        <w:rPr>
          <w:color w:val="000000"/>
          <w:spacing w:val="0"/>
          <w:w w:val="100"/>
          <w:position w:val="0"/>
        </w:rPr>
        <w:t>也 有患儿出现肌肉内出血、结膜下出血、反复鼻顏、腮腺炎和心 肌炎。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 w:firstLine="360"/>
        <w:jc w:val="left"/>
      </w:pPr>
      <w:bookmarkStart w:id="21" w:name="bookmark21"/>
      <w:r>
        <w:rPr>
          <w:color w:val="000000"/>
          <w:spacing w:val="0"/>
          <w:w w:val="100"/>
          <w:position w:val="0"/>
        </w:rPr>
        <w:t>七</w:t>
      </w:r>
      <w:bookmarkEnd w:id="21"/>
      <w:r>
        <w:rPr>
          <w:color w:val="000000"/>
          <w:spacing w:val="0"/>
          <w:w w:val="100"/>
          <w:position w:val="0"/>
        </w:rPr>
        <w:t>、辅助检查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过敏性紫瘢目前尚无特异性的诊断方法,相关辅助检查 仅有助于了解病情和并发症，可根据病情选择下列检查。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1" w:val="left"/>
        </w:tabs>
        <w:bidi w:val="0"/>
        <w:spacing w:before="0" w:after="0" w:line="297" w:lineRule="exact"/>
        <w:ind w:left="0" w:right="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外周血检查：白细胞正常或增加，中性粒细胞可增 高。一般情况下无贫血，胃肠道出血严重时可合并贫血、血 小板计数正常或升高。红细胞沉降率正常或增快,</w:t>
      </w:r>
      <w:r>
        <w:rPr>
          <w:color w:val="000000"/>
          <w:spacing w:val="0"/>
          <w:w w:val="100"/>
          <w:position w:val="0"/>
          <w:lang w:val="en-US" w:eastAsia="en-US" w:bidi="en-US"/>
        </w:rPr>
        <w:t>C-</w:t>
      </w:r>
      <w:r>
        <w:rPr>
          <w:color w:val="000000"/>
          <w:spacing w:val="0"/>
          <w:w w:val="100"/>
          <w:position w:val="0"/>
        </w:rPr>
        <w:t>反应蛋 白升高。凝血功能检查通常正常，抗凝血酶原-皿可增高或 降低,部分患儿纤维蛋白原含量、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D-</w:t>
      </w:r>
      <w:r>
        <w:rPr>
          <w:color w:val="000000"/>
          <w:spacing w:val="0"/>
          <w:w w:val="100"/>
          <w:position w:val="0"/>
        </w:rPr>
        <w:t>二聚体含量增高。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6" w:val="left"/>
        </w:tabs>
        <w:bidi w:val="0"/>
        <w:spacing w:before="0" w:after="0" w:line="297" w:lineRule="exact"/>
        <w:ind w:left="0" w:right="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尿常规:可有红细胞、蛋白、管型，重症可见肉眼血 尿。镜下血尿和蛋白尿为最常见的肾脏表现。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15" w:val="left"/>
        </w:tabs>
        <w:bidi w:val="0"/>
        <w:spacing w:before="0" w:after="0" w:line="297" w:lineRule="exact"/>
        <w:ind w:left="0" w:right="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血液生化检查:血肌酊、尿素氮多数正常，极少数急性 肾炎和急进性肾炎表现者可升高。血谷丙转氨酶</w:t>
      </w:r>
      <w:r>
        <w:rPr>
          <w:color w:val="000000"/>
          <w:spacing w:val="0"/>
          <w:w w:val="100"/>
          <w:position w:val="0"/>
          <w:lang w:val="en-US" w:eastAsia="en-US" w:bidi="en-US"/>
        </w:rPr>
        <w:t>(ALT)</w:t>
      </w:r>
      <w:r>
        <w:rPr>
          <w:color w:val="000000"/>
          <w:spacing w:val="0"/>
          <w:w w:val="100"/>
          <w:position w:val="0"/>
        </w:rPr>
        <w:t>、谷 草转氨酶</w:t>
      </w:r>
      <w:r>
        <w:rPr>
          <w:color w:val="000000"/>
          <w:spacing w:val="0"/>
          <w:w w:val="100"/>
          <w:position w:val="0"/>
          <w:lang w:val="en-US" w:eastAsia="en-US" w:bidi="en-US"/>
        </w:rPr>
        <w:t>(AST)</w:t>
      </w:r>
      <w:r>
        <w:rPr>
          <w:color w:val="000000"/>
          <w:spacing w:val="0"/>
          <w:w w:val="100"/>
          <w:position w:val="0"/>
        </w:rPr>
        <w:t>少数可有升高。少数血磷酸肌酸激酶同工 酶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(CK-MB)</w:t>
      </w:r>
      <w:r>
        <w:rPr>
          <w:color w:val="000000"/>
          <w:spacing w:val="0"/>
          <w:w w:val="100"/>
          <w:position w:val="0"/>
        </w:rPr>
        <w:t>可升高。血白蛋白在合并肾病或蛋白丢失性肠 病时可降低。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06" w:val="left"/>
        </w:tabs>
        <w:bidi w:val="0"/>
        <w:spacing w:before="0" w:after="0" w:line="297" w:lineRule="exact"/>
        <w:ind w:left="0" w:right="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免疫学检查:部分患儿血清</w:t>
      </w:r>
      <w:r>
        <w:rPr>
          <w:color w:val="000000"/>
          <w:spacing w:val="0"/>
          <w:w w:val="100"/>
          <w:position w:val="0"/>
          <w:lang w:val="en-US" w:eastAsia="en-US" w:bidi="en-US"/>
        </w:rPr>
        <w:t>IgA</w:t>
      </w:r>
      <w:r>
        <w:rPr>
          <w:color w:val="000000"/>
          <w:spacing w:val="0"/>
          <w:w w:val="100"/>
          <w:position w:val="0"/>
        </w:rPr>
        <w:t>升高，类风湿因子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IgA </w:t>
      </w:r>
      <w:r>
        <w:rPr>
          <w:color w:val="000000"/>
          <w:spacing w:val="0"/>
          <w:w w:val="100"/>
          <w:position w:val="0"/>
        </w:rPr>
        <w:t>和抗中性粒细胞抗体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IgA</w:t>
      </w:r>
      <w:r>
        <w:rPr>
          <w:color w:val="000000"/>
          <w:spacing w:val="0"/>
          <w:w w:val="100"/>
          <w:position w:val="0"/>
        </w:rPr>
        <w:t>可升高。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50" w:val="left"/>
        </w:tabs>
        <w:bidi w:val="0"/>
        <w:spacing w:before="0" w:after="0" w:line="297" w:lineRule="exact"/>
        <w:ind w:left="0" w:right="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影像学检查：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64" w:val="left"/>
        </w:tabs>
        <w:bidi w:val="0"/>
        <w:spacing w:before="0" w:after="0" w:line="297" w:lineRule="exact"/>
        <w:ind w:left="0" w:right="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超声检查:超声检查对于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消化道损伤的早期诊 断和鉴别诊断起重要作用。高频超声检查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急性期肠道 损害显示病变肠壁水肿增厚，回声均匀减低,肠腔向心性或 偏心性狭窄,其黏膜层及浆膜层呈晕环状低回声表现。彩色 多普勒超声在皮肤紫瘢出现前可显示受累的肠管节段性扩 张、肠壁增厚、黏膜粗糙、肠腔狭窄、增厚肠壁血流丰富，也可 显示肠系膜淋巴结大及肠间隙积液。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排除肠套叠的检 查首先是腹部超声。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54" w:val="left"/>
        </w:tabs>
        <w:bidi w:val="0"/>
        <w:spacing w:before="0" w:after="0" w:line="293" w:lineRule="exact"/>
        <w:ind w:left="0" w:right="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线及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检查: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合并胃肠道受累时，腹部X线 可表现为肠黏膜折叠增厚、指纹征、肠襟间增宽，小肠胀气伴 有多数液气平面,同时结肠和直肠内无气体;</w:t>
      </w:r>
      <w:r>
        <w:rPr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表现为多发 节段性肠管损害，受累肠壁水肿增厚、肠管狭窄、受累肠管周 围常可见少量腹腔积液。当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 xml:space="preserve">示多节段的跳跃性肠壁增 厚、肠系膜水肿、血管充血及非特异性淋巴结肿大，应考虑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的诊断。在诊断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并发症，如肠套叠、肠穿孔、肠梗 阻时,</w:t>
      </w:r>
      <w:r>
        <w:rPr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 xml:space="preserve">表现更具特征性，尤其肠系膜血管炎的诊断中，可 见明显肠壁、血管壁水肿及增厚圈。注意对怀疑有肠套叠的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患者,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行袱剂</w:t>
      </w:r>
      <w:r>
        <w:rPr>
          <w:color w:val="000000"/>
          <w:spacing w:val="0"/>
          <w:w w:val="100"/>
          <w:position w:val="0"/>
        </w:rPr>
        <w:t>或空气灌肠对诊断和治疗意义不大，而且</w:t>
      </w:r>
      <w:r>
        <w:br w:type="page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有可能会加重炎症，甚至导致肠穿孔,</w:t>
      </w:r>
      <w:r>
        <w:rPr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检查多在腹部X线 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超检查有疑问时适用。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（3）内镜检查:消化道内镜能直接观察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患儿的胃肠 道改变，严重腹痛或胃肠道大出血时可考虑内镜检查。内镜 下胃肠黏膜呈紫瘢样改变、糜烂和溃疡。典型者为紫瘢样斑 点、孤立性出血性红斑、微隆起、病灶间可见相对正常黏膜。 病变多呈节段性改变，主要累及胃、十二指肠、小肠和结肠. 但往往以小肠为重，很少累及食管。侵犯部位以十二指肠黏 膜改变最为突岀，十二指肠降段不规则溃疡可能也是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HSP </w:t>
      </w:r>
      <w:r>
        <w:rPr>
          <w:color w:val="000000"/>
          <w:spacing w:val="0"/>
          <w:w w:val="100"/>
          <w:position w:val="0"/>
        </w:rPr>
        <w:t>在胃肠道的典型表现。</w:t>
      </w:r>
    </w:p>
    <w:p>
      <w:pPr>
        <w:pStyle w:val="Style11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96" w:lineRule="exact"/>
        <w:ind w:left="0" w:right="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皮肤活检:对于临床皮疹不典型或疑诊患者可行皮 肤活检协助诊断。典型病理改变为白细胞碎裂性血管炎，血 管周围有炎症变化，中性粒细胞和嗜酸粒细胞浸润等情况。 血管壁可有灶性坏死及血小板血栓形成，严重病例有坏死性 小动脉炎、出血及水肿，胃肠道及关节等有类似的病理改变。 免疫荧光可见</w:t>
      </w:r>
      <w:r>
        <w:rPr>
          <w:color w:val="000000"/>
          <w:spacing w:val="0"/>
          <w:w w:val="100"/>
          <w:position w:val="0"/>
          <w:lang w:val="en-US" w:eastAsia="en-US" w:bidi="en-US"/>
        </w:rPr>
        <w:t>IgA</w:t>
      </w:r>
      <w:r>
        <w:rPr>
          <w:color w:val="000000"/>
          <w:spacing w:val="0"/>
          <w:w w:val="100"/>
          <w:position w:val="0"/>
        </w:rPr>
        <w:t>（3、纤维蛋白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、IgM</w:t>
      </w:r>
      <w:r>
        <w:rPr>
          <w:color w:val="000000"/>
          <w:spacing w:val="0"/>
          <w:w w:val="100"/>
          <w:position w:val="0"/>
        </w:rPr>
        <w:t>沉积〔”5。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755" w:val="left"/>
        </w:tabs>
        <w:bidi w:val="0"/>
        <w:spacing w:before="0" w:after="0" w:line="296" w:lineRule="exact"/>
        <w:ind w:left="0" w:right="0"/>
        <w:jc w:val="both"/>
      </w:pPr>
      <w:bookmarkStart w:id="30" w:name="bookmark30"/>
      <w:r>
        <w:rPr>
          <w:color w:val="000000"/>
          <w:spacing w:val="0"/>
          <w:w w:val="100"/>
          <w:position w:val="0"/>
        </w:rPr>
        <w:t>八</w:t>
      </w:r>
      <w:bookmarkEnd w:id="30"/>
      <w:r>
        <w:rPr>
          <w:color w:val="000000"/>
          <w:spacing w:val="0"/>
          <w:w w:val="100"/>
          <w:position w:val="0"/>
        </w:rPr>
        <w:t>、</w:t>
        <w:tab/>
        <w:t>诊断标准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2006年欧洲抗风湿病联盟和欧洲儿科风湿病学会制定 了儿童血管炎新的分类标准本指南参照此标准。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的诊断标准（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EULAR/PReS</w:t>
      </w:r>
      <w:r>
        <w:rPr>
          <w:color w:val="000000"/>
          <w:spacing w:val="0"/>
          <w:w w:val="100"/>
          <w:position w:val="0"/>
        </w:rPr>
        <w:t>统一标准）：可触性（必 要条件）皮疹伴如下任何一条:①弥漫性腹痛;②任何部位活 检示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>IgA</w:t>
      </w:r>
      <w:r>
        <w:rPr>
          <w:color w:val="000000"/>
          <w:spacing w:val="0"/>
          <w:w w:val="100"/>
          <w:position w:val="0"/>
        </w:rPr>
        <w:t>沉积;③关节炎/关节痛;④肾脏受损表现［血尿和 （或）蛋白尿］。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部分患儿仅表现为单纯皮疹而无其他症状,2012年长 沙儿童过敏性紫瘢诊治专家座谈会根据国内情况建议:对于 典型皮疹急性发作的患儿排除相关疾病可以临床诊断，对于 皮疹不典型或未见急性期发作性皮疹者，仍需严格按标准诊 断,必要时行皮肤活检。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755" w:val="left"/>
        </w:tabs>
        <w:bidi w:val="0"/>
        <w:spacing w:before="0" w:after="0" w:line="298" w:lineRule="exact"/>
        <w:ind w:left="0" w:right="0"/>
        <w:jc w:val="both"/>
      </w:pPr>
      <w:bookmarkStart w:id="31" w:name="bookmark31"/>
      <w:r>
        <w:rPr>
          <w:color w:val="000000"/>
          <w:spacing w:val="0"/>
          <w:w w:val="100"/>
          <w:position w:val="0"/>
        </w:rPr>
        <w:t>九</w:t>
      </w:r>
      <w:bookmarkEnd w:id="31"/>
      <w:r>
        <w:rPr>
          <w:color w:val="000000"/>
          <w:spacing w:val="0"/>
          <w:w w:val="100"/>
          <w:position w:val="0"/>
        </w:rPr>
        <w:t>、</w:t>
        <w:tab/>
        <w:t>治疗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具有自限性，单纯皮疹通常不需要治疗干预。治疗 包括控制患儿急性症状和影响预后的因素，如急性关节痛、 腹痛及肾损害。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10" w:val="left"/>
        </w:tabs>
        <w:bidi w:val="0"/>
        <w:spacing w:before="0" w:after="0" w:line="295" w:lineRule="exact"/>
        <w:ind w:left="0" w:right="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 xml:space="preserve">一般治疗：目前尚无明确证据证明食物过敏是导致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的病因，故仅在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胃肠道损害时需注意控制饮食，以 免加重胃肠道症状。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腹痛患儿若进食可能会加剧症状， 但是大部分轻症患儿可以进食少量少渣易消化食物,严重腹 痛或呕吐者需要营养要素饮食或暂时禁食并胃肠外营养支 持治疗。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01" w:val="left"/>
        </w:tabs>
        <w:bidi w:val="0"/>
        <w:spacing w:before="0" w:after="0" w:line="295" w:lineRule="exact"/>
        <w:ind w:left="0" w:right="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抗感染治疗:急性期呼吸道及胃肠道等感染可适当 给予抗感染治疗，注意急性期感染控制后抗感染治疗对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HSP </w:t>
      </w:r>
      <w:r>
        <w:rPr>
          <w:color w:val="000000"/>
          <w:spacing w:val="0"/>
          <w:w w:val="100"/>
          <w:position w:val="0"/>
        </w:rPr>
        <w:t>的发生并无治疗和预防作用。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06" w:val="left"/>
        </w:tabs>
        <w:bidi w:val="0"/>
        <w:spacing w:before="0" w:after="0" w:line="295" w:lineRule="exact"/>
        <w:ind w:left="0" w:right="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皮疹治疗:皮疹很少需要治疗，目前尚无证据证明糖 皮质激素治疗对皮疹的消退及复发有效，但有报道糖皮质激 素用于皮肤疱疹和坏死性皮疹治疗。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06" w:val="left"/>
        </w:tabs>
        <w:bidi w:val="0"/>
        <w:spacing w:before="0" w:after="0" w:line="266" w:lineRule="exact"/>
        <w:ind w:left="0" w:right="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关节症状治疗:关节痛患儿可使用非螢体类抗炎药 止痛治疗。另外，口服泼尼松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［1 mg/（kg • d）,2</w:t>
      </w:r>
      <w:r>
        <w:rPr>
          <w:color w:val="000000"/>
          <w:spacing w:val="0"/>
          <w:w w:val="100"/>
          <w:position w:val="0"/>
        </w:rPr>
        <w:t>周后减量］ 可降低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关节炎患儿关节疼痛程度及疼痛持续时间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</w:rPr>
        <w:t xml:space="preserve">I /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1例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10" w:val="left"/>
        </w:tabs>
        <w:bidi w:val="0"/>
        <w:spacing w:before="0" w:after="0" w:line="296" w:lineRule="exact"/>
        <w:ind w:left="0" w:right="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 xml:space="preserve">胃肠道症状治疗:糖皮质激素治疗可较快缓解急性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的胃肠道症状，缩短腹痛持续时间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［n/B］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［4243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激素 也应用于其他胃肠道症状，如低蛋白性水肿、胃肠蛋白丢失 等。腹痛明显时需要严密监测患儿出血情况（如呕血、黑便 或血便），出血严重时需行内镜进一步检查。严重胃肠道血 管炎，有应用丙种球蛋白、甲泼尼龙静滴及血浆置换或联合 治疗有效的报道［</w:t>
      </w:r>
      <w:r>
        <w:rPr>
          <w:color w:val="000000"/>
          <w:spacing w:val="0"/>
          <w:w w:val="100"/>
          <w:position w:val="0"/>
          <w:lang w:val="en-US" w:eastAsia="en-US" w:bidi="en-US"/>
        </w:rPr>
        <w:t>V/E］'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44</w:t>
      </w:r>
      <w:r>
        <w:rPr>
          <w:color w:val="000000"/>
          <w:spacing w:val="0"/>
          <w:w w:val="100"/>
          <w:position w:val="0"/>
          <w:lang w:val="en-US" w:eastAsia="en-US" w:bidi="en-US"/>
        </w:rPr>
        <w:t>"。</w:t>
      </w:r>
      <w:r>
        <w:rPr>
          <w:color w:val="000000"/>
          <w:spacing w:val="0"/>
          <w:w w:val="100"/>
          <w:position w:val="0"/>
        </w:rPr>
        <w:t>虽然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持续性或慢性腹 痛不是很常见，但也有报道应用甲氨蝶吟和吗替麦考酚酯取 得了较好疗效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［皿</w:t>
      </w:r>
      <w:r>
        <w:rPr>
          <w:color w:val="000000"/>
          <w:spacing w:val="0"/>
          <w:w w:val="100"/>
          <w:position w:val="0"/>
          <w:lang w:val="en-US" w:eastAsia="en-US" w:bidi="en-US"/>
        </w:rPr>
        <w:t>/D］</w:t>
      </w:r>
      <w:r>
        <w:rPr>
          <w:color w:val="000000"/>
          <w:spacing w:val="0"/>
          <w:w w:val="100"/>
          <w:position w:val="0"/>
        </w:rPr>
        <w:t>皿矿。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01" w:val="left"/>
        </w:tabs>
        <w:bidi w:val="0"/>
        <w:spacing w:before="0" w:after="0" w:line="296" w:lineRule="exact"/>
        <w:ind w:left="0" w:right="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紫瘢性肾炎治疗:紫瘢性肾炎诊疗参照中华医学会 儿科学分会肾脏病学组制定的相应诊疗指南3；。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15" w:val="left"/>
        </w:tabs>
        <w:bidi w:val="0"/>
        <w:spacing w:before="0" w:after="0" w:line="294" w:lineRule="exact"/>
        <w:ind w:left="0" w:right="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糖皮质激素的应用：糖皮质激素适用于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胃肠道 症状、关节炎、血管神经性水肿、肾损害较重及表现为其他器 官的急性血管炎患儿。目前认为激素对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 xml:space="preserve">胃肠道及关节 症状有效。早期应用激素能有效缓解腹部及关节症状，明显 减轻腹痛，提高24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内的腹痛缓解率，可能减少肠套叠、肠 出血的发生风险［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口</w:t>
      </w:r>
      <w:r>
        <w:rPr>
          <w:color w:val="000000"/>
          <w:spacing w:val="0"/>
          <w:w w:val="100"/>
          <w:position w:val="0"/>
          <w:lang w:val="en-US" w:eastAsia="en-US" w:bidi="en-US"/>
        </w:rPr>
        <w:t>/B］；</w:t>
      </w:r>
      <w:r>
        <w:rPr>
          <w:color w:val="000000"/>
          <w:spacing w:val="0"/>
          <w:w w:val="100"/>
          <w:position w:val="0"/>
        </w:rPr>
        <w:t xml:space="preserve">对腹部症状严重的患儿早期应用 激素是有益的，有可能降低外科手术干预风险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</w:rPr>
        <w:t>注意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 xml:space="preserve">腹痛时应用激素治疗同时要注 意严密观察肠套叠、肠穿孔、腹膜炎等急腹症症状和体征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［m/D］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［53］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多个随机对照试验证明早期应用糖皮质激素 不能阻止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患者肾病的发生［</w:t>
      </w:r>
      <w:r>
        <w:rPr>
          <w:color w:val="000000"/>
          <w:spacing w:val="0"/>
          <w:w w:val="100"/>
          <w:position w:val="0"/>
          <w:lang w:val="en-US" w:eastAsia="en-US" w:bidi="en-US"/>
        </w:rPr>
        <w:t>n/cj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r4243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52］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也没有证据 提示糖皮质激素能预防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的复发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［U/C］</w:t>
      </w:r>
      <w:r>
        <w:rPr>
          <w:color w:val="000000"/>
          <w:spacing w:val="0"/>
          <w:w w:val="100"/>
          <w:position w:val="0"/>
        </w:rPr>
        <w:t>,但能有效改善 肾脏症状［</w:t>
      </w:r>
      <w:r>
        <w:rPr>
          <w:color w:val="000000"/>
          <w:spacing w:val="0"/>
          <w:w w:val="100"/>
          <w:position w:val="0"/>
          <w:lang w:val="en-US" w:eastAsia="en-US" w:bidi="en-US"/>
        </w:rPr>
        <w:t>I/AJ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［54］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 xml:space="preserve">有腹痛症状者推荐采用口服泼尼松治疗,1 ~2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m^kg </w:t>
      </w:r>
      <w:r>
        <w:rPr>
          <w:color w:val="000000"/>
          <w:spacing w:val="0"/>
          <w:w w:val="100"/>
          <w:position w:val="0"/>
        </w:rPr>
        <w:t xml:space="preserve">（最大剂量60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mg） </w:t>
      </w:r>
      <w:r>
        <w:rPr>
          <w:color w:val="000000"/>
          <w:spacing w:val="0"/>
          <w:w w:val="100"/>
          <w:position w:val="0"/>
        </w:rPr>
        <w:t xml:space="preserve">1 ~2周，后1~2周减量。胃肠症状较重 者不能口服患儿（持续腹痛、肠出血、肠系膜血管炎、胰腺炎 等）、关节炎、血管神经性水肿及其他器官的急性血管炎病情 较重者推荐静脉使用糖皮质激素:推荐使用短效糖皮质激素 氢化可的松琥珀酸钠5 ~10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mg/（kg </w:t>
      </w:r>
      <w:r>
        <w:rPr>
          <w:color w:val="000000"/>
          <w:spacing w:val="0"/>
          <w:w w:val="100"/>
          <w:position w:val="0"/>
        </w:rPr>
        <w:t xml:space="preserve">•次），根据病情可间断 4~8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重复使用，也可使用中长效糖皮质激素甲泼尼龙5 ~ 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mg/（kg- d）</w:t>
      </w:r>
      <w:r>
        <w:rPr>
          <w:color w:val="000000"/>
          <w:spacing w:val="0"/>
          <w:w w:val="100"/>
          <w:position w:val="0"/>
        </w:rPr>
        <w:t xml:space="preserve">［急性器官血管炎病情病情严重者冲击治疗 剂量可达15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-30 m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宓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（kg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d）</w:t>
      </w:r>
      <w:r>
        <w:rPr>
          <w:color w:val="000000"/>
          <w:spacing w:val="0"/>
          <w:w w:val="100"/>
          <w:position w:val="0"/>
        </w:rPr>
        <w:t xml:space="preserve">，最大剂量小于1000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mg/d,</w:t>
      </w:r>
      <w:r>
        <w:rPr>
          <w:color w:val="000000"/>
          <w:spacing w:val="0"/>
          <w:w w:val="100"/>
          <w:position w:val="0"/>
        </w:rPr>
        <w:t xml:space="preserve">连 用3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 xml:space="preserve">必要时1 ~2周后重复冲击3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d］</w:t>
      </w:r>
      <w:r>
        <w:rPr>
          <w:color w:val="000000"/>
          <w:spacing w:val="0"/>
          <w:w w:val="100"/>
          <w:position w:val="0"/>
        </w:rPr>
        <w:t>或地塞米松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0.3 （kg-d）,</w:t>
      </w:r>
      <w:r>
        <w:rPr>
          <w:color w:val="000000"/>
          <w:spacing w:val="0"/>
          <w:w w:val="100"/>
          <w:position w:val="0"/>
        </w:rPr>
        <w:t>严重症状控制后应改口服糖皮质激素，并逐渐减 量，总疗程推荐2~4周，注意疗程不宜过长。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25" w:val="left"/>
        </w:tabs>
        <w:bidi w:val="0"/>
        <w:spacing w:before="0" w:after="0" w:line="294" w:lineRule="exact"/>
        <w:ind w:left="0" w:right="0"/>
        <w:jc w:val="both"/>
        <w:sectPr>
          <w:headerReference w:type="default" r:id="rId9"/>
          <w:footerReference w:type="default" r:id="rId10"/>
          <w:headerReference w:type="even" r:id="rId11"/>
          <w:footerReference w:type="even" r:id="rId12"/>
          <w:footnotePr>
            <w:pos w:val="pageBottom"/>
            <w:numFmt w:val="decimal"/>
            <w:numRestart w:val="continuous"/>
          </w:footnotePr>
          <w:pgSz w:w="11900" w:h="16840"/>
          <w:pgMar w:top="1516" w:right="738" w:bottom="563" w:left="954" w:header="0" w:footer="3" w:gutter="0"/>
          <w:cols w:num="2" w:space="720" w:equalWidth="0">
            <w:col w:w="4675" w:space="343"/>
            <w:col w:w="5189"/>
          </w:cols>
          <w:noEndnote/>
          <w:rtlGutter w:val="0"/>
          <w:docGrid w:linePitch="360"/>
        </w:sectPr>
      </w:pPr>
      <w:r>
        <mc:AlternateContent>
          <mc:Choice Requires="wps">
            <w:drawing>
              <wp:anchor distT="76200" distB="254000" distL="114300" distR="114300" simplePos="0" relativeHeight="125829378" behindDoc="0" locked="0" layoutInCell="1" allowOverlap="1">
                <wp:simplePos x="0" y="0"/>
                <wp:positionH relativeFrom="page">
                  <wp:posOffset>5920740</wp:posOffset>
                </wp:positionH>
                <wp:positionV relativeFrom="margin">
                  <wp:posOffset>9251950</wp:posOffset>
                </wp:positionV>
                <wp:extent cx="1212850" cy="20447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2850" cy="2044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"http://www.medlive.cn"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www.medlive.cn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466.19999999999999pt;margin-top:728.5pt;width:95.5pt;height:16.100000000000001pt;z-index:-125829375;mso-wrap-distance-left:9.pt;mso-wrap-distance-top:6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fldChar w:fldCharType="begin"/>
                      </w:r>
                      <w:r>
                        <w:rPr/>
                        <w:instrText> HYPERLINK "http://www.medlive.cn"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www.medlive.cn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其他免疫抑制剂的应用:糖皮质激素治疗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 xml:space="preserve">反应 不佳或依赖者加用或改用吗替麦考酚酯后可改善胃肠道症 状（包括腹痛和肠出血）、关节炎症状及皮疹反复发作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［V/E］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［55）</w:t>
      </w:r>
      <w:r>
        <w:rPr>
          <w:color w:val="000000"/>
          <w:spacing w:val="0"/>
          <w:w w:val="100"/>
          <w:position w:val="0"/>
        </w:rPr>
        <w:t xml:space="preserve">，也有采用静脉用甲泼尼龙和环磷酰胺冲击治疗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合并颅内血管炎、颅内出血及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合并肺泡出血的有 效治疗病例报道［</w:t>
      </w:r>
      <w:r>
        <w:rPr>
          <w:color w:val="000000"/>
          <w:spacing w:val="0"/>
          <w:w w:val="100"/>
          <w:position w:val="0"/>
          <w:lang w:val="en-US" w:eastAsia="en-US" w:bidi="en-US"/>
        </w:rPr>
        <w:t>V/E］*</w:t>
      </w:r>
      <w:r>
        <w:rPr>
          <w:color w:val="000000"/>
          <w:spacing w:val="0"/>
          <w:w w:val="100"/>
          <w:position w:val="0"/>
        </w:rPr>
        <w:t>仞，以及静脉环拖霉素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有效治 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合并肺泡出血病例报道［</w:t>
      </w:r>
      <w:r>
        <w:rPr>
          <w:color w:val="000000"/>
          <w:spacing w:val="0"/>
          <w:w w:val="100"/>
          <w:position w:val="0"/>
          <w:lang w:val="en-US" w:eastAsia="en-US" w:bidi="en-US"/>
        </w:rPr>
        <w:t>V/E「®。</w:t>
      </w:r>
      <w:r>
        <w:rPr>
          <w:color w:val="000000"/>
          <w:spacing w:val="0"/>
          <w:w w:val="100"/>
          <w:position w:val="0"/>
        </w:rPr>
        <w:t>近年吗替麦考 酚酯、环磷酰胺、硫哩喋吟、咪哩立宾、环抱霉素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、他克莫司 等免疫抑制剂常用于严重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HSPN</w:t>
      </w:r>
      <w:r>
        <w:rPr>
          <w:color w:val="000000"/>
          <w:spacing w:val="0"/>
          <w:w w:val="100"/>
          <w:position w:val="0"/>
        </w:rPr>
        <w:t>患者的治疗,但目前尚无较 高的证据水平研究证明对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肾脏以外症状治疗的有效 性，尚需进一步研究证实。有个案报道抗</w:t>
      </w:r>
      <w:r>
        <w:rPr>
          <w:color w:val="000000"/>
          <w:spacing w:val="0"/>
          <w:w w:val="100"/>
          <w:position w:val="0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 xml:space="preserve">卽单克隆抗体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Rituximab</w:t>
      </w:r>
      <w:r>
        <w:rPr>
          <w:color w:val="000000"/>
          <w:spacing w:val="0"/>
          <w:w w:val="100"/>
          <w:position w:val="0"/>
        </w:rPr>
        <w:t>治疗严重慢性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可改善皮肤和肾脏症状，疗效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有待进一步研究证实°'3匚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48" w:val="left"/>
        </w:tabs>
        <w:bidi w:val="0"/>
        <w:spacing w:before="0" w:after="0" w:line="296" w:lineRule="exact"/>
        <w:ind w:left="0" w:right="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静脉用丙种球蛋白</w:t>
      </w:r>
      <w:r>
        <w:rPr>
          <w:color w:val="000000"/>
          <w:spacing w:val="0"/>
          <w:w w:val="100"/>
          <w:position w:val="0"/>
          <w:lang w:val="en-US" w:eastAsia="en-US" w:bidi="en-US"/>
        </w:rPr>
        <w:t>(IVIG)：IVIG</w:t>
      </w:r>
      <w:r>
        <w:rPr>
          <w:color w:val="000000"/>
          <w:spacing w:val="0"/>
          <w:w w:val="100"/>
          <w:position w:val="0"/>
        </w:rPr>
        <w:t>能明显改善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坏 死性皮疹、严重胃肠道症状(包括腹痛、肠出血、肠梗阻)、脑 血管炎(包括抽搐、颅内出血)的症状</w:t>
      </w:r>
      <w:r>
        <w:rPr>
          <w:color w:val="000000"/>
          <w:spacing w:val="0"/>
          <w:w w:val="100"/>
          <w:position w:val="0"/>
          <w:lang w:val="en-US" w:eastAsia="en-US" w:bidi="en-US"/>
        </w:rPr>
        <w:t>[V/E],</w:t>
      </w:r>
      <w:r>
        <w:rPr>
          <w:color w:val="000000"/>
          <w:spacing w:val="0"/>
          <w:w w:val="100"/>
          <w:position w:val="0"/>
        </w:rPr>
        <w:t xml:space="preserve">推荐剂量 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g/(kg • d)</w:t>
      </w:r>
      <w:r>
        <w:rPr>
          <w:color w:val="000000"/>
          <w:spacing w:val="0"/>
          <w:w w:val="100"/>
          <w:position w:val="0"/>
        </w:rPr>
        <w:t xml:space="preserve">,连用 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 xml:space="preserve">或 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g/( kg • d)</w:t>
      </w:r>
      <w:r>
        <w:rPr>
          <w:color w:val="000000"/>
          <w:spacing w:val="0"/>
          <w:w w:val="100"/>
          <w:position w:val="0"/>
        </w:rPr>
        <w:t xml:space="preserve">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 d,</w:t>
      </w:r>
      <w:r>
        <w:rPr>
          <w:color w:val="000000"/>
          <w:spacing w:val="0"/>
          <w:w w:val="100"/>
          <w:position w:val="0"/>
        </w:rPr>
        <w:t xml:space="preserve">或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400 mg/(kg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cl)</w:t>
      </w:r>
      <w:r>
        <w:rPr>
          <w:color w:val="000000"/>
          <w:spacing w:val="0"/>
          <w:w w:val="100"/>
          <w:position w:val="0"/>
        </w:rPr>
        <w:t>连用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4 d'M"。</w:t>
      </w:r>
      <w:r>
        <w:rPr>
          <w:color w:val="000000"/>
          <w:spacing w:val="0"/>
          <w:w w:val="100"/>
          <w:position w:val="0"/>
        </w:rPr>
        <w:t>由于缺乏良好的临床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RCT </w:t>
      </w:r>
      <w:r>
        <w:rPr>
          <w:color w:val="000000"/>
          <w:spacing w:val="0"/>
          <w:w w:val="100"/>
          <w:position w:val="0"/>
        </w:rPr>
        <w:t>研究证据，对于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IVIG</w:t>
      </w:r>
      <w:r>
        <w:rPr>
          <w:color w:val="000000"/>
          <w:spacing w:val="0"/>
          <w:w w:val="100"/>
          <w:position w:val="0"/>
        </w:rPr>
        <w:t>应用于治疗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适应证和剂量还不确 定，仍有待于高质量的临床研究证实。注意有报道部分患儿 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IVIG</w:t>
      </w:r>
      <w:r>
        <w:rPr>
          <w:color w:val="000000"/>
          <w:spacing w:val="0"/>
          <w:w w:val="100"/>
          <w:position w:val="0"/>
        </w:rPr>
        <w:t>后岀现肾衰竭</w:t>
      </w:r>
      <w:r>
        <w:rPr>
          <w:color w:val="000000"/>
          <w:spacing w:val="0"/>
          <w:w w:val="100"/>
          <w:position w:val="0"/>
          <w:lang w:val="en-US" w:eastAsia="en-US" w:bidi="en-US"/>
        </w:rPr>
        <w:t>S,</w:t>
      </w:r>
      <w:r>
        <w:rPr>
          <w:color w:val="000000"/>
          <w:spacing w:val="0"/>
          <w:w w:val="100"/>
          <w:position w:val="0"/>
        </w:rPr>
        <w:t>故临床不要肓口扩大使用指 征，仅在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严重症状常规糖皮质激素无效时选用匚，</w:t>
      </w:r>
    </w:p>
    <w:p>
      <w:pPr>
        <w:pStyle w:val="Style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82" w:val="left"/>
        </w:tabs>
        <w:bidi w:val="0"/>
        <w:spacing w:before="0" w:after="0" w:line="296" w:lineRule="exact"/>
        <w:ind w:left="0" w:right="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血浆置换:血浆置换适用于治疗急进性紫瘢性肾炎 (病理提示新月体肾炎),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伴有严重合并症患者。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 xml:space="preserve">单独血浆置换治疗可以明显提高肾小球滤过率 </w:t>
      </w:r>
      <w:r>
        <w:rPr>
          <w:color w:val="000000"/>
          <w:spacing w:val="0"/>
          <w:w w:val="100"/>
          <w:position w:val="0"/>
          <w:lang w:val="en-US" w:eastAsia="en-US" w:bidi="en-US"/>
        </w:rPr>
        <w:t>[V/E]S,</w:t>
      </w:r>
      <w:r>
        <w:rPr>
          <w:color w:val="000000"/>
          <w:spacing w:val="0"/>
          <w:w w:val="100"/>
          <w:position w:val="0"/>
        </w:rPr>
        <w:t>改善急进性紫瘢性肾炎预后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[V/E]"w </w:t>
      </w:r>
      <w:r>
        <w:rPr>
          <w:color w:val="000000"/>
          <w:spacing w:val="0"/>
          <w:w w:val="100"/>
          <w:position w:val="0"/>
        </w:rPr>
        <w:t xml:space="preserve">；但对 终末期肾衰竭治疗疗效仍有争议，仍需对照研究[V/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E]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[69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血浆置换可缓解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神经系统症状，可作为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合并 严重神经系统并发症的一线治疗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[V/E]：” ： HSP</w:t>
      </w:r>
      <w:r>
        <w:rPr>
          <w:color w:val="000000"/>
          <w:spacing w:val="0"/>
          <w:w w:val="100"/>
          <w:position w:val="0"/>
        </w:rPr>
        <w:t>合并肺肾 综合征或反复肺出血时建议血浆置换[V</w:t>
      </w:r>
      <w:r>
        <w:rPr>
          <w:color w:val="000000"/>
          <w:spacing w:val="0"/>
          <w:w w:val="100"/>
          <w:position w:val="0"/>
          <w:lang w:val="en-US" w:eastAsia="en-US" w:bidi="en-US"/>
        </w:rPr>
        <w:t>/E]S：；</w:t>
      </w:r>
      <w:r>
        <w:rPr>
          <w:color w:val="000000"/>
          <w:spacing w:val="0"/>
          <w:w w:val="100"/>
          <w:position w:val="0"/>
        </w:rPr>
        <w:t>有报道血 浆置换联合免疫抑制剂治疗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并多脏器功能衰竭后胃肠 道出血停止,因此快速进展或危及生命的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推荐使用血 浆置换联合免疫抑制剂治疗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[V/E]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由于研究证据等级较低，研究结论尚需要大样本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RCT </w:t>
      </w:r>
      <w:r>
        <w:rPr>
          <w:color w:val="000000"/>
          <w:spacing w:val="0"/>
          <w:w w:val="100"/>
          <w:position w:val="0"/>
        </w:rPr>
        <w:t>研究证实。目前,对于轻-中度过敏性紫瘢及肾炎的一线治 疗方法仍为药物治疗为主。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H.</w:t>
      </w:r>
      <w:r>
        <w:rPr>
          <w:color w:val="000000"/>
          <w:spacing w:val="0"/>
          <w:w w:val="100"/>
          <w:position w:val="0"/>
        </w:rPr>
        <w:t>白细胞去除法:对于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糖皮质激素及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IVIG</w:t>
      </w:r>
      <w:r>
        <w:rPr>
          <w:color w:val="000000"/>
          <w:spacing w:val="0"/>
          <w:w w:val="100"/>
          <w:position w:val="0"/>
        </w:rPr>
        <w:t>治疗 无效时使用，可改善皮疹及胃肠道症状</w:t>
      </w:r>
      <w:r>
        <w:rPr>
          <w:color w:val="000000"/>
          <w:spacing w:val="0"/>
          <w:w w:val="100"/>
          <w:position w:val="0"/>
          <w:lang w:val="en-US" w:eastAsia="en-US" w:bidi="en-US"/>
        </w:rPr>
        <w:t>[V/E]S*,</w:t>
      </w:r>
      <w:r>
        <w:rPr>
          <w:color w:val="000000"/>
          <w:spacing w:val="0"/>
          <w:w w:val="100"/>
          <w:position w:val="0"/>
        </w:rPr>
        <w:t>由于病 例少，确切疗效需进一步证实。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12.临床常用的治疗评价：</w:t>
      </w:r>
    </w:p>
    <w:p>
      <w:pPr>
        <w:pStyle w:val="Style11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64" w:val="left"/>
        </w:tabs>
        <w:bidi w:val="0"/>
        <w:spacing w:before="0" w:after="0" w:line="296" w:lineRule="exact"/>
        <w:ind w:left="0" w:right="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抗过敏、抑酸治疗：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是一种自身免疫性小血管 炎，从已知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发生机制上抗过敏及抑酸治疗并无理论基 础来支持。通过检索关于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的抗过敏治疗后发现，大多 数文献将抗过敏治疗作为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的基础治疗，却对研究对象 几乎均没有给出过敏的基本定义标准，按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Jadad</w:t>
      </w:r>
      <w:r>
        <w:rPr>
          <w:color w:val="000000"/>
          <w:spacing w:val="0"/>
          <w:w w:val="100"/>
          <w:position w:val="0"/>
        </w:rPr>
        <w:t>量表评价文 献均为低质量文献，结论的可靠性低,所以抗过敏治疗的作 用缺乏相应的高质量试验依据证实，小样本研究未证实抗过 敏药物赛庚暁有预防肾损害的作用目前临床上采用的 抑酸剂多为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受体拮抗剂，同样，由于研究文献总体文献质 量过低，抑酸治疗的作用尚不明确。</w:t>
      </w:r>
    </w:p>
    <w:p>
      <w:pPr>
        <w:pStyle w:val="Style11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59" w:val="left"/>
        </w:tabs>
        <w:bidi w:val="0"/>
        <w:spacing w:before="0" w:after="0" w:line="292" w:lineRule="exact"/>
        <w:ind w:left="0" w:right="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肝素、双唸达莫、阿司匹林治疗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：1</w:t>
      </w:r>
      <w:r>
        <w:rPr>
          <w:color w:val="000000"/>
          <w:spacing w:val="0"/>
          <w:w w:val="100"/>
          <w:position w:val="0"/>
        </w:rPr>
        <w:t>项</w:t>
      </w:r>
      <w:r>
        <w:rPr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研究证实 肝素有预防肾损害的作用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[皿</w:t>
      </w:r>
      <w:r>
        <w:rPr>
          <w:color w:val="000000"/>
          <w:spacing w:val="0"/>
          <w:w w:val="100"/>
          <w:position w:val="0"/>
          <w:lang w:val="en-US" w:eastAsia="en-US" w:bidi="en-US"/>
        </w:rPr>
        <w:t>/C]；”：，</w:t>
      </w:r>
      <w:r>
        <w:rPr>
          <w:color w:val="000000"/>
          <w:spacing w:val="0"/>
          <w:w w:val="100"/>
          <w:position w:val="0"/>
        </w:rPr>
        <w:t xml:space="preserve">确切疗效还需更多的 硏究证实。而小样本的研究未证实抗血小板药物双嗟达莫、 阿司匹林有预防肾损害的作用，但研究的证据水平不高 </w:t>
      </w:r>
      <w:r>
        <w:rPr>
          <w:color w:val="000000"/>
          <w:spacing w:val="0"/>
          <w:w w:val="100"/>
          <w:position w:val="0"/>
          <w:lang w:val="en-US" w:eastAsia="en-US" w:bidi="en-US"/>
        </w:rPr>
        <w:t>[V/E]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f54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十、预防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 xml:space="preserve">积极控制口腔、耳鼻喉感染，以及进行扁桃体及腺样体 切除术对皮疹反复复发及紫瘢性肾炎的治疗有效有 研究对40例难治性过敏性紫瘢患者中31例积极控制口腔 </w:t>
      </w:r>
      <w:r>
        <w:rPr>
          <w:i/>
          <w:iCs/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万</w:t>
      </w:r>
      <w:r>
        <w:fldChar w:fldCharType="begin"/>
      </w:r>
      <w:r>
        <w:rPr/>
        <w:instrText> HYPERLINK "http://www.medlive.cn" </w:instrText>
      </w:r>
      <w:r>
        <w:fldChar w:fldCharType="separate"/>
      </w:r>
      <w:r>
        <w:rPr>
          <w:i/>
          <w:iCs/>
          <w:color w:val="284E9C"/>
          <w:spacing w:val="0"/>
          <w:w w:val="100"/>
          <w:position w:val="0"/>
          <w:sz w:val="19"/>
          <w:szCs w:val="19"/>
          <w:lang w:val="zh-CN" w:eastAsia="zh-CN" w:bidi="zh-CN"/>
        </w:rPr>
        <w:t>匚</w:t>
      </w:r>
      <w:r>
        <w:rPr>
          <w:i/>
          <w:iCs/>
          <w:color w:val="284E9C"/>
          <w:spacing w:val="0"/>
          <w:w w:val="100"/>
          <w:position w:val="0"/>
          <w:sz w:val="19"/>
          <w:szCs w:val="19"/>
        </w:rPr>
        <w:t>脉通</w:t>
      </w:r>
      <w:r>
        <w:fldChar w:fldCharType="end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及耳鼻喉感染可促进其临床缓解,9例效果不好者(反复发 作、持续严重紫瘢或出现肾炎表现者)采取切除扁桃体加用 甲泼尼龙冲击治疗取得良好效果，均临床治愈，随访2 ~ 10 年无复发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[V/E]'"：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十一、预后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过敏性紫瘢预后主要与消化道症状及肾炎有关,近期预 后与消化道症状有关，远期预后与肾炎有关。有研究认为消 化道症状也会影响其远期预后，患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有腹痛表现和使用 过糖皮质激素的患儿功能性胃肠病(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FGID </w:t>
      </w:r>
      <w:r>
        <w:rPr>
          <w:color w:val="000000"/>
          <w:spacing w:val="0"/>
          <w:w w:val="100"/>
          <w:position w:val="0"/>
        </w:rPr>
        <w:t>)发病率更 高[</w:t>
      </w:r>
      <w:r>
        <w:rPr>
          <w:color w:val="000000"/>
          <w:spacing w:val="0"/>
          <w:w w:val="100"/>
          <w:position w:val="0"/>
          <w:lang w:val="en-US" w:eastAsia="en-US" w:bidi="en-US"/>
        </w:rPr>
        <w:t>m/Dr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76</w:t>
      </w:r>
      <w:r>
        <w:rPr>
          <w:color w:val="000000"/>
          <w:spacing w:val="0"/>
          <w:w w:val="100"/>
          <w:position w:val="0"/>
          <w:lang w:val="en-US" w:eastAsia="en-US" w:bidi="en-US"/>
        </w:rPr>
        <w:t>\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: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过敏性紫瘢患儿20% -60%发生紫瘢性肾炎，远期预 后与肾脏受累的严重程度有关。总体发生终末期肾病 (</w:t>
      </w:r>
      <w:r>
        <w:rPr>
          <w:color w:val="000000"/>
          <w:spacing w:val="0"/>
          <w:w w:val="100"/>
          <w:position w:val="0"/>
          <w:lang w:val="en-US" w:eastAsia="en-US" w:bidi="en-US"/>
        </w:rPr>
        <w:t>ESKD)</w:t>
      </w:r>
      <w:r>
        <w:rPr>
          <w:color w:val="000000"/>
          <w:spacing w:val="0"/>
          <w:w w:val="100"/>
          <w:position w:val="0"/>
        </w:rPr>
        <w:t>的风险度小于2%。有报道年龄大于4岁患儿并发 严重肾炎所占比例高达80%,除了年龄外，严重的腹痛与胃 肠道出血,紫瘢持续超过1个月及血清</w:t>
      </w:r>
      <w:r>
        <w:rPr>
          <w:color w:val="000000"/>
          <w:spacing w:val="0"/>
          <w:w w:val="100"/>
          <w:position w:val="0"/>
          <w:lang w:val="en-US" w:eastAsia="en-US" w:bidi="en-US"/>
        </w:rPr>
        <w:t>XU</w:t>
      </w:r>
      <w:r>
        <w:rPr>
          <w:color w:val="000000"/>
          <w:spacing w:val="0"/>
          <w:w w:val="100"/>
          <w:position w:val="0"/>
        </w:rPr>
        <w:t>因子减少也是肾脏 受累的危险因素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&amp;L</w:t>
      </w:r>
      <w:r>
        <w:rPr>
          <w:color w:val="000000"/>
          <w:spacing w:val="0"/>
          <w:w w:val="100"/>
          <w:position w:val="0"/>
        </w:rPr>
        <w:t xml:space="preserve">起病时表现为肾炎综合征、肾病综合 征、肾炎型肾病患儿，约5% -20%发展为终末期肾病。以 孤立性血尿或蛋白尿为早期发病表现患者发生长期肾损伤 的比例为1.6%,肾炎或肾病综合征为早期发病表现患者发 生长期肾损伤的比例为19.5%,以肾炎及肾病综合征混合 型为早期发病表现患者中发生长期肾损伤的比例为45% ~ 50% </w:t>
      </w:r>
      <w:r>
        <w:rPr>
          <w:color w:val="000000"/>
          <w:spacing w:val="0"/>
          <w:w w:val="100"/>
          <w:position w:val="0"/>
          <w:lang w:val="en-US" w:eastAsia="en-US" w:bidi="en-US"/>
        </w:rPr>
        <w:t>[ m/D]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[5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77</w:t>
      </w:r>
      <w:r>
        <w:rPr>
          <w:color w:val="000000"/>
          <w:spacing w:val="0"/>
          <w:w w:val="100"/>
          <w:position w:val="0"/>
          <w:lang w:val="en-US" w:eastAsia="en-US" w:bidi="en-US"/>
        </w:rPr>
        <w:t>\</w:t>
      </w:r>
      <w:r>
        <w:rPr>
          <w:color w:val="000000"/>
          <w:spacing w:val="0"/>
          <w:w w:val="100"/>
          <w:position w:val="0"/>
        </w:rPr>
        <w:t>幼年时患过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的妊娠妇女易发生高血 压、蛋白尿及子痫</w:t>
      </w:r>
      <w:r>
        <w:rPr>
          <w:color w:val="000000"/>
          <w:spacing w:val="0"/>
          <w:w w:val="100"/>
          <w:position w:val="0"/>
          <w:lang w:val="en-US" w:eastAsia="en-US" w:bidi="en-US"/>
        </w:rPr>
        <w:t>[V/E]*"”：。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十二、随访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0" w:line="29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是自限性疾病，多数在8周内可以痊愈，但是一年 内复发率大约有30% -40% ,儿童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HSP</w:t>
      </w:r>
      <w:r>
        <w:rPr>
          <w:color w:val="000000"/>
          <w:spacing w:val="0"/>
          <w:w w:val="100"/>
          <w:position w:val="0"/>
        </w:rPr>
        <w:t>肾脏损害85%发生 在病程4周内,91%发生在病程6周内,97%发生在6个月 内[</w:t>
      </w:r>
      <w:r>
        <w:rPr>
          <w:color w:val="000000"/>
          <w:spacing w:val="0"/>
          <w:w w:val="100"/>
          <w:position w:val="0"/>
          <w:lang w:val="en-US" w:eastAsia="en-US" w:bidi="en-US"/>
        </w:rPr>
        <w:t>I/A],</w:t>
      </w:r>
      <w:r>
        <w:rPr>
          <w:color w:val="000000"/>
          <w:spacing w:val="0"/>
          <w:w w:val="100"/>
          <w:position w:val="0"/>
        </w:rPr>
        <w:t>因此建议对尿液分析正常患儿至少随访半年，随 访半年后尿液检查无异常者少见长期肾损害发生,6个月后 尿液检查仍异常者需继续随访3~5年:&amp;。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80" w:line="277" w:lineRule="exact"/>
        <w:ind w:left="0" w:right="0" w:firstLine="1220"/>
        <w:jc w:val="left"/>
      </w:pPr>
      <w:r>
        <w:rPr>
          <w:color w:val="000000"/>
          <w:spacing w:val="0"/>
          <w:w w:val="100"/>
          <w:position w:val="0"/>
        </w:rPr>
        <w:t>(吴小川唐雪梅胡坚张秋业 黄建萍李永柏执笔) 参加本指南审定专家(以姓氏拼音为序)：胡坚 黄建萍 黄松明 黄文彦陆彪李秋李晓忠李永柏宋红梅唐雪梅吴凤岐 吴小川杨锡强易著文曾华松张秋业周南张伟赵晓东 方法学指导专家:詹思延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60" w:line="290" w:lineRule="exact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参考文献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] McCarthy HJ, Tizard EJ. Clinical practice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Diagnosis and management of Henoch-Schonlein purpura. Eur J Pediatr, 2010, 169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643-650.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[2 ] Tizard EJ, Hamilton-Ayres MJ. Henoch-Schonlein purpura. Arch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Dis Child Efluc Pract Ed ,2008 ,93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1 -8.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[3 ] Aalberse J, Dolman K, Ramnath G, et al. Henoch-Schonlein purpura in children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 epidemiological study among Dutch paediatricians on incidence and diagnostic criteria. Ann Rheum Dis, 2007,66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1648-1650.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[4] Chang WL, Yang YH, Lin YT, et al. Gastrointestinal manifestations in Henoeh-Schonlein purpura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review of 261 patients. Acta Paediatr, 2004, 93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1427-1431.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[5 ] Goldstein AR, White RH, Akuse R, el al. Long-term follow-up of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664" w:right="696" w:bottom="382" w:left="994" w:header="0" w:footer="3" w:gutter="0"/>
          <w:cols w:num="2" w:space="720" w:equalWidth="0">
            <w:col w:w="4685" w:space="346"/>
            <w:col w:w="5179"/>
          </w:cols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childhood Henoch-Schonlein purpura. Lancet, 1992,339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280-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282.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460" w:right="0" w:hanging="3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[6] LauKK, Suzuki H, Novak J, et al. Pathogenesis of Henoch- Schonlein purpura nephritis. Pediatr Nephrol, 2010,25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19-26.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460" w:right="0" w:hanging="3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[7 ] al-Sheyyab M, Batieha A, el-Shanti H, et al. Henoch-Schonlein purpura and streptococcal infection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prospective case-control study. Ann Trap Paediatr, 1999 ,19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253-255.</w:t>
      </w:r>
    </w:p>
    <w:p>
      <w:pPr>
        <w:pStyle w:val="Style1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96" w:val="left"/>
        </w:tabs>
        <w:bidi w:val="0"/>
        <w:spacing w:before="0" w:after="0" w:line="216" w:lineRule="exact"/>
        <w:ind w:left="460" w:right="0" w:hanging="320"/>
        <w:jc w:val="both"/>
        <w:rPr>
          <w:sz w:val="15"/>
          <w:szCs w:val="15"/>
        </w:rPr>
      </w:pPr>
      <w:bookmarkStart w:id="44" w:name="bookmark44"/>
      <w:bookmarkEnd w:id="44"/>
      <w:r>
        <w:rPr>
          <w:color w:val="000000"/>
          <w:spacing w:val="0"/>
          <w:w w:val="100"/>
          <w:position w:val="0"/>
          <w:sz w:val="16"/>
          <w:szCs w:val="16"/>
        </w:rPr>
        <w:t>王秉慧，周丽群，左亚华.儿童腹型过敏性紫瘢与幽门螺杆菌 感染的关系探讨.中国当代儿科杂志，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2007,9</w:t>
      </w:r>
      <w:r>
        <w:rPr>
          <w:color w:val="000000"/>
          <w:spacing w:val="0"/>
          <w:w w:val="100"/>
          <w:position w:val="0"/>
          <w:sz w:val="15"/>
          <w:szCs w:val="15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367-369.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01" w:val="left"/>
        </w:tabs>
        <w:bidi w:val="0"/>
        <w:spacing w:before="0" w:after="0" w:line="300" w:lineRule="auto"/>
        <w:ind w:left="460" w:right="0" w:hanging="320"/>
        <w:jc w:val="both"/>
      </w:pPr>
      <w:bookmarkStart w:id="45" w:name="bookmark45"/>
      <w:bookmarkEnd w:id="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Weiss PF, Klink AJ, Luan X, et al. Temporal association of Streptococcus, Staphylococcus, and parainfluenza pediatric hospitalizations and hospitalized cases of Henoch-Schonlein purpura. J Rheumatol, 2010, 37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2587-2594.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46" w:name="bookmark46"/>
      <w:bookmarkEnd w:id="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Cioc AM, Sedmak DD, Nuovo GJ, et al. Parvovirus B19 associated adult Henoch Schonlein purpura. J Cutan Pathol, 2002,29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602-607.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47" w:name="bookmark47"/>
      <w:bookmarkEnd w:id="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Lim CS, Lim SL. Henoch-Schonlein purpura associated with Mycoplasma pneumoniae infection. Cutis,2011 ,87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273-276.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48" w:name="bookmark48"/>
      <w:bookmarkEnd w:id="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Watanabe T. Henoch-Schonlein purpura following influenza vaccinations during the pandemic of influenza A ( Hl N1). Pediatr Nephrol, 2011,26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795-798.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49" w:name="bookmark49"/>
      <w:bookmarkEnd w:id="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Shu M, Liu Q, Wang J, et aL Measles vaccine adverse events reported in the mass vaccination campaign of Sichuan province, China from 2007 to 2008. Vaccine,2011,29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3507-3510.</w:t>
      </w:r>
    </w:p>
    <w:p>
      <w:pPr>
        <w:pStyle w:val="Style1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216" w:lineRule="exact"/>
        <w:ind w:left="460" w:right="0" w:hanging="460"/>
        <w:jc w:val="both"/>
        <w:rPr>
          <w:sz w:val="15"/>
          <w:szCs w:val="15"/>
        </w:rPr>
      </w:pPr>
      <w:bookmarkStart w:id="50" w:name="bookmark50"/>
      <w:bookmarkEnd w:id="50"/>
      <w:r>
        <w:rPr>
          <w:color w:val="000000"/>
          <w:spacing w:val="0"/>
          <w:w w:val="100"/>
          <w:position w:val="0"/>
          <w:sz w:val="16"/>
          <w:szCs w:val="16"/>
        </w:rPr>
        <w:t>张碧丽，王文红，范树颖.儿童过敏性紫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575</w:t>
      </w:r>
      <w:r>
        <w:rPr>
          <w:color w:val="000000"/>
          <w:spacing w:val="0"/>
          <w:w w:val="100"/>
          <w:position w:val="0"/>
          <w:sz w:val="16"/>
          <w:szCs w:val="16"/>
        </w:rPr>
        <w:t>例分析.中华儿科 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2001,39:646-649.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51" w:name="bookmark51"/>
      <w:bookmarkEnd w:id="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Aktas B, Topcuoglu P, Kurt OK, et al. Severe Henoch-Schonlein purpura induced by cytarabine. Ann Pharmacother, 2009, 43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792-793.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52" w:name="bookmark52"/>
      <w:bookmarkEnd w:id="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Zink A, Emi S, Fliegner M. Antibiotics, purpura and ulcers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leukocytoclastic vasculitis after clarithromycin. Dtsch Med Wochenschr, 2006,131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2217-2220.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53" w:name="bookmark53"/>
      <w:bookmarkEnd w:id="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Hengge UR, Jochum C, Tschakaijan E, et al. Purpura fulminans. A fatal consequence of a widely used medication?. Hautarzt, 2002,53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483-487.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54" w:name="bookmark54"/>
      <w:bookmarkEnd w:id="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ten Holder SM, Joy MS, Falk RJ. Cutaneous and systemic manifestations of drug-induced vasculitis. Ann Pharmacother, 2002,36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130-147.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55" w:name="bookmark55"/>
      <w:bookmarkEnd w:id="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Pons R, Escutia B. Ciprofloxacin-induced vasculitis with cutaneous and renal involvement. Nefrologia, 2001,21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209-212.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56" w:name="bookmark56"/>
      <w:bookmarkEnd w:id="5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Derungs A, Eberhardt K, Heiniger U, et al. Possible aggravation of a Henoch Schoenlein purpura by isotretinoin. Praxis ( Bern 1994), 2012,101:827-837.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57" w:name="bookmark57"/>
      <w:bookmarkEnd w:id="5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Escudero A, Lucas E, Vidal JB, et al. Drug-related Henoch- Schonlein Purpura. Allergol Immunopathol ( Madr) , 1996,24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22</w:t>
        <w:softHyphen/>
        <w:t>24.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60" w:right="0" w:hanging="460"/>
        <w:jc w:val="both"/>
      </w:pPr>
      <w:bookmarkStart w:id="58" w:name="bookmark58"/>
      <w:bookmarkEnd w:id="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Kaneko K, Igarashi J, Suzuki Y, et al. Carbamazepine-induced thrombocytopenia and leucopenia complicated by Henoch- Schonlein purpura symptoms. Eur J Pediatr, 1993,152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769-770.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42" w:val="left"/>
        </w:tabs>
        <w:bidi w:val="0"/>
        <w:spacing w:before="0" w:after="0" w:line="300" w:lineRule="auto"/>
        <w:ind w:left="460" w:right="0" w:hanging="460"/>
        <w:jc w:val="both"/>
      </w:pPr>
      <w:bookmarkStart w:id="59" w:name="bookmark59"/>
      <w:bookmarkEnd w:id="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Rolle AS, Zimmermann B, Poon SH. Etanercept-induced Henoch- Schonlein purpura in a patient with ankylosing spondylitis. J Clin Rheumatol, 2013,19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90-93.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42" w:val="left"/>
        </w:tabs>
        <w:bidi w:val="0"/>
        <w:spacing w:before="0" w:after="0" w:line="300" w:lineRule="auto"/>
        <w:ind w:left="460" w:right="0" w:hanging="460"/>
        <w:jc w:val="both"/>
      </w:pPr>
      <w:bookmarkStart w:id="60" w:name="bookmark60"/>
      <w:bookmarkEnd w:id="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Saulsbury F. Henoch -Schonlein purpura. Curr Opin Rheumatol, 2010,22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598-602.</w:t>
      </w:r>
    </w:p>
    <w:p>
      <w:pPr>
        <w:pStyle w:val="Style1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42" w:val="left"/>
        </w:tabs>
        <w:bidi w:val="0"/>
        <w:spacing w:before="0" w:after="0" w:line="216" w:lineRule="exact"/>
        <w:ind w:left="460" w:right="0" w:hanging="460"/>
        <w:jc w:val="both"/>
        <w:rPr>
          <w:sz w:val="15"/>
          <w:szCs w:val="15"/>
        </w:rPr>
      </w:pPr>
      <w:bookmarkStart w:id="61" w:name="bookmark61"/>
      <w:bookmarkEnd w:id="61"/>
      <w:r>
        <w:rPr>
          <w:color w:val="000000"/>
          <w:spacing w:val="0"/>
          <w:w w:val="100"/>
          <w:position w:val="0"/>
          <w:sz w:val="16"/>
          <w:szCs w:val="16"/>
        </w:rPr>
        <w:t>任少敏，杨光路，仝林虎，等.蒙汉族儿童过敏性紫瘢临床特 点与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HLA-DRB1</w:t>
      </w:r>
      <w:r>
        <w:rPr>
          <w:color w:val="000000"/>
          <w:spacing w:val="0"/>
          <w:w w:val="100"/>
          <w:position w:val="0"/>
          <w:sz w:val="16"/>
          <w:szCs w:val="16"/>
        </w:rPr>
        <w:t>基因关联性对比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分析.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中华风湿病学杂志，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2003,7:469473.</w:t>
      </w:r>
    </w:p>
    <w:p>
      <w:pPr>
        <w:pStyle w:val="Style1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42" w:val="left"/>
        </w:tabs>
        <w:bidi w:val="0"/>
        <w:spacing w:before="0" w:after="0" w:line="216" w:lineRule="exact"/>
        <w:ind w:left="460" w:right="0" w:hanging="460"/>
        <w:jc w:val="both"/>
        <w:rPr>
          <w:sz w:val="15"/>
          <w:szCs w:val="15"/>
        </w:rPr>
      </w:pPr>
      <w:bookmarkStart w:id="62" w:name="bookmark62"/>
      <w:bookmarkEnd w:id="62"/>
      <w:r>
        <w:rPr>
          <w:color w:val="000000"/>
          <w:spacing w:val="0"/>
          <w:w w:val="100"/>
          <w:position w:val="0"/>
          <w:sz w:val="16"/>
          <w:szCs w:val="16"/>
        </w:rPr>
        <w:t>吴春蕾，樊忠民，夏正坤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，等.</w:t>
      </w:r>
      <w:r>
        <w:rPr>
          <w:color w:val="000000"/>
          <w:spacing w:val="0"/>
          <w:w w:val="100"/>
          <w:position w:val="0"/>
          <w:sz w:val="16"/>
          <w:szCs w:val="16"/>
        </w:rPr>
        <w:t>血管紧张素原基因多态性与儿 童过敏性紫瘢及紫瘢性肾炎的关系.临床儿科杂志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,2009,27: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314-316.</w:t>
      </w:r>
    </w:p>
    <w:p>
      <w:pPr>
        <w:pStyle w:val="Style1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42" w:val="left"/>
        </w:tabs>
        <w:bidi w:val="0"/>
        <w:spacing w:before="0" w:after="0" w:line="216" w:lineRule="exact"/>
        <w:ind w:left="460" w:right="0" w:hanging="460"/>
        <w:jc w:val="both"/>
        <w:rPr>
          <w:sz w:val="15"/>
          <w:szCs w:val="15"/>
        </w:rPr>
      </w:pPr>
      <w:bookmarkStart w:id="63" w:name="bookmark63"/>
      <w:bookmarkEnd w:id="63"/>
      <w:r>
        <w:rPr>
          <w:color w:val="000000"/>
          <w:spacing w:val="0"/>
          <w:w w:val="100"/>
          <w:position w:val="0"/>
          <w:sz w:val="16"/>
          <w:szCs w:val="16"/>
        </w:rPr>
        <w:t>杨军，李成荣,李永柏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，等.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甘露糖结合凝集素基因多态性与中 国汉族儿童过敏性紫瘢的相关性研究.中国当代儿科杂志，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2003,5:523-526.</w:t>
      </w:r>
    </w:p>
    <w:p>
      <w:pPr>
        <w:pStyle w:val="Style11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42" w:val="left"/>
        </w:tabs>
        <w:bidi w:val="0"/>
        <w:spacing w:before="0" w:after="0" w:line="216" w:lineRule="exact"/>
        <w:ind w:left="460" w:right="0" w:hanging="460"/>
        <w:jc w:val="both"/>
        <w:rPr>
          <w:sz w:val="15"/>
          <w:szCs w:val="15"/>
        </w:rPr>
      </w:pPr>
      <w:bookmarkStart w:id="64" w:name="bookmark64"/>
      <w:bookmarkEnd w:id="64"/>
      <w:r>
        <w:rPr>
          <w:color w:val="000000"/>
          <w:spacing w:val="0"/>
          <w:w w:val="100"/>
          <w:position w:val="0"/>
          <w:sz w:val="16"/>
          <w:szCs w:val="16"/>
        </w:rPr>
        <w:t>李晶，王一冰,刘华林，等.过敏性紫瘢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P-</w:t>
      </w:r>
      <w:r>
        <w:rPr>
          <w:color w:val="000000"/>
          <w:spacing w:val="0"/>
          <w:w w:val="100"/>
          <w:position w:val="0"/>
          <w:sz w:val="16"/>
          <w:szCs w:val="16"/>
        </w:rPr>
        <w:t>选择素基因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-2123</w:t>
      </w:r>
      <w:r>
        <w:rPr>
          <w:color w:val="000000"/>
          <w:spacing w:val="0"/>
          <w:w w:val="100"/>
          <w:position w:val="0"/>
          <w:sz w:val="16"/>
          <w:szCs w:val="16"/>
        </w:rPr>
        <w:t>位 点多态性检测与临床分析.中国当代儿科杂志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,2011,13</w:t>
      </w:r>
      <w:r>
        <w:rPr>
          <w:color w:val="000000"/>
          <w:spacing w:val="0"/>
          <w:w w:val="100"/>
          <w:position w:val="0"/>
          <w:sz w:val="15"/>
          <w:szCs w:val="15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278- 281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0" w:right="0" w:firstLine="0"/>
        <w:jc w:val="both"/>
      </w:pPr>
      <w:bookmarkStart w:id="65" w:name="bookmark65"/>
      <w:bookmarkEnd w:id="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Saulsbury FT. Henoch-Schonlein purpura in children. Report of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100 patients and review of the literature. Medicine ( Baltimore), 1999,78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395409.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66" w:name="bookmark66"/>
      <w:bookmarkEnd w:id="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Ozen S. The spectrum of vasculitis in children. Best Prac Res Clin Rheumatol, 2002,16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41M25.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20" w:right="0" w:hanging="420"/>
        <w:jc w:val="both"/>
      </w:pPr>
      <w:bookmarkStart w:id="67" w:name="bookmark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31 ] Trapani S, Micheli A, Grisolia F, et al. Henoch-Schonlein Purpura inchildhood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epidemiological and clinical analysis of 150 cases over a 5 year period and review of literature. Semin Arthritis Rheum, 2005,35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143-153.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68" w:name="bookmark68"/>
      <w:bookmarkEnd w:id="6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Sano H, Izumida M, Shimizu H, et al. Risk factors of renal involvement and significant proteinuria in Henoch-Schonlein purpura. Eur J Pediatr, 2002,161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196-201.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69" w:name="bookmark69"/>
      <w:bookmarkEnd w:id="6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Chang WL, Yang YH, Lin YT, et aL Renal manifestations in Henoch-Schonlein purpura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10 year clinical study. Pediatr Nephrol, 2005, 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1269-1272.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0" w:right="0" w:firstLine="0"/>
        <w:jc w:val="both"/>
      </w:pPr>
      <w:bookmarkStart w:id="70" w:name="bookmark70"/>
      <w:bookmarkEnd w:id="7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 TS, Lee JS. Scrotal involvement in childhood Henoch-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Schonlein purpura. Acta Paediatr, 2007,96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552-555.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71" w:name="bookmark71"/>
      <w:bookmarkEnd w:id="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Wen YK, Yang Y, Chang CC. Cerebral vasculitis and intracerebral hemorrhage in Henoch-Schonlein purpura treated with plasmapheresis. Pediatr Nephrol ,2005 ,20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223 -225.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72" w:name="bookmark72"/>
      <w:bookmarkEnd w:id="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Nadrous HF, Yu AC, Specks U, et al. Pulmonary involvement in Henoch-Schonlein purpura. Mayo Clin Proc, 2004,79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1151</w:t>
        <w:softHyphen/>
        <w:t>1157.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73" w:name="bookmark73"/>
      <w:bookmarkEnd w:id="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Fretzayas A, Sionti I, Moustaki M, et al. Henoch-Schonlein purpura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long-term prospective study in Greek children. J Clin Rheumatol, 2008,14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324-331.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74" w:name="bookmark74"/>
      <w:bookmarkEnd w:id="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Weiss PF, Klink AJ, Hexem K, et al. Variation in inpatient therapy and diagnostic evaluation of children with Henoch Schonlein purpura. J Pediatr, 2009,155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812-818.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75" w:name="bookmark75"/>
      <w:bookmarkEnd w:id="7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Tizard EJ. Henoch-Schonlein purpura. Arch Dis Child, 1999,80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380-383.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76" w:name="bookmark76"/>
      <w:bookmarkEnd w:id="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Ozen S, Ruperto N, Dillon MJ, et al. EULAR/PReS endorsed consensus criteria for the classification of childhood vasculitides.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Ann Rheum Dis, 2006,65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936-941.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20" w:right="0" w:hanging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[41 ] Sunderkotter C, Bonsmann G, Sindrilaru A, et al. Management of leukocytoclastic vasculitis. J Dennatol Treat, 2005,16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193-206.</w:t>
      </w:r>
    </w:p>
    <w:p>
      <w:pPr>
        <w:pStyle w:val="Style1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3" w:val="left"/>
        </w:tabs>
        <w:bidi w:val="0"/>
        <w:spacing w:before="0" w:after="0" w:line="302" w:lineRule="auto"/>
        <w:ind w:left="420" w:right="0" w:hanging="420"/>
        <w:jc w:val="both"/>
      </w:pPr>
      <w:bookmarkStart w:id="77" w:name="bookmark77"/>
      <w:bookmarkEnd w:id="7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Ronkainen J, Koskimies 0, Ala-Houhala M, et al. Early prednisone therapy in Henoch-Schonlein purpura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randomized, double-blind, placebo-controlled trial. J Pediatr, 2006,149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241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247.</w:t>
      </w:r>
    </w:p>
    <w:p>
      <w:pPr>
        <w:pStyle w:val="Style1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3" w:val="left"/>
        </w:tabs>
        <w:bidi w:val="0"/>
        <w:spacing w:before="0" w:after="0" w:line="302" w:lineRule="auto"/>
        <w:ind w:left="420" w:right="0" w:hanging="420"/>
        <w:jc w:val="both"/>
      </w:pPr>
      <w:bookmarkStart w:id="78" w:name="bookmark78"/>
      <w:bookmarkEnd w:id="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Reinehr T, Biirk G, Andler W. Does steroid treatment of abdominal pain prevent renal involvement in Henoch-Schonlein purpura?. J Pediatr Gastroenterol Nutr, 2000,31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323-324.</w:t>
      </w:r>
    </w:p>
    <w:p>
      <w:pPr>
        <w:pStyle w:val="Style1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33" w:val="left"/>
        </w:tabs>
        <w:bidi w:val="0"/>
        <w:spacing w:before="0" w:after="0" w:line="302" w:lineRule="auto"/>
        <w:ind w:left="420" w:right="0" w:hanging="420"/>
        <w:jc w:val="both"/>
      </w:pPr>
      <w:bookmarkStart w:id="79" w:name="bookmark79"/>
      <w:bookmarkEnd w:id="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Wortmann SB, Fiselier TJ, Van De Kar NC, et al. Refractory severe intestinal vasculitis due to Henoch-Schonlein purpura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successful treatment with plasmapheresis. Acta Paediatr,2006,95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622-623.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20" w:right="0" w:hanging="420"/>
        <w:jc w:val="both"/>
      </w:pPr>
      <w:bookmarkStart w:id="80" w:name="bookmark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45 ] Lamireau T, Rebouissoux L, Hehunstre JP. Intravenous immunoglobulin therapy for severe digestive manifestations of Henoch-Schonlein purpura. Acta Paediatr, 2001,90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1081 -1082.</w:t>
      </w:r>
    </w:p>
    <w:p>
      <w:pPr>
        <w:pStyle w:val="Style1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3" w:val="left"/>
        </w:tabs>
        <w:bidi w:val="0"/>
        <w:spacing w:before="0" w:after="0" w:line="302" w:lineRule="auto"/>
        <w:ind w:left="420" w:right="0" w:hanging="420"/>
        <w:jc w:val="both"/>
      </w:pPr>
      <w:bookmarkStart w:id="81" w:name="bookmark81"/>
      <w:bookmarkEnd w:id="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Wang L, Huang FC, Ko SF, et al. Successful treatment of mesenteric vasculitis caused by Henoch-Schonlein purpura with methylprednisolone pulse therapy. Clin Rheumatol, 2003,22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140</w:t>
        <w:softHyphen/>
        <w:t>142.</w:t>
      </w:r>
    </w:p>
    <w:p>
      <w:pPr>
        <w:pStyle w:val="Style1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3" w:val="left"/>
        </w:tabs>
        <w:bidi w:val="0"/>
        <w:spacing w:before="0" w:after="0" w:line="302" w:lineRule="auto"/>
        <w:ind w:left="420" w:right="0" w:hanging="420"/>
        <w:jc w:val="both"/>
      </w:pPr>
      <w:bookmarkStart w:id="82" w:name="bookmark82"/>
      <w:bookmarkEnd w:id="8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Martin S, Cramer CH, Heikenen J, et aL Gastrointestinal symptoms of Henoch-Schonlein purpura treated with mycophenolate mofetil. J Pediatr Gastroenterol Nutr, 2006,43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245-247.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20" w:right="0" w:hanging="420"/>
        <w:jc w:val="both"/>
      </w:pPr>
      <w:bookmarkStart w:id="83" w:name="bookmark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48 ] Rettig P, Cron RQ. Methotrexate used as a steroid-sparing agent in non-renal chronic Henoch-Schonlein purpura. Clin Exp Rheumatol, 2003,21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767-769.</w:t>
      </w:r>
    </w:p>
    <w:p>
      <w:pPr>
        <w:pStyle w:val="Style11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8" w:val="left"/>
        </w:tabs>
        <w:bidi w:val="0"/>
        <w:spacing w:before="0" w:after="0" w:line="217" w:lineRule="exact"/>
        <w:ind w:left="420" w:right="0" w:hanging="420"/>
        <w:jc w:val="both"/>
        <w:rPr>
          <w:sz w:val="15"/>
          <w:szCs w:val="15"/>
        </w:rPr>
      </w:pPr>
      <w:bookmarkStart w:id="84" w:name="bookmark84"/>
      <w:bookmarkEnd w:id="84"/>
      <w:r>
        <w:rPr>
          <w:color w:val="000000"/>
          <w:spacing w:val="0"/>
          <w:w w:val="100"/>
          <w:position w:val="0"/>
          <w:sz w:val="16"/>
          <w:szCs w:val="16"/>
        </w:rPr>
        <w:t>黄松明，李秋，郭艳芳.紫瘢性肾炎的诊治:儿童常见肾脏疾病 诊治循证指南(试行)解读(二)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16"/>
          <w:szCs w:val="16"/>
        </w:rPr>
        <w:t>中华儿科杂志，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2009,47</w:t>
      </w:r>
      <w:r>
        <w:rPr>
          <w:color w:val="000000"/>
          <w:spacing w:val="0"/>
          <w:w w:val="100"/>
          <w:position w:val="0"/>
          <w:sz w:val="15"/>
          <w:szCs w:val="15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914-916.</w:t>
      </w:r>
    </w:p>
    <w:p>
      <w:pPr>
        <w:pStyle w:val="Style13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20" w:right="0" w:hanging="420"/>
        <w:jc w:val="both"/>
      </w:pPr>
      <w:bookmarkStart w:id="85" w:name="bookmark85"/>
      <w:bookmarkEnd w:id="8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Weiss PF, Klink AJ, Localio R, et al. Corticosteroids may improve clinical outcomes during hospitalization for Henoch-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0" w:right="0" w:firstLine="4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Schbnlein purpura. Pediatrics, 2010,126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674-681.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00" w:right="0" w:hanging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[51 ] Weiss PF, Feinstein JA, Luan X, et al. Effects of Corticosteroid on Henoch-Schonlein Purpura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systematic review. Pediatrics, 2007,120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1079-1086.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00" w:right="0" w:hanging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[52] HuberAM, King J, McLaine P, et al. A randomized, placebo- controlled trial of prednisone in early Henoch-Schonlein purpura. BMC Med, 2004,2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l-7.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00" w:right="0" w:hanging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[53 ] Haroon M. Should children with Henoch-Schonlein purpura and abdominal pain be treated with steroidso . Arch Dis Child, 2005, 90:1196-1198.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00" w:right="0" w:hanging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[54] Chartapisak W, Opastiraku S, Willis NS, et al. Prevention and treatment of renal disease in Henoch-Schonlein purpura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systematic review. Arch Dis Child,2009,94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132-137.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00" w:right="0" w:hanging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[55 ] Nikibakhsh AA, Mahmoodzadeh H, Karamyyar M, et al. Treatment of complicated henoch-schonlein purpura with mycophenolate mofetil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retrospective case series report. Int J Rheumatol,2010,2010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254316. doi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10. 1155/2010/254316.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00" w:right="0" w:hanging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[56] Karamadoukis L, Ludeman L, Williams AJ. Henoch-Schonlein purpura with intracerebral haemorrhage in an adult patient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case report. J Med Case Rep ,2008,2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00" w:right="0" w:hanging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[57 ] Rajagopala S, Shobha V, Devaraj U, et al. Pulmonary Hemorrhage in Henoch-Schonlein Purpura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case report and systematic review of the English literature. Semin Arthritis Rheum, 2013,42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391-340.</w:t>
      </w:r>
    </w:p>
    <w:p>
      <w:pPr>
        <w:pStyle w:val="Style1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00" w:right="0" w:hanging="400"/>
        <w:jc w:val="left"/>
      </w:pPr>
      <w:bookmarkStart w:id="86" w:name="bookmark86"/>
      <w:bookmarkEnd w:id="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MatsubayashiR, Matsubayashi T, Fujita N, et al. Pulmonary hemorrhage associated with Henoch-Schonlein purpura in a child. Clin Rheumatol, 2008,27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803 -805.</w:t>
      </w:r>
    </w:p>
    <w:p>
      <w:pPr>
        <w:pStyle w:val="Style1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00" w:right="0" w:hanging="400"/>
        <w:jc w:val="left"/>
      </w:pPr>
      <w:bookmarkStart w:id="87" w:name="bookmark87"/>
      <w:bookmarkEnd w:id="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Donnithome KJ, Atkinson TP, Hinze CH, et al. Rituximab therapy for severe refractory chronic Henoch-Schonlein purpura. J Pediatr, 2009 ,155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136-139.</w:t>
      </w:r>
    </w:p>
    <w:p>
      <w:pPr>
        <w:pStyle w:val="Style1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00" w:right="0" w:hanging="400"/>
        <w:jc w:val="left"/>
      </w:pPr>
      <w:bookmarkStart w:id="88" w:name="bookmark88"/>
      <w:bookmarkEnd w:id="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Pillebout E, Rocha F, Fardet L,et al. Successful outcome using rituximab as the only immunomodulation in Henoch-Schonlein purpura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case report. Nephrol Dial Transplant, 2011,26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2044</w:t>
        <w:softHyphen/>
        <w:t>2046.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400" w:right="0" w:hanging="400"/>
        <w:jc w:val="left"/>
      </w:pPr>
      <w:bookmarkStart w:id="89" w:name="bookmark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61 ] Fagbemi AA, Torrente F, Hilson AJ, et al. Massive gastrointestinal haemorrhage in isolated intestinal Henoch- Schonlein purpura with response to intravenous immunoglobulin infusion. Eur J Pediatr, 2007,166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915-919.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3" w:val="left"/>
        </w:tabs>
        <w:bidi w:val="0"/>
        <w:spacing w:before="0" w:after="0" w:line="302" w:lineRule="auto"/>
        <w:ind w:left="400" w:right="0" w:hanging="400"/>
        <w:jc w:val="left"/>
      </w:pPr>
      <w:bookmarkStart w:id="90" w:name="bookmark90"/>
      <w:bookmarkEnd w:id="9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Hamidou MA, Pottier MA, Dupas B. Intravenous immunoglobulin in Henoch-Schonlein purpura. Ann Intern Med, 1996,125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1013</w:t>
        <w:softHyphen/>
        <w:t>1014.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00" w:right="0" w:hanging="400"/>
        <w:jc w:val="left"/>
      </w:pPr>
      <w:bookmarkStart w:id="91" w:name="bookmark91"/>
      <w:bookmarkEnd w:id="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Lamireau T, Rebouissoux L, Hehunstre JP. Intravenous immunoglobulin therapy for severe digestive manifestations of Henoch-Schonlein purpura. Acta Paediatr, 2001,90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1081-1082.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8" w:val="left"/>
        </w:tabs>
        <w:bidi w:val="0"/>
        <w:spacing w:before="0" w:after="0" w:line="302" w:lineRule="auto"/>
        <w:ind w:left="400" w:right="0" w:hanging="400"/>
        <w:jc w:val="left"/>
      </w:pPr>
      <w:bookmarkStart w:id="92" w:name="bookmark92"/>
      <w:bookmarkEnd w:id="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Aries PM, Hellmich B, Gross WL. Intravenous immunoglobulin therapy in vasculitis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speculation or evidence?. Clin Rev Allergy Immunol ,2005,29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237-245.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3" w:val="left"/>
        </w:tabs>
        <w:bidi w:val="0"/>
        <w:spacing w:before="0" w:after="0" w:line="300" w:lineRule="auto"/>
        <w:ind w:left="400" w:right="0" w:hanging="400"/>
        <w:jc w:val="both"/>
      </w:pPr>
      <w:bookmarkStart w:id="93" w:name="bookmark93"/>
      <w:bookmarkEnd w:id="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Orbach H, Tishler M, Shoenfeld Y. Intravenous immunoglobulin and the kidney-a two-edged sword. Semin Arthritis Rheum,2004, 34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593-601.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3" w:val="left"/>
        </w:tabs>
        <w:bidi w:val="0"/>
        <w:spacing w:before="0" w:after="0" w:line="300" w:lineRule="auto"/>
        <w:ind w:left="400" w:right="0" w:hanging="400"/>
        <w:jc w:val="both"/>
      </w:pPr>
      <w:bookmarkStart w:id="94" w:name="bookmark94"/>
      <w:bookmarkEnd w:id="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Wright E, Dillon MJ, Tullus K. Childhood vasculitis and plasma exchange. Eur J Pediatr, 2007,166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145-151.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3" w:val="left"/>
        </w:tabs>
        <w:bidi w:val="0"/>
        <w:spacing w:before="0" w:after="0" w:line="300" w:lineRule="auto"/>
        <w:ind w:left="400" w:right="0" w:hanging="400"/>
        <w:jc w:val="both"/>
      </w:pPr>
      <w:bookmarkStart w:id="95" w:name="bookmark95"/>
      <w:bookmarkEnd w:id="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Hattori M, Ito K, Konomoto T,et al. Plasmapheresis as the sole therapy for rapidly progressive Henoch-Schonlein purpura nephritis in children. Am J Kidney Dis, 1999,33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427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33.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00" w:right="0" w:hanging="400"/>
        <w:jc w:val="both"/>
      </w:pPr>
      <w:bookmarkStart w:id="96" w:name="bookmark96"/>
      <w:bookmarkEnd w:id="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KawasakiY, Suzuki J, Murai M,et al. Plasmapheresis therapy for rapidly progressive Henoch-Schonlein nephritis. Pediatr Nephrol, 2004,19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920-923.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00" w:right="0" w:hanging="400"/>
        <w:jc w:val="both"/>
      </w:pPr>
      <w:bookmarkStart w:id="97" w:name="bookmark97"/>
      <w:bookmarkEnd w:id="9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Scharer K, Krmar R, Querfeld U, et al. Clinical outcome of Schonlein-Henoch purpura nephritis in children. Pediatr Nephrol, 1999,13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816-823.</w:t>
      </w:r>
    </w:p>
    <w:p>
      <w:pPr>
        <w:pStyle w:val="Style13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00" w:right="0" w:hanging="400"/>
        <w:jc w:val="both"/>
      </w:pPr>
      <w:bookmarkStart w:id="98" w:name="bookmark98"/>
      <w:bookmarkEnd w:id="9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Chen SY, Chang KC, Yu MC, et al. Pulmonary hemorrhage associated with Henoch-Schonlein purpura in pediatric patients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case report and review of the literature. Semin Arthritis Rheum, 2011,41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305-312.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400" w:right="0" w:hanging="400"/>
        <w:jc w:val="both"/>
      </w:pPr>
      <w:bookmarkStart w:id="99" w:name="bookmark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71 ] Rech J, Fuchs F, Kallert S, et al. Plasmapheresis therapy in an elderly patient with rapidly progressive Henoch-Schonlein purpura with disseminated organ involvement. Clin Rheumatol, 2007,26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112-114 .</w:t>
      </w:r>
    </w:p>
    <w:p>
      <w:pPr>
        <w:pStyle w:val="Style1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00" w:right="0" w:hanging="400"/>
        <w:jc w:val="both"/>
      </w:pPr>
      <w:bookmarkStart w:id="100" w:name="bookmark100"/>
      <w:bookmarkEnd w:id="10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Oki E, Tsugawa K, Suzuki K, et al. Leukocytapheresis for the treatment of refractory Henoch-Schonlein purpura resistant to both prednisolone and intravenous immunoglobulin therapy. Rheumatol Int, 2008,28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1181-1182.</w:t>
      </w:r>
    </w:p>
    <w:p>
      <w:pPr>
        <w:pStyle w:val="Style11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40" w:line="216" w:lineRule="exact"/>
        <w:ind w:left="400" w:right="0" w:hanging="400"/>
        <w:jc w:val="both"/>
        <w:rPr>
          <w:sz w:val="15"/>
          <w:szCs w:val="15"/>
        </w:rPr>
      </w:pPr>
      <w:bookmarkStart w:id="101" w:name="bookmark101"/>
      <w:bookmarkEnd w:id="101"/>
      <w:r>
        <w:rPr>
          <w:color w:val="000000"/>
          <w:spacing w:val="0"/>
          <w:w w:val="100"/>
          <w:position w:val="0"/>
          <w:sz w:val="16"/>
          <w:szCs w:val="16"/>
        </w:rPr>
        <w:t>何艳燕，潘伟，宋红梅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，等.</w:t>
      </w:r>
      <w:r>
        <w:rPr>
          <w:color w:val="000000"/>
          <w:spacing w:val="0"/>
          <w:w w:val="100"/>
          <w:position w:val="0"/>
          <w:sz w:val="16"/>
          <w:szCs w:val="16"/>
        </w:rPr>
        <w:t>肝素预防过敏性紫瘢肾炎肾损害的 临床随机对照研究.中华儿科杂志，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2002,40:99-102.</w:t>
      </w:r>
    </w:p>
    <w:p>
      <w:pPr>
        <w:pStyle w:val="Style1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00" w:right="0" w:hanging="400"/>
        <w:jc w:val="both"/>
      </w:pPr>
      <w:bookmarkStart w:id="102" w:name="bookmark102"/>
      <w:bookmarkEnd w:id="10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Adachi 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Matsutani S. Treatment of Henoch-Schonlein purpura nephritis in children with tonsillectomy. Nippon Jibiinkoka Gakkai Kaiho, 2006,109:696-702.</w:t>
      </w:r>
    </w:p>
    <w:p>
      <w:pPr>
        <w:pStyle w:val="Style13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00" w:right="0" w:hanging="400"/>
        <w:jc w:val="both"/>
      </w:pPr>
      <w:bookmarkStart w:id="103" w:name="bookmark103"/>
      <w:bookmarkEnd w:id="10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Inoue CN, Matsutani S, Ishidoya M, et al. Periodontal and ENT therapy in the treatment of pediatric Henoch-Schonlein purpura and IgA nephropathy. Adv Otorhinolaryngol, 2011,72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53-56.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400" w:right="0" w:hanging="400"/>
        <w:jc w:val="both"/>
      </w:pPr>
      <w:bookmarkStart w:id="104" w:name="bookmark1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1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76 ] Saps M, Dhroove G, Chogle A . Henoch-Schonlein purpura leads to functional gastrointestinal disorders. Dig Dis Sci, 2011,56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1789-1793.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33" w:val="left"/>
        </w:tabs>
        <w:bidi w:val="0"/>
        <w:spacing w:before="0" w:after="0" w:line="300" w:lineRule="auto"/>
        <w:ind w:left="400" w:right="0" w:hanging="400"/>
        <w:jc w:val="both"/>
      </w:pPr>
      <w:bookmarkStart w:id="105" w:name="bookmark105"/>
      <w:bookmarkEnd w:id="10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Ronkainen J, Nuutinen M, Koskimies O. The adult kidney 24 years after childhood Henoch-Schonlein purpura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retrospective cohort study. Lancet,2002,360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666-670.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38" w:val="left"/>
        </w:tabs>
        <w:bidi w:val="0"/>
        <w:spacing w:before="0" w:after="0" w:line="300" w:lineRule="auto"/>
        <w:ind w:left="400" w:right="0" w:hanging="400"/>
        <w:jc w:val="both"/>
      </w:pPr>
      <w:bookmarkStart w:id="106" w:name="bookmark106"/>
      <w:bookmarkEnd w:id="10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Narchi H. Risk of long term renal impairment and duration of follow up recommended fbr Henoch-Schonlein purpura with normal or minimal urinary findings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systematic review. Arch Dis Child, 2005,90:916-920.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16" w:lineRule="exact"/>
        <w:ind w:left="0" w:right="360" w:firstLine="0"/>
        <w:jc w:val="righ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（收稿日期: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2013-01-03）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0" w:right="360" w:firstLine="0"/>
        <w:jc w:val="right"/>
        <w:sectPr>
          <w:headerReference w:type="default" r:id="rId13"/>
          <w:footerReference w:type="default" r:id="rId14"/>
          <w:headerReference w:type="even" r:id="rId15"/>
          <w:footerReference w:type="even" r:id="rId16"/>
          <w:footnotePr>
            <w:pos w:val="pageBottom"/>
            <w:numFmt w:val="decimal"/>
            <w:numRestart w:val="continuous"/>
          </w:footnotePr>
          <w:pgSz w:w="11900" w:h="16840"/>
          <w:pgMar w:top="1746" w:right="919" w:bottom="1040" w:left="968" w:header="0" w:footer="3" w:gutter="0"/>
          <w:cols w:num="2" w:space="10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（本文编辑:关卫屏）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4" w:after="1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70" w:right="0" w:bottom="137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right"/>
      </w:pPr>
      <w:bookmarkStart w:id="107" w:name="bookmark107"/>
      <w:bookmarkStart w:id="108" w:name="bookmark108"/>
      <w:bookmarkStart w:id="109" w:name="bookmark109"/>
      <w:r>
        <w:rPr>
          <w:color w:val="000000"/>
          <w:spacing w:val="0"/>
          <w:w w:val="100"/>
          <w:position w:val="0"/>
        </w:rPr>
        <w:t>.作者须知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bookmarkEnd w:id="107"/>
      <w:bookmarkEnd w:id="108"/>
      <w:bookmarkEnd w:id="109"/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70" w:right="1196" w:bottom="1376" w:left="99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《中华儿科杂志》全年优惠征订通知</w:t>
      </w:r>
    </w:p>
    <w:p>
      <w:pPr>
        <w:widowControl w:val="0"/>
        <w:spacing w:line="116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70" w:right="0" w:bottom="137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欢迎订阅《中华儿科杂志》，对直接订户继续实行优惠 订阅。《中华儿科杂志》每月2日出版，全年12期，单期定价 13元;全年定价156元，优惠定价140元。网上在线支付订 阅网址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http：//www. medline. org. cn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邮局汇款订阅地址：北 京东四邮局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100010-58</w:t>
      </w:r>
      <w:r>
        <w:rPr>
          <w:color w:val="000000"/>
          <w:spacing w:val="0"/>
          <w:w w:val="100"/>
          <w:position w:val="0"/>
        </w:rPr>
        <w:t xml:space="preserve">信箱,邮编：100010,收款人:出版发行 </w:t>
      </w:r>
      <w:r>
        <w:rPr>
          <w:color w:val="000000"/>
          <w:spacing w:val="0"/>
          <w:w w:val="100"/>
          <w:position w:val="0"/>
        </w:rPr>
        <w:t>部，请在汇款单附言栏注明订阅杂志名称、年、册数。出版发 行部长年办理订阅，联系电话：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010-85158339,</w:t>
      </w:r>
      <w:r>
        <w:rPr>
          <w:color w:val="000000"/>
          <w:spacing w:val="0"/>
          <w:w w:val="100"/>
          <w:position w:val="0"/>
        </w:rPr>
        <w:t>85158299,传 真：010-85158391。收到汇款后将邮寄发票并按期平信邮寄 杂志，免收邮寄费用;如需挂号邮寄，每册加收3元。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770" w:right="1200" w:bottom="1376" w:left="1018" w:header="0" w:footer="3" w:gutter="0"/>
      <w:cols w:num="2" w:space="365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5923915</wp:posOffset>
              </wp:positionH>
              <wp:positionV relativeFrom="page">
                <wp:posOffset>10245090</wp:posOffset>
              </wp:positionV>
              <wp:extent cx="1169035" cy="12636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9035" cy="1263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407F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66.44999999999999pt;margin-top:806.70000000000005pt;width:92.049999999999997pt;height:9.950000000000001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407F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5923915</wp:posOffset>
              </wp:positionH>
              <wp:positionV relativeFrom="page">
                <wp:posOffset>10245090</wp:posOffset>
              </wp:positionV>
              <wp:extent cx="1169035" cy="12636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9035" cy="1263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407F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66.44999999999999pt;margin-top:806.70000000000005pt;width:92.049999999999997pt;height:9.950000000000001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407F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5893435</wp:posOffset>
              </wp:positionH>
              <wp:positionV relativeFrom="page">
                <wp:posOffset>10260330</wp:posOffset>
              </wp:positionV>
              <wp:extent cx="1167130" cy="12509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713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407F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464.05000000000001pt;margin-top:807.89999999999998pt;width:91.900000000000006pt;height:9.84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407F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824865</wp:posOffset>
              </wp:positionH>
              <wp:positionV relativeFrom="page">
                <wp:posOffset>10096500</wp:posOffset>
              </wp:positionV>
              <wp:extent cx="6348730" cy="38735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4873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9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1024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407F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u w:val="none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64.950000000000003pt;margin-top:795.pt;width:499.90000000000003pt;height:30.5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9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1024"/>
                      </w:rPr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407F"/>
                        <w:spacing w:val="0"/>
                        <w:w w:val="100"/>
                        <w:position w:val="0"/>
                        <w:sz w:val="26"/>
                        <w:szCs w:val="26"/>
                        <w:u w:val="none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632460</wp:posOffset>
              </wp:positionH>
              <wp:positionV relativeFrom="page">
                <wp:posOffset>10054590</wp:posOffset>
              </wp:positionV>
              <wp:extent cx="6358255" cy="34734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58255" cy="3473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001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u w:val="none"/>
                              <w:lang w:val="zh-TW" w:eastAsia="zh-TW" w:bidi="zh-TW"/>
                            </w:rPr>
                            <w:t>万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284E9C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u w:val="none"/>
                              <w:lang w:val="zh-TW" w:eastAsia="zh-TW" w:bidi="zh-TW"/>
                            </w:rPr>
                            <w:t>匚脉通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407F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u w:val="none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49.800000000000004pt;margin-top:791.70000000000005pt;width:500.65000000000003pt;height:27.350000000000001pt;z-index:-1887440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001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u w:val="none"/>
                        <w:lang w:val="zh-TW" w:eastAsia="zh-TW" w:bidi="zh-TW"/>
                      </w:rPr>
                      <w:t>万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284E9C"/>
                        <w:spacing w:val="0"/>
                        <w:w w:val="100"/>
                        <w:position w:val="0"/>
                        <w:sz w:val="19"/>
                        <w:szCs w:val="19"/>
                        <w:u w:val="none"/>
                        <w:lang w:val="zh-TW" w:eastAsia="zh-TW" w:bidi="zh-TW"/>
                      </w:rPr>
                      <w:t>匚脉通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407F"/>
                        <w:spacing w:val="0"/>
                        <w:w w:val="100"/>
                        <w:position w:val="0"/>
                        <w:sz w:val="26"/>
                        <w:szCs w:val="26"/>
                        <w:u w:val="none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862965</wp:posOffset>
              </wp:positionH>
              <wp:positionV relativeFrom="page">
                <wp:posOffset>836930</wp:posOffset>
              </wp:positionV>
              <wp:extent cx="6021705" cy="9842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21705" cy="984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8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中华儿科杂志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en-US" w:eastAsia="en-US" w:bidi="en-US"/>
                            </w:rPr>
                            <w:t xml:space="preserve">Chin J Pediatr, 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2013,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en-US" w:eastAsia="en-US" w:bidi="en-US"/>
                            </w:rPr>
                            <w:t>Vol. 51, No. 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7.950000000000003pt;margin-top:65.900000000000006pt;width:474.15000000000003pt;height:7.75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8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・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・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中华儿科杂志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en-US" w:eastAsia="en-US" w:bidi="en-US"/>
                      </w:rPr>
                      <w:t xml:space="preserve">Chin J Pediatr, July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2013,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en-US" w:eastAsia="en-US" w:bidi="en-US"/>
                      </w:rPr>
                      <w:t>Vol. 51, No.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862965</wp:posOffset>
              </wp:positionH>
              <wp:positionV relativeFrom="page">
                <wp:posOffset>836930</wp:posOffset>
              </wp:positionV>
              <wp:extent cx="6021705" cy="9842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21705" cy="984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8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中华儿科杂志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en-US" w:eastAsia="en-US" w:bidi="en-US"/>
                            </w:rPr>
                            <w:t xml:space="preserve">Chin J Pediatr, 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2013,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en-US" w:eastAsia="en-US" w:bidi="en-US"/>
                            </w:rPr>
                            <w:t>Vol. 51, No. 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67.950000000000003pt;margin-top:65.900000000000006pt;width:474.15000000000003pt;height:7.75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8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・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・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中华儿科杂志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en-US" w:eastAsia="en-US" w:bidi="en-US"/>
                      </w:rPr>
                      <w:t xml:space="preserve">Chin J Pediatr, July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2013,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en-US" w:eastAsia="en-US" w:bidi="en-US"/>
                      </w:rPr>
                      <w:t>Vol. 51, No.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629920</wp:posOffset>
              </wp:positionH>
              <wp:positionV relativeFrom="page">
                <wp:posOffset>790575</wp:posOffset>
              </wp:positionV>
              <wp:extent cx="6013450" cy="9779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1345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en-US" w:eastAsia="en-US" w:bidi="en-US"/>
                            </w:rPr>
                            <w:t xml:space="preserve">Chin J Pediatr, 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2013,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en-US" w:eastAsia="en-US" w:bidi="en-US"/>
                            </w:rPr>
                            <w:t>Vol. 51, No. 7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49.600000000000001pt;margin-top:62.25pt;width:473.5pt;height:7.7000000000000002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en-US" w:eastAsia="en-US" w:bidi="en-US"/>
                      </w:rPr>
                      <w:t xml:space="preserve">Chin J Pediatr, July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2013,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en-US" w:eastAsia="en-US" w:bidi="en-US"/>
                      </w:rPr>
                      <w:t>Vol. 51, No. 7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904240</wp:posOffset>
              </wp:positionH>
              <wp:positionV relativeFrom="page">
                <wp:posOffset>821055</wp:posOffset>
              </wp:positionV>
              <wp:extent cx="6010910" cy="9779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1091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CN" w:eastAsia="zh-CN" w:bidi="zh-CN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en-US" w:eastAsia="en-US" w:bidi="en-US"/>
                            </w:rPr>
                            <w:t xml:space="preserve">Chin J Pediatr, 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2013,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en-US" w:eastAsia="en-US" w:bidi="en-US"/>
                            </w:rPr>
                            <w:t>Vol. 51 , No. 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71.200000000000003pt;margin-top:64.650000000000006pt;width:473.30000000000001pt;height:7.7000000000000002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CN" w:eastAsia="zh-CN" w:bidi="zh-CN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en-US" w:eastAsia="en-US" w:bidi="en-US"/>
                      </w:rPr>
                      <w:t xml:space="preserve">Chin J Pediatr, July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2013,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en-US" w:eastAsia="en-US" w:bidi="en-US"/>
                      </w:rPr>
                      <w:t>Vol. 51 , No.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836930</wp:posOffset>
              </wp:positionV>
              <wp:extent cx="6016625" cy="10033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1662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7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Chin JPediatr, 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2013,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Vol. 51, No. 7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u w:val="none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58.950000000000003pt;margin-top:65.900000000000006pt;width:473.75pt;height:7.9000000000000004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7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Chin JPediatr, July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2013,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Vol. 51, No. 7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u w:val="none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u w:val="none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745490</wp:posOffset>
              </wp:positionH>
              <wp:positionV relativeFrom="page">
                <wp:posOffset>803910</wp:posOffset>
              </wp:positionV>
              <wp:extent cx="6007735" cy="10033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zh-CN" w:eastAsia="zh-CN" w:bidi="zh-CN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u w:val="none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u w:val="none"/>
                              <w:lang w:val="zh-CN" w:eastAsia="zh-CN" w:bidi="zh-CN"/>
                            </w:rPr>
                            <w:t>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中华儿科杂志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Chin J Pediatr, July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2013,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Vol. 51, No. 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58.700000000000003pt;margin-top:63.300000000000004pt;width:473.05000000000001pt;height:7.9000000000000004pt;z-index:-1887440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u w:val="none"/>
                        <w:lang w:val="zh-CN" w:eastAsia="zh-CN" w:bidi="zh-CN"/>
                      </w:rPr>
                      <w:t>・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u w:val="none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u w:val="none"/>
                        <w:lang w:val="zh-CN" w:eastAsia="zh-CN" w:bidi="zh-CN"/>
                      </w:rPr>
                      <w:t>・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中华儿科杂志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Chin J Pediatr, July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2013,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Vol. 51, No.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8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3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4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46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49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58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6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7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77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2">
    <w:name w:val="Body text|2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1_"/>
    <w:basedOn w:val="DefaultParagraphFont"/>
    <w:link w:val="Style13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20">
    <w:name w:val="Other|1_"/>
    <w:basedOn w:val="DefaultParagraphFont"/>
    <w:link w:val="Style19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23">
    <w:name w:val="Body text|4_"/>
    <w:basedOn w:val="DefaultParagraphFont"/>
    <w:link w:val="Style22"/>
    <w:rPr>
      <w:b w:val="0"/>
      <w:bCs w:val="0"/>
      <w:i w:val="0"/>
      <w:iCs w:val="0"/>
      <w:smallCaps w:val="0"/>
      <w:strike w:val="0"/>
      <w:color w:val="00407F"/>
      <w:sz w:val="26"/>
      <w:szCs w:val="26"/>
      <w:u w:val="none"/>
      <w:shd w:val="clear" w:color="auto" w:fill="auto"/>
    </w:rPr>
  </w:style>
  <w:style w:type="character" w:customStyle="1" w:styleId="CharStyle30">
    <w:name w:val="Header or footer|1_"/>
    <w:basedOn w:val="DefaultParagraphFont"/>
    <w:link w:val="Style29"/>
    <w:rPr>
      <w:b w:val="0"/>
      <w:bCs w:val="0"/>
      <w:i w:val="0"/>
      <w:iCs w:val="0"/>
      <w:smallCaps w:val="0"/>
      <w:strike w:val="0"/>
      <w:sz w:val="15"/>
      <w:szCs w:val="15"/>
      <w:u w:val="single"/>
      <w:shd w:val="clear" w:color="auto" w:fill="auto"/>
    </w:rPr>
  </w:style>
  <w:style w:type="character" w:customStyle="1" w:styleId="CharStyle40">
    <w:name w:val="Body text|3_"/>
    <w:basedOn w:val="DefaultParagraphFont"/>
    <w:link w:val="Style39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150"/>
      <w:ind w:right="20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1">
    <w:name w:val="Body text|2"/>
    <w:basedOn w:val="Normal"/>
    <w:link w:val="CharStyle12"/>
    <w:pPr>
      <w:widowControl w:val="0"/>
      <w:shd w:val="clear" w:color="auto" w:fill="auto"/>
      <w:spacing w:line="389" w:lineRule="auto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auto"/>
      <w:spacing w:line="298" w:lineRule="auto"/>
      <w:ind w:left="440" w:hanging="44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19">
    <w:name w:val="Other|1"/>
    <w:basedOn w:val="Normal"/>
    <w:link w:val="CharStyle20"/>
    <w:pPr>
      <w:widowControl w:val="0"/>
      <w:shd w:val="clear" w:color="auto" w:fill="auto"/>
      <w:spacing w:line="389" w:lineRule="auto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22">
    <w:name w:val="Body text|4"/>
    <w:basedOn w:val="Normal"/>
    <w:link w:val="CharStyle23"/>
    <w:pPr>
      <w:widowControl w:val="0"/>
      <w:shd w:val="clear" w:color="auto" w:fill="auto"/>
      <w:jc w:val="right"/>
    </w:pPr>
    <w:rPr>
      <w:b w:val="0"/>
      <w:bCs w:val="0"/>
      <w:i w:val="0"/>
      <w:iCs w:val="0"/>
      <w:smallCaps w:val="0"/>
      <w:strike w:val="0"/>
      <w:color w:val="00407F"/>
      <w:sz w:val="26"/>
      <w:szCs w:val="26"/>
      <w:u w:val="none"/>
      <w:shd w:val="clear" w:color="auto" w:fill="auto"/>
    </w:rPr>
  </w:style>
  <w:style w:type="paragraph" w:customStyle="1" w:styleId="Style29">
    <w:name w:val="Header or footer|1"/>
    <w:basedOn w:val="Normal"/>
    <w:link w:val="CharStyle3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5"/>
      <w:szCs w:val="15"/>
      <w:u w:val="single"/>
      <w:shd w:val="clear" w:color="auto" w:fill="auto"/>
    </w:rPr>
  </w:style>
  <w:style w:type="paragraph" w:customStyle="1" w:styleId="Style39">
    <w:name w:val="Body text|3"/>
    <w:basedOn w:val="Normal"/>
    <w:link w:val="CharStyle40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/Relationships>
</file>

<file path=docProps/core.xml><?xml version="1.0" encoding="utf-8"?>
<cp:coreProperties xmlns:cp="http://schemas.openxmlformats.org/package/2006/metadata/core-properties" xmlns:dc="http://purl.org/dc/elements/1.1/">
  <dc:title>NONE</dc:title>
  <dc:subject>OCR-PDF</dc:subject>
  <dc:creator>TOM</dc:creator>
  <cp:keywords>HanWang PDF Technology</cp:keywords>
</cp:coreProperties>
</file>