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jc w:val="left"/>
      </w:pPr>
      <w:bookmarkStart w:id="0" w:name="bookmark0"/>
      <w:bookmarkStart w:id="1" w:name="bookmark1"/>
      <w:bookmarkStart w:id="2" w:name="bookmark2"/>
      <w:r>
        <w:rPr>
          <w:rFonts w:ascii="Times New Roman" w:eastAsia="Times New Roman" w:hAnsi="Times New Roman" w:cs="Times New Roman"/>
          <w:spacing w:val="0"/>
          <w:w w:val="100"/>
          <w:position w:val="0"/>
          <w:sz w:val="32"/>
          <w:szCs w:val="32"/>
          <w:lang w:val="zh-CN" w:eastAsia="zh-CN" w:bidi="zh-CN"/>
        </w:rPr>
        <w:t xml:space="preserve">2013 </w:t>
      </w:r>
      <w:r>
        <w:rPr>
          <w:rFonts w:ascii="Times New Roman" w:eastAsia="Times New Roman" w:hAnsi="Times New Roman" w:cs="Times New Roman"/>
          <w:spacing w:val="0"/>
          <w:w w:val="100"/>
          <w:position w:val="0"/>
          <w:sz w:val="32"/>
          <w:szCs w:val="32"/>
          <w:lang w:val="en-US" w:eastAsia="en-US" w:bidi="en-US"/>
        </w:rPr>
        <w:t>WFSBP</w:t>
      </w:r>
      <w:r>
        <w:rPr>
          <w:spacing w:val="0"/>
          <w:w w:val="100"/>
          <w:position w:val="0"/>
        </w:rPr>
        <w:t>单相抑郁障碍生物治疗指南（四）：疗效评估</w:t>
      </w:r>
      <w:bookmarkEnd w:id="0"/>
      <w:bookmarkEnd w:id="1"/>
      <w:bookmarkEnd w:id="2"/>
    </w:p>
    <w:p>
      <w:pPr>
        <w:pStyle w:val="Style10"/>
        <w:keepNext w:val="0"/>
        <w:keepLines w:val="0"/>
        <w:widowControl w:val="0"/>
        <w:shd w:val="clear" w:color="auto" w:fill="auto"/>
        <w:bidi w:val="0"/>
        <w:spacing w:before="0" w:after="0"/>
        <w:ind w:left="0" w:firstLine="0"/>
        <w:jc w:val="right"/>
      </w:pPr>
      <w:r>
        <w:fldChar w:fldCharType="begin"/>
      </w:r>
      <w:r>
        <w:rPr/>
        <w:instrText> HYPERLINK "http://guide.medlive.cn/" </w:instrText>
      </w:r>
      <w:r>
        <w:fldChar w:fldCharType="separate"/>
      </w:r>
      <w:r>
        <w:rPr>
          <w:rFonts w:ascii="SimSun" w:eastAsia="SimSun" w:hAnsi="SimSun" w:cs="SimSun"/>
          <w:color w:val="0000FF"/>
          <w:spacing w:val="0"/>
          <w:w w:val="100"/>
          <w:position w:val="0"/>
          <w:sz w:val="18"/>
          <w:szCs w:val="18"/>
          <w:u w:val="single"/>
          <w:lang w:val="zh-TW" w:eastAsia="zh-TW" w:bidi="zh-TW"/>
        </w:rPr>
        <w:t>医脉通</w:t>
      </w:r>
      <w:r>
        <w:rPr>
          <w:rFonts w:ascii="SimSun" w:eastAsia="SimSun" w:hAnsi="SimSun" w:cs="SimSun"/>
          <w:color w:val="0000FF"/>
          <w:spacing w:val="0"/>
          <w:w w:val="100"/>
          <w:position w:val="0"/>
          <w:sz w:val="18"/>
          <w:szCs w:val="18"/>
          <w:lang w:val="zh-TW" w:eastAsia="zh-TW" w:bidi="zh-TW"/>
        </w:rPr>
        <w:t xml:space="preserve"> </w:t>
      </w:r>
      <w:r>
        <w:fldChar w:fldCharType="end"/>
      </w:r>
      <w:r>
        <w:rPr>
          <w:rFonts w:ascii="Times New Roman" w:eastAsia="Times New Roman" w:hAnsi="Times New Roman" w:cs="Times New Roman"/>
          <w:spacing w:val="0"/>
          <w:w w:val="100"/>
          <w:position w:val="0"/>
          <w:lang w:val="en-US" w:eastAsia="en-US" w:bidi="en-US"/>
        </w:rPr>
        <w:t>2014-10-14</w:t>
      </w:r>
    </w:p>
    <w:p>
      <w:pPr>
        <w:pStyle w:val="Style14"/>
        <w:keepNext w:val="0"/>
        <w:keepLines w:val="0"/>
        <w:widowControl w:val="0"/>
        <w:shd w:val="clear" w:color="auto" w:fill="auto"/>
        <w:bidi w:val="0"/>
        <w:spacing w:before="0" w:after="0" w:line="431" w:lineRule="exact"/>
        <w:ind w:left="0" w:right="0" w:firstLine="480"/>
        <w:jc w:val="left"/>
      </w:pPr>
      <w:r>
        <w:fldChar w:fldCharType="begin"/>
      </w:r>
      <w:r>
        <w:rPr/>
        <w:instrText> HYPERLINK "http://news.medlive.cn/psy/info-progress/show-68804_60.html" </w:instrText>
      </w:r>
      <w:r>
        <w:fldChar w:fldCharType="separate"/>
      </w:r>
      <w:r>
        <w:rPr>
          <w:b/>
          <w:bCs/>
          <w:color w:val="1D4B87"/>
          <w:spacing w:val="0"/>
          <w:w w:val="100"/>
          <w:position w:val="0"/>
          <w:u w:val="single"/>
          <w:lang w:val="en-US" w:eastAsia="en-US" w:bidi="en-US"/>
        </w:rPr>
        <w:t>WFSBP</w:t>
      </w:r>
      <w:r>
        <w:rPr>
          <w:b/>
          <w:bCs/>
          <w:color w:val="1D4B87"/>
          <w:spacing w:val="0"/>
          <w:w w:val="100"/>
          <w:position w:val="0"/>
          <w:u w:val="single"/>
        </w:rPr>
        <w:t>单相抑郁障碍生物治疗指南（一）：总论</w:t>
      </w:r>
      <w:r>
        <w:fldChar w:fldCharType="end"/>
      </w:r>
    </w:p>
    <w:p>
      <w:pPr>
        <w:pStyle w:val="Style14"/>
        <w:keepNext w:val="0"/>
        <w:keepLines w:val="0"/>
        <w:widowControl w:val="0"/>
        <w:shd w:val="clear" w:color="auto" w:fill="auto"/>
        <w:bidi w:val="0"/>
        <w:spacing w:before="0" w:after="0" w:line="431" w:lineRule="exact"/>
        <w:ind w:left="0" w:right="0" w:firstLine="480"/>
        <w:jc w:val="left"/>
      </w:pPr>
      <w:r>
        <w:fldChar w:fldCharType="begin"/>
      </w:r>
      <w:r>
        <w:rPr/>
        <w:instrText> HYPERLINK "http://news.medlive.cn/psy/info-progress/show-68837_60.html" </w:instrText>
      </w:r>
      <w:r>
        <w:fldChar w:fldCharType="separate"/>
      </w:r>
      <w:r>
        <w:rPr>
          <w:b/>
          <w:bCs/>
          <w:color w:val="1D4B87"/>
          <w:spacing w:val="0"/>
          <w:w w:val="100"/>
          <w:position w:val="0"/>
          <w:u w:val="single"/>
          <w:lang w:val="en-US" w:eastAsia="en-US" w:bidi="en-US"/>
        </w:rPr>
        <w:t>WFSBP</w:t>
      </w:r>
      <w:r>
        <w:rPr>
          <w:b/>
          <w:bCs/>
          <w:color w:val="1D4B87"/>
          <w:spacing w:val="0"/>
          <w:w w:val="100"/>
          <w:position w:val="0"/>
          <w:u w:val="single"/>
        </w:rPr>
        <w:t>单相抑郁障碍生物治疗指南（二）：图表汇总</w:t>
      </w:r>
      <w:r>
        <w:fldChar w:fldCharType="end"/>
      </w:r>
    </w:p>
    <w:p>
      <w:pPr>
        <w:pStyle w:val="Style14"/>
        <w:keepNext w:val="0"/>
        <w:keepLines w:val="0"/>
        <w:widowControl w:val="0"/>
        <w:shd w:val="clear" w:color="auto" w:fill="auto"/>
        <w:bidi w:val="0"/>
        <w:spacing w:before="0" w:line="431" w:lineRule="exact"/>
        <w:ind w:left="0" w:right="0" w:firstLine="480"/>
        <w:jc w:val="left"/>
      </w:pPr>
      <w:r>
        <w:fldChar w:fldCharType="begin"/>
      </w:r>
      <w:r>
        <w:rPr/>
        <w:instrText> HYPERLINK "http://news.medlive.cn/psy/info-progress/show-68898_60.html" </w:instrText>
      </w:r>
      <w:r>
        <w:fldChar w:fldCharType="separate"/>
      </w:r>
      <w:r>
        <w:rPr>
          <w:b/>
          <w:bCs/>
          <w:color w:val="1D4B87"/>
          <w:spacing w:val="0"/>
          <w:w w:val="100"/>
          <w:position w:val="0"/>
          <w:u w:val="single"/>
          <w:lang w:val="en-US" w:eastAsia="en-US" w:bidi="en-US"/>
        </w:rPr>
        <w:t>WFSBP</w:t>
      </w:r>
      <w:r>
        <w:rPr>
          <w:b/>
          <w:bCs/>
          <w:color w:val="1D4B87"/>
          <w:spacing w:val="0"/>
          <w:w w:val="100"/>
          <w:position w:val="0"/>
          <w:u w:val="single"/>
        </w:rPr>
        <w:t>单相抑郁障碍生物治疗指南（三）：抗抑郁药</w:t>
      </w:r>
      <w:r>
        <w:fldChar w:fldCharType="end"/>
      </w:r>
    </w:p>
    <w:p>
      <w:pPr>
        <w:pStyle w:val="Style17"/>
        <w:keepNext/>
        <w:keepLines/>
        <w:widowControl w:val="0"/>
        <w:shd w:val="clear" w:color="auto" w:fill="auto"/>
        <w:bidi w:val="0"/>
        <w:spacing w:before="0" w:line="431" w:lineRule="exact"/>
        <w:ind w:left="0" w:right="0"/>
        <w:jc w:val="left"/>
      </w:pPr>
      <w:bookmarkStart w:id="3" w:name="bookmark3"/>
      <w:bookmarkStart w:id="4" w:name="bookmark4"/>
      <w:bookmarkStart w:id="5" w:name="bookmark5"/>
      <w:r>
        <w:rPr>
          <w:spacing w:val="0"/>
          <w:w w:val="100"/>
          <w:position w:val="0"/>
          <w:lang w:val="en-US" w:eastAsia="en-US" w:bidi="en-US"/>
        </w:rPr>
        <w:t>2.2.4</w:t>
      </w:r>
      <w:r>
        <w:rPr>
          <w:spacing w:val="0"/>
          <w:w w:val="100"/>
          <w:position w:val="0"/>
        </w:rPr>
        <w:t>评估初始治疗的效果</w:t>
      </w:r>
      <w:bookmarkEnd w:id="3"/>
      <w:bookmarkEnd w:id="4"/>
      <w:bookmarkEnd w:id="5"/>
    </w:p>
    <w:p>
      <w:pPr>
        <w:pStyle w:val="Style14"/>
        <w:keepNext w:val="0"/>
        <w:keepLines w:val="0"/>
        <w:widowControl w:val="0"/>
        <w:shd w:val="clear" w:color="auto" w:fill="auto"/>
        <w:bidi w:val="0"/>
        <w:spacing w:before="0" w:line="431" w:lineRule="exact"/>
        <w:ind w:left="0" w:right="0" w:firstLine="500"/>
        <w:jc w:val="left"/>
      </w:pPr>
      <w:r>
        <w:rPr>
          <w:color w:val="000000"/>
          <w:spacing w:val="0"/>
          <w:w w:val="100"/>
          <w:position w:val="0"/>
        </w:rPr>
        <w:t>治疗应答的推荐标准：</w:t>
      </w:r>
    </w:p>
    <w:p>
      <w:pPr>
        <w:pStyle w:val="Style14"/>
        <w:keepNext w:val="0"/>
        <w:keepLines w:val="0"/>
        <w:widowControl w:val="0"/>
        <w:shd w:val="clear" w:color="auto" w:fill="auto"/>
        <w:bidi w:val="0"/>
        <w:spacing w:before="0" w:line="431" w:lineRule="exact"/>
        <w:ind w:left="0" w:right="0" w:firstLine="500"/>
        <w:jc w:val="left"/>
      </w:pPr>
      <w:r>
        <w:rPr>
          <w:b/>
          <w:bCs/>
          <w:color w:val="000000"/>
          <w:spacing w:val="0"/>
          <w:w w:val="100"/>
          <w:position w:val="0"/>
        </w:rPr>
        <w:t>△</w:t>
      </w:r>
      <w:r>
        <w:rPr>
          <w:color w:val="000000"/>
          <w:spacing w:val="0"/>
          <w:w w:val="100"/>
          <w:position w:val="0"/>
        </w:rPr>
        <w:t>无应答：症状严重度较基线下降</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w:t>
      </w:r>
    </w:p>
    <w:p>
      <w:pPr>
        <w:pStyle w:val="Style14"/>
        <w:keepNext w:val="0"/>
        <w:keepLines w:val="0"/>
        <w:widowControl w:val="0"/>
        <w:shd w:val="clear" w:color="auto" w:fill="auto"/>
        <w:bidi w:val="0"/>
        <w:spacing w:before="0" w:line="431" w:lineRule="exact"/>
        <w:ind w:left="0" w:right="0" w:firstLine="500"/>
        <w:jc w:val="left"/>
      </w:pPr>
      <w:r>
        <w:rPr>
          <w:b/>
          <w:bCs/>
          <w:color w:val="000000"/>
          <w:spacing w:val="0"/>
          <w:w w:val="100"/>
          <w:position w:val="0"/>
        </w:rPr>
        <w:t>△</w:t>
      </w:r>
      <w:r>
        <w:rPr>
          <w:color w:val="000000"/>
          <w:spacing w:val="0"/>
          <w:w w:val="100"/>
          <w:position w:val="0"/>
        </w:rPr>
        <w:t>部分应答：症状严重度较基线下降</w:t>
      </w:r>
      <w:r>
        <w:rPr>
          <w:rFonts w:ascii="Times New Roman" w:eastAsia="Times New Roman" w:hAnsi="Times New Roman" w:cs="Times New Roman"/>
          <w:color w:val="000000"/>
          <w:spacing w:val="0"/>
          <w:w w:val="100"/>
          <w:position w:val="0"/>
          <w:sz w:val="22"/>
          <w:szCs w:val="22"/>
        </w:rPr>
        <w:t>＜26-49%</w:t>
      </w:r>
      <w:r>
        <w:rPr>
          <w:color w:val="000000"/>
          <w:spacing w:val="0"/>
          <w:w w:val="100"/>
          <w:position w:val="0"/>
        </w:rPr>
        <w:t>；</w:t>
      </w:r>
    </w:p>
    <w:p>
      <w:pPr>
        <w:pStyle w:val="Style14"/>
        <w:keepNext w:val="0"/>
        <w:keepLines w:val="0"/>
        <w:widowControl w:val="0"/>
        <w:shd w:val="clear" w:color="auto" w:fill="auto"/>
        <w:bidi w:val="0"/>
        <w:spacing w:before="0" w:line="431" w:lineRule="exact"/>
        <w:ind w:left="0" w:right="0" w:firstLine="500"/>
        <w:jc w:val="left"/>
      </w:pPr>
      <w:r>
        <w:rPr>
          <w:b/>
          <w:bCs/>
          <w:color w:val="000000"/>
          <w:spacing w:val="0"/>
          <w:w w:val="100"/>
          <w:position w:val="0"/>
        </w:rPr>
        <w:t>△</w:t>
      </w:r>
      <w:r>
        <w:rPr>
          <w:color w:val="000000"/>
          <w:spacing w:val="0"/>
          <w:w w:val="100"/>
          <w:position w:val="0"/>
        </w:rPr>
        <w:t>应答：症状严重度较基线下降</w:t>
      </w:r>
      <w:r>
        <w:rPr>
          <w:rFonts w:ascii="Times New Roman" w:eastAsia="Times New Roman" w:hAnsi="Times New Roman" w:cs="Times New Roman"/>
          <w:color w:val="000000"/>
          <w:spacing w:val="0"/>
          <w:w w:val="100"/>
          <w:position w:val="0"/>
          <w:sz w:val="22"/>
          <w:szCs w:val="22"/>
        </w:rPr>
        <w:t>＞50%</w:t>
      </w:r>
      <w:r>
        <w:rPr>
          <w:color w:val="000000"/>
          <w:spacing w:val="0"/>
          <w:w w:val="100"/>
          <w:position w:val="0"/>
        </w:rPr>
        <w:t>；</w:t>
      </w:r>
    </w:p>
    <w:p>
      <w:pPr>
        <w:pStyle w:val="Style14"/>
        <w:keepNext w:val="0"/>
        <w:keepLines w:val="0"/>
        <w:widowControl w:val="0"/>
        <w:shd w:val="clear" w:color="auto" w:fill="auto"/>
        <w:bidi w:val="0"/>
        <w:spacing w:before="0" w:line="418" w:lineRule="exact"/>
        <w:ind w:left="0" w:right="0" w:firstLine="500"/>
        <w:jc w:val="left"/>
      </w:pPr>
      <w:r>
        <w:rPr>
          <w:b/>
          <w:bCs/>
          <w:color w:val="000000"/>
          <w:spacing w:val="0"/>
          <w:w w:val="100"/>
          <w:position w:val="0"/>
        </w:rPr>
        <w:t>△</w:t>
      </w:r>
      <w:r>
        <w:rPr>
          <w:color w:val="000000"/>
          <w:spacing w:val="0"/>
          <w:w w:val="100"/>
          <w:position w:val="0"/>
        </w:rPr>
        <w:t>缓解：无症状或存在少数轻微的症状，定义包括量表绝对得分（例如汉密尔顿抑郁 评定量表</w:t>
      </w:r>
      <w:r>
        <w:rPr>
          <w:rFonts w:ascii="Times New Roman" w:eastAsia="Times New Roman" w:hAnsi="Times New Roman" w:cs="Times New Roman"/>
          <w:color w:val="000000"/>
          <w:spacing w:val="0"/>
          <w:w w:val="100"/>
          <w:position w:val="0"/>
          <w:sz w:val="22"/>
          <w:szCs w:val="22"/>
          <w:lang w:val="en-US" w:eastAsia="en-US" w:bidi="en-US"/>
        </w:rPr>
        <w:t>[HRSD]＜7</w:t>
      </w:r>
      <w:r>
        <w:rPr>
          <w:color w:val="000000"/>
          <w:spacing w:val="0"/>
          <w:w w:val="100"/>
          <w:position w:val="0"/>
        </w:rPr>
        <w:t>分）及社会心理与职业功能的改善。</w:t>
      </w:r>
    </w:p>
    <w:p>
      <w:pPr>
        <w:pStyle w:val="Style14"/>
        <w:keepNext w:val="0"/>
        <w:keepLines w:val="0"/>
        <w:widowControl w:val="0"/>
        <w:shd w:val="clear" w:color="auto" w:fill="auto"/>
        <w:bidi w:val="0"/>
        <w:spacing w:before="0" w:line="434" w:lineRule="exact"/>
        <w:ind w:left="0" w:right="0" w:firstLine="500"/>
        <w:jc w:val="left"/>
      </w:pPr>
      <w:r>
        <w:rPr>
          <w:color w:val="000000"/>
          <w:spacing w:val="0"/>
          <w:w w:val="100"/>
          <w:position w:val="0"/>
        </w:rPr>
        <w:t>抗抑郁治疗研究中，活性治疗与安慰剂之间的显著差异往往在治疗开始</w:t>
      </w:r>
      <w:r>
        <w:rPr>
          <w:rFonts w:ascii="Times New Roman" w:eastAsia="Times New Roman" w:hAnsi="Times New Roman" w:cs="Times New Roman"/>
          <w:color w:val="000000"/>
          <w:spacing w:val="0"/>
          <w:w w:val="100"/>
          <w:position w:val="0"/>
          <w:sz w:val="22"/>
          <w:szCs w:val="22"/>
          <w:lang w:val="en-US" w:eastAsia="en-US" w:bidi="en-US"/>
        </w:rPr>
        <w:t>2-4</w:t>
      </w:r>
      <w:r>
        <w:rPr>
          <w:color w:val="000000"/>
          <w:spacing w:val="0"/>
          <w:w w:val="100"/>
          <w:position w:val="0"/>
        </w:rPr>
        <w:t>周后方得 以显现。此前，这一现象被误读为抗抑郁药起效的延迟，却未将安慰剂的</w:t>
      </w: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抗抑</w:t>
      </w:r>
      <w:r>
        <w:rPr>
          <w:color w:val="000000"/>
          <w:spacing w:val="0"/>
          <w:w w:val="100"/>
          <w:position w:val="0"/>
        </w:rPr>
        <w:t>郁效应</w:t>
      </w: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 xml:space="preserve">考 </w:t>
      </w:r>
      <w:r>
        <w:rPr>
          <w:color w:val="000000"/>
          <w:spacing w:val="0"/>
          <w:w w:val="100"/>
          <w:position w:val="0"/>
        </w:rPr>
        <w:t>虑在内。事实上，有大量研究显示，真正的药物应答可在</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天内被观察到，而早期治疗 应答对最终转归具有高度的预测价值。</w:t>
      </w:r>
    </w:p>
    <w:p>
      <w:pPr>
        <w:pStyle w:val="Style14"/>
        <w:keepNext w:val="0"/>
        <w:keepLines w:val="0"/>
        <w:widowControl w:val="0"/>
        <w:shd w:val="clear" w:color="auto" w:fill="auto"/>
        <w:bidi w:val="0"/>
        <w:spacing w:before="0" w:line="431" w:lineRule="exact"/>
        <w:ind w:left="0" w:right="0" w:firstLine="500"/>
        <w:jc w:val="left"/>
      </w:pPr>
      <w:r>
        <w:rPr>
          <w:color w:val="000000"/>
          <w:spacing w:val="0"/>
          <w:w w:val="100"/>
          <w:position w:val="0"/>
        </w:rPr>
        <w:t>上述现象也催生了一种观点，即有效的抗抑郁药治疗触发并维持了从疾病中康复所必 需的生物学机制。该理论认为，情感疾病患者拥有一种生物学</w:t>
      </w: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回弹</w:t>
      </w: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组分</w:t>
      </w:r>
      <w:r>
        <w:rPr>
          <w:color w:val="000000"/>
          <w:spacing w:val="0"/>
          <w:w w:val="100"/>
          <w:position w:val="0"/>
        </w:rPr>
        <w:t>，该组分控制着 患者的康复进程，一旦被触发，患者的康复似乎遵循着统一的模式，而与药理学差异无 关。因此，绝大部分日后转归良好的患者在治疗最初</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 xml:space="preserve">周内已经历了抗抑郁药的起效，若 </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周后症状仍无显著改善，则提示患者所使用的特定抗抑郁药并未触发</w:t>
      </w: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回弹</w:t>
      </w: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组</w:t>
      </w:r>
      <w:r>
        <w:rPr>
          <w:color w:val="000000"/>
          <w:spacing w:val="0"/>
          <w:w w:val="100"/>
          <w:position w:val="0"/>
        </w:rPr>
        <w:t xml:space="preserve">分，而此后 </w:t>
      </w:r>
      <w:r>
        <w:rPr>
          <w:color w:val="000000"/>
          <w:spacing w:val="0"/>
          <w:w w:val="100"/>
          <w:position w:val="0"/>
        </w:rPr>
        <w:t>成功触发的可能性也不大。基于上述原因，业内顶尖专家反复推荐，针对早期治疗进程采 用更为严格的症状评价标准，以供制定临床决策所用。</w:t>
      </w:r>
    </w:p>
    <w:p>
      <w:pPr>
        <w:pStyle w:val="Style14"/>
        <w:keepNext w:val="0"/>
        <w:keepLines w:val="0"/>
        <w:widowControl w:val="0"/>
        <w:shd w:val="clear" w:color="auto" w:fill="auto"/>
        <w:bidi w:val="0"/>
        <w:spacing w:before="0" w:line="434" w:lineRule="exact"/>
        <w:ind w:left="0" w:right="0" w:firstLine="480"/>
        <w:jc w:val="left"/>
      </w:pPr>
      <w:r>
        <w:rPr>
          <w:color w:val="000000"/>
          <w:spacing w:val="0"/>
          <w:w w:val="100"/>
          <w:position w:val="0"/>
        </w:rPr>
        <w:t>然而，也有研究显示，纵然患者可能从</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周后的换药中受益，而安慰剂效应却难以除 外。综上，抗抑郁药治疗的中断需由医生和患者共同决定，过早、过于频繁或过晚均可能 造成不良后果。</w:t>
      </w:r>
    </w:p>
    <w:p>
      <w:pPr>
        <w:pStyle w:val="Style17"/>
        <w:keepNext/>
        <w:keepLines/>
        <w:widowControl w:val="0"/>
        <w:shd w:val="clear" w:color="auto" w:fill="auto"/>
        <w:bidi w:val="0"/>
        <w:spacing w:before="0" w:line="430" w:lineRule="exact"/>
        <w:ind w:left="0" w:right="0"/>
        <w:jc w:val="left"/>
      </w:pPr>
      <w:bookmarkStart w:id="6" w:name="bookmark6"/>
      <w:bookmarkStart w:id="7" w:name="bookmark7"/>
      <w:bookmarkStart w:id="8" w:name="bookmark8"/>
      <w:r>
        <w:rPr>
          <w:spacing w:val="0"/>
          <w:w w:val="100"/>
          <w:position w:val="0"/>
          <w:lang w:val="en-US" w:eastAsia="en-US" w:bidi="en-US"/>
        </w:rPr>
        <w:t>2.2.5</w:t>
      </w:r>
      <w:r>
        <w:rPr>
          <w:spacing w:val="0"/>
          <w:w w:val="100"/>
          <w:position w:val="0"/>
        </w:rPr>
        <w:t>重新评估诊断及优化抗抑郁药治疗</w:t>
      </w:r>
      <w:bookmarkEnd w:id="6"/>
      <w:bookmarkEnd w:id="7"/>
      <w:bookmarkEnd w:id="8"/>
    </w:p>
    <w:p>
      <w:pPr>
        <w:pStyle w:val="Style14"/>
        <w:keepNext w:val="0"/>
        <w:keepLines w:val="0"/>
        <w:widowControl w:val="0"/>
        <w:shd w:val="clear" w:color="auto" w:fill="auto"/>
        <w:bidi w:val="0"/>
        <w:spacing w:before="0" w:after="0" w:line="427" w:lineRule="exact"/>
        <w:ind w:left="0" w:right="0" w:firstLine="480"/>
        <w:jc w:val="left"/>
      </w:pPr>
      <w:r>
        <w:rPr>
          <w:color w:val="000000"/>
          <w:spacing w:val="0"/>
          <w:w w:val="100"/>
          <w:position w:val="0"/>
        </w:rPr>
        <w:t>换药前的第一步即为重新评估诊断及患者对于治疗方案的依从性。影响血药浓度的药</w:t>
      </w:r>
    </w:p>
    <w:p>
      <w:pPr>
        <w:pStyle w:val="Style14"/>
        <w:keepNext w:val="0"/>
        <w:keepLines w:val="0"/>
        <w:widowControl w:val="0"/>
        <w:shd w:val="clear" w:color="auto" w:fill="auto"/>
        <w:bidi w:val="0"/>
        <w:spacing w:before="0" w:after="500" w:line="427" w:lineRule="exact"/>
        <w:ind w:left="0" w:right="0" w:firstLine="0"/>
        <w:jc w:val="both"/>
      </w:pPr>
      <w:r>
        <w:rPr>
          <w:color w:val="000000"/>
          <w:spacing w:val="0"/>
          <w:w w:val="100"/>
          <w:position w:val="0"/>
        </w:rPr>
        <w:t>物动力学因素应加以考虑，体格检查及实验室检查有助于发现共存的躯体问题、未得到良 好控制的疼痛症状及隐藏的物质滥用等。持续存在的社会心理应激同样可能是治疗应答欠 佳的原因。通过增加抗抑郁药的剂量，往往可以实现抗抑郁药疗效的最大化，这一效应对 于</w:t>
      </w:r>
      <w:r>
        <w:rPr>
          <w:rFonts w:ascii="Times New Roman" w:eastAsia="Times New Roman" w:hAnsi="Times New Roman" w:cs="Times New Roman"/>
          <w:color w:val="000000"/>
          <w:spacing w:val="0"/>
          <w:w w:val="100"/>
          <w:position w:val="0"/>
          <w:sz w:val="22"/>
          <w:szCs w:val="22"/>
          <w:lang w:val="en-US" w:eastAsia="en-US" w:bidi="en-US"/>
        </w:rPr>
        <w:t>TCAs</w:t>
      </w:r>
      <w:r>
        <w:rPr>
          <w:color w:val="000000"/>
          <w:spacing w:val="0"/>
          <w:w w:val="100"/>
          <w:position w:val="0"/>
        </w:rPr>
        <w:t>和文拉法辛尤其适用，但对于</w:t>
      </w: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rPr>
        <w:t>类则并不显著。</w:t>
      </w:r>
    </w:p>
    <w:p>
      <w:pPr>
        <w:pStyle w:val="Style21"/>
        <w:keepNext/>
        <w:keepLines/>
        <w:widowControl w:val="0"/>
        <w:shd w:val="clear" w:color="auto" w:fill="auto"/>
        <w:bidi w:val="0"/>
        <w:spacing w:before="0" w:after="320" w:line="312" w:lineRule="exact"/>
        <w:ind w:left="0" w:right="0"/>
        <w:jc w:val="left"/>
      </w:pPr>
      <w:bookmarkStart w:id="10" w:name="bookmark10"/>
      <w:bookmarkStart w:id="11" w:name="bookmark11"/>
      <w:bookmarkStart w:id="9" w:name="bookmark9"/>
      <w:r>
        <w:rPr>
          <w:b w:val="0"/>
          <w:bCs w:val="0"/>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WFSBP </w:t>
      </w:r>
      <w:r>
        <w:rPr>
          <w:b w:val="0"/>
          <w:bCs w:val="0"/>
          <w:color w:val="000000"/>
          <w:spacing w:val="0"/>
          <w:w w:val="100"/>
          <w:position w:val="0"/>
          <w:sz w:val="24"/>
          <w:szCs w:val="24"/>
          <w:lang w:val="zh-TW" w:eastAsia="zh-TW" w:bidi="zh-TW"/>
        </w:rPr>
        <w:t>推荐：</w:t>
      </w:r>
      <w:bookmarkEnd w:id="10"/>
      <w:bookmarkEnd w:id="11"/>
      <w:bookmarkEnd w:id="9"/>
    </w:p>
    <w:p>
      <w:pPr>
        <w:pStyle w:val="Style24"/>
        <w:keepNext/>
        <w:keepLines/>
        <w:widowControl w:val="0"/>
        <w:shd w:val="clear" w:color="auto" w:fill="auto"/>
        <w:bidi w:val="0"/>
        <w:spacing w:before="0" w:line="312" w:lineRule="exact"/>
        <w:ind w:right="0" w:firstLine="480"/>
        <w:jc w:val="left"/>
      </w:pPr>
      <w:bookmarkStart w:id="12" w:name="bookmark12"/>
      <w:bookmarkStart w:id="13" w:name="bookmark13"/>
      <w:bookmarkStart w:id="14" w:name="bookmark14"/>
      <w:r>
        <w:rPr>
          <w:color w:val="000000"/>
          <w:spacing w:val="0"/>
          <w:w w:val="100"/>
          <w:position w:val="0"/>
          <w:sz w:val="24"/>
          <w:szCs w:val="24"/>
        </w:rPr>
        <w:t>对于抗抑郁药治疗应答欠佳的患者而言，第一步应为评估其对当前治疗方案的 依从性。</w:t>
      </w:r>
      <w:bookmarkEnd w:id="12"/>
      <w:bookmarkEnd w:id="13"/>
      <w:bookmarkEnd w:id="14"/>
    </w:p>
    <w:p>
      <w:pPr>
        <w:pStyle w:val="Style24"/>
        <w:keepNext/>
        <w:keepLines/>
        <w:widowControl w:val="0"/>
        <w:shd w:val="clear" w:color="auto" w:fill="auto"/>
        <w:bidi w:val="0"/>
        <w:spacing w:before="0" w:after="500" w:line="312" w:lineRule="exact"/>
        <w:ind w:left="0" w:right="0" w:firstLine="640"/>
        <w:jc w:val="left"/>
      </w:pPr>
      <w:bookmarkStart w:id="15" w:name="bookmark15"/>
      <w:bookmarkStart w:id="16" w:name="bookmark16"/>
      <w:bookmarkStart w:id="17" w:name="bookmark17"/>
      <w:r>
        <w:rPr>
          <w:color w:val="000000"/>
          <w:spacing w:val="0"/>
          <w:w w:val="100"/>
          <w:position w:val="0"/>
          <w:sz w:val="24"/>
          <w:szCs w:val="24"/>
        </w:rPr>
        <w:t>（临床共识）</w:t>
      </w:r>
      <w:bookmarkEnd w:id="15"/>
      <w:bookmarkEnd w:id="16"/>
      <w:bookmarkEnd w:id="17"/>
    </w:p>
    <w:p>
      <w:pPr>
        <w:pStyle w:val="Style17"/>
        <w:keepNext/>
        <w:keepLines/>
        <w:widowControl w:val="0"/>
        <w:shd w:val="clear" w:color="auto" w:fill="auto"/>
        <w:bidi w:val="0"/>
        <w:spacing w:before="0" w:after="620" w:line="430" w:lineRule="exact"/>
        <w:ind w:left="0" w:right="0"/>
        <w:jc w:val="left"/>
      </w:pPr>
      <w:bookmarkStart w:id="18" w:name="bookmark18"/>
      <w:bookmarkStart w:id="19" w:name="bookmark19"/>
      <w:bookmarkStart w:id="20" w:name="bookmark20"/>
      <w:r>
        <w:rPr>
          <w:spacing w:val="0"/>
          <w:w w:val="100"/>
          <w:position w:val="0"/>
          <w:lang w:val="en-US" w:eastAsia="en-US" w:bidi="en-US"/>
        </w:rPr>
        <w:t>2.2.6</w:t>
      </w:r>
      <w:r>
        <w:rPr>
          <w:spacing w:val="0"/>
          <w:w w:val="100"/>
          <w:position w:val="0"/>
        </w:rPr>
        <w:t>治疗药物监测（</w:t>
      </w:r>
      <w:r>
        <w:rPr>
          <w:spacing w:val="0"/>
          <w:w w:val="100"/>
          <w:position w:val="0"/>
          <w:lang w:val="en-US" w:eastAsia="en-US" w:bidi="en-US"/>
        </w:rPr>
        <w:t>TDM）：</w:t>
      </w:r>
      <w:bookmarkEnd w:id="18"/>
      <w:bookmarkEnd w:id="19"/>
      <w:bookmarkEnd w:id="20"/>
    </w:p>
    <w:p>
      <w:pPr>
        <w:pStyle w:val="Style14"/>
        <w:keepNext w:val="0"/>
        <w:keepLines w:val="0"/>
        <w:widowControl w:val="0"/>
        <w:shd w:val="clear" w:color="auto" w:fill="auto"/>
        <w:bidi w:val="0"/>
        <w:spacing w:before="0" w:after="0" w:line="408" w:lineRule="auto"/>
        <w:ind w:left="0" w:right="0" w:firstLine="480"/>
        <w:jc w:val="left"/>
      </w:pPr>
      <w:r>
        <w:rPr>
          <w:rFonts w:ascii="Times New Roman" w:eastAsia="Times New Roman" w:hAnsi="Times New Roman" w:cs="Times New Roman"/>
          <w:color w:val="000000"/>
          <w:spacing w:val="0"/>
          <w:w w:val="100"/>
          <w:position w:val="0"/>
          <w:sz w:val="22"/>
          <w:szCs w:val="22"/>
          <w:lang w:val="en-US" w:eastAsia="en-US" w:bidi="en-US"/>
        </w:rPr>
        <w:t>TDM</w:t>
      </w:r>
      <w:r>
        <w:rPr>
          <w:color w:val="000000"/>
          <w:spacing w:val="0"/>
          <w:w w:val="100"/>
          <w:position w:val="0"/>
        </w:rPr>
        <w:t>包括测定血药浓度，以确保其落在治疗窗内。此外，</w:t>
      </w:r>
      <w:r>
        <w:rPr>
          <w:rFonts w:ascii="Times New Roman" w:eastAsia="Times New Roman" w:hAnsi="Times New Roman" w:cs="Times New Roman"/>
          <w:color w:val="000000"/>
          <w:spacing w:val="0"/>
          <w:w w:val="100"/>
          <w:position w:val="0"/>
          <w:sz w:val="22"/>
          <w:szCs w:val="22"/>
          <w:lang w:val="en-US" w:eastAsia="en-US" w:bidi="en-US"/>
        </w:rPr>
        <w:t>TDM</w:t>
      </w:r>
      <w:r>
        <w:rPr>
          <w:color w:val="000000"/>
          <w:spacing w:val="0"/>
          <w:w w:val="100"/>
          <w:position w:val="0"/>
        </w:rPr>
        <w:t>还可用于判断药物的</w:t>
      </w:r>
    </w:p>
    <w:p>
      <w:pPr>
        <w:pStyle w:val="Style14"/>
        <w:keepNext w:val="0"/>
        <w:keepLines w:val="0"/>
        <w:widowControl w:val="0"/>
        <w:shd w:val="clear" w:color="auto" w:fill="auto"/>
        <w:bidi w:val="0"/>
        <w:spacing w:before="0" w:line="430" w:lineRule="exact"/>
        <w:ind w:left="0" w:right="0" w:firstLine="0"/>
        <w:jc w:val="left"/>
      </w:pPr>
      <w:r>
        <w:rPr>
          <w:color w:val="000000"/>
          <w:spacing w:val="0"/>
          <w:w w:val="100"/>
          <w:position w:val="0"/>
        </w:rPr>
        <w:t>吸收情况，了解用药依从性，以及确定患者属于快代谢或是慢代谢者。尤其需要指岀的 是，</w:t>
      </w:r>
      <w:r>
        <w:rPr>
          <w:rFonts w:ascii="Times New Roman" w:eastAsia="Times New Roman" w:hAnsi="Times New Roman" w:cs="Times New Roman"/>
          <w:color w:val="000000"/>
          <w:spacing w:val="0"/>
          <w:w w:val="100"/>
          <w:position w:val="0"/>
          <w:sz w:val="22"/>
          <w:szCs w:val="22"/>
          <w:lang w:val="en-US" w:eastAsia="en-US" w:bidi="en-US"/>
        </w:rPr>
        <w:t>TDM</w:t>
      </w:r>
      <w:r>
        <w:rPr>
          <w:color w:val="000000"/>
          <w:spacing w:val="0"/>
          <w:w w:val="100"/>
          <w:position w:val="0"/>
        </w:rPr>
        <w:t>有助于找到</w:t>
      </w:r>
      <w:r>
        <w:rPr>
          <w:rFonts w:ascii="Times New Roman" w:eastAsia="Times New Roman" w:hAnsi="Times New Roman" w:cs="Times New Roman"/>
          <w:color w:val="000000"/>
          <w:spacing w:val="0"/>
          <w:w w:val="100"/>
          <w:position w:val="0"/>
          <w:sz w:val="22"/>
          <w:szCs w:val="22"/>
          <w:lang w:val="en-US" w:eastAsia="en-US" w:bidi="en-US"/>
        </w:rPr>
        <w:t>TCAs</w:t>
      </w:r>
      <w:r>
        <w:rPr>
          <w:color w:val="000000"/>
          <w:spacing w:val="0"/>
          <w:w w:val="100"/>
          <w:position w:val="0"/>
        </w:rPr>
        <w:t>血药浓度可能过高的患者亚组，进而规避中枢神经系统及心血 管毒性风险。</w:t>
      </w:r>
    </w:p>
    <w:p>
      <w:pPr>
        <w:pStyle w:val="Style14"/>
        <w:keepNext w:val="0"/>
        <w:keepLines w:val="0"/>
        <w:widowControl w:val="0"/>
        <w:shd w:val="clear" w:color="auto" w:fill="auto"/>
        <w:bidi w:val="0"/>
        <w:spacing w:before="0" w:line="446" w:lineRule="exact"/>
        <w:ind w:left="0" w:right="0" w:firstLine="480"/>
        <w:jc w:val="left"/>
      </w:pPr>
      <w:r>
        <w:rPr>
          <w:color w:val="000000"/>
          <w:spacing w:val="0"/>
          <w:w w:val="100"/>
          <w:position w:val="0"/>
        </w:rPr>
        <w:t>与一些三环类药物不同，</w:t>
      </w: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rPr>
        <w:t>的临床疗效及血药浓度总体上并无明确相关性，也无 定义毒性的阈值。</w:t>
      </w:r>
    </w:p>
    <w:p>
      <w:pPr>
        <w:pStyle w:val="Style14"/>
        <w:keepNext w:val="0"/>
        <w:keepLines w:val="0"/>
        <w:widowControl w:val="0"/>
        <w:shd w:val="clear" w:color="auto" w:fill="auto"/>
        <w:bidi w:val="0"/>
        <w:spacing w:before="0" w:line="430" w:lineRule="exact"/>
        <w:ind w:left="0" w:right="0" w:firstLine="480"/>
        <w:jc w:val="left"/>
      </w:pPr>
      <w:r>
        <w:rPr>
          <w:b/>
          <w:bCs/>
          <w:color w:val="C00000"/>
          <w:spacing w:val="0"/>
          <w:w w:val="100"/>
          <w:position w:val="0"/>
          <w:lang w:val="en-US" w:eastAsia="en-US" w:bidi="en-US"/>
        </w:rPr>
        <w:t>2.2.7</w:t>
      </w:r>
      <w:r>
        <w:rPr>
          <w:b/>
          <w:bCs/>
          <w:color w:val="C00000"/>
          <w:spacing w:val="0"/>
          <w:w w:val="100"/>
          <w:position w:val="0"/>
        </w:rPr>
        <w:t>抗抑郁药的药物动力学及药物遗传学</w:t>
      </w:r>
    </w:p>
    <w:p>
      <w:pPr>
        <w:pStyle w:val="Style14"/>
        <w:keepNext w:val="0"/>
        <w:keepLines w:val="0"/>
        <w:widowControl w:val="0"/>
        <w:shd w:val="clear" w:color="auto" w:fill="auto"/>
        <w:bidi w:val="0"/>
        <w:spacing w:before="0" w:after="0" w:line="442" w:lineRule="exact"/>
        <w:ind w:left="0" w:right="0" w:firstLine="480"/>
        <w:jc w:val="left"/>
      </w:pPr>
      <w:r>
        <w:rPr>
          <w:color w:val="000000"/>
          <w:spacing w:val="0"/>
          <w:w w:val="100"/>
          <w:position w:val="0"/>
        </w:rPr>
        <w:t>使用相似剂量的抗抑郁药时，个体间血药浓度差异很大。大部分抗抑郁药经由</w:t>
      </w:r>
    </w:p>
    <w:p>
      <w:pPr>
        <w:pStyle w:val="Style14"/>
        <w:keepNext w:val="0"/>
        <w:keepLines w:val="0"/>
        <w:widowControl w:val="0"/>
        <w:shd w:val="clear" w:color="auto" w:fill="auto"/>
        <w:bidi w:val="0"/>
        <w:spacing w:before="0" w:after="0" w:line="442" w:lineRule="exact"/>
        <w:ind w:left="0" w:right="0" w:firstLine="0"/>
        <w:jc w:val="left"/>
      </w:pPr>
      <w:r>
        <w:rPr>
          <w:rFonts w:ascii="Times New Roman" w:eastAsia="Times New Roman" w:hAnsi="Times New Roman" w:cs="Times New Roman"/>
          <w:color w:val="000000"/>
          <w:spacing w:val="0"/>
          <w:w w:val="100"/>
          <w:position w:val="0"/>
          <w:sz w:val="22"/>
          <w:szCs w:val="22"/>
          <w:lang w:val="en-US" w:eastAsia="en-US" w:bidi="en-US"/>
        </w:rPr>
        <w:t>CYP450</w:t>
      </w:r>
      <w:r>
        <w:rPr>
          <w:color w:val="000000"/>
          <w:spacing w:val="0"/>
          <w:w w:val="100"/>
          <w:position w:val="0"/>
        </w:rPr>
        <w:t>系统代谢，目前已发现超过</w:t>
      </w:r>
      <w:r>
        <w:rPr>
          <w:rFonts w:ascii="Times New Roman" w:eastAsia="Times New Roman" w:hAnsi="Times New Roman" w:cs="Times New Roman"/>
          <w:color w:val="000000"/>
          <w:spacing w:val="0"/>
          <w:w w:val="100"/>
          <w:position w:val="0"/>
          <w:sz w:val="22"/>
          <w:szCs w:val="22"/>
        </w:rPr>
        <w:t>50</w:t>
      </w:r>
      <w:r>
        <w:rPr>
          <w:color w:val="000000"/>
          <w:spacing w:val="0"/>
          <w:w w:val="100"/>
          <w:position w:val="0"/>
        </w:rPr>
        <w:t>种同工酶。其中，对于精神药物的生物转化最为</w:t>
      </w:r>
    </w:p>
    <w:p>
      <w:pPr>
        <w:pStyle w:val="Style27"/>
        <w:keepNext w:val="0"/>
        <w:keepLines w:val="0"/>
        <w:widowControl w:val="0"/>
        <w:shd w:val="clear" w:color="auto" w:fill="auto"/>
        <w:tabs>
          <w:tab w:pos="1963" w:val="left"/>
        </w:tabs>
        <w:bidi w:val="0"/>
        <w:spacing w:before="0" w:after="0" w:line="442" w:lineRule="exact"/>
        <w:ind w:left="0" w:right="0" w:firstLine="0"/>
        <w:jc w:val="left"/>
        <w:rPr>
          <w:sz w:val="20"/>
          <w:szCs w:val="20"/>
        </w:rPr>
      </w:pPr>
      <w:r>
        <w:rPr>
          <w:rFonts w:ascii="SimSun" w:eastAsia="SimSun" w:hAnsi="SimSun" w:cs="SimSun"/>
          <w:color w:val="000000"/>
          <w:spacing w:val="0"/>
          <w:w w:val="100"/>
          <w:position w:val="0"/>
          <w:sz w:val="20"/>
          <w:szCs w:val="20"/>
          <w:lang w:val="zh-TW" w:eastAsia="zh-TW" w:bidi="zh-TW"/>
        </w:rPr>
        <w:t xml:space="preserve">重要的是 </w:t>
      </w:r>
      <w:r>
        <w:rPr>
          <w:rFonts w:ascii="Times New Roman" w:eastAsia="Times New Roman" w:hAnsi="Times New Roman" w:cs="Times New Roman"/>
          <w:color w:val="000000"/>
          <w:spacing w:val="0"/>
          <w:w w:val="100"/>
          <w:position w:val="0"/>
          <w:sz w:val="22"/>
          <w:szCs w:val="22"/>
          <w:lang w:val="en-US" w:eastAsia="en-US" w:bidi="en-US"/>
        </w:rPr>
        <w:t>P4501A2</w:t>
        <w:tab/>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CYP1A2</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CYP2C</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CYP2C19</w:t>
      </w:r>
      <w:r>
        <w:rPr>
          <w:rFonts w:ascii="SimSun" w:eastAsia="SimSun" w:hAnsi="SimSun" w:cs="SimSu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 xml:space="preserve">CYP2D6 </w:t>
      </w:r>
      <w:r>
        <w:rPr>
          <w:rFonts w:ascii="SimSun" w:eastAsia="SimSun" w:hAnsi="SimSun" w:cs="SimSun"/>
          <w:color w:val="000000"/>
          <w:spacing w:val="0"/>
          <w:w w:val="100"/>
          <w:position w:val="0"/>
          <w:sz w:val="20"/>
          <w:szCs w:val="20"/>
          <w:lang w:val="zh-TW" w:eastAsia="zh-TW" w:bidi="zh-TW"/>
        </w:rPr>
        <w:t xml:space="preserve">和 </w:t>
      </w:r>
      <w:r>
        <w:rPr>
          <w:rFonts w:ascii="Times New Roman" w:eastAsia="Times New Roman" w:hAnsi="Times New Roman" w:cs="Times New Roman"/>
          <w:color w:val="000000"/>
          <w:spacing w:val="0"/>
          <w:w w:val="100"/>
          <w:position w:val="0"/>
          <w:sz w:val="22"/>
          <w:szCs w:val="22"/>
          <w:lang w:val="en-US" w:eastAsia="en-US" w:bidi="en-US"/>
        </w:rPr>
        <w:t>CYP3A4</w:t>
      </w:r>
      <w:r>
        <w:rPr>
          <w:rFonts w:ascii="SimSun" w:eastAsia="SimSun" w:hAnsi="SimSun" w:cs="SimSun"/>
          <w:color w:val="000000"/>
          <w:spacing w:val="0"/>
          <w:w w:val="100"/>
          <w:position w:val="0"/>
          <w:sz w:val="20"/>
          <w:szCs w:val="20"/>
          <w:lang w:val="en-US" w:eastAsia="en-US" w:bidi="en-US"/>
        </w:rPr>
        <w:t>。</w:t>
      </w:r>
    </w:p>
    <w:p>
      <w:pPr>
        <w:pStyle w:val="Style14"/>
        <w:keepNext w:val="0"/>
        <w:keepLines w:val="0"/>
        <w:widowControl w:val="0"/>
        <w:shd w:val="clear" w:color="auto" w:fill="auto"/>
        <w:bidi w:val="0"/>
        <w:spacing w:before="0" w:line="442" w:lineRule="exact"/>
        <w:ind w:left="0" w:right="0" w:firstLine="0"/>
        <w:jc w:val="left"/>
      </w:pPr>
      <w:r>
        <w:rPr>
          <w:rFonts w:ascii="Times New Roman" w:eastAsia="Times New Roman" w:hAnsi="Times New Roman" w:cs="Times New Roman"/>
          <w:color w:val="000000"/>
          <w:spacing w:val="0"/>
          <w:w w:val="100"/>
          <w:position w:val="0"/>
          <w:sz w:val="22"/>
          <w:szCs w:val="22"/>
          <w:lang w:val="en-US" w:eastAsia="en-US" w:bidi="en-US"/>
        </w:rPr>
        <w:t>CYP2D6</w:t>
      </w:r>
      <w:r>
        <w:rPr>
          <w:color w:val="000000"/>
          <w:spacing w:val="0"/>
          <w:w w:val="100"/>
          <w:position w:val="0"/>
        </w:rPr>
        <w:t xml:space="preserve">同工酶参与了 </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余种临床药物的生物转化，其中包括所有的</w:t>
      </w:r>
      <w:r>
        <w:rPr>
          <w:rFonts w:ascii="Times New Roman" w:eastAsia="Times New Roman" w:hAnsi="Times New Roman" w:cs="Times New Roman"/>
          <w:color w:val="000000"/>
          <w:spacing w:val="0"/>
          <w:w w:val="100"/>
          <w:position w:val="0"/>
          <w:sz w:val="22"/>
          <w:szCs w:val="22"/>
          <w:lang w:val="en-US" w:eastAsia="en-US" w:bidi="en-US"/>
        </w:rPr>
        <w:t>TCAs</w:t>
      </w:r>
      <w:r>
        <w:rPr>
          <w:color w:val="000000"/>
          <w:spacing w:val="0"/>
          <w:w w:val="100"/>
          <w:position w:val="0"/>
        </w:rPr>
        <w:t>，多种神经阻 滞剂、阿片类药物、</w:t>
      </w:r>
      <w:r>
        <w:rPr>
          <w:rFonts w:ascii="Times New Roman" w:eastAsia="Times New Roman" w:hAnsi="Times New Roman" w:cs="Times New Roman"/>
          <w:color w:val="000000"/>
          <w:spacing w:val="0"/>
          <w:w w:val="100"/>
          <w:position w:val="0"/>
          <w:sz w:val="22"/>
          <w:szCs w:val="22"/>
          <w:lang w:val="en-US" w:eastAsia="en-US" w:bidi="en-US"/>
        </w:rPr>
        <w:t>P</w:t>
      </w:r>
      <w:r>
        <w:rPr>
          <w:color w:val="000000"/>
          <w:spacing w:val="0"/>
          <w:w w:val="100"/>
          <w:position w:val="0"/>
        </w:rPr>
        <w:t>受体阻滞剂、抗心律失常药物及大部分</w:t>
      </w: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lang w:val="en-US" w:eastAsia="en-US" w:bidi="en-US"/>
        </w:rPr>
        <w:t>。</w:t>
      </w:r>
    </w:p>
    <w:p>
      <w:pPr>
        <w:pStyle w:val="Style14"/>
        <w:keepNext w:val="0"/>
        <w:keepLines w:val="0"/>
        <w:widowControl w:val="0"/>
        <w:shd w:val="clear" w:color="auto" w:fill="auto"/>
        <w:bidi w:val="0"/>
        <w:spacing w:before="0" w:after="500" w:line="430" w:lineRule="exact"/>
        <w:ind w:left="0" w:right="0" w:firstLine="480"/>
        <w:jc w:val="left"/>
      </w:pP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慢代</w:t>
      </w:r>
      <w:r>
        <w:rPr>
          <w:color w:val="000000"/>
          <w:spacing w:val="0"/>
          <w:w w:val="100"/>
          <w:position w:val="0"/>
        </w:rPr>
        <w:t>谢</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或</w:t>
      </w: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快代</w:t>
      </w:r>
      <w:r>
        <w:rPr>
          <w:color w:val="000000"/>
          <w:spacing w:val="0"/>
          <w:w w:val="100"/>
          <w:position w:val="0"/>
        </w:rPr>
        <w:t>谢</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与基因多态性所决定的</w:t>
      </w:r>
      <w:r>
        <w:rPr>
          <w:rFonts w:ascii="Times New Roman" w:eastAsia="Times New Roman" w:hAnsi="Times New Roman" w:cs="Times New Roman"/>
          <w:color w:val="000000"/>
          <w:spacing w:val="0"/>
          <w:w w:val="100"/>
          <w:position w:val="0"/>
          <w:sz w:val="22"/>
          <w:szCs w:val="22"/>
          <w:lang w:val="en-US" w:eastAsia="en-US" w:bidi="en-US"/>
        </w:rPr>
        <w:t>CYP450</w:t>
      </w:r>
      <w:r>
        <w:rPr>
          <w:color w:val="000000"/>
          <w:spacing w:val="0"/>
          <w:w w:val="100"/>
          <w:position w:val="0"/>
        </w:rPr>
        <w:t>活性相关，超快代谢者可能需要 更高的剂量，以获得最优疗效。需要指岀的是，亚洲人</w:t>
      </w:r>
      <w:r>
        <w:rPr>
          <w:rFonts w:ascii="Times New Roman" w:eastAsia="Times New Roman" w:hAnsi="Times New Roman" w:cs="Times New Roman"/>
          <w:color w:val="000000"/>
          <w:spacing w:val="0"/>
          <w:w w:val="100"/>
          <w:position w:val="0"/>
          <w:sz w:val="22"/>
          <w:szCs w:val="22"/>
          <w:lang w:val="en-US" w:eastAsia="en-US" w:bidi="en-US"/>
        </w:rPr>
        <w:t>CYP2D6</w:t>
      </w:r>
      <w:r>
        <w:rPr>
          <w:color w:val="000000"/>
          <w:spacing w:val="0"/>
          <w:w w:val="100"/>
          <w:position w:val="0"/>
        </w:rPr>
        <w:t>的平均活性水平低于白 人，这一现象与一种常见的基因突变相关</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 xml:space="preserve">CYP2D6* </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w:t>
      </w:r>
    </w:p>
    <w:p>
      <w:pPr>
        <w:pStyle w:val="Style21"/>
        <w:keepNext/>
        <w:keepLines/>
        <w:widowControl w:val="0"/>
        <w:shd w:val="clear" w:color="auto" w:fill="auto"/>
        <w:bidi w:val="0"/>
        <w:spacing w:before="0" w:after="280" w:line="326" w:lineRule="exact"/>
        <w:ind w:left="0" w:right="0"/>
        <w:jc w:val="left"/>
      </w:pPr>
      <w:bookmarkStart w:id="21" w:name="bookmark21"/>
      <w:bookmarkStart w:id="22" w:name="bookmark22"/>
      <w:bookmarkStart w:id="23" w:name="bookmark23"/>
      <w:r>
        <w:rPr>
          <w:b w:val="0"/>
          <w:bCs w:val="0"/>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WFSBP </w:t>
      </w:r>
      <w:r>
        <w:rPr>
          <w:b w:val="0"/>
          <w:bCs w:val="0"/>
          <w:color w:val="000000"/>
          <w:spacing w:val="0"/>
          <w:w w:val="100"/>
          <w:position w:val="0"/>
          <w:sz w:val="24"/>
          <w:szCs w:val="24"/>
          <w:lang w:val="zh-TW" w:eastAsia="zh-TW" w:bidi="zh-TW"/>
        </w:rPr>
        <w:t>推荐：</w:t>
      </w:r>
      <w:bookmarkEnd w:id="21"/>
      <w:bookmarkEnd w:id="22"/>
      <w:bookmarkEnd w:id="23"/>
    </w:p>
    <w:p>
      <w:pPr>
        <w:pStyle w:val="Style24"/>
        <w:keepNext/>
        <w:keepLines/>
        <w:widowControl w:val="0"/>
        <w:shd w:val="clear" w:color="auto" w:fill="auto"/>
        <w:bidi w:val="0"/>
        <w:spacing w:before="0" w:after="0"/>
        <w:ind w:left="0" w:right="0" w:firstLine="640"/>
        <w:jc w:val="left"/>
      </w:pPr>
      <w:bookmarkStart w:id="24" w:name="bookmark24"/>
      <w:bookmarkStart w:id="25" w:name="bookmark25"/>
      <w:bookmarkStart w:id="26" w:name="bookmark26"/>
      <w:r>
        <w:rPr>
          <w:color w:val="000000"/>
          <w:spacing w:val="0"/>
          <w:w w:val="100"/>
          <w:position w:val="0"/>
          <w:sz w:val="24"/>
          <w:szCs w:val="24"/>
        </w:rPr>
        <w:t>对于可能存在治疗不依从（应用高剂量抗抑郁药，但血药浓度较低）的患者，</w:t>
      </w:r>
      <w:bookmarkEnd w:id="24"/>
      <w:bookmarkEnd w:id="25"/>
      <w:bookmarkEnd w:id="26"/>
    </w:p>
    <w:p>
      <w:pPr>
        <w:pStyle w:val="Style24"/>
        <w:keepNext/>
        <w:keepLines/>
        <w:widowControl w:val="0"/>
        <w:shd w:val="clear" w:color="auto" w:fill="auto"/>
        <w:bidi w:val="0"/>
        <w:spacing w:before="0" w:after="280"/>
        <w:ind w:right="0" w:firstLine="0"/>
        <w:jc w:val="both"/>
      </w:pPr>
      <w:bookmarkStart w:id="27" w:name="bookmark27"/>
      <w:bookmarkStart w:id="28" w:name="bookmark28"/>
      <w:bookmarkStart w:id="29" w:name="bookmark29"/>
      <w:r>
        <w:rPr>
          <w:b/>
          <w:bCs/>
          <w:color w:val="000000"/>
          <w:spacing w:val="0"/>
          <w:w w:val="100"/>
          <w:position w:val="0"/>
          <w:sz w:val="24"/>
          <w:szCs w:val="24"/>
          <w:lang w:val="en-US" w:eastAsia="en-US" w:bidi="en-US"/>
        </w:rPr>
        <w:t>TDM</w:t>
      </w:r>
      <w:r>
        <w:rPr>
          <w:color w:val="000000"/>
          <w:spacing w:val="0"/>
          <w:w w:val="100"/>
          <w:position w:val="0"/>
          <w:sz w:val="24"/>
          <w:szCs w:val="24"/>
        </w:rPr>
        <w:t>和基因型检测或有价值。类似检测有助于找到对某种特定药物快代谢及慢代谢 的个体。</w:t>
      </w:r>
      <w:bookmarkEnd w:id="27"/>
      <w:bookmarkEnd w:id="28"/>
      <w:bookmarkEnd w:id="29"/>
    </w:p>
    <w:p>
      <w:pPr>
        <w:pStyle w:val="Style24"/>
        <w:keepNext/>
        <w:keepLines/>
        <w:widowControl w:val="0"/>
        <w:shd w:val="clear" w:color="auto" w:fill="auto"/>
        <w:bidi w:val="0"/>
        <w:spacing w:before="0" w:after="500"/>
        <w:ind w:left="0" w:right="0" w:firstLine="640"/>
        <w:jc w:val="both"/>
      </w:pPr>
      <w:bookmarkStart w:id="30" w:name="bookmark30"/>
      <w:bookmarkStart w:id="31" w:name="bookmark31"/>
      <w:bookmarkStart w:id="32" w:name="bookmark32"/>
      <w:r>
        <w:rPr>
          <w:color w:val="000000"/>
          <w:spacing w:val="0"/>
          <w:w w:val="100"/>
          <w:position w:val="0"/>
          <w:sz w:val="24"/>
          <w:szCs w:val="24"/>
        </w:rPr>
        <w:t>（临床共识）</w:t>
      </w:r>
      <w:bookmarkEnd w:id="30"/>
      <w:bookmarkEnd w:id="31"/>
      <w:bookmarkEnd w:id="32"/>
    </w:p>
    <w:p>
      <w:pPr>
        <w:pStyle w:val="Style14"/>
        <w:keepNext w:val="0"/>
        <w:keepLines w:val="0"/>
        <w:widowControl w:val="0"/>
        <w:shd w:val="clear" w:color="auto" w:fill="auto"/>
        <w:bidi w:val="0"/>
        <w:spacing w:before="0" w:line="437" w:lineRule="exact"/>
        <w:ind w:left="0" w:right="0" w:firstLine="480"/>
        <w:jc w:val="left"/>
      </w:pPr>
      <w:r>
        <w:rPr>
          <w:color w:val="000000"/>
          <w:spacing w:val="0"/>
          <w:w w:val="100"/>
          <w:position w:val="0"/>
        </w:rPr>
        <w:t>当药物经同一种同工酶代谢时，可能造成药物相互作用。重要的是，对于共患躯体疾 病并服用非精神科药物时，检测药物相互作用或有重要意义。</w:t>
      </w:r>
    </w:p>
    <w:p>
      <w:pPr>
        <w:pStyle w:val="Style14"/>
        <w:keepNext w:val="0"/>
        <w:keepLines w:val="0"/>
        <w:widowControl w:val="0"/>
        <w:shd w:val="clear" w:color="auto" w:fill="auto"/>
        <w:bidi w:val="0"/>
        <w:spacing w:before="0" w:after="0" w:line="430" w:lineRule="exact"/>
        <w:ind w:left="0" w:right="0" w:firstLine="480"/>
        <w:jc w:val="left"/>
      </w:pP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rPr>
        <w:t>与</w:t>
      </w:r>
      <w:r>
        <w:rPr>
          <w:rFonts w:ascii="Times New Roman" w:eastAsia="Times New Roman" w:hAnsi="Times New Roman" w:cs="Times New Roman"/>
          <w:color w:val="000000"/>
          <w:spacing w:val="0"/>
          <w:w w:val="100"/>
          <w:position w:val="0"/>
          <w:sz w:val="22"/>
          <w:szCs w:val="22"/>
          <w:lang w:val="en-US" w:eastAsia="en-US" w:bidi="en-US"/>
        </w:rPr>
        <w:t>CYP450</w:t>
      </w:r>
      <w:r>
        <w:rPr>
          <w:color w:val="000000"/>
          <w:spacing w:val="0"/>
          <w:w w:val="100"/>
          <w:position w:val="0"/>
        </w:rPr>
        <w:t>相互作用的质与量差异很大。部分</w:t>
      </w: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rPr>
        <w:t>可抑制</w:t>
      </w:r>
      <w:r>
        <w:rPr>
          <w:rFonts w:ascii="Times New Roman" w:eastAsia="Times New Roman" w:hAnsi="Times New Roman" w:cs="Times New Roman"/>
          <w:color w:val="000000"/>
          <w:spacing w:val="0"/>
          <w:w w:val="100"/>
          <w:position w:val="0"/>
          <w:sz w:val="22"/>
          <w:szCs w:val="22"/>
          <w:lang w:val="en-US" w:eastAsia="en-US" w:bidi="en-US"/>
        </w:rPr>
        <w:t>CYP2D6</w:t>
      </w:r>
      <w:r>
        <w:rPr>
          <w:color w:val="000000"/>
          <w:spacing w:val="0"/>
          <w:w w:val="100"/>
          <w:position w:val="0"/>
        </w:rPr>
        <w:t>同工</w:t>
      </w:r>
    </w:p>
    <w:p>
      <w:pPr>
        <w:pStyle w:val="Style14"/>
        <w:keepNext w:val="0"/>
        <w:keepLines w:val="0"/>
        <w:widowControl w:val="0"/>
        <w:shd w:val="clear" w:color="auto" w:fill="auto"/>
        <w:bidi w:val="0"/>
        <w:spacing w:before="0" w:after="0" w:line="422" w:lineRule="exact"/>
        <w:ind w:left="0" w:right="0" w:firstLine="0"/>
        <w:jc w:val="left"/>
      </w:pPr>
      <w:r>
        <w:rPr>
          <w:color w:val="000000"/>
          <w:spacing w:val="0"/>
          <w:w w:val="100"/>
          <w:position w:val="0"/>
        </w:rPr>
        <w:t xml:space="preserve">酶，抑制强度由高到低分别为帕罗西汀、氟西汀的主要代谢产物诺氟西汀 </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2"/>
          <w:szCs w:val="22"/>
          <w:lang w:val="en-US" w:eastAsia="en-US" w:bidi="en-US"/>
        </w:rPr>
        <w:t>norfluoxetine</w:t>
      </w:r>
      <w:r>
        <w:rPr>
          <w:color w:val="000000"/>
          <w:spacing w:val="0"/>
          <w:w w:val="100"/>
          <w:position w:val="0"/>
          <w:lang w:val="en-US" w:eastAsia="en-US" w:bidi="en-US"/>
        </w:rPr>
        <w:t>）</w:t>
      </w:r>
      <w:r>
        <w:rPr>
          <w:color w:val="000000"/>
          <w:spacing w:val="0"/>
          <w:w w:val="100"/>
          <w:position w:val="0"/>
        </w:rPr>
        <w:t>和氟西汀，而舍曲林、西酞普兰和氟伏沙明对该酶的抑制作用可忽略。</w:t>
      </w:r>
    </w:p>
    <w:p>
      <w:pPr>
        <w:pStyle w:val="Style14"/>
        <w:keepNext w:val="0"/>
        <w:keepLines w:val="0"/>
        <w:widowControl w:val="0"/>
        <w:shd w:val="clear" w:color="auto" w:fill="auto"/>
        <w:bidi w:val="0"/>
        <w:spacing w:before="0" w:after="180" w:line="422" w:lineRule="exact"/>
        <w:ind w:left="0" w:right="0" w:firstLine="0"/>
        <w:jc w:val="left"/>
      </w:pPr>
      <w:r>
        <w:rPr>
          <w:color w:val="000000"/>
          <w:spacing w:val="0"/>
          <w:w w:val="100"/>
          <w:position w:val="0"/>
        </w:rPr>
        <w:t>氟伏沙明对</w:t>
      </w:r>
      <w:r>
        <w:rPr>
          <w:rFonts w:ascii="Times New Roman" w:eastAsia="Times New Roman" w:hAnsi="Times New Roman" w:cs="Times New Roman"/>
          <w:color w:val="000000"/>
          <w:spacing w:val="0"/>
          <w:w w:val="100"/>
          <w:position w:val="0"/>
          <w:sz w:val="22"/>
          <w:szCs w:val="22"/>
          <w:lang w:val="en-US" w:eastAsia="en-US" w:bidi="en-US"/>
        </w:rPr>
        <w:t>CYP1A2</w:t>
      </w:r>
      <w:r>
        <w:rPr>
          <w:color w:val="000000"/>
          <w:spacing w:val="0"/>
          <w:w w:val="100"/>
          <w:position w:val="0"/>
        </w:rPr>
        <w:t>和</w:t>
      </w:r>
      <w:r>
        <w:rPr>
          <w:rFonts w:ascii="Times New Roman" w:eastAsia="Times New Roman" w:hAnsi="Times New Roman" w:cs="Times New Roman"/>
          <w:color w:val="000000"/>
          <w:spacing w:val="0"/>
          <w:w w:val="100"/>
          <w:position w:val="0"/>
          <w:sz w:val="22"/>
          <w:szCs w:val="22"/>
          <w:lang w:val="en-US" w:eastAsia="en-US" w:bidi="en-US"/>
        </w:rPr>
        <w:t>CYP2C19</w:t>
      </w:r>
      <w:r>
        <w:rPr>
          <w:color w:val="000000"/>
          <w:spacing w:val="0"/>
          <w:w w:val="100"/>
          <w:position w:val="0"/>
        </w:rPr>
        <w:t>的抑制作用较强。诺氟西汀与萘法唑酮可抑制</w:t>
      </w:r>
    </w:p>
    <w:p>
      <w:pPr>
        <w:pStyle w:val="Style27"/>
        <w:keepNext w:val="0"/>
        <w:keepLines w:val="0"/>
        <w:widowControl w:val="0"/>
        <w:shd w:val="clear" w:color="auto" w:fill="auto"/>
        <w:bidi w:val="0"/>
        <w:spacing w:before="0" w:after="280" w:line="401"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lang w:val="en-US" w:eastAsia="en-US" w:bidi="en-US"/>
        </w:rPr>
        <w:t>CYP3A4</w:t>
      </w:r>
      <w:r>
        <w:rPr>
          <w:rFonts w:ascii="SimSun" w:eastAsia="SimSun" w:hAnsi="SimSun" w:cs="SimSun"/>
          <w:color w:val="000000"/>
          <w:spacing w:val="0"/>
          <w:w w:val="100"/>
          <w:position w:val="0"/>
          <w:sz w:val="20"/>
          <w:szCs w:val="20"/>
          <w:lang w:val="en-US" w:eastAsia="en-US" w:bidi="en-US"/>
        </w:rPr>
        <w:t>。</w:t>
      </w:r>
    </w:p>
    <w:p>
      <w:pPr>
        <w:pStyle w:val="Style14"/>
        <w:keepNext w:val="0"/>
        <w:keepLines w:val="0"/>
        <w:widowControl w:val="0"/>
        <w:shd w:val="clear" w:color="auto" w:fill="auto"/>
        <w:bidi w:val="0"/>
        <w:spacing w:before="0" w:line="418" w:lineRule="exact"/>
        <w:ind w:left="0" w:right="0" w:firstLine="480"/>
        <w:jc w:val="left"/>
      </w:pPr>
      <w:r>
        <w:rPr>
          <w:color w:val="000000"/>
          <w:spacing w:val="0"/>
          <w:w w:val="100"/>
          <w:position w:val="0"/>
        </w:rPr>
        <w:t>虽然</w:t>
      </w: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新型</w:t>
      </w:r>
      <w:r>
        <w:rPr>
          <w:rFonts w:ascii="Times New Roman" w:eastAsia="Times New Roman" w:hAnsi="Times New Roman" w:cs="Times New Roman"/>
          <w:color w:val="000000"/>
          <w:spacing w:val="0"/>
          <w:w w:val="100"/>
          <w:position w:val="0"/>
          <w:sz w:val="22"/>
          <w:szCs w:val="22"/>
          <w:lang w:val="zh-CN" w:eastAsia="zh-CN" w:bidi="zh-CN"/>
        </w:rPr>
        <w:t>”</w:t>
      </w:r>
      <w:r>
        <w:rPr>
          <w:color w:val="000000"/>
          <w:spacing w:val="0"/>
          <w:w w:val="100"/>
          <w:position w:val="0"/>
          <w:lang w:val="zh-CN" w:eastAsia="zh-CN" w:bidi="zh-CN"/>
        </w:rPr>
        <w:t>抗</w:t>
      </w:r>
      <w:r>
        <w:rPr>
          <w:color w:val="000000"/>
          <w:spacing w:val="0"/>
          <w:w w:val="100"/>
          <w:position w:val="0"/>
        </w:rPr>
        <w:t>抑郁药（文拉法辛、米氮平、度洛西汀、阿戈美拉汀或瑞波西汀）同样 经由</w:t>
      </w:r>
      <w:r>
        <w:rPr>
          <w:rFonts w:ascii="Times New Roman" w:eastAsia="Times New Roman" w:hAnsi="Times New Roman" w:cs="Times New Roman"/>
          <w:color w:val="000000"/>
          <w:spacing w:val="0"/>
          <w:w w:val="100"/>
          <w:position w:val="0"/>
          <w:sz w:val="22"/>
          <w:szCs w:val="22"/>
          <w:lang w:val="en-US" w:eastAsia="en-US" w:bidi="en-US"/>
        </w:rPr>
        <w:t>CYP450</w:t>
      </w:r>
      <w:r>
        <w:rPr>
          <w:color w:val="000000"/>
          <w:spacing w:val="0"/>
          <w:w w:val="100"/>
          <w:position w:val="0"/>
        </w:rPr>
        <w:t>系统代谢，与</w:t>
      </w: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rPr>
        <w:t>相比，这些药物的药物相互作用相对较轻。</w:t>
      </w:r>
    </w:p>
    <w:p>
      <w:pPr>
        <w:pStyle w:val="Style14"/>
        <w:keepNext w:val="0"/>
        <w:keepLines w:val="0"/>
        <w:widowControl w:val="0"/>
        <w:shd w:val="clear" w:color="auto" w:fill="auto"/>
        <w:bidi w:val="0"/>
        <w:spacing w:before="0" w:after="360" w:line="430" w:lineRule="exact"/>
        <w:ind w:left="0" w:right="0" w:firstLine="480"/>
        <w:jc w:val="both"/>
      </w:pPr>
      <w:r>
        <w:rPr>
          <w:b/>
          <w:bCs/>
          <w:color w:val="C00000"/>
          <w:spacing w:val="0"/>
          <w:w w:val="100"/>
          <w:position w:val="0"/>
          <w:lang w:val="en-US" w:eastAsia="en-US" w:bidi="en-US"/>
        </w:rPr>
        <w:t>2.2.8</w:t>
      </w:r>
      <w:r>
        <w:rPr>
          <w:b/>
          <w:bCs/>
          <w:color w:val="C00000"/>
          <w:spacing w:val="0"/>
          <w:w w:val="100"/>
          <w:position w:val="0"/>
        </w:rPr>
        <w:t>初始治疗部分应答或无应答患者的理论治疗选择</w:t>
      </w:r>
    </w:p>
    <w:p>
      <w:pPr>
        <w:pStyle w:val="Style14"/>
        <w:keepNext w:val="0"/>
        <w:keepLines w:val="0"/>
        <w:widowControl w:val="0"/>
        <w:shd w:val="clear" w:color="auto" w:fill="auto"/>
        <w:bidi w:val="0"/>
        <w:spacing w:before="0" w:line="442" w:lineRule="exact"/>
        <w:ind w:left="0" w:right="0" w:firstLine="500"/>
        <w:jc w:val="left"/>
      </w:pPr>
      <w:r>
        <w:rPr>
          <w:color w:val="000000"/>
          <w:spacing w:val="0"/>
          <w:w w:val="100"/>
          <w:position w:val="0"/>
        </w:rPr>
        <w:t>无论选择何种抗抑郁药进行起始治疗，至少有</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的患者对治疗应答不足。针对这一 患者群体，理论上的应对策略包括：</w:t>
      </w:r>
    </w:p>
    <w:p>
      <w:pPr>
        <w:pStyle w:val="Style14"/>
        <w:keepNext w:val="0"/>
        <w:keepLines w:val="0"/>
        <w:widowControl w:val="0"/>
        <w:shd w:val="clear" w:color="auto" w:fill="auto"/>
        <w:bidi w:val="0"/>
        <w:spacing w:before="0" w:line="433" w:lineRule="exact"/>
        <w:ind w:left="0" w:right="0" w:firstLine="500"/>
        <w:jc w:val="left"/>
      </w:pPr>
      <w:r>
        <w:rPr>
          <w:b/>
          <w:bCs/>
          <w:color w:val="000000"/>
          <w:spacing w:val="0"/>
          <w:w w:val="100"/>
          <w:position w:val="0"/>
        </w:rPr>
        <w:t>△</w:t>
      </w:r>
      <w:r>
        <w:rPr>
          <w:color w:val="000000"/>
          <w:spacing w:val="0"/>
          <w:w w:val="100"/>
          <w:position w:val="0"/>
        </w:rPr>
        <w:t>增加（最大化）初始抗抑郁药的剂量；</w:t>
      </w:r>
    </w:p>
    <w:p>
      <w:pPr>
        <w:pStyle w:val="Style14"/>
        <w:keepNext w:val="0"/>
        <w:keepLines w:val="0"/>
        <w:widowControl w:val="0"/>
        <w:shd w:val="clear" w:color="auto" w:fill="auto"/>
        <w:bidi w:val="0"/>
        <w:spacing w:before="0" w:line="433" w:lineRule="exact"/>
        <w:ind w:left="0" w:right="0" w:firstLine="500"/>
        <w:jc w:val="left"/>
      </w:pPr>
      <w:r>
        <w:rPr>
          <w:b/>
          <w:bCs/>
          <w:color w:val="000000"/>
          <w:spacing w:val="0"/>
          <w:w w:val="100"/>
          <w:position w:val="0"/>
        </w:rPr>
        <w:t>△</w:t>
      </w:r>
      <w:r>
        <w:rPr>
          <w:color w:val="000000"/>
          <w:spacing w:val="0"/>
          <w:w w:val="100"/>
          <w:position w:val="0"/>
        </w:rPr>
        <w:t>换用另一类抗抑郁药，例如从一种</w:t>
      </w:r>
      <w:r>
        <w:rPr>
          <w:rFonts w:ascii="Times New Roman" w:eastAsia="Times New Roman" w:hAnsi="Times New Roman" w:cs="Times New Roman"/>
          <w:color w:val="000000"/>
          <w:spacing w:val="0"/>
          <w:w w:val="100"/>
          <w:position w:val="0"/>
          <w:sz w:val="22"/>
          <w:szCs w:val="22"/>
          <w:lang w:val="en-US" w:eastAsia="en-US" w:bidi="en-US"/>
        </w:rPr>
        <w:t>SSRI</w:t>
      </w:r>
      <w:r>
        <w:rPr>
          <w:color w:val="000000"/>
          <w:spacing w:val="0"/>
          <w:w w:val="100"/>
          <w:position w:val="0"/>
        </w:rPr>
        <w:t>换为一种</w:t>
      </w:r>
      <w:r>
        <w:rPr>
          <w:rFonts w:ascii="Times New Roman" w:eastAsia="Times New Roman" w:hAnsi="Times New Roman" w:cs="Times New Roman"/>
          <w:color w:val="000000"/>
          <w:spacing w:val="0"/>
          <w:w w:val="100"/>
          <w:position w:val="0"/>
          <w:sz w:val="22"/>
          <w:szCs w:val="22"/>
          <w:lang w:val="en-US" w:eastAsia="en-US" w:bidi="en-US"/>
        </w:rPr>
        <w:t>TCA</w:t>
      </w:r>
      <w:r>
        <w:rPr>
          <w:color w:val="000000"/>
          <w:spacing w:val="0"/>
          <w:w w:val="100"/>
          <w:position w:val="0"/>
        </w:rPr>
        <w:t>或双通道抗抑郁药；</w:t>
      </w:r>
    </w:p>
    <w:p>
      <w:pPr>
        <w:pStyle w:val="Style14"/>
        <w:keepNext w:val="0"/>
        <w:keepLines w:val="0"/>
        <w:widowControl w:val="0"/>
        <w:shd w:val="clear" w:color="auto" w:fill="auto"/>
        <w:bidi w:val="0"/>
        <w:spacing w:before="0" w:line="433" w:lineRule="exact"/>
        <w:ind w:left="0" w:right="0" w:firstLine="500"/>
        <w:jc w:val="left"/>
      </w:pPr>
      <w:r>
        <w:rPr>
          <w:b/>
          <w:bCs/>
          <w:color w:val="000000"/>
          <w:spacing w:val="0"/>
          <w:w w:val="100"/>
          <w:position w:val="0"/>
        </w:rPr>
        <w:t>△</w:t>
      </w:r>
      <w:r>
        <w:rPr>
          <w:color w:val="000000"/>
          <w:spacing w:val="0"/>
          <w:w w:val="100"/>
          <w:position w:val="0"/>
        </w:rPr>
        <w:t>换用另一种同类抗抑郁药，例如从一种</w:t>
      </w:r>
      <w:r>
        <w:rPr>
          <w:rFonts w:ascii="Times New Roman" w:eastAsia="Times New Roman" w:hAnsi="Times New Roman" w:cs="Times New Roman"/>
          <w:color w:val="000000"/>
          <w:spacing w:val="0"/>
          <w:w w:val="100"/>
          <w:position w:val="0"/>
          <w:sz w:val="22"/>
          <w:szCs w:val="22"/>
          <w:lang w:val="en-US" w:eastAsia="en-US" w:bidi="en-US"/>
        </w:rPr>
        <w:t>SSRI</w:t>
      </w:r>
      <w:r>
        <w:rPr>
          <w:color w:val="000000"/>
          <w:spacing w:val="0"/>
          <w:w w:val="100"/>
          <w:position w:val="0"/>
        </w:rPr>
        <w:t>换为另一种</w:t>
      </w:r>
      <w:r>
        <w:rPr>
          <w:rFonts w:ascii="Times New Roman" w:eastAsia="Times New Roman" w:hAnsi="Times New Roman" w:cs="Times New Roman"/>
          <w:color w:val="000000"/>
          <w:spacing w:val="0"/>
          <w:w w:val="100"/>
          <w:position w:val="0"/>
          <w:sz w:val="22"/>
          <w:szCs w:val="22"/>
          <w:lang w:val="en-US" w:eastAsia="en-US" w:bidi="en-US"/>
        </w:rPr>
        <w:t>SSRI</w:t>
      </w:r>
      <w:r>
        <w:rPr>
          <w:color w:val="000000"/>
          <w:spacing w:val="0"/>
          <w:w w:val="100"/>
          <w:position w:val="0"/>
          <w:lang w:val="en-US" w:eastAsia="en-US" w:bidi="en-US"/>
        </w:rPr>
        <w:t>；</w:t>
      </w:r>
    </w:p>
    <w:p>
      <w:pPr>
        <w:pStyle w:val="Style14"/>
        <w:keepNext w:val="0"/>
        <w:keepLines w:val="0"/>
        <w:widowControl w:val="0"/>
        <w:shd w:val="clear" w:color="auto" w:fill="auto"/>
        <w:bidi w:val="0"/>
        <w:spacing w:before="0" w:line="433" w:lineRule="exact"/>
        <w:ind w:left="0" w:right="0" w:firstLine="500"/>
        <w:jc w:val="left"/>
      </w:pPr>
      <w:r>
        <w:rPr>
          <w:b/>
          <w:bCs/>
          <w:color w:val="000000"/>
          <w:spacing w:val="0"/>
          <w:w w:val="100"/>
          <w:position w:val="0"/>
        </w:rPr>
        <w:t>△</w:t>
      </w:r>
      <w:r>
        <w:rPr>
          <w:color w:val="000000"/>
          <w:spacing w:val="0"/>
          <w:w w:val="100"/>
          <w:position w:val="0"/>
        </w:rPr>
        <w:t>联用两种不同类别的抗抑郁药，例如一种</w:t>
      </w:r>
      <w:r>
        <w:rPr>
          <w:rFonts w:ascii="Times New Roman" w:eastAsia="Times New Roman" w:hAnsi="Times New Roman" w:cs="Times New Roman"/>
          <w:color w:val="000000"/>
          <w:spacing w:val="0"/>
          <w:w w:val="100"/>
          <w:position w:val="0"/>
          <w:sz w:val="22"/>
          <w:szCs w:val="22"/>
          <w:lang w:val="en-US" w:eastAsia="en-US" w:bidi="en-US"/>
        </w:rPr>
        <w:t>SSRI</w:t>
      </w:r>
      <w:r>
        <w:rPr>
          <w:color w:val="000000"/>
          <w:spacing w:val="0"/>
          <w:w w:val="100"/>
          <w:position w:val="0"/>
        </w:rPr>
        <w:t>或双通道抗抑郁药联用米氮平；</w:t>
      </w:r>
    </w:p>
    <w:p>
      <w:pPr>
        <w:pStyle w:val="Style14"/>
        <w:keepNext w:val="0"/>
        <w:keepLines w:val="0"/>
        <w:widowControl w:val="0"/>
        <w:shd w:val="clear" w:color="auto" w:fill="auto"/>
        <w:bidi w:val="0"/>
        <w:spacing w:before="0" w:line="433" w:lineRule="exact"/>
        <w:ind w:left="0" w:right="0" w:firstLine="500"/>
        <w:jc w:val="left"/>
      </w:pPr>
      <w:r>
        <w:rPr>
          <w:b/>
          <w:bCs/>
          <w:color w:val="000000"/>
          <w:spacing w:val="0"/>
          <w:w w:val="100"/>
          <w:position w:val="0"/>
        </w:rPr>
        <w:t>△</w:t>
      </w:r>
      <w:r>
        <w:rPr>
          <w:color w:val="000000"/>
          <w:spacing w:val="0"/>
          <w:w w:val="100"/>
          <w:position w:val="0"/>
        </w:rPr>
        <w:t>增效治疗，如锂盐、甲状腺素或非典型抗精神病药；</w:t>
      </w:r>
    </w:p>
    <w:p>
      <w:pPr>
        <w:pStyle w:val="Style14"/>
        <w:keepNext w:val="0"/>
        <w:keepLines w:val="0"/>
        <w:widowControl w:val="0"/>
        <w:shd w:val="clear" w:color="auto" w:fill="auto"/>
        <w:bidi w:val="0"/>
        <w:spacing w:before="0" w:line="433" w:lineRule="exact"/>
        <w:ind w:left="0" w:right="0" w:firstLine="500"/>
        <w:jc w:val="left"/>
      </w:pPr>
      <w:r>
        <w:rPr>
          <w:b/>
          <w:bCs/>
          <w:color w:val="000000"/>
          <w:spacing w:val="0"/>
          <w:w w:val="100"/>
          <w:position w:val="0"/>
        </w:rPr>
        <w:t>△</w:t>
      </w:r>
      <w:r>
        <w:rPr>
          <w:color w:val="000000"/>
          <w:spacing w:val="0"/>
          <w:w w:val="100"/>
          <w:position w:val="0"/>
        </w:rPr>
        <w:t>抗抑郁药联合心理干预；</w:t>
      </w:r>
    </w:p>
    <w:p>
      <w:pPr>
        <w:pStyle w:val="Style14"/>
        <w:keepNext w:val="0"/>
        <w:keepLines w:val="0"/>
        <w:widowControl w:val="0"/>
        <w:shd w:val="clear" w:color="auto" w:fill="auto"/>
        <w:bidi w:val="0"/>
        <w:spacing w:before="0" w:line="433" w:lineRule="exact"/>
        <w:ind w:left="0" w:right="0" w:firstLine="500"/>
        <w:jc w:val="left"/>
      </w:pPr>
      <w:r>
        <w:rPr>
          <w:b/>
          <w:bCs/>
          <w:color w:val="000000"/>
          <w:spacing w:val="0"/>
          <w:w w:val="100"/>
          <w:position w:val="0"/>
        </w:rPr>
        <w:t>△</w:t>
      </w:r>
      <w:r>
        <w:rPr>
          <w:color w:val="000000"/>
          <w:spacing w:val="0"/>
          <w:w w:val="100"/>
          <w:position w:val="0"/>
        </w:rPr>
        <w:t>抗抑郁药联合非药物性的生物学疗法，如觉醒疗法、光照疗法、</w:t>
      </w:r>
      <w:r>
        <w:rPr>
          <w:rFonts w:ascii="Times New Roman" w:eastAsia="Times New Roman" w:hAnsi="Times New Roman" w:cs="Times New Roman"/>
          <w:color w:val="000000"/>
          <w:spacing w:val="0"/>
          <w:w w:val="100"/>
          <w:position w:val="0"/>
          <w:sz w:val="22"/>
          <w:szCs w:val="22"/>
          <w:lang w:val="en-US" w:eastAsia="en-US" w:bidi="en-US"/>
        </w:rPr>
        <w:t>ECT</w:t>
      </w:r>
      <w:r>
        <w:rPr>
          <w:color w:val="000000"/>
          <w:spacing w:val="0"/>
          <w:w w:val="100"/>
          <w:position w:val="0"/>
        </w:rPr>
        <w:t>等。</w:t>
      </w:r>
    </w:p>
    <w:p>
      <w:pPr>
        <w:pStyle w:val="Style14"/>
        <w:keepNext w:val="0"/>
        <w:keepLines w:val="0"/>
        <w:widowControl w:val="0"/>
        <w:shd w:val="clear" w:color="auto" w:fill="auto"/>
        <w:bidi w:val="0"/>
        <w:spacing w:before="0" w:after="0" w:line="433" w:lineRule="exact"/>
        <w:ind w:left="0" w:right="0" w:firstLine="500"/>
        <w:jc w:val="left"/>
      </w:pPr>
      <w:r>
        <w:rPr>
          <w:rFonts w:ascii="Times New Roman" w:eastAsia="Times New Roman" w:hAnsi="Times New Roman" w:cs="Times New Roman"/>
          <w:color w:val="000000"/>
          <w:spacing w:val="0"/>
          <w:w w:val="100"/>
          <w:position w:val="0"/>
          <w:sz w:val="22"/>
          <w:szCs w:val="22"/>
          <w:lang w:val="en-US" w:eastAsia="en-US" w:bidi="en-US"/>
        </w:rPr>
        <w:t>STAR*D</w:t>
      </w:r>
      <w:r>
        <w:rPr>
          <w:color w:val="000000"/>
          <w:spacing w:val="0"/>
          <w:w w:val="100"/>
          <w:position w:val="0"/>
        </w:rPr>
        <w:t>研究显示，抑郁患者的累积缓解率可从第一步的</w:t>
      </w:r>
      <w:r>
        <w:rPr>
          <w:rFonts w:ascii="Times New Roman" w:eastAsia="Times New Roman" w:hAnsi="Times New Roman" w:cs="Times New Roman"/>
          <w:color w:val="000000"/>
          <w:spacing w:val="0"/>
          <w:w w:val="100"/>
          <w:position w:val="0"/>
          <w:sz w:val="22"/>
          <w:szCs w:val="22"/>
        </w:rPr>
        <w:t>27%</w:t>
      </w:r>
      <w:r>
        <w:rPr>
          <w:color w:val="000000"/>
          <w:spacing w:val="0"/>
          <w:w w:val="100"/>
          <w:position w:val="0"/>
        </w:rPr>
        <w:t>升高至第四步的</w:t>
      </w:r>
    </w:p>
    <w:p>
      <w:pPr>
        <w:pStyle w:val="Style14"/>
        <w:keepNext w:val="0"/>
        <w:keepLines w:val="0"/>
        <w:widowControl w:val="0"/>
        <w:shd w:val="clear" w:color="auto" w:fill="auto"/>
        <w:bidi w:val="0"/>
        <w:spacing w:before="0" w:line="433"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67%</w:t>
      </w:r>
      <w:r>
        <w:rPr>
          <w:color w:val="000000"/>
          <w:spacing w:val="0"/>
          <w:w w:val="100"/>
          <w:position w:val="0"/>
          <w:sz w:val="20"/>
          <w:szCs w:val="20"/>
        </w:rPr>
        <w:t>；单独来看，前两步的缓解率（</w:t>
      </w:r>
      <w:r>
        <w:rPr>
          <w:rFonts w:ascii="Times New Roman" w:eastAsia="Times New Roman" w:hAnsi="Times New Roman" w:cs="Times New Roman"/>
          <w:color w:val="000000"/>
          <w:spacing w:val="0"/>
          <w:w w:val="100"/>
          <w:position w:val="0"/>
          <w:sz w:val="22"/>
          <w:szCs w:val="22"/>
        </w:rPr>
        <w:t>20-30%</w:t>
      </w:r>
      <w:r>
        <w:rPr>
          <w:color w:val="000000"/>
          <w:spacing w:val="0"/>
          <w:w w:val="100"/>
          <w:position w:val="0"/>
          <w:sz w:val="20"/>
          <w:szCs w:val="20"/>
        </w:rPr>
        <w:t>）高于后两步（</w:t>
      </w:r>
      <w:r>
        <w:rPr>
          <w:rFonts w:ascii="Times New Roman" w:eastAsia="Times New Roman" w:hAnsi="Times New Roman" w:cs="Times New Roman"/>
          <w:color w:val="000000"/>
          <w:spacing w:val="0"/>
          <w:w w:val="100"/>
          <w:position w:val="0"/>
          <w:sz w:val="22"/>
          <w:szCs w:val="22"/>
        </w:rPr>
        <w:t>10-20%</w:t>
      </w:r>
    </w:p>
    <w:p>
      <w:pPr>
        <w:pStyle w:val="Style14"/>
        <w:keepNext w:val="0"/>
        <w:keepLines w:val="0"/>
        <w:widowControl w:val="0"/>
        <w:shd w:val="clear" w:color="auto" w:fill="auto"/>
        <w:bidi w:val="0"/>
        <w:spacing w:before="0" w:line="433" w:lineRule="exact"/>
        <w:ind w:left="0" w:right="0" w:firstLine="500"/>
        <w:jc w:val="left"/>
      </w:pPr>
      <w:r>
        <w:rPr>
          <w:color w:val="000000"/>
          <w:spacing w:val="0"/>
          <w:w w:val="100"/>
          <w:position w:val="0"/>
        </w:rPr>
        <w:t>针对无应答患者宜采用何种策略，目前尚无共识。</w:t>
      </w:r>
    </w:p>
    <w:p>
      <w:pPr>
        <w:pStyle w:val="Style17"/>
        <w:keepNext/>
        <w:keepLines/>
        <w:widowControl w:val="0"/>
        <w:shd w:val="clear" w:color="auto" w:fill="auto"/>
        <w:bidi w:val="0"/>
        <w:spacing w:before="0" w:line="433" w:lineRule="exact"/>
        <w:ind w:left="0" w:right="0" w:firstLine="500"/>
        <w:jc w:val="left"/>
      </w:pPr>
      <w:bookmarkStart w:id="33" w:name="bookmark33"/>
      <w:bookmarkStart w:id="34" w:name="bookmark34"/>
      <w:bookmarkStart w:id="35" w:name="bookmark35"/>
      <w:r>
        <w:rPr>
          <w:spacing w:val="0"/>
          <w:w w:val="100"/>
          <w:position w:val="0"/>
        </w:rPr>
        <w:t>2.2.8.1增加（最大化）初始抗抑郁药的剂量</w:t>
      </w:r>
      <w:bookmarkEnd w:id="33"/>
      <w:bookmarkEnd w:id="34"/>
      <w:bookmarkEnd w:id="35"/>
    </w:p>
    <w:p>
      <w:pPr>
        <w:pStyle w:val="Style14"/>
        <w:keepNext w:val="0"/>
        <w:keepLines w:val="0"/>
        <w:widowControl w:val="0"/>
        <w:shd w:val="clear" w:color="auto" w:fill="auto"/>
        <w:bidi w:val="0"/>
        <w:spacing w:before="0" w:line="425" w:lineRule="exact"/>
        <w:ind w:left="0" w:right="0" w:firstLine="500"/>
        <w:jc w:val="left"/>
      </w:pPr>
      <w:r>
        <w:rPr>
          <w:color w:val="000000"/>
          <w:spacing w:val="0"/>
          <w:w w:val="100"/>
          <w:position w:val="0"/>
        </w:rPr>
        <w:t>此策略最为常用，但证据不足。三环、四环类抗抑郁药及文拉法辛可能在高剂量时更 为有效，而</w:t>
      </w: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rPr>
        <w:t>并无类似证据。事实上，最低有效剂量的</w:t>
      </w: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rPr>
        <w:t>已可占据超过</w:t>
      </w:r>
      <w:r>
        <w:rPr>
          <w:rFonts w:ascii="Times New Roman" w:eastAsia="Times New Roman" w:hAnsi="Times New Roman" w:cs="Times New Roman"/>
          <w:color w:val="000000"/>
          <w:spacing w:val="0"/>
          <w:w w:val="100"/>
          <w:position w:val="0"/>
          <w:sz w:val="22"/>
          <w:szCs w:val="22"/>
        </w:rPr>
        <w:t>80%</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22"/>
          <w:szCs w:val="22"/>
          <w:lang w:val="en-US" w:eastAsia="en-US" w:bidi="en-US"/>
        </w:rPr>
        <w:t>5-HT</w:t>
      </w:r>
      <w:r>
        <w:rPr>
          <w:color w:val="000000"/>
          <w:spacing w:val="0"/>
          <w:w w:val="100"/>
          <w:position w:val="0"/>
        </w:rPr>
        <w:t>转运体，增加药物剂量并不能进一步提升该比例。</w:t>
      </w:r>
    </w:p>
    <w:p>
      <w:pPr>
        <w:pStyle w:val="Style14"/>
        <w:keepNext w:val="0"/>
        <w:keepLines w:val="0"/>
        <w:widowControl w:val="0"/>
        <w:shd w:val="clear" w:color="auto" w:fill="auto"/>
        <w:bidi w:val="0"/>
        <w:spacing w:before="0" w:line="433" w:lineRule="exact"/>
        <w:ind w:left="0" w:right="0" w:firstLine="500"/>
        <w:jc w:val="left"/>
        <w:sectPr>
          <w:footerReference w:type="default" r:id="rId5"/>
          <w:footnotePr>
            <w:pos w:val="pageBottom"/>
            <w:numFmt w:val="decimal"/>
            <w:numRestart w:val="continuous"/>
          </w:footnotePr>
          <w:pgSz w:w="11900" w:h="16840"/>
          <w:pgMar w:top="760" w:right="1220" w:bottom="615" w:left="1743" w:header="332" w:footer="3" w:gutter="0"/>
          <w:pgNumType w:start="1"/>
          <w:cols w:space="720"/>
          <w:noEndnote/>
          <w:rtlGutter w:val="0"/>
          <w:docGrid w:linePitch="360"/>
        </w:sectPr>
      </w:pPr>
      <w:r>
        <w:rPr>
          <w:b/>
          <w:bCs/>
          <w:color w:val="C00000"/>
          <w:spacing w:val="0"/>
          <w:w w:val="100"/>
          <w:position w:val="0"/>
        </w:rPr>
        <w:t>2.2.8.2换用另一类抗抑郁药</w:t>
      </w:r>
    </w:p>
    <w:p>
      <w:pPr>
        <w:pStyle w:val="Style14"/>
        <w:keepNext w:val="0"/>
        <w:keepLines w:val="0"/>
        <w:widowControl w:val="0"/>
        <w:shd w:val="clear" w:color="auto" w:fill="auto"/>
        <w:bidi w:val="0"/>
        <w:spacing w:before="0" w:line="432" w:lineRule="exact"/>
        <w:ind w:left="0" w:right="0" w:firstLine="500"/>
        <w:jc w:val="left"/>
      </w:pPr>
      <w:r>
        <w:rPr>
          <w:color w:val="000000"/>
          <w:spacing w:val="0"/>
          <w:w w:val="100"/>
          <w:position w:val="0"/>
        </w:rPr>
        <w:t>此策略有助于预防药物毒性及有害的药物间相互作用，减少副作用，进而改善治疗依 从性；缺点在于可能损失了前一种药物的部分疗效，同时需要等待第二种药物发挥疗效， 与增效及联合治疗相比，治疗进程有所延迟。</w:t>
      </w:r>
    </w:p>
    <w:p>
      <w:pPr>
        <w:pStyle w:val="Style14"/>
        <w:keepNext w:val="0"/>
        <w:keepLines w:val="0"/>
        <w:widowControl w:val="0"/>
        <w:shd w:val="clear" w:color="auto" w:fill="auto"/>
        <w:bidi w:val="0"/>
        <w:spacing w:before="0" w:after="500" w:line="432" w:lineRule="exact"/>
        <w:ind w:left="0" w:right="0" w:firstLine="500"/>
        <w:jc w:val="left"/>
      </w:pPr>
      <w:r>
        <w:rPr>
          <w:color w:val="000000"/>
          <w:spacing w:val="0"/>
          <w:w w:val="100"/>
          <w:position w:val="0"/>
        </w:rPr>
        <w:t>换用另一种抗抑郁药（同类或另一种类）可能并不优于沿用原先的药物。</w:t>
      </w:r>
    </w:p>
    <w:p>
      <w:pPr>
        <w:pStyle w:val="Style21"/>
        <w:keepNext/>
        <w:keepLines/>
        <w:widowControl w:val="0"/>
        <w:shd w:val="clear" w:color="auto" w:fill="auto"/>
        <w:bidi w:val="0"/>
        <w:spacing w:before="0" w:line="322" w:lineRule="exact"/>
        <w:ind w:left="0" w:right="0" w:firstLine="660"/>
        <w:jc w:val="left"/>
      </w:pPr>
      <w:bookmarkStart w:id="36" w:name="bookmark36"/>
      <w:bookmarkStart w:id="37" w:name="bookmark37"/>
      <w:bookmarkStart w:id="38" w:name="bookmark38"/>
      <w:r>
        <w:rPr>
          <w:b w:val="0"/>
          <w:bCs w:val="0"/>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WFSBP </w:t>
      </w:r>
      <w:r>
        <w:rPr>
          <w:b w:val="0"/>
          <w:bCs w:val="0"/>
          <w:color w:val="000000"/>
          <w:spacing w:val="0"/>
          <w:w w:val="100"/>
          <w:position w:val="0"/>
          <w:sz w:val="24"/>
          <w:szCs w:val="24"/>
          <w:lang w:val="zh-TW" w:eastAsia="zh-TW" w:bidi="zh-TW"/>
        </w:rPr>
        <w:t>推荐：</w:t>
      </w:r>
      <w:bookmarkEnd w:id="36"/>
      <w:bookmarkEnd w:id="37"/>
      <w:bookmarkEnd w:id="38"/>
    </w:p>
    <w:p>
      <w:pPr>
        <w:pStyle w:val="Style24"/>
        <w:keepNext/>
        <w:keepLines/>
        <w:widowControl w:val="0"/>
        <w:shd w:val="clear" w:color="auto" w:fill="auto"/>
        <w:bidi w:val="0"/>
        <w:spacing w:before="0" w:after="300" w:line="322" w:lineRule="exact"/>
        <w:ind w:left="0" w:right="0" w:firstLine="660"/>
        <w:jc w:val="left"/>
      </w:pPr>
      <w:bookmarkStart w:id="39" w:name="bookmark39"/>
      <w:bookmarkStart w:id="40" w:name="bookmark40"/>
      <w:bookmarkStart w:id="41" w:name="bookmark41"/>
      <w:r>
        <w:rPr>
          <w:color w:val="000000"/>
          <w:spacing w:val="0"/>
          <w:w w:val="100"/>
          <w:position w:val="0"/>
          <w:sz w:val="24"/>
          <w:szCs w:val="24"/>
        </w:rPr>
        <w:t>从</w:t>
      </w:r>
      <w:r>
        <w:rPr>
          <w:b/>
          <w:bCs/>
          <w:color w:val="000000"/>
          <w:spacing w:val="0"/>
          <w:w w:val="100"/>
          <w:position w:val="0"/>
          <w:sz w:val="24"/>
          <w:szCs w:val="24"/>
          <w:lang w:val="en-US" w:eastAsia="en-US" w:bidi="en-US"/>
        </w:rPr>
        <w:t>SSRIs</w:t>
      </w:r>
      <w:r>
        <w:rPr>
          <w:color w:val="000000"/>
          <w:spacing w:val="0"/>
          <w:w w:val="100"/>
          <w:position w:val="0"/>
          <w:sz w:val="24"/>
          <w:szCs w:val="24"/>
        </w:rPr>
        <w:t>换用文拉法辛或反苯环丙胺似乎是合理的。</w:t>
      </w:r>
      <w:bookmarkEnd w:id="39"/>
      <w:bookmarkEnd w:id="40"/>
      <w:bookmarkEnd w:id="41"/>
    </w:p>
    <w:p>
      <w:pPr>
        <w:pStyle w:val="Style24"/>
        <w:keepNext/>
        <w:keepLines/>
        <w:widowControl w:val="0"/>
        <w:shd w:val="clear" w:color="auto" w:fill="auto"/>
        <w:bidi w:val="0"/>
        <w:spacing w:before="0" w:after="300" w:line="322" w:lineRule="exact"/>
        <w:ind w:left="0" w:right="0" w:firstLine="660"/>
        <w:jc w:val="left"/>
      </w:pPr>
      <w:bookmarkStart w:id="42" w:name="bookmark42"/>
      <w:bookmarkStart w:id="43" w:name="bookmark43"/>
      <w:bookmarkStart w:id="44" w:name="bookmark44"/>
      <w:r>
        <w:rPr>
          <w:color w:val="000000"/>
          <w:spacing w:val="0"/>
          <w:w w:val="100"/>
          <w:position w:val="0"/>
          <w:sz w:val="24"/>
          <w:szCs w:val="24"/>
          <w:lang w:val="en-US" w:eastAsia="en-US" w:bidi="en-US"/>
        </w:rPr>
        <w:t>（</w:t>
      </w:r>
      <w:r>
        <w:rPr>
          <w:b/>
          <w:bCs/>
          <w:color w:val="000000"/>
          <w:spacing w:val="0"/>
          <w:w w:val="100"/>
          <w:position w:val="0"/>
          <w:sz w:val="24"/>
          <w:szCs w:val="24"/>
          <w:lang w:val="en-US" w:eastAsia="en-US" w:bidi="en-US"/>
        </w:rPr>
        <w:t>C</w:t>
      </w:r>
      <w:r>
        <w:rPr>
          <w:color w:val="000000"/>
          <w:spacing w:val="0"/>
          <w:w w:val="100"/>
          <w:position w:val="0"/>
          <w:sz w:val="24"/>
          <w:szCs w:val="24"/>
        </w:rPr>
        <w:t>级证据，</w:t>
      </w:r>
      <w:r>
        <w:rPr>
          <w:i/>
          <w:iCs/>
          <w:color w:val="000000"/>
          <w:spacing w:val="0"/>
          <w:w w:val="100"/>
          <w:position w:val="0"/>
          <w:sz w:val="24"/>
          <w:szCs w:val="24"/>
        </w:rPr>
        <w:t>4</w:t>
      </w:r>
      <w:r>
        <w:rPr>
          <w:color w:val="000000"/>
          <w:spacing w:val="0"/>
          <w:w w:val="100"/>
          <w:position w:val="0"/>
          <w:sz w:val="24"/>
          <w:szCs w:val="24"/>
        </w:rPr>
        <w:t>级推荐）</w:t>
      </w:r>
      <w:bookmarkEnd w:id="42"/>
      <w:bookmarkEnd w:id="43"/>
      <w:bookmarkEnd w:id="44"/>
    </w:p>
    <w:p>
      <w:pPr>
        <w:pStyle w:val="Style24"/>
        <w:keepNext/>
        <w:keepLines/>
        <w:widowControl w:val="0"/>
        <w:shd w:val="clear" w:color="auto" w:fill="auto"/>
        <w:bidi w:val="0"/>
        <w:spacing w:before="0" w:after="300" w:line="322" w:lineRule="exact"/>
        <w:ind w:left="180" w:right="0" w:firstLine="480"/>
        <w:jc w:val="left"/>
      </w:pPr>
      <w:bookmarkStart w:id="45" w:name="bookmark45"/>
      <w:bookmarkStart w:id="46" w:name="bookmark46"/>
      <w:bookmarkStart w:id="47" w:name="bookmark47"/>
      <w:r>
        <w:rPr>
          <w:color w:val="000000"/>
          <w:spacing w:val="0"/>
          <w:w w:val="100"/>
          <w:position w:val="0"/>
          <w:sz w:val="24"/>
          <w:szCs w:val="24"/>
        </w:rPr>
        <w:t>在较长时间使用抗抑郁药的情况下，推荐在</w:t>
      </w:r>
      <w:r>
        <w:rPr>
          <w:b/>
          <w:bCs/>
          <w:color w:val="000000"/>
          <w:spacing w:val="0"/>
          <w:w w:val="100"/>
          <w:position w:val="0"/>
          <w:sz w:val="24"/>
          <w:szCs w:val="24"/>
          <w:lang w:val="en-US" w:eastAsia="en-US" w:bidi="en-US"/>
        </w:rPr>
        <w:t>1-4</w:t>
      </w:r>
      <w:r>
        <w:rPr>
          <w:color w:val="000000"/>
          <w:spacing w:val="0"/>
          <w:w w:val="100"/>
          <w:position w:val="0"/>
          <w:sz w:val="24"/>
          <w:szCs w:val="24"/>
        </w:rPr>
        <w:t>周内逐渐减停药物，而非骤 停，因后者可能导致停药综合征。然而，交叉换药也可考虑。</w:t>
      </w:r>
      <w:bookmarkEnd w:id="45"/>
      <w:bookmarkEnd w:id="46"/>
      <w:bookmarkEnd w:id="47"/>
    </w:p>
    <w:p>
      <w:pPr>
        <w:pStyle w:val="Style24"/>
        <w:keepNext/>
        <w:keepLines/>
        <w:widowControl w:val="0"/>
        <w:shd w:val="clear" w:color="auto" w:fill="auto"/>
        <w:bidi w:val="0"/>
        <w:spacing w:before="0" w:after="500" w:line="322" w:lineRule="exact"/>
        <w:ind w:left="0" w:right="0" w:firstLine="660"/>
        <w:jc w:val="left"/>
      </w:pPr>
      <w:bookmarkStart w:id="48" w:name="bookmark48"/>
      <w:bookmarkStart w:id="49" w:name="bookmark49"/>
      <w:bookmarkStart w:id="50" w:name="bookmark50"/>
      <w:r>
        <w:rPr>
          <w:color w:val="000000"/>
          <w:spacing w:val="0"/>
          <w:w w:val="100"/>
          <w:position w:val="0"/>
          <w:sz w:val="24"/>
          <w:szCs w:val="24"/>
        </w:rPr>
        <w:t>（临床共识）</w:t>
      </w:r>
      <w:bookmarkEnd w:id="48"/>
      <w:bookmarkEnd w:id="49"/>
      <w:bookmarkEnd w:id="50"/>
    </w:p>
    <w:p>
      <w:pPr>
        <w:pStyle w:val="Style17"/>
        <w:keepNext/>
        <w:keepLines/>
        <w:widowControl w:val="0"/>
        <w:shd w:val="clear" w:color="auto" w:fill="auto"/>
        <w:bidi w:val="0"/>
        <w:spacing w:before="0" w:line="432" w:lineRule="exact"/>
        <w:ind w:left="0" w:right="0" w:firstLine="500"/>
        <w:jc w:val="left"/>
      </w:pPr>
      <w:bookmarkStart w:id="51" w:name="bookmark51"/>
      <w:bookmarkStart w:id="52" w:name="bookmark52"/>
      <w:bookmarkStart w:id="53" w:name="bookmark53"/>
      <w:r>
        <w:rPr>
          <w:spacing w:val="0"/>
          <w:w w:val="100"/>
          <w:position w:val="0"/>
        </w:rPr>
        <w:t>2.2.8.3换用另一种同类抗抑郁药</w:t>
      </w:r>
      <w:bookmarkEnd w:id="51"/>
      <w:bookmarkEnd w:id="52"/>
      <w:bookmarkEnd w:id="53"/>
    </w:p>
    <w:p>
      <w:pPr>
        <w:pStyle w:val="Style14"/>
        <w:keepNext w:val="0"/>
        <w:keepLines w:val="0"/>
        <w:widowControl w:val="0"/>
        <w:shd w:val="clear" w:color="auto" w:fill="auto"/>
        <w:bidi w:val="0"/>
        <w:spacing w:before="0" w:line="427" w:lineRule="exact"/>
        <w:ind w:left="0" w:right="0" w:firstLine="500"/>
        <w:jc w:val="left"/>
      </w:pPr>
      <w:r>
        <w:rPr>
          <w:color w:val="000000"/>
          <w:spacing w:val="0"/>
          <w:w w:val="100"/>
          <w:position w:val="0"/>
        </w:rPr>
        <w:t>同类抗抑郁药不一定具有相同的药理学属性及化学结构。一系列开放标签研究显示， 对一种</w:t>
      </w:r>
      <w:r>
        <w:rPr>
          <w:rFonts w:ascii="Times New Roman" w:eastAsia="Times New Roman" w:hAnsi="Times New Roman" w:cs="Times New Roman"/>
          <w:color w:val="000000"/>
          <w:spacing w:val="0"/>
          <w:w w:val="100"/>
          <w:position w:val="0"/>
          <w:sz w:val="22"/>
          <w:szCs w:val="22"/>
          <w:lang w:val="en-US" w:eastAsia="en-US" w:bidi="en-US"/>
        </w:rPr>
        <w:t>SSRI</w:t>
      </w:r>
      <w:r>
        <w:rPr>
          <w:color w:val="000000"/>
          <w:spacing w:val="0"/>
          <w:w w:val="100"/>
          <w:position w:val="0"/>
        </w:rPr>
        <w:t>无应答者换用另一种</w:t>
      </w:r>
      <w:r>
        <w:rPr>
          <w:rFonts w:ascii="Times New Roman" w:eastAsia="Times New Roman" w:hAnsi="Times New Roman" w:cs="Times New Roman"/>
          <w:color w:val="000000"/>
          <w:spacing w:val="0"/>
          <w:w w:val="100"/>
          <w:position w:val="0"/>
          <w:sz w:val="22"/>
          <w:szCs w:val="22"/>
          <w:lang w:val="en-US" w:eastAsia="en-US" w:bidi="en-US"/>
        </w:rPr>
        <w:t>SSRI</w:t>
      </w:r>
      <w:r>
        <w:rPr>
          <w:color w:val="000000"/>
          <w:spacing w:val="0"/>
          <w:w w:val="100"/>
          <w:position w:val="0"/>
        </w:rPr>
        <w:t>后有</w:t>
      </w:r>
      <w:r>
        <w:rPr>
          <w:rFonts w:ascii="Times New Roman" w:eastAsia="Times New Roman" w:hAnsi="Times New Roman" w:cs="Times New Roman"/>
          <w:color w:val="000000"/>
          <w:spacing w:val="0"/>
          <w:w w:val="100"/>
          <w:position w:val="0"/>
          <w:sz w:val="22"/>
          <w:szCs w:val="22"/>
        </w:rPr>
        <w:t>40-70%</w:t>
      </w:r>
      <w:r>
        <w:rPr>
          <w:color w:val="000000"/>
          <w:spacing w:val="0"/>
          <w:w w:val="100"/>
          <w:position w:val="0"/>
        </w:rPr>
        <w:t>的可能产生应答；另一项研究的数据 为</w:t>
      </w:r>
      <w:r>
        <w:rPr>
          <w:rFonts w:ascii="Times New Roman" w:eastAsia="Times New Roman" w:hAnsi="Times New Roman" w:cs="Times New Roman"/>
          <w:color w:val="000000"/>
          <w:spacing w:val="0"/>
          <w:w w:val="100"/>
          <w:position w:val="0"/>
          <w:sz w:val="22"/>
          <w:szCs w:val="22"/>
        </w:rPr>
        <w:t>50-60%</w:t>
      </w:r>
      <w:r>
        <w:rPr>
          <w:color w:val="000000"/>
          <w:spacing w:val="0"/>
          <w:w w:val="100"/>
          <w:position w:val="0"/>
        </w:rPr>
        <w:t>。然而，这些研究的对照设置情况并不理想，因此结果须谨慎解读。</w:t>
      </w:r>
    </w:p>
    <w:p>
      <w:pPr>
        <w:pStyle w:val="Style17"/>
        <w:keepNext/>
        <w:keepLines/>
        <w:widowControl w:val="0"/>
        <w:shd w:val="clear" w:color="auto" w:fill="auto"/>
        <w:bidi w:val="0"/>
        <w:spacing w:before="0" w:line="432" w:lineRule="exact"/>
        <w:ind w:left="0" w:right="0" w:firstLine="500"/>
        <w:jc w:val="left"/>
      </w:pPr>
      <w:bookmarkStart w:id="54" w:name="bookmark54"/>
      <w:bookmarkStart w:id="55" w:name="bookmark55"/>
      <w:bookmarkStart w:id="56" w:name="bookmark56"/>
      <w:r>
        <w:rPr>
          <w:spacing w:val="0"/>
          <w:w w:val="100"/>
          <w:position w:val="0"/>
        </w:rPr>
        <w:t>2.2.8.4联用两种不同类别的抗抑郁药</w:t>
      </w:r>
      <w:bookmarkEnd w:id="54"/>
      <w:bookmarkEnd w:id="55"/>
      <w:bookmarkEnd w:id="56"/>
    </w:p>
    <w:p>
      <w:pPr>
        <w:pStyle w:val="Style14"/>
        <w:keepNext w:val="0"/>
        <w:keepLines w:val="0"/>
        <w:widowControl w:val="0"/>
        <w:shd w:val="clear" w:color="auto" w:fill="auto"/>
        <w:bidi w:val="0"/>
        <w:spacing w:before="0" w:line="432" w:lineRule="exact"/>
        <w:ind w:left="0" w:right="0" w:firstLine="500"/>
        <w:jc w:val="left"/>
      </w:pPr>
      <w:r>
        <w:rPr>
          <w:color w:val="000000"/>
          <w:spacing w:val="0"/>
          <w:w w:val="100"/>
          <w:position w:val="0"/>
        </w:rPr>
        <w:t>这种策略的优点在于避免了初始单药治疗的疗效损失，缺点在于药物相互作用、副作 用及医疗成本的增加。</w:t>
      </w:r>
    </w:p>
    <w:p>
      <w:pPr>
        <w:pStyle w:val="Style14"/>
        <w:keepNext w:val="0"/>
        <w:keepLines w:val="0"/>
        <w:widowControl w:val="0"/>
        <w:shd w:val="clear" w:color="auto" w:fill="auto"/>
        <w:bidi w:val="0"/>
        <w:spacing w:before="0" w:after="0" w:line="434" w:lineRule="exact"/>
        <w:ind w:left="0" w:right="0" w:firstLine="500"/>
        <w:jc w:val="left"/>
      </w:pPr>
      <w:r>
        <w:rPr>
          <w:color w:val="000000"/>
          <w:spacing w:val="0"/>
          <w:w w:val="100"/>
          <w:position w:val="0"/>
        </w:rPr>
        <w:t>至少有</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项随机双盲对照研究显示，再摄取抑制剂（如</w:t>
      </w: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lang w:val="en-US" w:eastAsia="en-US" w:bidi="en-US"/>
        </w:rPr>
        <w:t>）</w:t>
      </w:r>
      <w:r>
        <w:rPr>
          <w:color w:val="000000"/>
          <w:spacing w:val="0"/>
          <w:w w:val="100"/>
          <w:position w:val="0"/>
        </w:rPr>
        <w:t>联用突触前自身受体</w:t>
      </w:r>
    </w:p>
    <w:p>
      <w:pPr>
        <w:pStyle w:val="Style14"/>
        <w:keepNext w:val="0"/>
        <w:keepLines w:val="0"/>
        <w:widowControl w:val="0"/>
        <w:shd w:val="clear" w:color="auto" w:fill="auto"/>
        <w:bidi w:val="0"/>
        <w:spacing w:before="0" w:after="1500" w:line="434" w:lineRule="exact"/>
        <w:ind w:left="0" w:right="0" w:firstLine="0"/>
        <w:jc w:val="left"/>
      </w:pPr>
      <w:r>
        <w:rPr>
          <w:color w:val="000000"/>
          <w:spacing w:val="0"/>
          <w:w w:val="100"/>
          <w:position w:val="0"/>
        </w:rPr>
        <w:t>抑制剂较单用某种抗抑郁药更为有效。开放标签研究中，</w:t>
      </w:r>
      <w:r>
        <w:rPr>
          <w:rFonts w:ascii="Times New Roman" w:eastAsia="Times New Roman" w:hAnsi="Times New Roman" w:cs="Times New Roman"/>
          <w:color w:val="000000"/>
          <w:spacing w:val="0"/>
          <w:w w:val="100"/>
          <w:position w:val="0"/>
          <w:sz w:val="22"/>
          <w:szCs w:val="22"/>
          <w:lang w:val="en-US" w:eastAsia="en-US" w:bidi="en-US"/>
        </w:rPr>
        <w:t>SSRIs</w:t>
      </w:r>
      <w:r>
        <w:rPr>
          <w:color w:val="000000"/>
          <w:spacing w:val="0"/>
          <w:w w:val="100"/>
          <w:position w:val="0"/>
        </w:rPr>
        <w:t>联合米氮平显示岀一定的 潜力。</w:t>
      </w:r>
      <w:r>
        <w:rPr>
          <w:rFonts w:ascii="Times New Roman" w:eastAsia="Times New Roman" w:hAnsi="Times New Roman" w:cs="Times New Roman"/>
          <w:color w:val="000000"/>
          <w:spacing w:val="0"/>
          <w:w w:val="100"/>
          <w:position w:val="0"/>
          <w:sz w:val="22"/>
          <w:szCs w:val="22"/>
          <w:lang w:val="en-US" w:eastAsia="en-US" w:bidi="en-US"/>
        </w:rPr>
        <w:t>STAR*D</w:t>
      </w:r>
      <w:r>
        <w:rPr>
          <w:color w:val="000000"/>
          <w:spacing w:val="0"/>
          <w:w w:val="100"/>
          <w:position w:val="0"/>
        </w:rPr>
        <w:t>研究中，针对西酞普兰治疗应答不佳的患者，联用安非他酮或丁螺环酮后 各组的缓解率为</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左右。与艾司西酞普兰单药治疗相比，接受文拉法辛联合米氮平治疗 的患者岀现导致病情恶化的不必要事件的风险升高。</w:t>
      </w:r>
    </w:p>
    <w:p>
      <w:pPr>
        <w:widowControl w:val="0"/>
        <w:jc w:val="left"/>
        <w:rPr>
          <w:sz w:val="2"/>
          <w:szCs w:val="2"/>
        </w:rPr>
      </w:pPr>
      <w:r>
        <w:drawing>
          <wp:inline>
            <wp:extent cx="786130" cy="33528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786130" cy="335280"/>
                    </a:xfrm>
                    <a:prstGeom prst="rect"/>
                  </pic:spPr>
                </pic:pic>
              </a:graphicData>
            </a:graphic>
          </wp:inline>
        </w:drawing>
      </w:r>
    </w:p>
    <w:p>
      <w:pPr>
        <w:pStyle w:val="Style34"/>
        <w:keepNext w:val="0"/>
        <w:keepLines w:val="0"/>
        <w:widowControl w:val="0"/>
        <w:shd w:val="clear" w:color="auto" w:fill="auto"/>
        <w:bidi w:val="0"/>
        <w:spacing w:before="0"/>
        <w:ind w:left="0" w:right="0" w:firstLine="640"/>
        <w:jc w:val="both"/>
      </w:pPr>
      <w:r>
        <w:rPr>
          <w:color w:val="000000"/>
          <w:spacing w:val="0"/>
          <w:w w:val="100"/>
          <w:position w:val="0"/>
          <w:sz w:val="24"/>
          <w:szCs w:val="24"/>
          <w:lang w:val="en-US" w:eastAsia="en-US" w:bidi="en-US"/>
        </w:rPr>
        <w:t>△</w:t>
      </w:r>
      <w:r>
        <w:rPr>
          <w:b/>
          <w:bCs/>
          <w:color w:val="000000"/>
          <w:spacing w:val="0"/>
          <w:w w:val="100"/>
          <w:position w:val="0"/>
          <w:sz w:val="24"/>
          <w:szCs w:val="24"/>
          <w:lang w:val="en-US" w:eastAsia="en-US" w:bidi="en-US"/>
        </w:rPr>
        <w:t xml:space="preserve">WFSBP </w:t>
      </w:r>
      <w:r>
        <w:rPr>
          <w:color w:val="000000"/>
          <w:spacing w:val="0"/>
          <w:w w:val="100"/>
          <w:position w:val="0"/>
          <w:sz w:val="24"/>
          <w:szCs w:val="24"/>
        </w:rPr>
        <w:t>推荐：</w:t>
      </w:r>
    </w:p>
    <w:p>
      <w:pPr>
        <w:pStyle w:val="Style34"/>
        <w:keepNext w:val="0"/>
        <w:keepLines w:val="0"/>
        <w:widowControl w:val="0"/>
        <w:shd w:val="clear" w:color="auto" w:fill="auto"/>
        <w:bidi w:val="0"/>
        <w:spacing w:before="0" w:line="326" w:lineRule="exact"/>
        <w:ind w:left="160" w:right="0" w:firstLine="480"/>
        <w:jc w:val="both"/>
      </w:pPr>
      <w:r>
        <w:rPr>
          <w:color w:val="000000"/>
          <w:spacing w:val="0"/>
          <w:w w:val="100"/>
          <w:position w:val="0"/>
          <w:sz w:val="24"/>
          <w:szCs w:val="24"/>
        </w:rPr>
        <w:t>对于单药治疗失败的患者而言，</w:t>
      </w:r>
      <w:r>
        <w:rPr>
          <w:b/>
          <w:bCs/>
          <w:color w:val="000000"/>
          <w:spacing w:val="0"/>
          <w:w w:val="100"/>
          <w:position w:val="0"/>
          <w:sz w:val="24"/>
          <w:szCs w:val="24"/>
          <w:lang w:val="en-US" w:eastAsia="en-US" w:bidi="en-US"/>
        </w:rPr>
        <w:t>SSRIs</w:t>
      </w:r>
      <w:r>
        <w:rPr>
          <w:color w:val="000000"/>
          <w:spacing w:val="0"/>
          <w:w w:val="100"/>
          <w:position w:val="0"/>
          <w:sz w:val="24"/>
          <w:szCs w:val="24"/>
        </w:rPr>
        <w:t>联用突触前自身受体抑制剂（如米氮 平）为具有循证学依据的治疗选择。文拉法辛联用米氮平或导致副作用的恶化。</w:t>
      </w:r>
    </w:p>
    <w:p>
      <w:pPr>
        <w:pStyle w:val="Style34"/>
        <w:keepNext w:val="0"/>
        <w:keepLines w:val="0"/>
        <w:widowControl w:val="0"/>
        <w:shd w:val="clear" w:color="auto" w:fill="auto"/>
        <w:bidi w:val="0"/>
        <w:spacing w:before="0" w:after="720"/>
        <w:ind w:left="0" w:right="0" w:firstLine="640"/>
        <w:jc w:val="both"/>
      </w:pPr>
      <w:r>
        <w:rPr>
          <w:color w:val="000000"/>
          <w:spacing w:val="0"/>
          <w:w w:val="100"/>
          <w:position w:val="0"/>
          <w:sz w:val="24"/>
          <w:szCs w:val="24"/>
          <w:lang w:val="en-US" w:eastAsia="en-US" w:bidi="en-US"/>
        </w:rPr>
        <w:t>（</w:t>
      </w:r>
      <w:r>
        <w:rPr>
          <w:b/>
          <w:bCs/>
          <w:color w:val="000000"/>
          <w:spacing w:val="0"/>
          <w:w w:val="100"/>
          <w:position w:val="0"/>
          <w:sz w:val="24"/>
          <w:szCs w:val="24"/>
          <w:lang w:val="en-US" w:eastAsia="en-US" w:bidi="en-US"/>
        </w:rPr>
        <w:t>A</w:t>
      </w:r>
      <w:r>
        <w:rPr>
          <w:color w:val="000000"/>
          <w:spacing w:val="0"/>
          <w:w w:val="100"/>
          <w:position w:val="0"/>
          <w:sz w:val="24"/>
          <w:szCs w:val="24"/>
        </w:rPr>
        <w:t>级证据，</w:t>
      </w:r>
      <w:r>
        <w:rPr>
          <w:b/>
          <w:bCs/>
          <w:color w:val="000000"/>
          <w:spacing w:val="0"/>
          <w:w w:val="100"/>
          <w:position w:val="0"/>
          <w:sz w:val="24"/>
          <w:szCs w:val="24"/>
        </w:rPr>
        <w:t>2</w:t>
      </w:r>
      <w:r>
        <w:rPr>
          <w:color w:val="000000"/>
          <w:spacing w:val="0"/>
          <w:w w:val="100"/>
          <w:position w:val="0"/>
          <w:sz w:val="24"/>
          <w:szCs w:val="24"/>
        </w:rPr>
        <w:t>级推荐）</w:t>
      </w:r>
    </w:p>
    <w:p>
      <w:pPr>
        <w:pStyle w:val="Style14"/>
        <w:keepNext w:val="0"/>
        <w:keepLines w:val="0"/>
        <w:widowControl w:val="0"/>
        <w:shd w:val="clear" w:color="auto" w:fill="auto"/>
        <w:bidi w:val="0"/>
        <w:spacing w:before="0" w:after="620" w:line="240" w:lineRule="auto"/>
        <w:ind w:left="0" w:right="0" w:firstLine="480"/>
        <w:jc w:val="left"/>
      </w:pPr>
      <w:r>
        <w:rPr>
          <w:b/>
          <w:bCs/>
          <w:color w:val="C00000"/>
          <w:spacing w:val="0"/>
          <w:w w:val="100"/>
          <w:position w:val="0"/>
        </w:rPr>
        <w:t>2.2.8.5增效治疗</w:t>
      </w:r>
    </w:p>
    <w:p>
      <w:pPr>
        <w:pStyle w:val="Style14"/>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抗抑郁增效治疗所使用的为非抗抑郁药。增效治疗一旦有效，其起效可能较快；对于</w:t>
      </w:r>
    </w:p>
    <w:p>
      <w:pPr>
        <w:pStyle w:val="Style14"/>
        <w:keepNext w:val="0"/>
        <w:keepLines w:val="0"/>
        <w:widowControl w:val="0"/>
        <w:shd w:val="clear" w:color="auto" w:fill="auto"/>
        <w:bidi w:val="0"/>
        <w:spacing w:before="0" w:after="620" w:line="240" w:lineRule="auto"/>
        <w:ind w:left="0" w:right="0" w:firstLine="0"/>
        <w:jc w:val="left"/>
      </w:pPr>
      <w:r>
        <w:rPr>
          <w:color w:val="000000"/>
          <w:spacing w:val="0"/>
          <w:w w:val="100"/>
          <w:position w:val="0"/>
        </w:rPr>
        <w:t>那些不愿失去此前已岀现的治疗应答的患者而言，增效治疗同样有益。</w:t>
      </w:r>
    </w:p>
    <w:p>
      <w:pPr>
        <w:pStyle w:val="Style14"/>
        <w:keepNext w:val="0"/>
        <w:keepLines w:val="0"/>
        <w:widowControl w:val="0"/>
        <w:shd w:val="clear" w:color="auto" w:fill="auto"/>
        <w:bidi w:val="0"/>
        <w:spacing w:before="0" w:after="500" w:line="240" w:lineRule="auto"/>
        <w:ind w:left="0" w:right="0" w:firstLine="480"/>
        <w:jc w:val="left"/>
      </w:pPr>
      <w:r>
        <w:rPr>
          <w:b/>
          <w:bCs/>
          <w:color w:val="000000"/>
          <w:spacing w:val="0"/>
          <w:w w:val="100"/>
          <w:position w:val="0"/>
        </w:rPr>
        <w:t>2.2.8.5.1 锂盐</w:t>
      </w:r>
    </w:p>
    <w:p>
      <w:pPr>
        <w:pStyle w:val="Style34"/>
        <w:keepNext w:val="0"/>
        <w:keepLines w:val="0"/>
        <w:widowControl w:val="0"/>
        <w:shd w:val="clear" w:color="auto" w:fill="auto"/>
        <w:bidi w:val="0"/>
        <w:spacing w:before="0"/>
        <w:ind w:left="0" w:right="0" w:firstLine="640"/>
        <w:jc w:val="both"/>
      </w:pPr>
      <w:r>
        <w:rPr>
          <w:color w:val="000000"/>
          <w:spacing w:val="0"/>
          <w:w w:val="100"/>
          <w:position w:val="0"/>
          <w:sz w:val="24"/>
          <w:szCs w:val="24"/>
          <w:lang w:val="en-US" w:eastAsia="en-US" w:bidi="en-US"/>
        </w:rPr>
        <w:t>△</w:t>
      </w:r>
      <w:r>
        <w:rPr>
          <w:b/>
          <w:bCs/>
          <w:color w:val="000000"/>
          <w:spacing w:val="0"/>
          <w:w w:val="100"/>
          <w:position w:val="0"/>
          <w:sz w:val="24"/>
          <w:szCs w:val="24"/>
          <w:lang w:val="en-US" w:eastAsia="en-US" w:bidi="en-US"/>
        </w:rPr>
        <w:t xml:space="preserve">WFSBP </w:t>
      </w:r>
      <w:r>
        <w:rPr>
          <w:color w:val="000000"/>
          <w:spacing w:val="0"/>
          <w:w w:val="100"/>
          <w:position w:val="0"/>
          <w:sz w:val="24"/>
          <w:szCs w:val="24"/>
        </w:rPr>
        <w:t>推荐：</w:t>
      </w:r>
    </w:p>
    <w:p>
      <w:pPr>
        <w:pStyle w:val="Style34"/>
        <w:keepNext w:val="0"/>
        <w:keepLines w:val="0"/>
        <w:widowControl w:val="0"/>
        <w:shd w:val="clear" w:color="auto" w:fill="auto"/>
        <w:bidi w:val="0"/>
        <w:spacing w:before="0"/>
        <w:ind w:left="160" w:right="0" w:firstLine="480"/>
        <w:jc w:val="left"/>
      </w:pPr>
      <w:r>
        <w:rPr>
          <w:color w:val="000000"/>
          <w:spacing w:val="0"/>
          <w:w w:val="100"/>
          <w:position w:val="0"/>
          <w:sz w:val="24"/>
          <w:szCs w:val="24"/>
        </w:rPr>
        <w:t>对于抗抑郁药单药治疗无效的患者，推荐在现有抗抑郁药基础上联用锂盐作为 增效治疗。</w:t>
      </w:r>
    </w:p>
    <w:p>
      <w:pPr>
        <w:pStyle w:val="Style34"/>
        <w:keepNext w:val="0"/>
        <w:keepLines w:val="0"/>
        <w:widowControl w:val="0"/>
        <w:shd w:val="clear" w:color="auto" w:fill="auto"/>
        <w:bidi w:val="0"/>
        <w:spacing w:before="0"/>
        <w:ind w:left="0" w:right="0" w:firstLine="640"/>
        <w:jc w:val="both"/>
      </w:pPr>
      <w:r>
        <w:rPr>
          <w:color w:val="000000"/>
          <w:spacing w:val="0"/>
          <w:w w:val="100"/>
          <w:position w:val="0"/>
          <w:sz w:val="24"/>
          <w:szCs w:val="24"/>
          <w:lang w:val="en-US" w:eastAsia="en-US" w:bidi="en-US"/>
        </w:rPr>
        <w:t>（</w:t>
      </w:r>
      <w:r>
        <w:rPr>
          <w:b/>
          <w:bCs/>
          <w:color w:val="000000"/>
          <w:spacing w:val="0"/>
          <w:w w:val="100"/>
          <w:position w:val="0"/>
          <w:sz w:val="24"/>
          <w:szCs w:val="24"/>
          <w:lang w:val="en-US" w:eastAsia="en-US" w:bidi="en-US"/>
        </w:rPr>
        <w:t>A</w:t>
      </w:r>
      <w:r>
        <w:rPr>
          <w:color w:val="000000"/>
          <w:spacing w:val="0"/>
          <w:w w:val="100"/>
          <w:position w:val="0"/>
          <w:sz w:val="24"/>
          <w:szCs w:val="24"/>
        </w:rPr>
        <w:t>级证据，</w:t>
      </w:r>
      <w:r>
        <w:rPr>
          <w:b/>
          <w:bCs/>
          <w:color w:val="000000"/>
          <w:spacing w:val="0"/>
          <w:w w:val="100"/>
          <w:position w:val="0"/>
          <w:sz w:val="24"/>
          <w:szCs w:val="24"/>
        </w:rPr>
        <w:t>2</w:t>
      </w:r>
      <w:r>
        <w:rPr>
          <w:color w:val="000000"/>
          <w:spacing w:val="0"/>
          <w:w w:val="100"/>
          <w:position w:val="0"/>
          <w:sz w:val="24"/>
          <w:szCs w:val="24"/>
        </w:rPr>
        <w:t>级推荐）</w:t>
      </w:r>
    </w:p>
    <w:p>
      <w:pPr>
        <w:pStyle w:val="Style34"/>
        <w:keepNext w:val="0"/>
        <w:keepLines w:val="0"/>
        <w:widowControl w:val="0"/>
        <w:shd w:val="clear" w:color="auto" w:fill="auto"/>
        <w:bidi w:val="0"/>
        <w:spacing w:before="0" w:line="307" w:lineRule="exact"/>
        <w:ind w:left="160" w:right="0" w:firstLine="480"/>
        <w:jc w:val="left"/>
      </w:pPr>
      <w:r>
        <w:rPr>
          <w:color w:val="000000"/>
          <w:spacing w:val="0"/>
          <w:w w:val="100"/>
          <w:position w:val="0"/>
          <w:sz w:val="24"/>
          <w:szCs w:val="24"/>
        </w:rPr>
        <w:t>锂盐增效治疗应使用</w:t>
      </w:r>
      <w:r>
        <w:rPr>
          <w:b/>
          <w:bCs/>
          <w:color w:val="000000"/>
          <w:spacing w:val="0"/>
          <w:w w:val="100"/>
          <w:position w:val="0"/>
          <w:sz w:val="24"/>
          <w:szCs w:val="24"/>
          <w:lang w:val="en-US" w:eastAsia="en-US" w:bidi="en-US"/>
        </w:rPr>
        <w:t>2-4</w:t>
      </w:r>
      <w:r>
        <w:rPr>
          <w:color w:val="000000"/>
          <w:spacing w:val="0"/>
          <w:w w:val="100"/>
          <w:position w:val="0"/>
          <w:sz w:val="24"/>
          <w:szCs w:val="24"/>
        </w:rPr>
        <w:t>周，以评估患者的应答情况。锂盐治疗的推荐血药浓 度为</w:t>
      </w:r>
      <w:r>
        <w:rPr>
          <w:b/>
          <w:bCs/>
          <w:color w:val="000000"/>
          <w:spacing w:val="0"/>
          <w:w w:val="100"/>
          <w:position w:val="0"/>
          <w:sz w:val="24"/>
          <w:szCs w:val="24"/>
          <w:lang w:val="en-US" w:eastAsia="en-US" w:bidi="en-US"/>
        </w:rPr>
        <w:t>0.6-0.8mmol/L</w:t>
      </w:r>
      <w:r>
        <w:rPr>
          <w:color w:val="000000"/>
          <w:spacing w:val="0"/>
          <w:w w:val="100"/>
          <w:position w:val="0"/>
          <w:sz w:val="24"/>
          <w:szCs w:val="24"/>
        </w:rPr>
        <w:t>。对于增效治疗有效的患者，锂盐治疗应持续至少</w:t>
      </w:r>
      <w:r>
        <w:rPr>
          <w:b/>
          <w:bCs/>
          <w:color w:val="000000"/>
          <w:spacing w:val="0"/>
          <w:w w:val="100"/>
          <w:position w:val="0"/>
          <w:sz w:val="24"/>
          <w:szCs w:val="24"/>
        </w:rPr>
        <w:t>12</w:t>
      </w:r>
      <w:r>
        <w:rPr>
          <w:color w:val="000000"/>
          <w:spacing w:val="0"/>
          <w:w w:val="100"/>
          <w:position w:val="0"/>
          <w:sz w:val="24"/>
          <w:szCs w:val="24"/>
        </w:rPr>
        <w:t>个月。</w:t>
      </w:r>
    </w:p>
    <w:p>
      <w:pPr>
        <w:pStyle w:val="Style34"/>
        <w:keepNext w:val="0"/>
        <w:keepLines w:val="0"/>
        <w:widowControl w:val="0"/>
        <w:shd w:val="clear" w:color="auto" w:fill="auto"/>
        <w:bidi w:val="0"/>
        <w:spacing w:before="0" w:after="720"/>
        <w:ind w:left="0" w:right="0" w:firstLine="640"/>
        <w:jc w:val="both"/>
      </w:pPr>
      <w:r>
        <w:rPr>
          <w:color w:val="000000"/>
          <w:spacing w:val="0"/>
          <w:w w:val="100"/>
          <w:position w:val="0"/>
          <w:sz w:val="24"/>
          <w:szCs w:val="24"/>
          <w:lang w:val="en-US" w:eastAsia="en-US" w:bidi="en-US"/>
        </w:rPr>
        <w:t>（</w:t>
      </w:r>
      <w:r>
        <w:rPr>
          <w:b/>
          <w:bCs/>
          <w:color w:val="000000"/>
          <w:spacing w:val="0"/>
          <w:w w:val="100"/>
          <w:position w:val="0"/>
          <w:sz w:val="24"/>
          <w:szCs w:val="24"/>
          <w:lang w:val="en-US" w:eastAsia="en-US" w:bidi="en-US"/>
        </w:rPr>
        <w:t>A</w:t>
      </w:r>
      <w:r>
        <w:rPr>
          <w:color w:val="000000"/>
          <w:spacing w:val="0"/>
          <w:w w:val="100"/>
          <w:position w:val="0"/>
          <w:sz w:val="24"/>
          <w:szCs w:val="24"/>
        </w:rPr>
        <w:t>级证据，</w:t>
      </w:r>
      <w:r>
        <w:rPr>
          <w:b/>
          <w:bCs/>
          <w:color w:val="000000"/>
          <w:spacing w:val="0"/>
          <w:w w:val="100"/>
          <w:position w:val="0"/>
          <w:sz w:val="24"/>
          <w:szCs w:val="24"/>
        </w:rPr>
        <w:t>2</w:t>
      </w:r>
      <w:r>
        <w:rPr>
          <w:color w:val="000000"/>
          <w:spacing w:val="0"/>
          <w:w w:val="100"/>
          <w:position w:val="0"/>
          <w:sz w:val="24"/>
          <w:szCs w:val="24"/>
        </w:rPr>
        <w:t>级推荐）</w:t>
      </w:r>
    </w:p>
    <w:p>
      <w:pPr>
        <w:pStyle w:val="Style14"/>
        <w:keepNext w:val="0"/>
        <w:keepLines w:val="0"/>
        <w:widowControl w:val="0"/>
        <w:shd w:val="clear" w:color="auto" w:fill="auto"/>
        <w:bidi w:val="0"/>
        <w:spacing w:before="0" w:after="500" w:line="240" w:lineRule="auto"/>
        <w:ind w:left="0" w:right="0" w:firstLine="480"/>
        <w:jc w:val="left"/>
      </w:pPr>
      <w:r>
        <w:rPr>
          <w:b/>
          <w:bCs/>
          <w:color w:val="000000"/>
          <w:spacing w:val="0"/>
          <w:w w:val="100"/>
          <w:position w:val="0"/>
        </w:rPr>
        <w:t>2.2.8.5.2甲状腺素</w:t>
      </w:r>
    </w:p>
    <w:p>
      <w:pPr>
        <w:pStyle w:val="Style34"/>
        <w:keepNext w:val="0"/>
        <w:keepLines w:val="0"/>
        <w:widowControl w:val="0"/>
        <w:shd w:val="clear" w:color="auto" w:fill="auto"/>
        <w:bidi w:val="0"/>
        <w:spacing w:before="0"/>
        <w:ind w:left="0" w:right="0" w:firstLine="640"/>
        <w:jc w:val="both"/>
      </w:pPr>
      <w:r>
        <w:rPr>
          <w:color w:val="000000"/>
          <w:spacing w:val="0"/>
          <w:w w:val="100"/>
          <w:position w:val="0"/>
          <w:sz w:val="24"/>
          <w:szCs w:val="24"/>
          <w:lang w:val="en-US" w:eastAsia="en-US" w:bidi="en-US"/>
        </w:rPr>
        <w:t>△</w:t>
      </w:r>
      <w:r>
        <w:rPr>
          <w:b/>
          <w:bCs/>
          <w:color w:val="000000"/>
          <w:spacing w:val="0"/>
          <w:w w:val="100"/>
          <w:position w:val="0"/>
          <w:sz w:val="24"/>
          <w:szCs w:val="24"/>
          <w:lang w:val="en-US" w:eastAsia="en-US" w:bidi="en-US"/>
        </w:rPr>
        <w:t xml:space="preserve">WFSBP </w:t>
      </w:r>
      <w:r>
        <w:rPr>
          <w:color w:val="000000"/>
          <w:spacing w:val="0"/>
          <w:w w:val="100"/>
          <w:position w:val="0"/>
          <w:sz w:val="24"/>
          <w:szCs w:val="24"/>
        </w:rPr>
        <w:t>推荐：</w:t>
      </w:r>
    </w:p>
    <w:p>
      <w:pPr>
        <w:pStyle w:val="Style34"/>
        <w:keepNext w:val="0"/>
        <w:keepLines w:val="0"/>
        <w:widowControl w:val="0"/>
        <w:shd w:val="clear" w:color="auto" w:fill="auto"/>
        <w:bidi w:val="0"/>
        <w:spacing w:before="0"/>
        <w:ind w:left="160" w:right="0" w:firstLine="480"/>
        <w:jc w:val="both"/>
      </w:pPr>
      <w:r>
        <w:rPr>
          <w:color w:val="000000"/>
          <w:spacing w:val="0"/>
          <w:w w:val="100"/>
          <w:position w:val="0"/>
          <w:sz w:val="24"/>
          <w:szCs w:val="24"/>
        </w:rPr>
        <w:t>对于抗抑郁药单药治疗无效的患者，在现有抗抑郁药基础上联用甲状腺激素作 为增效治疗似乎是合理的。</w:t>
      </w:r>
    </w:p>
    <w:p>
      <w:pPr>
        <w:pStyle w:val="Style34"/>
        <w:keepNext w:val="0"/>
        <w:keepLines w:val="0"/>
        <w:widowControl w:val="0"/>
        <w:shd w:val="clear" w:color="auto" w:fill="auto"/>
        <w:bidi w:val="0"/>
        <w:spacing w:before="0"/>
        <w:ind w:left="0" w:right="0" w:firstLine="640"/>
        <w:jc w:val="both"/>
      </w:pPr>
      <w:r>
        <w:rPr>
          <w:color w:val="000000"/>
          <w:spacing w:val="0"/>
          <w:w w:val="100"/>
          <w:position w:val="0"/>
          <w:sz w:val="24"/>
          <w:szCs w:val="24"/>
        </w:rPr>
        <w:t>鉴于可能出现的不必要事件，使用甲状腺激素时应谨慎。</w:t>
      </w:r>
    </w:p>
    <w:p>
      <w:pPr>
        <w:pStyle w:val="Style34"/>
        <w:keepNext w:val="0"/>
        <w:keepLines w:val="0"/>
        <w:widowControl w:val="0"/>
        <w:shd w:val="clear" w:color="auto" w:fill="auto"/>
        <w:bidi w:val="0"/>
        <w:spacing w:before="0" w:after="720"/>
        <w:ind w:left="0" w:right="0" w:firstLine="640"/>
        <w:jc w:val="both"/>
      </w:pPr>
      <w:r>
        <w:rPr>
          <w:color w:val="000000"/>
          <w:spacing w:val="0"/>
          <w:w w:val="100"/>
          <w:position w:val="0"/>
          <w:sz w:val="24"/>
          <w:szCs w:val="24"/>
          <w:lang w:val="en-US" w:eastAsia="en-US" w:bidi="en-US"/>
        </w:rPr>
        <w:t>（</w:t>
      </w:r>
      <w:r>
        <w:rPr>
          <w:b/>
          <w:bCs/>
          <w:color w:val="000000"/>
          <w:spacing w:val="0"/>
          <w:w w:val="100"/>
          <w:position w:val="0"/>
          <w:sz w:val="24"/>
          <w:szCs w:val="24"/>
          <w:lang w:val="en-US" w:eastAsia="en-US" w:bidi="en-US"/>
        </w:rPr>
        <w:t>B</w:t>
      </w:r>
      <w:r>
        <w:rPr>
          <w:color w:val="000000"/>
          <w:spacing w:val="0"/>
          <w:w w:val="100"/>
          <w:position w:val="0"/>
          <w:sz w:val="24"/>
          <w:szCs w:val="24"/>
        </w:rPr>
        <w:t>级证据，</w:t>
      </w:r>
      <w:r>
        <w:rPr>
          <w:b/>
          <w:bCs/>
          <w:color w:val="000000"/>
          <w:spacing w:val="0"/>
          <w:w w:val="100"/>
          <w:position w:val="0"/>
          <w:sz w:val="24"/>
          <w:szCs w:val="24"/>
        </w:rPr>
        <w:t>3</w:t>
      </w:r>
      <w:r>
        <w:rPr>
          <w:color w:val="000000"/>
          <w:spacing w:val="0"/>
          <w:w w:val="100"/>
          <w:position w:val="0"/>
          <w:sz w:val="24"/>
          <w:szCs w:val="24"/>
        </w:rPr>
        <w:t>级推荐）</w:t>
      </w:r>
    </w:p>
    <w:p>
      <w:pPr>
        <w:pStyle w:val="Style14"/>
        <w:keepNext w:val="0"/>
        <w:keepLines w:val="0"/>
        <w:widowControl w:val="0"/>
        <w:shd w:val="clear" w:color="auto" w:fill="auto"/>
        <w:bidi w:val="0"/>
        <w:spacing w:before="0" w:after="300" w:line="240" w:lineRule="auto"/>
        <w:ind w:left="0" w:right="0" w:firstLine="480"/>
        <w:jc w:val="left"/>
      </w:pPr>
      <w:r>
        <w:rPr>
          <w:b/>
          <w:bCs/>
          <w:color w:val="000000"/>
          <w:spacing w:val="0"/>
          <w:w w:val="100"/>
          <w:position w:val="0"/>
        </w:rPr>
        <w:t>2.2.8.5.3非典型抗精神病药</w:t>
      </w:r>
    </w:p>
    <w:p>
      <w:pPr>
        <w:pStyle w:val="Style21"/>
        <w:keepNext/>
        <w:keepLines/>
        <w:widowControl w:val="0"/>
        <w:shd w:val="clear" w:color="auto" w:fill="auto"/>
        <w:bidi w:val="0"/>
        <w:spacing w:before="0" w:after="320" w:line="307" w:lineRule="exact"/>
        <w:ind w:left="0" w:right="0" w:firstLine="660"/>
        <w:jc w:val="both"/>
      </w:pPr>
      <w:bookmarkStart w:id="57" w:name="bookmark57"/>
      <w:bookmarkStart w:id="58" w:name="bookmark58"/>
      <w:bookmarkStart w:id="59" w:name="bookmark59"/>
      <w:r>
        <w:rPr>
          <w:b w:val="0"/>
          <w:bCs w:val="0"/>
          <w:color w:val="000000"/>
          <w:spacing w:val="0"/>
          <w:w w:val="100"/>
          <w:position w:val="0"/>
          <w:sz w:val="24"/>
          <w:szCs w:val="24"/>
          <w:lang w:val="en-US" w:eastAsia="en-US" w:bidi="en-US"/>
        </w:rPr>
        <w:t>△</w:t>
      </w:r>
      <w:r>
        <w:rPr>
          <w:color w:val="000000"/>
          <w:spacing w:val="0"/>
          <w:w w:val="100"/>
          <w:position w:val="0"/>
          <w:sz w:val="24"/>
          <w:szCs w:val="24"/>
          <w:lang w:val="en-US" w:eastAsia="en-US" w:bidi="en-US"/>
        </w:rPr>
        <w:t xml:space="preserve">WFSBP </w:t>
      </w:r>
      <w:r>
        <w:rPr>
          <w:b w:val="0"/>
          <w:bCs w:val="0"/>
          <w:color w:val="000000"/>
          <w:spacing w:val="0"/>
          <w:w w:val="100"/>
          <w:position w:val="0"/>
          <w:sz w:val="24"/>
          <w:szCs w:val="24"/>
          <w:lang w:val="zh-TW" w:eastAsia="zh-TW" w:bidi="zh-TW"/>
        </w:rPr>
        <w:t>推荐：</w:t>
      </w:r>
      <w:bookmarkEnd w:id="57"/>
      <w:bookmarkEnd w:id="58"/>
      <w:bookmarkEnd w:id="59"/>
    </w:p>
    <w:p>
      <w:pPr>
        <w:pStyle w:val="Style24"/>
        <w:keepNext/>
        <w:keepLines/>
        <w:widowControl w:val="0"/>
        <w:shd w:val="clear" w:color="auto" w:fill="auto"/>
        <w:bidi w:val="0"/>
        <w:spacing w:before="0" w:line="307" w:lineRule="exact"/>
        <w:ind w:left="180" w:right="0" w:firstLine="480"/>
        <w:jc w:val="left"/>
      </w:pPr>
      <w:bookmarkStart w:id="60" w:name="bookmark60"/>
      <w:bookmarkStart w:id="61" w:name="bookmark61"/>
      <w:bookmarkStart w:id="62" w:name="bookmark62"/>
      <w:r>
        <w:rPr>
          <w:color w:val="000000"/>
          <w:spacing w:val="0"/>
          <w:w w:val="100"/>
          <w:position w:val="0"/>
          <w:sz w:val="24"/>
          <w:szCs w:val="24"/>
        </w:rPr>
        <w:t>对于抗抑郁药单药治疗无效的患者，在现有抗抑郁药基础上联用喹硫平或阿立 哌唑作为增效治疗可作为锂盐增效治疗的替代选择。潜在的不必要事件包括镇静 （喹硫平）、体重增加（喹硫平，阿立哌唑较轻）及静坐不能（阿立哌唑）。</w:t>
      </w:r>
      <w:bookmarkEnd w:id="60"/>
      <w:bookmarkEnd w:id="61"/>
      <w:bookmarkEnd w:id="62"/>
    </w:p>
    <w:p>
      <w:pPr>
        <w:pStyle w:val="Style24"/>
        <w:keepNext/>
        <w:keepLines/>
        <w:widowControl w:val="0"/>
        <w:shd w:val="clear" w:color="auto" w:fill="auto"/>
        <w:bidi w:val="0"/>
        <w:spacing w:before="0" w:after="720" w:line="307" w:lineRule="exact"/>
        <w:ind w:left="0" w:right="0" w:firstLine="660"/>
        <w:jc w:val="both"/>
      </w:pPr>
      <w:bookmarkStart w:id="63" w:name="bookmark63"/>
      <w:bookmarkStart w:id="64" w:name="bookmark64"/>
      <w:bookmarkStart w:id="65" w:name="bookmark65"/>
      <w:r>
        <w:rPr>
          <w:color w:val="000000"/>
          <w:spacing w:val="0"/>
          <w:w w:val="100"/>
          <w:position w:val="0"/>
          <w:sz w:val="24"/>
          <w:szCs w:val="24"/>
          <w:lang w:val="en-US" w:eastAsia="en-US" w:bidi="en-US"/>
        </w:rPr>
        <w:t>（</w:t>
      </w:r>
      <w:r>
        <w:rPr>
          <w:b/>
          <w:bCs/>
          <w:color w:val="000000"/>
          <w:spacing w:val="0"/>
          <w:w w:val="100"/>
          <w:position w:val="0"/>
          <w:sz w:val="24"/>
          <w:szCs w:val="24"/>
          <w:lang w:val="en-US" w:eastAsia="en-US" w:bidi="en-US"/>
        </w:rPr>
        <w:t>A</w:t>
      </w:r>
      <w:r>
        <w:rPr>
          <w:color w:val="000000"/>
          <w:spacing w:val="0"/>
          <w:w w:val="100"/>
          <w:position w:val="0"/>
          <w:sz w:val="24"/>
          <w:szCs w:val="24"/>
        </w:rPr>
        <w:t>级证据，</w:t>
      </w:r>
      <w:r>
        <w:rPr>
          <w:b/>
          <w:bCs/>
          <w:color w:val="000000"/>
          <w:spacing w:val="0"/>
          <w:w w:val="100"/>
          <w:position w:val="0"/>
          <w:sz w:val="24"/>
          <w:szCs w:val="24"/>
        </w:rPr>
        <w:t>2</w:t>
      </w:r>
      <w:r>
        <w:rPr>
          <w:color w:val="000000"/>
          <w:spacing w:val="0"/>
          <w:w w:val="100"/>
          <w:position w:val="0"/>
          <w:sz w:val="24"/>
          <w:szCs w:val="24"/>
        </w:rPr>
        <w:t>级推荐）</w:t>
      </w:r>
      <w:bookmarkEnd w:id="63"/>
      <w:bookmarkEnd w:id="64"/>
      <w:bookmarkEnd w:id="65"/>
    </w:p>
    <w:p>
      <w:pPr>
        <w:pStyle w:val="Style17"/>
        <w:keepNext/>
        <w:keepLines/>
        <w:widowControl w:val="0"/>
        <w:shd w:val="clear" w:color="auto" w:fill="auto"/>
        <w:bidi w:val="0"/>
        <w:spacing w:before="0" w:after="620" w:line="240" w:lineRule="auto"/>
        <w:ind w:left="0" w:right="0" w:firstLine="500"/>
        <w:jc w:val="both"/>
      </w:pPr>
      <w:bookmarkStart w:id="66" w:name="bookmark66"/>
      <w:bookmarkStart w:id="67" w:name="bookmark67"/>
      <w:bookmarkStart w:id="68" w:name="bookmark68"/>
      <w:r>
        <w:rPr>
          <w:color w:val="000000"/>
          <w:spacing w:val="0"/>
          <w:w w:val="100"/>
          <w:position w:val="0"/>
        </w:rPr>
        <w:t>2.2.8.5.4其他药物</w:t>
      </w:r>
      <w:bookmarkEnd w:id="66"/>
      <w:bookmarkEnd w:id="67"/>
      <w:bookmarkEnd w:id="68"/>
    </w:p>
    <w:p>
      <w:pPr>
        <w:pStyle w:val="Style14"/>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尽管吲哚洛尔可加速患者对抗抑郁药治疗的应答，尚无高质量证据提示该药可改善治</w:t>
      </w:r>
    </w:p>
    <w:p>
      <w:pPr>
        <w:pStyle w:val="Style14"/>
        <w:keepNext w:val="0"/>
        <w:keepLines w:val="0"/>
        <w:widowControl w:val="0"/>
        <w:shd w:val="clear" w:color="auto" w:fill="auto"/>
        <w:bidi w:val="0"/>
        <w:spacing w:before="0" w:after="620" w:line="240" w:lineRule="auto"/>
        <w:ind w:left="0" w:right="0" w:firstLine="0"/>
        <w:jc w:val="left"/>
      </w:pPr>
      <w:r>
        <w:rPr>
          <w:color w:val="000000"/>
          <w:spacing w:val="0"/>
          <w:w w:val="100"/>
          <w:position w:val="0"/>
        </w:rPr>
        <w:t>疗应答不充分患者的转归。</w:t>
      </w:r>
    </w:p>
    <w:p>
      <w:pPr>
        <w:pStyle w:val="Style14"/>
        <w:keepNext w:val="0"/>
        <w:keepLines w:val="0"/>
        <w:widowControl w:val="0"/>
        <w:shd w:val="clear" w:color="auto" w:fill="auto"/>
        <w:bidi w:val="0"/>
        <w:spacing w:before="0" w:after="180" w:line="240" w:lineRule="auto"/>
        <w:ind w:left="0" w:right="0" w:firstLine="500"/>
        <w:jc w:val="left"/>
      </w:pP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年的一项叙述性综述不推荐使用吲噪洛尔及丁螺环酮作为抗抑郁治疗的增效药</w:t>
      </w:r>
    </w:p>
    <w:p>
      <w:pPr>
        <w:pStyle w:val="Style14"/>
        <w:keepNext w:val="0"/>
        <w:keepLines w:val="0"/>
        <w:widowControl w:val="0"/>
        <w:shd w:val="clear" w:color="auto" w:fill="auto"/>
        <w:bidi w:val="0"/>
        <w:spacing w:before="0" w:after="620" w:line="240" w:lineRule="auto"/>
        <w:ind w:left="0" w:right="0" w:firstLine="0"/>
        <w:jc w:val="left"/>
      </w:pPr>
      <w:r>
        <w:rPr>
          <w:color w:val="000000"/>
          <w:spacing w:val="0"/>
          <w:w w:val="100"/>
          <w:position w:val="0"/>
        </w:rPr>
        <w:t>物。</w:t>
      </w:r>
      <w:r>
        <w:fldChar w:fldCharType="begin"/>
      </w:r>
      <w:r>
        <w:rPr/>
        <w:instrText> HYPERLINK "http://guide.medlive.cn/" </w:instrText>
      </w:r>
      <w:r>
        <w:fldChar w:fldCharType="separate"/>
      </w:r>
      <w:r>
        <w:rPr>
          <w:b/>
          <w:bCs/>
          <w:color w:val="C00000"/>
          <w:spacing w:val="0"/>
          <w:w w:val="100"/>
          <w:position w:val="0"/>
        </w:rPr>
        <w:t>（</w:t>
      </w:r>
      <w:r>
        <w:rPr>
          <w:b/>
          <w:bCs/>
          <w:color w:val="0000FF"/>
          <w:spacing w:val="0"/>
          <w:w w:val="100"/>
          <w:position w:val="0"/>
          <w:u w:val="single"/>
        </w:rPr>
        <w:t>医脉通</w:t>
      </w:r>
      <w:r>
        <w:rPr>
          <w:b/>
          <w:bCs/>
          <w:color w:val="C00000"/>
          <w:spacing w:val="0"/>
          <w:w w:val="100"/>
          <w:position w:val="0"/>
        </w:rPr>
        <w:t>编</w:t>
      </w:r>
      <w:r>
        <w:fldChar w:fldCharType="end"/>
      </w:r>
      <w:r>
        <w:rPr>
          <w:b/>
          <w:bCs/>
          <w:color w:val="C00000"/>
          <w:spacing w:val="0"/>
          <w:w w:val="100"/>
          <w:position w:val="0"/>
        </w:rPr>
        <w:t>译，转载请注明出处。）</w:t>
      </w:r>
    </w:p>
    <w:p>
      <w:pPr>
        <w:pStyle w:val="Style14"/>
        <w:keepNext w:val="0"/>
        <w:keepLines w:val="0"/>
        <w:widowControl w:val="0"/>
        <w:shd w:val="clear" w:color="auto" w:fill="auto"/>
        <w:bidi w:val="0"/>
        <w:spacing w:before="0" w:after="180" w:line="240" w:lineRule="auto"/>
        <w:ind w:left="0" w:right="0" w:firstLine="500"/>
        <w:jc w:val="left"/>
      </w:pPr>
      <w:r>
        <w:fldChar w:fldCharType="begin"/>
      </w:r>
      <w:r>
        <w:rPr/>
        <w:instrText> HYPERLINK "http://news.medlive.cn/psy/info-progress/show-68984_60.html" </w:instrText>
      </w:r>
      <w:r>
        <w:fldChar w:fldCharType="separate"/>
      </w:r>
      <w:r>
        <w:rPr>
          <w:b/>
          <w:bCs/>
          <w:color w:val="1D4B87"/>
          <w:spacing w:val="0"/>
          <w:w w:val="100"/>
          <w:position w:val="0"/>
          <w:u w:val="single"/>
          <w:lang w:val="en-US" w:eastAsia="en-US" w:bidi="en-US"/>
        </w:rPr>
        <w:t>WFSBP</w:t>
      </w:r>
      <w:r>
        <w:rPr>
          <w:b/>
          <w:bCs/>
          <w:color w:val="1D4B87"/>
          <w:spacing w:val="0"/>
          <w:w w:val="100"/>
          <w:position w:val="0"/>
          <w:u w:val="single"/>
        </w:rPr>
        <w:t>单相抑郁障碍生物治疗指南（五）：其他治疗</w:t>
      </w:r>
      <w:r>
        <w:fldChar w:fldCharType="end"/>
      </w:r>
    </w:p>
    <w:p>
      <w:pPr>
        <w:pStyle w:val="Style14"/>
        <w:keepNext w:val="0"/>
        <w:keepLines w:val="0"/>
        <w:widowControl w:val="0"/>
        <w:shd w:val="clear" w:color="auto" w:fill="auto"/>
        <w:bidi w:val="0"/>
        <w:spacing w:before="0" w:after="620" w:line="240" w:lineRule="auto"/>
        <w:ind w:left="0" w:right="0" w:firstLine="500"/>
        <w:jc w:val="left"/>
      </w:pPr>
      <w:r>
        <w:fldChar w:fldCharType="begin"/>
      </w:r>
      <w:r>
        <w:rPr/>
        <w:instrText> HYPERLINK "http://news.medlive.cn/psy/info-progress/show-68988_60.html" </w:instrText>
      </w:r>
      <w:r>
        <w:fldChar w:fldCharType="separate"/>
      </w:r>
      <w:r>
        <w:rPr>
          <w:b/>
          <w:bCs/>
          <w:color w:val="1D4B87"/>
          <w:spacing w:val="0"/>
          <w:w w:val="100"/>
          <w:position w:val="0"/>
          <w:u w:val="single"/>
          <w:lang w:val="en-US" w:eastAsia="en-US" w:bidi="en-US"/>
        </w:rPr>
        <w:t>WFSBP</w:t>
      </w:r>
      <w:r>
        <w:rPr>
          <w:b/>
          <w:bCs/>
          <w:color w:val="1D4B87"/>
          <w:spacing w:val="0"/>
          <w:w w:val="100"/>
          <w:position w:val="0"/>
          <w:u w:val="single"/>
        </w:rPr>
        <w:t>单相抑郁障碍生物治疗指南（六）：特殊情况</w:t>
      </w:r>
      <w:r>
        <w:fldChar w:fldCharType="end"/>
      </w:r>
    </w:p>
    <w:p>
      <w:pPr>
        <w:pStyle w:val="Style14"/>
        <w:keepNext w:val="0"/>
        <w:keepLines w:val="0"/>
        <w:widowControl w:val="0"/>
        <w:shd w:val="clear" w:color="auto" w:fill="auto"/>
        <w:bidi w:val="0"/>
        <w:spacing w:before="0" w:after="180" w:line="240" w:lineRule="auto"/>
        <w:ind w:left="0" w:right="0" w:firstLine="500"/>
        <w:jc w:val="left"/>
      </w:pPr>
      <w:r>
        <w:rPr>
          <w:b/>
          <w:bCs/>
          <w:color w:val="000000"/>
          <w:spacing w:val="0"/>
          <w:w w:val="100"/>
          <w:position w:val="0"/>
        </w:rPr>
        <w:t>指南全文下载：</w:t>
      </w:r>
      <w:r>
        <w:fldChar w:fldCharType="begin"/>
      </w:r>
      <w:r>
        <w:rPr/>
        <w:instrText> HYPERLINK "http://guide.medlive.cn/guideline/6968" </w:instrText>
      </w:r>
      <w:r>
        <w:fldChar w:fldCharType="separate"/>
      </w:r>
      <w:r>
        <w:rPr>
          <w:b/>
          <w:bCs/>
          <w:color w:val="1D4B87"/>
          <w:spacing w:val="0"/>
          <w:w w:val="100"/>
          <w:position w:val="0"/>
          <w:u w:val="single"/>
          <w:lang w:val="en-US" w:eastAsia="en-US" w:bidi="en-US"/>
        </w:rPr>
        <w:t>WFSBP</w:t>
      </w:r>
      <w:r>
        <w:rPr>
          <w:b/>
          <w:bCs/>
          <w:color w:val="1D4B87"/>
          <w:spacing w:val="0"/>
          <w:w w:val="100"/>
          <w:position w:val="0"/>
          <w:u w:val="single"/>
        </w:rPr>
        <w:t>单相抑郁障碍生物学治疗指南，第一部分：单相抑郁障碍的</w:t>
      </w:r>
      <w:r>
        <w:fldChar w:fldCharType="end"/>
      </w:r>
    </w:p>
    <w:p>
      <w:pPr>
        <w:pStyle w:val="Style14"/>
        <w:keepNext w:val="0"/>
        <w:keepLines w:val="0"/>
        <w:widowControl w:val="0"/>
        <w:shd w:val="clear" w:color="auto" w:fill="auto"/>
        <w:bidi w:val="0"/>
        <w:spacing w:before="0" w:after="460" w:line="240" w:lineRule="auto"/>
        <w:ind w:left="0" w:right="0" w:firstLine="0"/>
        <w:jc w:val="left"/>
      </w:pPr>
      <w:r>
        <w:fldChar w:fldCharType="begin"/>
      </w:r>
      <w:r>
        <w:rPr/>
        <w:instrText> HYPERLINK "http://guide.medlive.cn/guideline/6968" </w:instrText>
      </w:r>
      <w:r>
        <w:fldChar w:fldCharType="separate"/>
      </w:r>
      <w:r>
        <w:rPr>
          <w:b/>
          <w:bCs/>
          <w:color w:val="1D4B87"/>
          <w:spacing w:val="0"/>
          <w:w w:val="100"/>
          <w:position w:val="0"/>
          <w:u w:val="single"/>
        </w:rPr>
        <w:t>急性和持续性治疗（2013更新版）</w:t>
      </w:r>
      <w:r>
        <w:fldChar w:fldCharType="end"/>
      </w:r>
    </w:p>
    <w:sectPr>
      <w:footerReference w:type="default" r:id="rId8"/>
      <w:footerReference w:type="first" r:id="rId9"/>
      <w:footnotePr>
        <w:pos w:val="pageBottom"/>
        <w:numFmt w:val="decimal"/>
        <w:numRestart w:val="continuous"/>
      </w:footnotePr>
      <w:pgSz w:w="11900" w:h="16840"/>
      <w:pgMar w:top="760" w:right="1220" w:bottom="615" w:left="1743"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1354455</wp:posOffset>
              </wp:positionH>
              <wp:positionV relativeFrom="page">
                <wp:posOffset>10351770</wp:posOffset>
              </wp:positionV>
              <wp:extent cx="5821680" cy="240665"/>
              <wp:wrapNone/>
              <wp:docPr id="1" name="Shape 1"/>
              <a:graphic xmlns:a="http://schemas.openxmlformats.org/drawingml/2006/main">
                <a:graphicData uri="http://schemas.microsoft.com/office/word/2010/wordprocessingShape">
                  <wps:wsp>
                    <wps:cNvSpPr txBox="1"/>
                    <wps:spPr>
                      <a:xfrm>
                        <a:ext cx="5821680" cy="2406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p>
                          <w:pPr>
                            <w:pStyle w:val="Style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1D4B87"/>
                              <w:spacing w:val="0"/>
                              <w:w w:val="100"/>
                              <w:position w:val="0"/>
                              <w:sz w:val="11"/>
                              <w:szCs w:val="11"/>
                              <w:lang w:val="en-US" w:eastAsia="en-US" w:bidi="en-US"/>
                            </w:rPr>
                            <w:t>'</w:t>
                          </w:r>
                          <w:r>
                            <w:rPr>
                              <w:rFonts w:ascii="Times New Roman" w:eastAsia="Times New Roman" w:hAnsi="Times New Roman" w:cs="Times New Roman"/>
                              <w:b/>
                              <w:bCs/>
                              <w:i/>
                              <w:iCs/>
                              <w:color w:val="000000"/>
                              <w:spacing w:val="0"/>
                              <w:w w:val="100"/>
                              <w:position w:val="0"/>
                              <w:sz w:val="11"/>
                              <w:szCs w:val="11"/>
                              <w:lang w:val="en-US" w:eastAsia="en-US" w:bidi="en-US"/>
                            </w:rPr>
                            <w:t>medlive.cn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6.65000000000001pt;margin-top:815.10000000000002pt;width:458.40000000000003pt;height:18.949999999999999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p>
                    <w:pPr>
                      <w:pStyle w:val="Style5"/>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1D4B87"/>
                        <w:spacing w:val="0"/>
                        <w:w w:val="100"/>
                        <w:position w:val="0"/>
                        <w:sz w:val="11"/>
                        <w:szCs w:val="11"/>
                        <w:lang w:val="en-US" w:eastAsia="en-US" w:bidi="en-US"/>
                      </w:rPr>
                      <w:t>'</w:t>
                    </w:r>
                    <w:r>
                      <w:rPr>
                        <w:rFonts w:ascii="Times New Roman" w:eastAsia="Times New Roman" w:hAnsi="Times New Roman" w:cs="Times New Roman"/>
                        <w:b/>
                        <w:bCs/>
                        <w:i/>
                        <w:iCs/>
                        <w:color w:val="000000"/>
                        <w:spacing w:val="0"/>
                        <w:w w:val="100"/>
                        <w:position w:val="0"/>
                        <w:sz w:val="11"/>
                        <w:szCs w:val="11"/>
                        <w:lang w:val="en-US" w:eastAsia="en-US" w:bidi="en-US"/>
                      </w:rPr>
                      <w:t>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5857240</wp:posOffset>
              </wp:positionH>
              <wp:positionV relativeFrom="page">
                <wp:posOffset>10365740</wp:posOffset>
              </wp:positionV>
              <wp:extent cx="1313815" cy="164465"/>
              <wp:wrapNone/>
              <wp:docPr id="4" name="Shape 4"/>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guide.medlive.cn</w:t>
                          </w:r>
                        </w:p>
                      </w:txbxContent>
                    </wps:txbx>
                    <wps:bodyPr wrap="none" lIns="0" tIns="0" rIns="0" bIns="0">
                      <a:spAutoFit/>
                    </wps:bodyPr>
                  </wps:wsp>
                </a:graphicData>
              </a:graphic>
            </wp:anchor>
          </w:drawing>
        </mc:Choice>
        <mc:Fallback>
          <w:pict>
            <v:shape id="_x0000_s1030" type="#_x0000_t202" style="position:absolute;margin-left:461.19999999999999pt;margin-top:816.20000000000005pt;width:103.45pt;height:12.950000000000001pt;z-index:-18874406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1348740</wp:posOffset>
              </wp:positionH>
              <wp:positionV relativeFrom="page">
                <wp:posOffset>10546080</wp:posOffset>
              </wp:positionV>
              <wp:extent cx="374650" cy="60960"/>
              <wp:wrapNone/>
              <wp:docPr id="6" name="Shape 6"/>
              <a:graphic xmlns:a="http://schemas.openxmlformats.org/drawingml/2006/main">
                <a:graphicData uri="http://schemas.microsoft.com/office/word/2010/wordprocessingShape">
                  <wps:wsp>
                    <wps:cNvSpPr txBox="1"/>
                    <wps:spPr>
                      <a:xfrm>
                        <a:ext cx="374650" cy="609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325292"/>
                              <w:spacing w:val="0"/>
                              <w:w w:val="100"/>
                              <w:position w:val="0"/>
                              <w:sz w:val="11"/>
                              <w:szCs w:val="11"/>
                              <w:lang w:val="en-US" w:eastAsia="en-US" w:bidi="en-US"/>
                            </w:rPr>
                            <w:t>'</w:t>
                          </w:r>
                          <w:r>
                            <w:rPr>
                              <w:rFonts w:ascii="Times New Roman" w:eastAsia="Times New Roman" w:hAnsi="Times New Roman" w:cs="Times New Roman"/>
                              <w:b/>
                              <w:bCs/>
                              <w:i/>
                              <w:iCs/>
                              <w:color w:val="231916"/>
                              <w:spacing w:val="0"/>
                              <w:w w:val="100"/>
                              <w:position w:val="0"/>
                              <w:sz w:val="11"/>
                              <w:szCs w:val="11"/>
                              <w:lang w:val="en-US" w:eastAsia="en-US" w:bidi="en-US"/>
                            </w:rPr>
                            <w:t>medlive.cn</w:t>
                          </w:r>
                        </w:p>
                      </w:txbxContent>
                    </wps:txbx>
                    <wps:bodyPr wrap="none" lIns="0" tIns="0" rIns="0" bIns="0">
                      <a:spAutoFit/>
                    </wps:bodyPr>
                  </wps:wsp>
                </a:graphicData>
              </a:graphic>
            </wp:anchor>
          </w:drawing>
        </mc:Choice>
        <mc:Fallback>
          <w:pict>
            <v:shape id="_x0000_s1032" type="#_x0000_t202" style="position:absolute;margin-left:106.2pt;margin-top:830.39999999999998pt;width:29.5pt;height:4.7999999999999998pt;z-index:-18874405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325292"/>
                        <w:spacing w:val="0"/>
                        <w:w w:val="100"/>
                        <w:position w:val="0"/>
                        <w:sz w:val="11"/>
                        <w:szCs w:val="11"/>
                        <w:lang w:val="en-US" w:eastAsia="en-US" w:bidi="en-US"/>
                      </w:rPr>
                      <w:t>'</w:t>
                    </w:r>
                    <w:r>
                      <w:rPr>
                        <w:rFonts w:ascii="Times New Roman" w:eastAsia="Times New Roman" w:hAnsi="Times New Roman" w:cs="Times New Roman"/>
                        <w:b/>
                        <w:bCs/>
                        <w:i/>
                        <w:iCs/>
                        <w:color w:val="231916"/>
                        <w:spacing w:val="0"/>
                        <w:w w:val="100"/>
                        <w:position w:val="0"/>
                        <w:sz w:val="11"/>
                        <w:szCs w:val="11"/>
                        <w:lang w:val="en-US" w:eastAsia="en-US" w:bidi="en-US"/>
                      </w:rPr>
                      <w:t>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5828030</wp:posOffset>
              </wp:positionH>
              <wp:positionV relativeFrom="page">
                <wp:posOffset>9928860</wp:posOffset>
              </wp:positionV>
              <wp:extent cx="1313815" cy="164465"/>
              <wp:wrapNone/>
              <wp:docPr id="8" name="Shape 8"/>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guide.medlive.cn</w:t>
                          </w:r>
                        </w:p>
                      </w:txbxContent>
                    </wps:txbx>
                    <wps:bodyPr wrap="none" lIns="0" tIns="0" rIns="0" bIns="0">
                      <a:spAutoFit/>
                    </wps:bodyPr>
                  </wps:wsp>
                </a:graphicData>
              </a:graphic>
            </wp:anchor>
          </w:drawing>
        </mc:Choice>
        <mc:Fallback>
          <w:pict>
            <v:shape id="_x0000_s1034" type="#_x0000_t202" style="position:absolute;margin-left:458.90000000000003pt;margin-top:781.80000000000007pt;width:103.45pt;height:12.950000000000001pt;z-index:-18874405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bCs/>
      <w:i w:val="0"/>
      <w:iCs w:val="0"/>
      <w:smallCaps w:val="0"/>
      <w:strike w:val="0"/>
      <w:color w:val="3E3E3E"/>
      <w:sz w:val="30"/>
      <w:szCs w:val="30"/>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rPr>
  </w:style>
  <w:style w:type="character" w:customStyle="1" w:styleId="CharStyle11">
    <w:name w:val="Body text|4_"/>
    <w:basedOn w:val="DefaultParagraphFont"/>
    <w:link w:val="Style10"/>
    <w:rPr>
      <w:b w:val="0"/>
      <w:bCs w:val="0"/>
      <w:i w:val="0"/>
      <w:iCs w:val="0"/>
      <w:smallCaps w:val="0"/>
      <w:strike w:val="0"/>
      <w:color w:val="888888"/>
      <w:sz w:val="19"/>
      <w:szCs w:val="19"/>
      <w:u w:val="none"/>
      <w:shd w:val="clear" w:color="auto" w:fill="auto"/>
    </w:rPr>
  </w:style>
  <w:style w:type="character" w:customStyle="1" w:styleId="CharStyle15">
    <w:name w:val="Body text|1_"/>
    <w:basedOn w:val="DefaultParagraphFont"/>
    <w:link w:val="Style14"/>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18">
    <w:name w:val="Heading #4|1_"/>
    <w:basedOn w:val="DefaultParagraphFont"/>
    <w:link w:val="Style17"/>
    <w:rPr>
      <w:rFonts w:ascii="SimSun" w:eastAsia="SimSun" w:hAnsi="SimSun" w:cs="SimSun"/>
      <w:b/>
      <w:bCs/>
      <w:i w:val="0"/>
      <w:iCs w:val="0"/>
      <w:smallCaps w:val="0"/>
      <w:strike w:val="0"/>
      <w:color w:val="C00000"/>
      <w:sz w:val="20"/>
      <w:szCs w:val="20"/>
      <w:u w:val="none"/>
      <w:shd w:val="clear" w:color="auto" w:fill="auto"/>
      <w:lang w:val="zh-TW" w:eastAsia="zh-TW" w:bidi="zh-TW"/>
    </w:rPr>
  </w:style>
  <w:style w:type="character" w:customStyle="1" w:styleId="CharStyle22">
    <w:name w:val="Heading #2|1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Heading #3|1_"/>
    <w:basedOn w:val="DefaultParagraphFont"/>
    <w:link w:val="Style24"/>
    <w:rPr>
      <w:rFonts w:ascii="SimSun" w:eastAsia="SimSun" w:hAnsi="SimSun" w:cs="SimSun"/>
      <w:b w:val="0"/>
      <w:bCs w:val="0"/>
      <w:i w:val="0"/>
      <w:iCs w:val="0"/>
      <w:smallCaps w:val="0"/>
      <w:strike w:val="0"/>
      <w:u w:val="none"/>
      <w:shd w:val="clear" w:color="auto" w:fill="auto"/>
      <w:lang w:val="zh-TW" w:eastAsia="zh-TW" w:bidi="zh-TW"/>
    </w:rPr>
  </w:style>
  <w:style w:type="character" w:customStyle="1" w:styleId="CharStyle28">
    <w:name w:val="Body text|3_"/>
    <w:basedOn w:val="DefaultParagraphFont"/>
    <w:link w:val="Style27"/>
    <w:rPr>
      <w:b w:val="0"/>
      <w:bCs w:val="0"/>
      <w:i w:val="0"/>
      <w:iCs w:val="0"/>
      <w:smallCaps w:val="0"/>
      <w:strike w:val="0"/>
      <w:sz w:val="22"/>
      <w:szCs w:val="22"/>
      <w:u w:val="none"/>
      <w:shd w:val="clear" w:color="auto" w:fill="auto"/>
    </w:rPr>
  </w:style>
  <w:style w:type="character" w:customStyle="1" w:styleId="CharStyle32">
    <w:name w:val="Header or footer|1_"/>
    <w:basedOn w:val="DefaultParagraphFont"/>
    <w:link w:val="Style31"/>
    <w:rPr>
      <w:b w:val="0"/>
      <w:bCs w:val="0"/>
      <w:i w:val="0"/>
      <w:iCs w:val="0"/>
      <w:smallCaps w:val="0"/>
      <w:strike w:val="0"/>
      <w:color w:val="0000FF"/>
      <w:sz w:val="30"/>
      <w:szCs w:val="30"/>
      <w:u w:val="none"/>
      <w:shd w:val="clear" w:color="auto" w:fill="auto"/>
    </w:rPr>
  </w:style>
  <w:style w:type="character" w:customStyle="1" w:styleId="CharStyle35">
    <w:name w:val="Body text|2_"/>
    <w:basedOn w:val="DefaultParagraphFont"/>
    <w:link w:val="Style34"/>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460" w:after="280"/>
      <w:ind w:firstLine="200"/>
      <w:outlineLvl w:val="0"/>
    </w:pPr>
    <w:rPr>
      <w:rFonts w:ascii="SimSun" w:eastAsia="SimSun" w:hAnsi="SimSun" w:cs="SimSun"/>
      <w:b/>
      <w:bCs/>
      <w:i w:val="0"/>
      <w:iCs w:val="0"/>
      <w:smallCaps w:val="0"/>
      <w:strike w:val="0"/>
      <w:color w:val="3E3E3E"/>
      <w:sz w:val="30"/>
      <w:szCs w:val="30"/>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rPr>
  </w:style>
  <w:style w:type="paragraph" w:customStyle="1" w:styleId="Style10">
    <w:name w:val="Body text|4"/>
    <w:basedOn w:val="Normal"/>
    <w:link w:val="CharStyle11"/>
    <w:pPr>
      <w:widowControl w:val="0"/>
      <w:shd w:val="clear" w:color="auto" w:fill="auto"/>
      <w:spacing w:line="431" w:lineRule="exact"/>
      <w:ind w:right="500"/>
      <w:jc w:val="right"/>
    </w:pPr>
    <w:rPr>
      <w:b w:val="0"/>
      <w:bCs w:val="0"/>
      <w:i w:val="0"/>
      <w:iCs w:val="0"/>
      <w:smallCaps w:val="0"/>
      <w:strike w:val="0"/>
      <w:color w:val="888888"/>
      <w:sz w:val="19"/>
      <w:szCs w:val="19"/>
      <w:u w:val="none"/>
      <w:shd w:val="clear" w:color="auto" w:fill="auto"/>
    </w:rPr>
  </w:style>
  <w:style w:type="paragraph" w:customStyle="1" w:styleId="Style14">
    <w:name w:val="Body text|1"/>
    <w:basedOn w:val="Normal"/>
    <w:link w:val="CharStyle15"/>
    <w:pPr>
      <w:widowControl w:val="0"/>
      <w:shd w:val="clear" w:color="auto" w:fill="auto"/>
      <w:spacing w:after="420" w:line="449"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7">
    <w:name w:val="Heading #4|1"/>
    <w:basedOn w:val="Normal"/>
    <w:link w:val="CharStyle18"/>
    <w:pPr>
      <w:widowControl w:val="0"/>
      <w:shd w:val="clear" w:color="auto" w:fill="auto"/>
      <w:spacing w:after="420" w:line="430" w:lineRule="exact"/>
      <w:ind w:firstLine="480"/>
      <w:outlineLvl w:val="3"/>
    </w:pPr>
    <w:rPr>
      <w:rFonts w:ascii="SimSun" w:eastAsia="SimSun" w:hAnsi="SimSun" w:cs="SimSun"/>
      <w:b/>
      <w:bCs/>
      <w:i w:val="0"/>
      <w:iCs w:val="0"/>
      <w:smallCaps w:val="0"/>
      <w:strike w:val="0"/>
      <w:color w:val="C00000"/>
      <w:sz w:val="20"/>
      <w:szCs w:val="20"/>
      <w:u w:val="none"/>
      <w:shd w:val="clear" w:color="auto" w:fill="auto"/>
      <w:lang w:val="zh-TW" w:eastAsia="zh-TW" w:bidi="zh-TW"/>
    </w:rPr>
  </w:style>
  <w:style w:type="paragraph" w:customStyle="1" w:styleId="Style21">
    <w:name w:val="Heading #2|1"/>
    <w:basedOn w:val="Normal"/>
    <w:link w:val="CharStyle22"/>
    <w:pPr>
      <w:widowControl w:val="0"/>
      <w:shd w:val="clear" w:color="auto" w:fill="auto"/>
      <w:spacing w:after="300" w:line="319" w:lineRule="exact"/>
      <w:ind w:firstLine="640"/>
      <w:outlineLvl w:val="1"/>
    </w:pPr>
    <w:rPr>
      <w:rFonts w:ascii="SimSun" w:eastAsia="SimSun" w:hAnsi="SimSun" w:cs="SimSun"/>
      <w:b/>
      <w:bCs/>
      <w:i w:val="0"/>
      <w:iCs w:val="0"/>
      <w:smallCaps w:val="0"/>
      <w:strike w:val="0"/>
      <w:u w:val="none"/>
      <w:shd w:val="clear" w:color="auto" w:fill="auto"/>
    </w:rPr>
  </w:style>
  <w:style w:type="paragraph" w:customStyle="1" w:styleId="Style24">
    <w:name w:val="Heading #3|1"/>
    <w:basedOn w:val="Normal"/>
    <w:link w:val="CharStyle25"/>
    <w:pPr>
      <w:widowControl w:val="0"/>
      <w:shd w:val="clear" w:color="auto" w:fill="auto"/>
      <w:spacing w:after="320" w:line="326" w:lineRule="exact"/>
      <w:ind w:left="160" w:firstLine="560"/>
      <w:outlineLvl w:val="2"/>
    </w:pPr>
    <w:rPr>
      <w:rFonts w:ascii="SimSun" w:eastAsia="SimSun" w:hAnsi="SimSun" w:cs="SimSun"/>
      <w:b w:val="0"/>
      <w:bCs w:val="0"/>
      <w:i w:val="0"/>
      <w:iCs w:val="0"/>
      <w:smallCaps w:val="0"/>
      <w:strike w:val="0"/>
      <w:u w:val="none"/>
      <w:shd w:val="clear" w:color="auto" w:fill="auto"/>
      <w:lang w:val="zh-TW" w:eastAsia="zh-TW" w:bidi="zh-TW"/>
    </w:rPr>
  </w:style>
  <w:style w:type="paragraph" w:customStyle="1" w:styleId="Style27">
    <w:name w:val="Body text|3"/>
    <w:basedOn w:val="Normal"/>
    <w:link w:val="CharStyle28"/>
    <w:pPr>
      <w:widowControl w:val="0"/>
      <w:shd w:val="clear" w:color="auto" w:fill="auto"/>
      <w:spacing w:after="140" w:line="410" w:lineRule="auto"/>
    </w:pPr>
    <w:rPr>
      <w:b w:val="0"/>
      <w:bCs w:val="0"/>
      <w:i w:val="0"/>
      <w:iCs w:val="0"/>
      <w:smallCaps w:val="0"/>
      <w:strike w:val="0"/>
      <w:sz w:val="22"/>
      <w:szCs w:val="22"/>
      <w:u w:val="none"/>
      <w:shd w:val="clear" w:color="auto" w:fill="auto"/>
    </w:rPr>
  </w:style>
  <w:style w:type="paragraph" w:customStyle="1" w:styleId="Style31">
    <w:name w:val="Header or footer|1"/>
    <w:basedOn w:val="Normal"/>
    <w:link w:val="CharStyle32"/>
    <w:pPr>
      <w:widowControl w:val="0"/>
      <w:shd w:val="clear" w:color="auto" w:fill="auto"/>
    </w:pPr>
    <w:rPr>
      <w:b w:val="0"/>
      <w:bCs w:val="0"/>
      <w:i w:val="0"/>
      <w:iCs w:val="0"/>
      <w:smallCaps w:val="0"/>
      <w:strike w:val="0"/>
      <w:color w:val="0000FF"/>
      <w:sz w:val="30"/>
      <w:szCs w:val="30"/>
      <w:u w:val="none"/>
      <w:shd w:val="clear" w:color="auto" w:fill="auto"/>
    </w:rPr>
  </w:style>
  <w:style w:type="paragraph" w:customStyle="1" w:styleId="Style34">
    <w:name w:val="Body text|2"/>
    <w:basedOn w:val="Normal"/>
    <w:link w:val="CharStyle35"/>
    <w:pPr>
      <w:widowControl w:val="0"/>
      <w:shd w:val="clear" w:color="auto" w:fill="auto"/>
      <w:spacing w:after="300" w:line="312" w:lineRule="exact"/>
      <w:ind w:left="80" w:firstLine="560"/>
    </w:pPr>
    <w:rPr>
      <w:rFonts w:ascii="SimSun" w:eastAsia="SimSun" w:hAnsi="SimSun" w:cs="SimSun"/>
      <w:b w:val="0"/>
      <w:bCs w:val="0"/>
      <w:i w:val="0"/>
      <w:iCs w:val="0"/>
      <w:smallCaps w:val="0"/>
      <w:strike w:val="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footer" Target="footer2.xml"/><Relationship Id="rId9"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Administrator</dc:creator>
  <cp:keywords/>
</cp:coreProperties>
</file>