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•指南</w:t>
      </w:r>
      <w:r>
        <w:rPr>
          <w:color w:val="000000"/>
          <w:spacing w:val="0"/>
          <w:w w:val="100"/>
          <w:position w:val="0"/>
          <w:lang w:val="zh-TW" w:eastAsia="zh-TW" w:bidi="zh-TW"/>
        </w:rPr>
        <w:t>与共识</w:t>
      </w:r>
      <w:r>
        <w:rPr>
          <w:color w:val="000000"/>
          <w:spacing w:val="0"/>
          <w:w w:val="100"/>
          <w:position w:val="0"/>
        </w:rPr>
        <w:t>・</w:t>
      </w:r>
    </w:p>
    <w:p>
      <w:pPr>
        <w:pStyle w:val="Style13"/>
        <w:keepNext/>
        <w:keepLines/>
        <w:widowControl w:val="0"/>
        <w:shd w:val="clear" w:color="auto" w:fill="auto"/>
        <w:bidi w:val="0"/>
        <w:spacing w:before="0"/>
        <w:ind w:left="0" w:right="0" w:firstLine="0"/>
        <w:jc w:val="left"/>
      </w:pPr>
      <w:bookmarkStart w:id="0" w:name="bookmark0"/>
      <w:bookmarkStart w:id="1" w:name="bookmark1"/>
      <w:bookmarkStart w:id="2" w:name="bookmark2"/>
      <w:r>
        <w:rPr>
          <w:rFonts w:ascii="Times New Roman" w:eastAsia="Times New Roman" w:hAnsi="Times New Roman" w:cs="Times New Roman"/>
          <w:color w:val="000000"/>
          <w:spacing w:val="0"/>
          <w:w w:val="100"/>
          <w:position w:val="0"/>
          <w:sz w:val="38"/>
          <w:szCs w:val="38"/>
          <w:lang w:val="zh-CN" w:eastAsia="zh-CN" w:bidi="zh-CN"/>
        </w:rPr>
        <w:t>2014</w:t>
      </w:r>
      <w:r>
        <w:rPr>
          <w:color w:val="000000"/>
          <w:spacing w:val="0"/>
          <w:w w:val="100"/>
          <w:position w:val="0"/>
        </w:rPr>
        <w:t>年中国胆固醇教育计划血脂异常防治 专家建议</w:t>
      </w:r>
      <w:bookmarkEnd w:id="0"/>
      <w:bookmarkEnd w:id="1"/>
      <w:bookmarkEnd w:id="2"/>
    </w:p>
    <w:p>
      <w:pPr>
        <w:pStyle w:val="Style16"/>
        <w:keepNext w:val="0"/>
        <w:keepLines w:val="0"/>
        <w:widowControl w:val="0"/>
        <w:shd w:val="clear" w:color="auto" w:fill="auto"/>
        <w:bidi w:val="0"/>
        <w:spacing w:before="0" w:after="0" w:line="302" w:lineRule="exact"/>
        <w:ind w:left="0" w:right="0" w:firstLine="0"/>
        <w:jc w:val="lef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659" w:h="16400"/>
          <w:pgMar w:top="1528" w:right="999" w:bottom="875" w:left="965" w:header="0" w:footer="3" w:gutter="0"/>
          <w:pgNumType w:start="633"/>
          <w:cols w:space="720"/>
          <w:noEndnote/>
          <w:titlePg/>
          <w:rtlGutter w:val="0"/>
          <w:docGrid w:linePitch="360"/>
        </w:sectPr>
      </w:pPr>
      <w:r>
        <w:rPr>
          <w:color w:val="000000"/>
          <w:spacing w:val="0"/>
          <w:w w:val="100"/>
          <w:position w:val="0"/>
          <w:sz w:val="17"/>
          <w:szCs w:val="17"/>
        </w:rPr>
        <w:t>2014</w:t>
      </w:r>
      <w:r>
        <w:rPr>
          <w:color w:val="000000"/>
          <w:spacing w:val="0"/>
          <w:w w:val="100"/>
          <w:position w:val="0"/>
        </w:rPr>
        <w:t>年中国胆固醇教育计划血脂异常防治建议专家组中华心血管病杂志编辑委员会 血脂与动脉粥样硬化循证工作组中华医学会心血管病学分会流行病学组</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1659" w:h="16400"/>
          <w:pgMar w:top="1394" w:right="0" w:bottom="876" w:left="0" w:header="0" w:footer="3" w:gutter="0"/>
          <w:cols w:space="720"/>
          <w:noEndnote/>
          <w:rtlGutter w:val="0"/>
          <w:docGrid w:linePitch="360"/>
        </w:sectPr>
      </w:pPr>
    </w:p>
    <w:p>
      <w:pPr>
        <w:pStyle w:val="Style16"/>
        <w:keepNext w:val="0"/>
        <w:keepLines w:val="0"/>
        <w:widowControl w:val="0"/>
        <w:shd w:val="clear" w:color="auto" w:fill="auto"/>
        <w:bidi w:val="0"/>
        <w:spacing w:before="0" w:after="0" w:line="289" w:lineRule="exact"/>
        <w:ind w:left="0" w:right="0" w:firstLine="360"/>
        <w:jc w:val="both"/>
      </w:pPr>
      <w:r>
        <w:rPr>
          <w:color w:val="000000"/>
          <w:spacing w:val="0"/>
          <w:w w:val="100"/>
          <w:position w:val="0"/>
        </w:rPr>
        <w:t>血脂异常包括高胆固醇血症、高甘油三酯血症、低高密 度脂蛋白血症和混合型高脂血症</w:t>
      </w:r>
      <w:r>
        <w:rPr>
          <w:color w:val="000000"/>
          <w:spacing w:val="0"/>
          <w:w w:val="100"/>
          <w:position w:val="0"/>
          <w:sz w:val="17"/>
          <w:szCs w:val="17"/>
        </w:rPr>
        <w:t>4</w:t>
      </w:r>
      <w:r>
        <w:rPr>
          <w:color w:val="000000"/>
          <w:spacing w:val="0"/>
          <w:w w:val="100"/>
          <w:position w:val="0"/>
        </w:rPr>
        <w:t>种类型，其中以低密度脂 蛋白胆固醇</w:t>
      </w:r>
      <w:r>
        <w:rPr>
          <w:color w:val="000000"/>
          <w:spacing w:val="0"/>
          <w:w w:val="100"/>
          <w:position w:val="0"/>
          <w:sz w:val="17"/>
          <w:szCs w:val="17"/>
          <w:lang w:val="en-US" w:eastAsia="en-US" w:bidi="en-US"/>
        </w:rPr>
        <w:t>（LDL-C）</w:t>
      </w:r>
      <w:r>
        <w:rPr>
          <w:color w:val="000000"/>
          <w:spacing w:val="0"/>
          <w:w w:val="100"/>
          <w:position w:val="0"/>
        </w:rPr>
        <w:t>增高为主要表现的高胆固醇血症是动 脉粥样硬化性心血管疾病</w:t>
      </w:r>
      <w:r>
        <w:rPr>
          <w:color w:val="000000"/>
          <w:spacing w:val="0"/>
          <w:w w:val="100"/>
          <w:position w:val="0"/>
          <w:sz w:val="17"/>
          <w:szCs w:val="17"/>
          <w:lang w:val="en-US" w:eastAsia="en-US" w:bidi="en-US"/>
        </w:rPr>
        <w:t>（ASCVD,</w:t>
      </w:r>
      <w:r>
        <w:rPr>
          <w:color w:val="000000"/>
          <w:spacing w:val="0"/>
          <w:w w:val="100"/>
          <w:position w:val="0"/>
        </w:rPr>
        <w:t>包括冠心病、缺血性卒 中以及外周动脉疾病）最重要的危险因素。近</w:t>
      </w:r>
      <w:r>
        <w:rPr>
          <w:color w:val="000000"/>
          <w:spacing w:val="0"/>
          <w:w w:val="100"/>
          <w:position w:val="0"/>
          <w:sz w:val="17"/>
          <w:szCs w:val="17"/>
        </w:rPr>
        <w:t>30</w:t>
      </w:r>
      <w:r>
        <w:rPr>
          <w:color w:val="000000"/>
          <w:spacing w:val="0"/>
          <w:w w:val="100"/>
          <w:position w:val="0"/>
        </w:rPr>
        <w:t>余年来，我 国居民中血脂异常的流行趋势</w:t>
      </w:r>
      <w:r>
        <w:rPr>
          <w:color w:val="000000"/>
          <w:spacing w:val="0"/>
          <w:w w:val="100"/>
          <w:position w:val="0"/>
          <w:sz w:val="17"/>
          <w:szCs w:val="17"/>
        </w:rPr>
        <w:t>0</w:t>
      </w:r>
      <w:r>
        <w:rPr>
          <w:color w:val="000000"/>
          <w:spacing w:val="0"/>
          <w:w w:val="100"/>
          <w:position w:val="0"/>
        </w:rPr>
        <w:t>趋严重，对</w:t>
      </w:r>
      <w:r>
        <w:rPr>
          <w:color w:val="000000"/>
          <w:spacing w:val="0"/>
          <w:w w:val="100"/>
          <w:position w:val="0"/>
          <w:sz w:val="17"/>
          <w:szCs w:val="17"/>
          <w:lang w:val="en-US" w:eastAsia="en-US" w:bidi="en-US"/>
        </w:rPr>
        <w:t>ASCVD</w:t>
      </w:r>
      <w:r>
        <w:rPr>
          <w:color w:val="000000"/>
          <w:spacing w:val="0"/>
          <w:w w:val="100"/>
          <w:position w:val="0"/>
        </w:rPr>
        <w:t>的防治 形成严峻挑战。为进一步做好血脂异常防治工作，中华医学 会心血管病学分会联合中华医学会糖尿病学分会等学术机 构组织专家，于</w:t>
      </w:r>
      <w:r>
        <w:rPr>
          <w:color w:val="000000"/>
          <w:spacing w:val="0"/>
          <w:w w:val="100"/>
          <w:position w:val="0"/>
          <w:sz w:val="17"/>
          <w:szCs w:val="17"/>
        </w:rPr>
        <w:t>2007</w:t>
      </w:r>
      <w:r>
        <w:rPr>
          <w:color w:val="000000"/>
          <w:spacing w:val="0"/>
          <w:w w:val="100"/>
          <w:position w:val="0"/>
        </w:rPr>
        <w:t>年制定并颁布了《中国成人血脂异常防 治指南</w:t>
      </w:r>
      <w:r>
        <w:rPr>
          <w:color w:val="000000"/>
          <w:spacing w:val="0"/>
          <w:w w:val="100"/>
          <w:position w:val="0"/>
          <w:lang w:val="en-US" w:eastAsia="en-US" w:bidi="en-US"/>
        </w:rPr>
        <w:t>》</w:t>
      </w:r>
      <w:r>
        <w:rPr>
          <w:color w:val="000000"/>
          <w:spacing w:val="0"/>
          <w:w w:val="100"/>
          <w:position w:val="0"/>
          <w:sz w:val="17"/>
          <w:szCs w:val="17"/>
          <w:lang w:val="en-US" w:eastAsia="en-US" w:bidi="en-US"/>
        </w:rPr>
        <w:t>m</w:t>
      </w:r>
      <w:r>
        <w:rPr>
          <w:color w:val="000000"/>
          <w:spacing w:val="0"/>
          <w:w w:val="100"/>
          <w:position w:val="0"/>
          <w:lang w:val="en-US" w:eastAsia="en-US" w:bidi="en-US"/>
        </w:rPr>
        <w:t>。</w:t>
      </w:r>
      <w:r>
        <w:rPr>
          <w:color w:val="000000"/>
          <w:spacing w:val="0"/>
          <w:w w:val="100"/>
          <w:position w:val="0"/>
        </w:rPr>
        <w:t>该指南颁布以来,对于我国血脂异常的规范化 防治发挥了积极促进作用。近年来，随着一系列新研究结果 的陆续发表,为血脂异常管理策略提供了很多新信息。新 近，美国心脏病学学会</w:t>
      </w:r>
      <w:r>
        <w:rPr>
          <w:color w:val="000000"/>
          <w:spacing w:val="0"/>
          <w:w w:val="100"/>
          <w:position w:val="0"/>
          <w:sz w:val="17"/>
          <w:szCs w:val="17"/>
          <w:lang w:val="en-US" w:eastAsia="en-US" w:bidi="en-US"/>
        </w:rPr>
        <w:t>（ACC）</w:t>
      </w:r>
      <w:r>
        <w:rPr>
          <w:color w:val="000000"/>
          <w:spacing w:val="0"/>
          <w:w w:val="100"/>
          <w:position w:val="0"/>
        </w:rPr>
        <w:t>与美国心脏协会</w:t>
      </w:r>
      <w:r>
        <w:rPr>
          <w:color w:val="000000"/>
          <w:spacing w:val="0"/>
          <w:w w:val="100"/>
          <w:position w:val="0"/>
          <w:sz w:val="17"/>
          <w:szCs w:val="17"/>
          <w:lang w:val="en-US" w:eastAsia="en-US" w:bidi="en-US"/>
        </w:rPr>
        <w:t>（AHA）</w:t>
      </w:r>
      <w:r>
        <w:rPr>
          <w:color w:val="000000"/>
          <w:spacing w:val="0"/>
          <w:w w:val="100"/>
          <w:position w:val="0"/>
        </w:rPr>
        <w:t xml:space="preserve">于 </w:t>
      </w:r>
      <w:r>
        <w:rPr>
          <w:color w:val="000000"/>
          <w:spacing w:val="0"/>
          <w:w w:val="100"/>
          <w:position w:val="0"/>
          <w:sz w:val="17"/>
          <w:szCs w:val="17"/>
        </w:rPr>
        <w:t>2013</w:t>
      </w:r>
      <w:r>
        <w:rPr>
          <w:color w:val="000000"/>
          <w:spacing w:val="0"/>
          <w:w w:val="100"/>
          <w:position w:val="0"/>
        </w:rPr>
        <w:t>年底发表了成人降胆固醇治疗指南⑵。虽然该指南针 对美国患者而制定，但仍可能对我国现行的降脂治疗理念和 医疗实践产生一定影响。如何评价该指南，如何在我国积极 合理的开展血脂异常和</w:t>
      </w:r>
      <w:r>
        <w:rPr>
          <w:color w:val="000000"/>
          <w:spacing w:val="0"/>
          <w:w w:val="100"/>
          <w:position w:val="0"/>
          <w:sz w:val="17"/>
          <w:szCs w:val="17"/>
          <w:lang w:val="en-US" w:eastAsia="en-US" w:bidi="en-US"/>
        </w:rPr>
        <w:t>ASCVD</w:t>
      </w:r>
      <w:r>
        <w:rPr>
          <w:color w:val="000000"/>
          <w:spacing w:val="0"/>
          <w:w w:val="100"/>
          <w:position w:val="0"/>
        </w:rPr>
        <w:t>的防治工作,是一个亟待解 决的问题。在我国血脂异常防治指南的修定工作完成之前， 为规范我国的血脂异常临床防治实践,藉此中国国家胆固醇 教育计划</w:t>
      </w:r>
      <w:r>
        <w:rPr>
          <w:color w:val="000000"/>
          <w:spacing w:val="0"/>
          <w:w w:val="100"/>
          <w:position w:val="0"/>
          <w:sz w:val="17"/>
          <w:szCs w:val="17"/>
          <w:lang w:val="en-US" w:eastAsia="en-US" w:bidi="en-US"/>
        </w:rPr>
        <w:t>（CCEP）</w:t>
      </w:r>
      <w:r>
        <w:rPr>
          <w:color w:val="000000"/>
          <w:spacing w:val="0"/>
          <w:w w:val="100"/>
          <w:position w:val="0"/>
        </w:rPr>
        <w:t>开展</w:t>
      </w:r>
      <w:r>
        <w:rPr>
          <w:color w:val="000000"/>
          <w:spacing w:val="0"/>
          <w:w w:val="100"/>
          <w:position w:val="0"/>
          <w:sz w:val="17"/>
          <w:szCs w:val="17"/>
        </w:rPr>
        <w:t>10</w:t>
      </w:r>
      <w:r>
        <w:rPr>
          <w:color w:val="000000"/>
          <w:spacing w:val="0"/>
          <w:w w:val="100"/>
          <w:position w:val="0"/>
        </w:rPr>
        <w:t>周年之际,</w:t>
      </w:r>
      <w:r>
        <w:rPr>
          <w:color w:val="000000"/>
          <w:spacing w:val="0"/>
          <w:w w:val="100"/>
          <w:position w:val="0"/>
          <w:sz w:val="17"/>
          <w:szCs w:val="17"/>
          <w:lang w:val="en-US" w:eastAsia="en-US" w:bidi="en-US"/>
        </w:rPr>
        <w:t>CCEP</w:t>
      </w:r>
      <w:r>
        <w:rPr>
          <w:color w:val="000000"/>
          <w:spacing w:val="0"/>
          <w:w w:val="100"/>
          <w:position w:val="0"/>
        </w:rPr>
        <w:t>委员会组织专家 制定这一专家建议，旨在针对当前血脂异常防治方面的一些 关键问题进行阐述，为我国临床医生提供科学合理的指导 建议。</w:t>
      </w:r>
    </w:p>
    <w:p>
      <w:pPr>
        <w:pStyle w:val="Style16"/>
        <w:keepNext w:val="0"/>
        <w:keepLines w:val="0"/>
        <w:widowControl w:val="0"/>
        <w:shd w:val="clear" w:color="auto" w:fill="auto"/>
        <w:bidi w:val="0"/>
        <w:spacing w:before="0" w:after="0" w:line="289" w:lineRule="exact"/>
        <w:ind w:left="0" w:right="0" w:firstLine="360"/>
        <w:jc w:val="both"/>
      </w:pPr>
      <w:r>
        <w:rPr>
          <w:color w:val="000000"/>
          <w:spacing w:val="0"/>
          <w:w w:val="100"/>
          <w:position w:val="0"/>
        </w:rPr>
        <w:t>一、</w:t>
      </w:r>
      <w:r>
        <w:rPr>
          <w:color w:val="000000"/>
          <w:spacing w:val="0"/>
          <w:w w:val="100"/>
          <w:position w:val="0"/>
          <w:sz w:val="17"/>
          <w:szCs w:val="17"/>
          <w:lang w:val="en-US" w:eastAsia="en-US" w:bidi="en-US"/>
        </w:rPr>
        <w:t xml:space="preserve">ASCVD </w:t>
      </w:r>
      <w:r>
        <w:rPr>
          <w:color w:val="000000"/>
          <w:spacing w:val="0"/>
          <w:w w:val="100"/>
          <w:position w:val="0"/>
        </w:rPr>
        <w:t>一级预防中血脂异常的干预</w:t>
      </w:r>
    </w:p>
    <w:p>
      <w:pPr>
        <w:pStyle w:val="Style16"/>
        <w:keepNext w:val="0"/>
        <w:keepLines w:val="0"/>
        <w:widowControl w:val="0"/>
        <w:shd w:val="clear" w:color="auto" w:fill="auto"/>
        <w:bidi w:val="0"/>
        <w:spacing w:before="0" w:after="0" w:line="289" w:lineRule="exact"/>
        <w:ind w:left="0" w:right="0" w:firstLine="360"/>
        <w:jc w:val="both"/>
      </w:pPr>
      <w:r>
        <w:rPr>
          <w:color w:val="000000"/>
          <w:spacing w:val="0"/>
          <w:w w:val="100"/>
          <w:position w:val="0"/>
          <w:sz w:val="17"/>
          <w:szCs w:val="17"/>
          <w:lang w:val="en-US" w:eastAsia="en-US" w:bidi="en-US"/>
        </w:rPr>
        <w:t xml:space="preserve">ASCVD </w:t>
      </w:r>
      <w:r>
        <w:rPr>
          <w:color w:val="000000"/>
          <w:spacing w:val="0"/>
          <w:w w:val="100"/>
          <w:position w:val="0"/>
        </w:rPr>
        <w:t>一级预防的目标人群是尚无冠心病、缺血性卒 中和外周血管疾病病史的人群。</w:t>
      </w:r>
    </w:p>
    <w:p>
      <w:pPr>
        <w:pStyle w:val="Style16"/>
        <w:keepNext w:val="0"/>
        <w:keepLines w:val="0"/>
        <w:widowControl w:val="0"/>
        <w:shd w:val="clear" w:color="auto" w:fill="auto"/>
        <w:bidi w:val="0"/>
        <w:spacing w:before="0" w:after="0" w:line="289" w:lineRule="exact"/>
        <w:ind w:left="0" w:right="0" w:firstLine="360"/>
        <w:jc w:val="both"/>
      </w:pPr>
      <w:bookmarkStart w:id="3" w:name="bookmark3"/>
      <w:r>
        <w:rPr>
          <w:color w:val="000000"/>
          <w:spacing w:val="0"/>
          <w:w w:val="100"/>
          <w:position w:val="0"/>
        </w:rPr>
        <w:t>（</w:t>
      </w:r>
      <w:bookmarkEnd w:id="3"/>
      <w:r>
        <w:rPr>
          <w:color w:val="000000"/>
          <w:spacing w:val="0"/>
          <w:w w:val="100"/>
          <w:position w:val="0"/>
        </w:rPr>
        <w:t>一）一级预防中需要干预的血脂异常类型</w:t>
      </w:r>
    </w:p>
    <w:p>
      <w:pPr>
        <w:pStyle w:val="Style16"/>
        <w:keepNext w:val="0"/>
        <w:keepLines w:val="0"/>
        <w:widowControl w:val="0"/>
        <w:shd w:val="clear" w:color="auto" w:fill="auto"/>
        <w:bidi w:val="0"/>
        <w:spacing w:before="0" w:after="300" w:line="289" w:lineRule="exact"/>
        <w:ind w:left="0" w:right="0" w:firstLine="360"/>
        <w:jc w:val="both"/>
      </w:pPr>
      <w:r>
        <w:rPr>
          <w:color w:val="000000"/>
          <w:spacing w:val="0"/>
          <w:w w:val="100"/>
          <w:position w:val="0"/>
        </w:rPr>
        <w:t>临床常规检验提供的血脂参数包括总胆固醇</w:t>
      </w:r>
      <w:r>
        <w:rPr>
          <w:color w:val="000000"/>
          <w:spacing w:val="0"/>
          <w:w w:val="100"/>
          <w:position w:val="0"/>
          <w:sz w:val="17"/>
          <w:szCs w:val="17"/>
          <w:lang w:val="en-US" w:eastAsia="en-US" w:bidi="en-US"/>
        </w:rPr>
        <w:t>（TC）</w:t>
      </w:r>
      <w:r>
        <w:rPr>
          <w:color w:val="000000"/>
          <w:spacing w:val="0"/>
          <w:w w:val="100"/>
          <w:position w:val="0"/>
        </w:rPr>
        <w:t>、高 密度脂蛋白胆固醇（</w:t>
      </w:r>
      <w:r>
        <w:rPr>
          <w:color w:val="000000"/>
          <w:spacing w:val="0"/>
          <w:w w:val="100"/>
          <w:position w:val="0"/>
          <w:sz w:val="17"/>
          <w:szCs w:val="17"/>
          <w:lang w:val="en-US" w:eastAsia="en-US" w:bidi="en-US"/>
        </w:rPr>
        <w:t>HDL-C</w:t>
      </w:r>
      <w:r>
        <w:rPr>
          <w:color w:val="000000"/>
          <w:spacing w:val="0"/>
          <w:w w:val="100"/>
          <w:position w:val="0"/>
        </w:rPr>
        <w:t>）、</w:t>
      </w:r>
      <w:r>
        <w:rPr>
          <w:color w:val="000000"/>
          <w:spacing w:val="0"/>
          <w:w w:val="100"/>
          <w:position w:val="0"/>
          <w:sz w:val="17"/>
          <w:szCs w:val="17"/>
          <w:lang w:val="en-US" w:eastAsia="en-US" w:bidi="en-US"/>
        </w:rPr>
        <w:t>LDL-C</w:t>
      </w:r>
      <w:r>
        <w:rPr>
          <w:color w:val="000000"/>
          <w:spacing w:val="0"/>
          <w:w w:val="100"/>
          <w:position w:val="0"/>
        </w:rPr>
        <w:t>、极低密度脂蛋白胆固 醇</w:t>
      </w:r>
      <w:r>
        <w:rPr>
          <w:color w:val="000000"/>
          <w:spacing w:val="0"/>
          <w:w w:val="100"/>
          <w:position w:val="0"/>
          <w:sz w:val="17"/>
          <w:szCs w:val="17"/>
          <w:lang w:val="en-US" w:eastAsia="en-US" w:bidi="en-US"/>
        </w:rPr>
        <w:t>（VLDL-C）</w:t>
      </w:r>
      <w:r>
        <w:rPr>
          <w:color w:val="000000"/>
          <w:spacing w:val="0"/>
          <w:w w:val="100"/>
          <w:position w:val="0"/>
        </w:rPr>
        <w:t>与甘油三酯（</w:t>
      </w:r>
      <w:r>
        <w:rPr>
          <w:color w:val="000000"/>
          <w:spacing w:val="0"/>
          <w:w w:val="100"/>
          <w:position w:val="0"/>
          <w:sz w:val="17"/>
          <w:szCs w:val="17"/>
          <w:lang w:val="en-US" w:eastAsia="en-US" w:bidi="en-US"/>
        </w:rPr>
        <w:t>TG）</w:t>
      </w:r>
      <w:r>
        <w:rPr>
          <w:color w:val="000000"/>
          <w:spacing w:val="0"/>
          <w:w w:val="100"/>
          <w:position w:val="0"/>
        </w:rPr>
        <w:t>。流行病学与观察性研究发 现,</w:t>
      </w:r>
      <w:r>
        <w:rPr>
          <w:color w:val="000000"/>
          <w:spacing w:val="0"/>
          <w:w w:val="100"/>
          <w:position w:val="0"/>
          <w:sz w:val="17"/>
          <w:szCs w:val="17"/>
          <w:lang w:val="en-US" w:eastAsia="en-US" w:bidi="en-US"/>
        </w:rPr>
        <w:t>LDL-C</w:t>
      </w:r>
      <w:r>
        <w:rPr>
          <w:color w:val="000000"/>
          <w:spacing w:val="0"/>
          <w:w w:val="100"/>
          <w:position w:val="0"/>
        </w:rPr>
        <w:t>水平与</w:t>
      </w:r>
      <w:r>
        <w:rPr>
          <w:color w:val="000000"/>
          <w:spacing w:val="0"/>
          <w:w w:val="100"/>
          <w:position w:val="0"/>
          <w:sz w:val="17"/>
          <w:szCs w:val="17"/>
          <w:lang w:val="en-US" w:eastAsia="en-US" w:bidi="en-US"/>
        </w:rPr>
        <w:t>ASCVD</w:t>
      </w:r>
      <w:r>
        <w:rPr>
          <w:color w:val="000000"/>
          <w:spacing w:val="0"/>
          <w:w w:val="100"/>
          <w:position w:val="0"/>
        </w:rPr>
        <w:t>的发病风险密切相关。随着</w:t>
      </w:r>
      <w:r>
        <w:rPr>
          <w:color w:val="000000"/>
          <w:spacing w:val="0"/>
          <w:w w:val="100"/>
          <w:position w:val="0"/>
          <w:sz w:val="17"/>
          <w:szCs w:val="17"/>
          <w:lang w:val="en-US" w:eastAsia="en-US" w:bidi="en-US"/>
        </w:rPr>
        <w:t>LDL- C</w:t>
      </w:r>
      <w:r>
        <w:rPr>
          <w:color w:val="000000"/>
          <w:spacing w:val="0"/>
          <w:w w:val="100"/>
          <w:position w:val="0"/>
        </w:rPr>
        <w:t>水平增高,</w:t>
      </w:r>
      <w:r>
        <w:rPr>
          <w:color w:val="000000"/>
          <w:spacing w:val="0"/>
          <w:w w:val="100"/>
          <w:position w:val="0"/>
          <w:sz w:val="17"/>
          <w:szCs w:val="17"/>
          <w:lang w:val="en-US" w:eastAsia="en-US" w:bidi="en-US"/>
        </w:rPr>
        <w:t>ASCVD</w:t>
      </w:r>
      <w:r>
        <w:rPr>
          <w:color w:val="000000"/>
          <w:spacing w:val="0"/>
          <w:w w:val="100"/>
          <w:position w:val="0"/>
        </w:rPr>
        <w:t>的发病率与致死致残率也增高。近年 先后结束的大量研究证实,低密度脂蛋白</w:t>
      </w:r>
      <w:r>
        <w:rPr>
          <w:color w:val="000000"/>
          <w:spacing w:val="0"/>
          <w:w w:val="100"/>
          <w:position w:val="0"/>
          <w:sz w:val="17"/>
          <w:szCs w:val="17"/>
          <w:lang w:val="en-US" w:eastAsia="en-US" w:bidi="en-US"/>
        </w:rPr>
        <w:t>（LDL）</w:t>
      </w:r>
      <w:r>
        <w:rPr>
          <w:color w:val="000000"/>
          <w:spacing w:val="0"/>
          <w:w w:val="100"/>
          <w:position w:val="0"/>
        </w:rPr>
        <w:t>是致动脉粥 样硬化病变的基本因素。基础研究发现,</w:t>
      </w:r>
      <w:r>
        <w:rPr>
          <w:color w:val="000000"/>
          <w:spacing w:val="0"/>
          <w:w w:val="100"/>
          <w:position w:val="0"/>
          <w:sz w:val="17"/>
          <w:szCs w:val="17"/>
          <w:lang w:val="en-US" w:eastAsia="en-US" w:bidi="en-US"/>
        </w:rPr>
        <w:t>LDL</w:t>
      </w:r>
      <w:r>
        <w:rPr>
          <w:color w:val="000000"/>
          <w:spacing w:val="0"/>
          <w:w w:val="100"/>
          <w:position w:val="0"/>
        </w:rPr>
        <w:t>通过血管内皮</w:t>
      </w:r>
    </w:p>
    <w:p>
      <w:pPr>
        <w:pStyle w:val="Style19"/>
        <w:keepNext w:val="0"/>
        <w:keepLines w:val="0"/>
        <w:widowControl w:val="0"/>
        <w:shd w:val="clear" w:color="auto" w:fill="auto"/>
        <w:bidi w:val="0"/>
        <w:spacing w:before="0" w:after="100" w:line="274" w:lineRule="exact"/>
        <w:ind w:right="0" w:firstLine="40"/>
        <w:jc w:val="both"/>
        <w:rPr>
          <w:sz w:val="16"/>
          <w:szCs w:val="16"/>
        </w:rPr>
      </w:pPr>
      <w:r>
        <w:rPr>
          <w:rFonts w:ascii="Times New Roman" w:eastAsia="Times New Roman" w:hAnsi="Times New Roman" w:cs="Times New Roman"/>
          <w:color w:val="000000"/>
          <w:spacing w:val="0"/>
          <w:w w:val="100"/>
          <w:position w:val="0"/>
          <w:sz w:val="14"/>
          <w:szCs w:val="14"/>
          <w:lang w:val="en-US" w:eastAsia="en-US" w:bidi="en-US"/>
        </w:rPr>
        <w:t>D01</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4"/>
          <w:szCs w:val="14"/>
          <w:lang w:val="en-US" w:eastAsia="en-US" w:bidi="en-US"/>
        </w:rPr>
        <w:t xml:space="preserve">10. 3760/cma. j. issn. 0253-3758. 2014. 08. 003 </w:t>
      </w:r>
      <w:r>
        <w:rPr>
          <w:rFonts w:ascii="SimSun" w:eastAsia="SimSun" w:hAnsi="SimSun" w:cs="SimSun"/>
          <w:color w:val="000000"/>
          <w:spacing w:val="0"/>
          <w:w w:val="100"/>
          <w:position w:val="0"/>
          <w:sz w:val="16"/>
          <w:szCs w:val="16"/>
          <w:lang w:val="zh-TW" w:eastAsia="zh-TW" w:bidi="zh-TW"/>
        </w:rPr>
        <w:t>通信作者:胡大一，</w:t>
      </w:r>
      <w:r>
        <w:rPr>
          <w:rFonts w:ascii="Times New Roman" w:eastAsia="Times New Roman" w:hAnsi="Times New Roman" w:cs="Times New Roman"/>
          <w:color w:val="000000"/>
          <w:spacing w:val="0"/>
          <w:w w:val="100"/>
          <w:position w:val="0"/>
          <w:sz w:val="14"/>
          <w:szCs w:val="14"/>
          <w:lang w:val="en-US" w:eastAsia="en-US" w:bidi="en-US"/>
        </w:rPr>
        <w:t>Email</w:t>
      </w:r>
      <w:r>
        <w:rPr>
          <w:rFonts w:ascii="Times New Roman" w:eastAsia="Times New Roman" w:hAnsi="Times New Roman" w:cs="Times New Roman"/>
          <w:color w:val="000000"/>
          <w:spacing w:val="0"/>
          <w:w w:val="100"/>
          <w:position w:val="0"/>
          <w:sz w:val="14"/>
          <w:szCs w:val="14"/>
          <w:lang w:val="zh-CN" w:eastAsia="zh-CN" w:bidi="zh-CN"/>
        </w:rPr>
        <w:t xml:space="preserve">: </w:t>
      </w:r>
      <w:r>
        <w:rPr>
          <w:rFonts w:ascii="Times New Roman" w:eastAsia="Times New Roman" w:hAnsi="Times New Roman" w:cs="Times New Roman"/>
          <w:color w:val="000000"/>
          <w:spacing w:val="0"/>
          <w:w w:val="100"/>
          <w:position w:val="0"/>
          <w:sz w:val="14"/>
          <w:szCs w:val="14"/>
          <w:lang w:val="en-US" w:eastAsia="en-US" w:bidi="en-US"/>
        </w:rPr>
        <w:t>dayi. hu @ medmail. com. cn</w:t>
      </w:r>
      <w:r>
        <w:rPr>
          <w:rFonts w:ascii="SimSun" w:eastAsia="SimSun" w:hAnsi="SimSun" w:cs="SimSun"/>
          <w:color w:val="000000"/>
          <w:spacing w:val="0"/>
          <w:w w:val="100"/>
          <w:position w:val="0"/>
          <w:sz w:val="14"/>
          <w:szCs w:val="14"/>
          <w:lang w:val="en-US" w:eastAsia="en-US" w:bidi="en-US"/>
        </w:rPr>
        <w:t>；</w:t>
      </w:r>
      <w:r>
        <w:rPr>
          <w:rFonts w:ascii="SimSun" w:eastAsia="SimSun" w:hAnsi="SimSun" w:cs="SimSun"/>
          <w:color w:val="000000"/>
          <w:spacing w:val="0"/>
          <w:w w:val="100"/>
          <w:position w:val="0"/>
          <w:sz w:val="16"/>
          <w:szCs w:val="16"/>
          <w:lang w:val="zh-TW" w:eastAsia="zh-TW" w:bidi="zh-TW"/>
        </w:rPr>
        <w:t>郭艺芳,</w:t>
      </w:r>
    </w:p>
    <w:p>
      <w:pPr>
        <w:pStyle w:val="Style19"/>
        <w:keepNext w:val="0"/>
        <w:keepLines w:val="0"/>
        <w:widowControl w:val="0"/>
        <w:shd w:val="clear" w:color="auto" w:fill="auto"/>
        <w:bidi w:val="0"/>
        <w:spacing w:before="0" w:after="0" w:line="408" w:lineRule="auto"/>
        <w:ind w:left="0" w:right="0" w:firstLine="0"/>
        <w:jc w:val="both"/>
        <w:rPr>
          <w:sz w:val="16"/>
          <w:szCs w:val="16"/>
        </w:rPr>
      </w:pPr>
      <w:r>
        <w:rPr>
          <w:rFonts w:ascii="Times New Roman" w:eastAsia="Times New Roman" w:hAnsi="Times New Roman" w:cs="Times New Roman"/>
          <w:color w:val="000000"/>
          <w:spacing w:val="0"/>
          <w:w w:val="100"/>
          <w:position w:val="0"/>
          <w:sz w:val="14"/>
          <w:szCs w:val="14"/>
          <w:lang w:val="en-US" w:eastAsia="en-US" w:bidi="en-US"/>
        </w:rPr>
        <w:t>Email</w:t>
      </w:r>
      <w:r>
        <w:rPr>
          <w:rFonts w:ascii="Times New Roman" w:eastAsia="Times New Roman" w:hAnsi="Times New Roman" w:cs="Times New Roman"/>
          <w:color w:val="000000"/>
          <w:spacing w:val="0"/>
          <w:w w:val="100"/>
          <w:position w:val="0"/>
          <w:sz w:val="14"/>
          <w:szCs w:val="14"/>
          <w:lang w:val="zh-TW" w:eastAsia="zh-TW" w:bidi="zh-TW"/>
        </w:rPr>
        <w:t xml:space="preserve">: </w:t>
      </w:r>
      <w:r>
        <w:rPr>
          <w:rFonts w:ascii="Times New Roman" w:eastAsia="Times New Roman" w:hAnsi="Times New Roman" w:cs="Times New Roman"/>
          <w:color w:val="000000"/>
          <w:spacing w:val="0"/>
          <w:w w:val="100"/>
          <w:position w:val="0"/>
          <w:sz w:val="14"/>
          <w:szCs w:val="14"/>
          <w:lang w:val="en-US" w:eastAsia="en-US" w:bidi="en-US"/>
        </w:rPr>
        <w:t xml:space="preserve">guoyifang@ hotmail. com </w:t>
      </w:r>
      <w:r>
        <w:rPr>
          <w:rStyle w:val="CharStyle17"/>
        </w:rPr>
        <w:t>进人血管壁内，在内皮下滞留的</w:t>
      </w:r>
      <w:r>
        <w:rPr>
          <w:rStyle w:val="CharStyle17"/>
          <w:sz w:val="17"/>
          <w:szCs w:val="17"/>
          <w:lang w:val="en-US" w:eastAsia="en-US" w:bidi="en-US"/>
        </w:rPr>
        <w:t>LDL</w:t>
      </w:r>
      <w:r>
        <w:rPr>
          <w:rStyle w:val="CharStyle17"/>
        </w:rPr>
        <w:t>被修饰成氧化型</w:t>
      </w:r>
      <w:r>
        <w:rPr>
          <w:rStyle w:val="CharStyle17"/>
          <w:sz w:val="17"/>
          <w:szCs w:val="17"/>
          <w:lang w:val="en-US" w:eastAsia="en-US" w:bidi="en-US"/>
        </w:rPr>
        <w:t xml:space="preserve">LDL, </w:t>
      </w:r>
      <w:r>
        <w:rPr>
          <w:rStyle w:val="CharStyle17"/>
        </w:rPr>
        <w:t>后者被巨噬细胞吞噬后形成泡沫细胞。泡沫细胞不断增多 融合，构成动脉粥样硬化斑块的脂质核心。鉴于</w:t>
      </w:r>
      <w:r>
        <w:rPr>
          <w:rStyle w:val="CharStyle17"/>
          <w:sz w:val="17"/>
          <w:szCs w:val="17"/>
          <w:lang w:val="en-US" w:eastAsia="en-US" w:bidi="en-US"/>
        </w:rPr>
        <w:t>LDL</w:t>
      </w:r>
      <w:r>
        <w:rPr>
          <w:rStyle w:val="CharStyle17"/>
        </w:rPr>
        <w:t xml:space="preserve">在 </w:t>
      </w:r>
      <w:r>
        <w:rPr>
          <w:rStyle w:val="CharStyle17"/>
          <w:sz w:val="17"/>
          <w:szCs w:val="17"/>
          <w:lang w:val="en-US" w:eastAsia="en-US" w:bidi="en-US"/>
        </w:rPr>
        <w:t>ASCVD</w:t>
      </w:r>
      <w:r>
        <w:rPr>
          <w:rStyle w:val="CharStyle17"/>
        </w:rPr>
        <w:t>发生的病理生理机制中的核心作用,并且大量随机 化临床研究也证实降低</w:t>
      </w:r>
      <w:r>
        <w:rPr>
          <w:rStyle w:val="CharStyle17"/>
          <w:sz w:val="17"/>
          <w:szCs w:val="17"/>
          <w:lang w:val="en-US" w:eastAsia="en-US" w:bidi="en-US"/>
        </w:rPr>
        <w:t>LDL-C</w:t>
      </w:r>
      <w:r>
        <w:rPr>
          <w:rStyle w:val="CharStyle17"/>
        </w:rPr>
        <w:t>可显著减少</w:t>
      </w:r>
      <w:r>
        <w:rPr>
          <w:rStyle w:val="CharStyle17"/>
          <w:sz w:val="17"/>
          <w:szCs w:val="17"/>
          <w:lang w:val="en-US" w:eastAsia="en-US" w:bidi="en-US"/>
        </w:rPr>
        <w:t>ASCVD</w:t>
      </w:r>
      <w:r>
        <w:rPr>
          <w:rStyle w:val="CharStyle17"/>
        </w:rPr>
        <w:t>事件风 险，因此在降脂治疗中，应将</w:t>
      </w:r>
      <w:r>
        <w:rPr>
          <w:rStyle w:val="CharStyle17"/>
          <w:sz w:val="17"/>
          <w:szCs w:val="17"/>
          <w:lang w:val="en-US" w:eastAsia="en-US" w:bidi="en-US"/>
        </w:rPr>
        <w:t>LDL-C</w:t>
      </w:r>
      <w:r>
        <w:rPr>
          <w:rStyle w:val="CharStyle17"/>
        </w:rPr>
        <w:t>作为主要干预靶点。同 时,近年来日渐增多的证据显示，极低密度脂蛋白</w:t>
      </w:r>
      <w:r>
        <w:rPr>
          <w:rStyle w:val="CharStyle17"/>
          <w:sz w:val="17"/>
          <w:szCs w:val="17"/>
        </w:rPr>
        <w:t>（</w:t>
      </w:r>
      <w:r>
        <w:rPr>
          <w:rStyle w:val="CharStyle17"/>
          <w:sz w:val="17"/>
          <w:szCs w:val="17"/>
          <w:lang w:val="en-US" w:eastAsia="en-US" w:bidi="en-US"/>
        </w:rPr>
        <w:t>VLDL）</w:t>
      </w:r>
      <w:r>
        <w:rPr>
          <w:rStyle w:val="CharStyle17"/>
        </w:rPr>
        <w:t xml:space="preserve">与 </w:t>
      </w:r>
      <w:r>
        <w:rPr>
          <w:rStyle w:val="CharStyle17"/>
          <w:sz w:val="17"/>
          <w:szCs w:val="17"/>
          <w:lang w:val="en-US" w:eastAsia="en-US" w:bidi="en-US"/>
        </w:rPr>
        <w:t>ASCVD</w:t>
      </w:r>
      <w:r>
        <w:rPr>
          <w:rStyle w:val="CharStyle17"/>
        </w:rPr>
        <w:t>的发病风险也密切相关，因而</w:t>
      </w:r>
      <w:r>
        <w:rPr>
          <w:rStyle w:val="CharStyle17"/>
          <w:sz w:val="17"/>
          <w:szCs w:val="17"/>
        </w:rPr>
        <w:t>V</w:t>
      </w:r>
      <w:r>
        <w:rPr>
          <w:rStyle w:val="CharStyle17"/>
          <w:sz w:val="17"/>
          <w:szCs w:val="17"/>
          <w:lang w:val="en-US" w:eastAsia="en-US" w:bidi="en-US"/>
        </w:rPr>
        <w:t>LDL-C</w:t>
      </w:r>
      <w:r>
        <w:rPr>
          <w:rStyle w:val="CharStyle17"/>
        </w:rPr>
        <w:t>应成为降胆固 醇治疗的另一个可能目标。</w:t>
      </w:r>
      <w:r>
        <w:rPr>
          <w:rStyle w:val="CharStyle17"/>
          <w:sz w:val="17"/>
          <w:szCs w:val="17"/>
          <w:lang w:val="en-US" w:eastAsia="en-US" w:bidi="en-US"/>
        </w:rPr>
        <w:t>LDL-C</w:t>
      </w:r>
      <w:r>
        <w:rPr>
          <w:rStyle w:val="CharStyle17"/>
        </w:rPr>
        <w:t>与</w:t>
      </w:r>
      <w:r>
        <w:rPr>
          <w:rStyle w:val="CharStyle17"/>
          <w:sz w:val="17"/>
          <w:szCs w:val="17"/>
          <w:lang w:val="en-US" w:eastAsia="en-US" w:bidi="en-US"/>
        </w:rPr>
        <w:t>VLDL-C</w:t>
      </w:r>
      <w:r>
        <w:rPr>
          <w:rStyle w:val="CharStyle17"/>
        </w:rPr>
        <w:t xml:space="preserve">统称为非 </w:t>
      </w:r>
      <w:r>
        <w:rPr>
          <w:rStyle w:val="CharStyle17"/>
          <w:sz w:val="17"/>
          <w:szCs w:val="17"/>
          <w:lang w:val="en-US" w:eastAsia="en-US" w:bidi="en-US"/>
        </w:rPr>
        <w:t>HDL-C,</w:t>
      </w:r>
      <w:r>
        <w:rPr>
          <w:rStyle w:val="CharStyle17"/>
        </w:rPr>
        <w:t>二者包括所有致动脉粥样硬化性脂蛋白中的胆固 醇,因此非</w:t>
      </w:r>
      <w:r>
        <w:rPr>
          <w:rStyle w:val="CharStyle17"/>
          <w:sz w:val="17"/>
          <w:szCs w:val="17"/>
          <w:lang w:val="en-US" w:eastAsia="en-US" w:bidi="en-US"/>
        </w:rPr>
        <w:t>HDL-C</w:t>
      </w:r>
      <w:r>
        <w:rPr>
          <w:rStyle w:val="CharStyle17"/>
        </w:rPr>
        <w:t>可作为</w:t>
      </w:r>
      <w:r>
        <w:rPr>
          <w:rStyle w:val="CharStyle17"/>
          <w:sz w:val="17"/>
          <w:szCs w:val="17"/>
          <w:lang w:val="en-US" w:eastAsia="en-US" w:bidi="en-US"/>
        </w:rPr>
        <w:t>LDL-C</w:t>
      </w:r>
      <w:r>
        <w:rPr>
          <w:rStyle w:val="CharStyle17"/>
        </w:rPr>
        <w:t xml:space="preserve">的替代指标。临床上，非 </w:t>
      </w:r>
      <w:r>
        <w:rPr>
          <w:rStyle w:val="CharStyle17"/>
          <w:sz w:val="17"/>
          <w:szCs w:val="17"/>
          <w:lang w:val="en-US" w:eastAsia="en-US" w:bidi="en-US"/>
        </w:rPr>
        <w:t>HDL-C</w:t>
      </w:r>
      <w:r>
        <w:rPr>
          <w:rStyle w:val="CharStyle17"/>
        </w:rPr>
        <w:t>数值由</w:t>
      </w:r>
      <w:r>
        <w:rPr>
          <w:rStyle w:val="CharStyle17"/>
          <w:sz w:val="17"/>
          <w:szCs w:val="17"/>
          <w:lang w:val="en-US" w:eastAsia="en-US" w:bidi="en-US"/>
        </w:rPr>
        <w:t>TC</w:t>
      </w:r>
      <w:r>
        <w:rPr>
          <w:rStyle w:val="CharStyle17"/>
        </w:rPr>
        <w:t>减去</w:t>
      </w:r>
      <w:r>
        <w:rPr>
          <w:rStyle w:val="CharStyle17"/>
          <w:sz w:val="17"/>
          <w:szCs w:val="17"/>
          <w:lang w:val="en-US" w:eastAsia="en-US" w:bidi="en-US"/>
        </w:rPr>
        <w:t>HDL-C</w:t>
      </w:r>
      <w:r>
        <w:rPr>
          <w:rStyle w:val="CharStyle17"/>
        </w:rPr>
        <w:t>而获得。</w:t>
      </w:r>
    </w:p>
    <w:p>
      <w:pPr>
        <w:pStyle w:val="Style16"/>
        <w:keepNext w:val="0"/>
        <w:keepLines w:val="0"/>
        <w:widowControl w:val="0"/>
        <w:shd w:val="clear" w:color="auto" w:fill="auto"/>
        <w:bidi w:val="0"/>
        <w:spacing w:before="0" w:after="0" w:line="289" w:lineRule="exact"/>
        <w:ind w:left="0" w:right="0"/>
        <w:jc w:val="both"/>
      </w:pPr>
      <w:r>
        <w:rPr>
          <w:color w:val="000000"/>
          <w:spacing w:val="0"/>
          <w:w w:val="100"/>
          <w:position w:val="0"/>
        </w:rPr>
        <w:t>流行病学研究发现</w:t>
      </w:r>
      <w:r>
        <w:rPr>
          <w:color w:val="000000"/>
          <w:spacing w:val="0"/>
          <w:w w:val="100"/>
          <w:position w:val="0"/>
          <w:sz w:val="17"/>
          <w:szCs w:val="17"/>
          <w:lang w:val="en-US" w:eastAsia="en-US" w:bidi="en-US"/>
        </w:rPr>
        <w:t>.HDL-C</w:t>
      </w:r>
      <w:r>
        <w:rPr>
          <w:color w:val="000000"/>
          <w:spacing w:val="0"/>
          <w:w w:val="100"/>
          <w:position w:val="0"/>
        </w:rPr>
        <w:t>与</w:t>
      </w:r>
      <w:r>
        <w:rPr>
          <w:color w:val="000000"/>
          <w:spacing w:val="0"/>
          <w:w w:val="100"/>
          <w:position w:val="0"/>
          <w:sz w:val="17"/>
          <w:szCs w:val="17"/>
          <w:lang w:val="en-US" w:eastAsia="en-US" w:bidi="en-US"/>
        </w:rPr>
        <w:t>TG</w:t>
      </w:r>
      <w:r>
        <w:rPr>
          <w:color w:val="000000"/>
          <w:spacing w:val="0"/>
          <w:w w:val="100"/>
          <w:position w:val="0"/>
        </w:rPr>
        <w:t>水平与</w:t>
      </w:r>
      <w:r>
        <w:rPr>
          <w:color w:val="000000"/>
          <w:spacing w:val="0"/>
          <w:w w:val="100"/>
          <w:position w:val="0"/>
          <w:sz w:val="17"/>
          <w:szCs w:val="17"/>
          <w:lang w:val="en-US" w:eastAsia="en-US" w:bidi="en-US"/>
        </w:rPr>
        <w:t>ASCVD</w:t>
      </w:r>
      <w:r>
        <w:rPr>
          <w:color w:val="000000"/>
          <w:spacing w:val="0"/>
          <w:w w:val="100"/>
          <w:position w:val="0"/>
        </w:rPr>
        <w:t>的发 病存在相关性,</w:t>
      </w:r>
      <w:r>
        <w:rPr>
          <w:color w:val="000000"/>
          <w:spacing w:val="0"/>
          <w:w w:val="100"/>
          <w:position w:val="0"/>
          <w:sz w:val="17"/>
          <w:szCs w:val="17"/>
          <w:lang w:val="en-US" w:eastAsia="en-US" w:bidi="en-US"/>
        </w:rPr>
        <w:t>HDL-C</w:t>
      </w:r>
      <w:r>
        <w:rPr>
          <w:color w:val="000000"/>
          <w:spacing w:val="0"/>
          <w:w w:val="100"/>
          <w:position w:val="0"/>
        </w:rPr>
        <w:t>水平降低和（或）</w:t>
      </w:r>
      <w:r>
        <w:rPr>
          <w:color w:val="000000"/>
          <w:spacing w:val="0"/>
          <w:w w:val="100"/>
          <w:position w:val="0"/>
          <w:sz w:val="17"/>
          <w:szCs w:val="17"/>
          <w:lang w:val="en-US" w:eastAsia="en-US" w:bidi="en-US"/>
        </w:rPr>
        <w:t>TG</w:t>
      </w:r>
      <w:r>
        <w:rPr>
          <w:color w:val="000000"/>
          <w:spacing w:val="0"/>
          <w:w w:val="100"/>
          <w:position w:val="0"/>
        </w:rPr>
        <w:t>水平增高的人群 中,</w:t>
      </w:r>
      <w:r>
        <w:rPr>
          <w:color w:val="000000"/>
          <w:spacing w:val="0"/>
          <w:w w:val="100"/>
          <w:position w:val="0"/>
          <w:sz w:val="17"/>
          <w:szCs w:val="17"/>
          <w:lang w:val="en-US" w:eastAsia="en-US" w:bidi="en-US"/>
        </w:rPr>
        <w:t>ASCVD</w:t>
      </w:r>
      <w:r>
        <w:rPr>
          <w:color w:val="000000"/>
          <w:spacing w:val="0"/>
          <w:w w:val="100"/>
          <w:position w:val="0"/>
        </w:rPr>
        <w:t>发病风险也增高。然而，近年来所完成的多项以 升高</w:t>
      </w:r>
      <w:r>
        <w:rPr>
          <w:color w:val="000000"/>
          <w:spacing w:val="0"/>
          <w:w w:val="100"/>
          <w:position w:val="0"/>
          <w:sz w:val="17"/>
          <w:szCs w:val="17"/>
          <w:lang w:val="en-US" w:eastAsia="en-US" w:bidi="en-US"/>
        </w:rPr>
        <w:t>HDL-C</w:t>
      </w:r>
      <w:r>
        <w:rPr>
          <w:color w:val="000000"/>
          <w:spacing w:val="0"/>
          <w:w w:val="100"/>
          <w:position w:val="0"/>
        </w:rPr>
        <w:t>和（或）降低</w:t>
      </w:r>
      <w:r>
        <w:rPr>
          <w:color w:val="000000"/>
          <w:spacing w:val="0"/>
          <w:w w:val="100"/>
          <w:position w:val="0"/>
          <w:sz w:val="17"/>
          <w:szCs w:val="17"/>
          <w:lang w:val="en-US" w:eastAsia="en-US" w:bidi="en-US"/>
        </w:rPr>
        <w:t>TG</w:t>
      </w:r>
      <w:r>
        <w:rPr>
          <w:color w:val="000000"/>
          <w:spacing w:val="0"/>
          <w:w w:val="100"/>
          <w:position w:val="0"/>
        </w:rPr>
        <w:t>为治疗目标的药物试验未能降 低主要心血管终点事件发生率。目前仍建议以</w:t>
      </w:r>
      <w:r>
        <w:rPr>
          <w:color w:val="000000"/>
          <w:spacing w:val="0"/>
          <w:w w:val="100"/>
          <w:position w:val="0"/>
          <w:sz w:val="17"/>
          <w:szCs w:val="17"/>
          <w:lang w:val="en-US" w:eastAsia="en-US" w:bidi="en-US"/>
        </w:rPr>
        <w:t>LDL-C</w:t>
      </w:r>
      <w:r>
        <w:rPr>
          <w:color w:val="000000"/>
          <w:spacing w:val="0"/>
          <w:w w:val="100"/>
          <w:position w:val="0"/>
        </w:rPr>
        <w:t>为干 预血脂异常的主要靶点。在保证</w:t>
      </w:r>
      <w:r>
        <w:rPr>
          <w:color w:val="000000"/>
          <w:spacing w:val="0"/>
          <w:w w:val="100"/>
          <w:position w:val="0"/>
          <w:sz w:val="17"/>
          <w:szCs w:val="17"/>
          <w:lang w:val="en-US" w:eastAsia="en-US" w:bidi="en-US"/>
        </w:rPr>
        <w:t>LDL-C（</w:t>
      </w:r>
      <w:r>
        <w:rPr>
          <w:color w:val="000000"/>
          <w:spacing w:val="0"/>
          <w:w w:val="100"/>
          <w:position w:val="0"/>
        </w:rPr>
        <w:t>或非</w:t>
      </w:r>
      <w:r>
        <w:rPr>
          <w:color w:val="000000"/>
          <w:spacing w:val="0"/>
          <w:w w:val="100"/>
          <w:position w:val="0"/>
          <w:sz w:val="17"/>
          <w:szCs w:val="17"/>
          <w:lang w:val="en-US" w:eastAsia="en-US" w:bidi="en-US"/>
        </w:rPr>
        <w:t>HDL-C）</w:t>
      </w:r>
      <w:r>
        <w:rPr>
          <w:color w:val="000000"/>
          <w:spacing w:val="0"/>
          <w:w w:val="100"/>
          <w:position w:val="0"/>
        </w:rPr>
        <w:t>达标 的前提下,力争将</w:t>
      </w:r>
      <w:r>
        <w:rPr>
          <w:color w:val="000000"/>
          <w:spacing w:val="0"/>
          <w:w w:val="100"/>
          <w:position w:val="0"/>
          <w:sz w:val="17"/>
          <w:szCs w:val="17"/>
          <w:lang w:val="en-US" w:eastAsia="en-US" w:bidi="en-US"/>
        </w:rPr>
        <w:t>HDL-C</w:t>
      </w:r>
      <w:r>
        <w:rPr>
          <w:color w:val="000000"/>
          <w:spacing w:val="0"/>
          <w:w w:val="100"/>
          <w:position w:val="0"/>
        </w:rPr>
        <w:t>和</w:t>
      </w:r>
      <w:r>
        <w:rPr>
          <w:color w:val="000000"/>
          <w:spacing w:val="0"/>
          <w:w w:val="100"/>
          <w:position w:val="0"/>
          <w:sz w:val="17"/>
          <w:szCs w:val="17"/>
          <w:lang w:val="en-US" w:eastAsia="en-US" w:bidi="en-US"/>
        </w:rPr>
        <w:t>TG</w:t>
      </w:r>
      <w:r>
        <w:rPr>
          <w:color w:val="000000"/>
          <w:spacing w:val="0"/>
          <w:w w:val="100"/>
          <w:position w:val="0"/>
        </w:rPr>
        <w:t>控制于理想范围</w:t>
      </w:r>
      <w:r>
        <w:rPr>
          <w:color w:val="000000"/>
          <w:spacing w:val="0"/>
          <w:w w:val="100"/>
          <w:position w:val="0"/>
          <w:sz w:val="17"/>
          <w:szCs w:val="17"/>
          <w:lang w:val="en-US" w:eastAsia="en-US" w:bidi="en-US"/>
        </w:rPr>
        <w:t>（HDL-CN 1.04 mmol/L,TG ＜1.7 mmol/L）</w:t>
      </w:r>
      <w:r>
        <w:rPr>
          <w:color w:val="000000"/>
          <w:spacing w:val="0"/>
          <w:w w:val="100"/>
          <w:position w:val="0"/>
          <w:lang w:val="en-US" w:eastAsia="en-US" w:bidi="en-US"/>
        </w:rPr>
        <w:t>。</w:t>
      </w:r>
      <w:r>
        <w:rPr>
          <w:color w:val="000000"/>
          <w:spacing w:val="0"/>
          <w:w w:val="100"/>
          <w:position w:val="0"/>
        </w:rPr>
        <w:t xml:space="preserve">生活方式治疗是升高 </w:t>
      </w:r>
      <w:r>
        <w:rPr>
          <w:color w:val="000000"/>
          <w:spacing w:val="0"/>
          <w:w w:val="100"/>
          <w:position w:val="0"/>
          <w:sz w:val="17"/>
          <w:szCs w:val="17"/>
          <w:lang w:val="en-US" w:eastAsia="en-US" w:bidi="en-US"/>
        </w:rPr>
        <w:t>HDL-C</w:t>
      </w:r>
      <w:r>
        <w:rPr>
          <w:color w:val="000000"/>
          <w:spacing w:val="0"/>
          <w:w w:val="100"/>
          <w:position w:val="0"/>
        </w:rPr>
        <w:t>和（或）降低</w:t>
      </w:r>
      <w:r>
        <w:rPr>
          <w:color w:val="000000"/>
          <w:spacing w:val="0"/>
          <w:w w:val="100"/>
          <w:position w:val="0"/>
          <w:sz w:val="17"/>
          <w:szCs w:val="17"/>
          <w:lang w:val="en-US" w:eastAsia="en-US" w:bidi="en-US"/>
        </w:rPr>
        <w:t>TG</w:t>
      </w:r>
      <w:r>
        <w:rPr>
          <w:color w:val="000000"/>
          <w:spacing w:val="0"/>
          <w:w w:val="100"/>
          <w:position w:val="0"/>
        </w:rPr>
        <w:t>的首要措施。若</w:t>
      </w:r>
      <w:r>
        <w:rPr>
          <w:color w:val="000000"/>
          <w:spacing w:val="0"/>
          <w:w w:val="100"/>
          <w:position w:val="0"/>
          <w:sz w:val="17"/>
          <w:szCs w:val="17"/>
          <w:lang w:val="en-US" w:eastAsia="en-US" w:bidi="en-US"/>
        </w:rPr>
        <w:t>TG</w:t>
      </w:r>
      <w:r>
        <w:rPr>
          <w:color w:val="000000"/>
          <w:spacing w:val="0"/>
          <w:w w:val="100"/>
          <w:position w:val="0"/>
        </w:rPr>
        <w:t>严重升高</w:t>
      </w:r>
      <w:r>
        <w:rPr>
          <w:color w:val="000000"/>
          <w:spacing w:val="0"/>
          <w:w w:val="100"/>
          <w:position w:val="0"/>
          <w:lang w:val="en-US" w:eastAsia="en-US" w:bidi="en-US"/>
        </w:rPr>
        <w:t xml:space="preserve">（N </w:t>
      </w:r>
      <w:r>
        <w:rPr>
          <w:color w:val="000000"/>
          <w:spacing w:val="0"/>
          <w:w w:val="100"/>
          <w:position w:val="0"/>
          <w:sz w:val="17"/>
          <w:szCs w:val="17"/>
          <w:lang w:val="en-US" w:eastAsia="en-US" w:bidi="en-US"/>
        </w:rPr>
        <w:t xml:space="preserve">5. </w:t>
      </w:r>
      <w:r>
        <w:rPr>
          <w:color w:val="000000"/>
          <w:spacing w:val="0"/>
          <w:w w:val="100"/>
          <w:position w:val="0"/>
          <w:sz w:val="17"/>
          <w:szCs w:val="17"/>
        </w:rPr>
        <w:t xml:space="preserve">6 </w:t>
      </w:r>
      <w:r>
        <w:rPr>
          <w:color w:val="000000"/>
          <w:spacing w:val="0"/>
          <w:w w:val="100"/>
          <w:position w:val="0"/>
          <w:sz w:val="17"/>
          <w:szCs w:val="17"/>
          <w:lang w:val="en-US" w:eastAsia="en-US" w:bidi="en-US"/>
        </w:rPr>
        <w:t xml:space="preserve">mmol/L） </w:t>
      </w:r>
      <w:r>
        <w:rPr>
          <w:color w:val="000000"/>
          <w:spacing w:val="0"/>
          <w:w w:val="100"/>
          <w:position w:val="0"/>
          <w:sz w:val="17"/>
          <w:szCs w:val="17"/>
        </w:rPr>
        <w:t>（</w:t>
      </w:r>
      <w:r>
        <w:rPr>
          <w:color w:val="000000"/>
          <w:spacing w:val="0"/>
          <w:w w:val="100"/>
          <w:position w:val="0"/>
          <w:sz w:val="17"/>
          <w:szCs w:val="17"/>
          <w:lang w:val="en-US" w:eastAsia="en-US" w:bidi="en-US"/>
        </w:rPr>
        <w:t xml:space="preserve">TG </w:t>
      </w:r>
      <w:r>
        <w:rPr>
          <w:color w:val="000000"/>
          <w:spacing w:val="0"/>
          <w:w w:val="100"/>
          <w:position w:val="0"/>
        </w:rPr>
        <w:t>单位换算:</w:t>
      </w:r>
      <w:r>
        <w:rPr>
          <w:color w:val="000000"/>
          <w:spacing w:val="0"/>
          <w:w w:val="100"/>
          <w:position w:val="0"/>
          <w:sz w:val="17"/>
          <w:szCs w:val="17"/>
        </w:rPr>
        <w:t xml:space="preserve">1 </w:t>
      </w:r>
      <w:r>
        <w:rPr>
          <w:color w:val="000000"/>
          <w:spacing w:val="0"/>
          <w:w w:val="100"/>
          <w:position w:val="0"/>
          <w:sz w:val="17"/>
          <w:szCs w:val="17"/>
          <w:lang w:val="en-US" w:eastAsia="en-US" w:bidi="en-US"/>
        </w:rPr>
        <w:t xml:space="preserve">mmol/L </w:t>
      </w:r>
      <w:r>
        <w:rPr>
          <w:color w:val="000000"/>
          <w:spacing w:val="0"/>
          <w:w w:val="100"/>
          <w:position w:val="0"/>
          <w:sz w:val="17"/>
          <w:szCs w:val="17"/>
        </w:rPr>
        <w:t xml:space="preserve">= 1 </w:t>
      </w:r>
      <w:r>
        <w:rPr>
          <w:color w:val="000000"/>
          <w:spacing w:val="0"/>
          <w:w w:val="100"/>
          <w:position w:val="0"/>
          <w:sz w:val="17"/>
          <w:szCs w:val="17"/>
          <w:lang w:val="en-US" w:eastAsia="en-US" w:bidi="en-US"/>
        </w:rPr>
        <w:t xml:space="preserve">mg/dl x 0. </w:t>
      </w:r>
      <w:r>
        <w:rPr>
          <w:color w:val="000000"/>
          <w:spacing w:val="0"/>
          <w:w w:val="100"/>
          <w:position w:val="0"/>
          <w:sz w:val="17"/>
          <w:szCs w:val="17"/>
        </w:rPr>
        <w:t xml:space="preserve">011 </w:t>
      </w:r>
      <w:r>
        <w:rPr>
          <w:color w:val="000000"/>
          <w:spacing w:val="0"/>
          <w:w w:val="100"/>
          <w:position w:val="0"/>
          <w:sz w:val="17"/>
          <w:szCs w:val="17"/>
          <w:lang w:val="en-US" w:eastAsia="en-US" w:bidi="en-US"/>
        </w:rPr>
        <w:t xml:space="preserve">3） </w:t>
      </w:r>
      <w:r>
        <w:rPr>
          <w:color w:val="000000"/>
          <w:spacing w:val="0"/>
          <w:w w:val="100"/>
          <w:position w:val="0"/>
        </w:rPr>
        <w:t>时，为降低急性胰腺炎风险，可首选贝特类或烟酸类药物治 疗。因为缺乏临床终点获益证据，目前不建议应用他汀之外 药物升高</w:t>
      </w:r>
      <w:r>
        <w:rPr>
          <w:color w:val="000000"/>
          <w:spacing w:val="0"/>
          <w:w w:val="100"/>
          <w:position w:val="0"/>
          <w:sz w:val="17"/>
          <w:szCs w:val="17"/>
          <w:lang w:val="en-US" w:eastAsia="en-US" w:bidi="en-US"/>
        </w:rPr>
        <w:t>HDL-C</w:t>
      </w:r>
      <w:r>
        <w:rPr>
          <w:color w:val="000000"/>
          <w:spacing w:val="0"/>
          <w:w w:val="100"/>
          <w:position w:val="0"/>
          <w:lang w:val="en-US" w:eastAsia="en-US" w:bidi="en-US"/>
        </w:rPr>
        <w:t>。</w:t>
      </w:r>
    </w:p>
    <w:p>
      <w:pPr>
        <w:pStyle w:val="Style16"/>
        <w:keepNext w:val="0"/>
        <w:keepLines w:val="0"/>
        <w:widowControl w:val="0"/>
        <w:shd w:val="clear" w:color="auto" w:fill="auto"/>
        <w:bidi w:val="0"/>
        <w:spacing w:before="0" w:after="0" w:line="287" w:lineRule="exact"/>
        <w:ind w:left="0" w:right="0"/>
        <w:jc w:val="both"/>
      </w:pPr>
      <w:bookmarkStart w:id="4" w:name="bookmark4"/>
      <w:r>
        <w:rPr>
          <w:color w:val="000000"/>
          <w:spacing w:val="0"/>
          <w:w w:val="100"/>
          <w:position w:val="0"/>
        </w:rPr>
        <w:t>（</w:t>
      </w:r>
      <w:bookmarkEnd w:id="4"/>
      <w:r>
        <w:rPr>
          <w:color w:val="000000"/>
          <w:spacing w:val="0"/>
          <w:w w:val="100"/>
          <w:position w:val="0"/>
        </w:rPr>
        <w:t>二）降胆固醇的治疗措施</w:t>
      </w:r>
    </w:p>
    <w:p>
      <w:pPr>
        <w:pStyle w:val="Style16"/>
        <w:keepNext w:val="0"/>
        <w:keepLines w:val="0"/>
        <w:widowControl w:val="0"/>
        <w:shd w:val="clear" w:color="auto" w:fill="auto"/>
        <w:bidi w:val="0"/>
        <w:spacing w:before="0" w:after="0" w:line="287" w:lineRule="exact"/>
        <w:ind w:left="0" w:right="0"/>
        <w:jc w:val="both"/>
      </w:pPr>
      <w:r>
        <w:rPr>
          <w:color w:val="000000"/>
          <w:spacing w:val="0"/>
          <w:w w:val="100"/>
          <w:position w:val="0"/>
        </w:rPr>
        <w:t>无论患者心血管危险水平如何，均应进行生活方式治疗 指导。部分患者在生活方式干预的基础上仍需降胆固醇药 物治疗。</w:t>
      </w:r>
    </w:p>
    <w:p>
      <w:pPr>
        <w:pStyle w:val="Style16"/>
        <w:keepNext w:val="0"/>
        <w:keepLines w:val="0"/>
        <w:widowControl w:val="0"/>
        <w:numPr>
          <w:ilvl w:val="0"/>
          <w:numId w:val="1"/>
        </w:numPr>
        <w:shd w:val="clear" w:color="auto" w:fill="auto"/>
        <w:bidi w:val="0"/>
        <w:spacing w:before="0" w:after="0" w:line="287" w:lineRule="exact"/>
        <w:ind w:left="0" w:right="0"/>
        <w:jc w:val="both"/>
      </w:pPr>
      <w:bookmarkStart w:id="5" w:name="bookmark5"/>
      <w:bookmarkEnd w:id="5"/>
      <w:r>
        <w:rPr>
          <w:color w:val="000000"/>
          <w:spacing w:val="0"/>
          <w:w w:val="100"/>
          <w:position w:val="0"/>
        </w:rPr>
        <w:t xml:space="preserve">生活方式干预方案:生活方式治疗应包括以下内容： </w:t>
      </w:r>
      <w:r>
        <w:rPr>
          <w:color w:val="000000"/>
          <w:spacing w:val="0"/>
          <w:w w:val="100"/>
          <w:position w:val="0"/>
          <w:sz w:val="17"/>
          <w:szCs w:val="17"/>
        </w:rPr>
        <w:t>（1）</w:t>
      </w:r>
      <w:r>
        <w:rPr>
          <w:color w:val="000000"/>
          <w:spacing w:val="0"/>
          <w:w w:val="100"/>
          <w:position w:val="0"/>
        </w:rPr>
        <w:t>控制饮食中胆固醇的摄入。饮食中胆固醇摄入量</w:t>
      </w:r>
      <w:r>
        <w:rPr>
          <w:color w:val="000000"/>
          <w:spacing w:val="0"/>
          <w:w w:val="100"/>
          <w:position w:val="0"/>
          <w:sz w:val="17"/>
          <w:szCs w:val="17"/>
        </w:rPr>
        <w:t xml:space="preserve">＜200 </w:t>
      </w:r>
      <w:r>
        <w:rPr>
          <w:color w:val="000000"/>
          <w:spacing w:val="0"/>
          <w:w w:val="100"/>
          <w:position w:val="0"/>
          <w:sz w:val="17"/>
          <w:szCs w:val="17"/>
          <w:lang w:val="en-US" w:eastAsia="en-US" w:bidi="en-US"/>
        </w:rPr>
        <w:t>mg/d,</w:t>
      </w:r>
      <w:r>
        <w:rPr>
          <w:color w:val="000000"/>
          <w:spacing w:val="0"/>
          <w:w w:val="100"/>
          <w:position w:val="0"/>
        </w:rPr>
        <w:t>饱和脂肪酸摄入量不超过总热量的</w:t>
      </w:r>
      <w:r>
        <w:rPr>
          <w:color w:val="000000"/>
          <w:spacing w:val="0"/>
          <w:w w:val="100"/>
          <w:position w:val="0"/>
          <w:sz w:val="17"/>
          <w:szCs w:val="17"/>
        </w:rPr>
        <w:t xml:space="preserve">10% </w:t>
      </w:r>
      <w:r>
        <w:rPr>
          <w:color w:val="000000"/>
          <w:spacing w:val="0"/>
          <w:w w:val="100"/>
          <w:position w:val="0"/>
        </w:rPr>
        <w:t>,反式脂肪酸 不超过总热量的</w:t>
      </w:r>
      <w:r>
        <w:rPr>
          <w:color w:val="000000"/>
          <w:spacing w:val="0"/>
          <w:w w:val="100"/>
          <w:position w:val="0"/>
          <w:sz w:val="17"/>
          <w:szCs w:val="17"/>
        </w:rPr>
        <w:t>1%</w:t>
      </w:r>
      <w:r>
        <w:rPr>
          <w:color w:val="000000"/>
          <w:spacing w:val="0"/>
          <w:w w:val="100"/>
          <w:position w:val="0"/>
        </w:rPr>
        <w:t xml:space="preserve">。增加蔬菜、水果、粗纤维食物、富含 </w:t>
      </w:r>
      <w:r>
        <w:rPr>
          <w:color w:val="000000"/>
          <w:spacing w:val="0"/>
          <w:w w:val="100"/>
          <w:position w:val="0"/>
          <w:sz w:val="17"/>
          <w:szCs w:val="17"/>
          <w:lang w:val="en-US" w:eastAsia="en-US" w:bidi="en-US"/>
        </w:rPr>
        <w:t>n-3</w:t>
      </w:r>
      <w:r>
        <w:rPr>
          <w:color w:val="000000"/>
          <w:spacing w:val="0"/>
          <w:w w:val="100"/>
          <w:position w:val="0"/>
        </w:rPr>
        <w:t>脂肪酸的鱼类的摄入。食盐摄入量控制在＜</w:t>
      </w:r>
      <w:r>
        <w:rPr>
          <w:color w:val="000000"/>
          <w:spacing w:val="0"/>
          <w:w w:val="100"/>
          <w:position w:val="0"/>
          <w:sz w:val="17"/>
          <w:szCs w:val="17"/>
          <w:lang w:val="en-US" w:eastAsia="en-US" w:bidi="en-US"/>
        </w:rPr>
        <w:t>6g/d</w:t>
      </w:r>
      <w:r>
        <w:rPr>
          <w:color w:val="000000"/>
          <w:spacing w:val="0"/>
          <w:w w:val="100"/>
          <w:position w:val="0"/>
          <w:lang w:val="en-US" w:eastAsia="en-US" w:bidi="en-US"/>
        </w:rPr>
        <w:t>。</w:t>
      </w:r>
      <w:r>
        <w:rPr>
          <w:color w:val="000000"/>
          <w:spacing w:val="0"/>
          <w:w w:val="100"/>
          <w:position w:val="0"/>
        </w:rPr>
        <w:t>限 制饮酒（酒精摄入量男性</w:t>
      </w:r>
      <w:r>
        <w:rPr>
          <w:color w:val="000000"/>
          <w:spacing w:val="0"/>
          <w:w w:val="100"/>
          <w:position w:val="0"/>
          <w:sz w:val="17"/>
          <w:szCs w:val="17"/>
        </w:rPr>
        <w:t xml:space="preserve">＜25 </w:t>
      </w:r>
      <w:r>
        <w:rPr>
          <w:color w:val="000000"/>
          <w:spacing w:val="0"/>
          <w:w w:val="100"/>
          <w:position w:val="0"/>
          <w:sz w:val="17"/>
          <w:szCs w:val="17"/>
          <w:lang w:val="en-US" w:eastAsia="en-US" w:bidi="en-US"/>
        </w:rPr>
        <w:t>g/d,</w:t>
      </w:r>
      <w:r>
        <w:rPr>
          <w:color w:val="000000"/>
          <w:spacing w:val="0"/>
          <w:w w:val="100"/>
          <w:position w:val="0"/>
        </w:rPr>
        <w:t>女性</w:t>
      </w:r>
      <w:r>
        <w:rPr>
          <w:color w:val="000000"/>
          <w:spacing w:val="0"/>
          <w:w w:val="100"/>
          <w:position w:val="0"/>
          <w:sz w:val="17"/>
          <w:szCs w:val="17"/>
        </w:rPr>
        <w:t xml:space="preserve">＜15 </w:t>
      </w:r>
      <w:r>
        <w:rPr>
          <w:color w:val="000000"/>
          <w:spacing w:val="0"/>
          <w:w w:val="100"/>
          <w:position w:val="0"/>
          <w:sz w:val="17"/>
          <w:szCs w:val="17"/>
          <w:lang w:val="en-US" w:eastAsia="en-US" w:bidi="en-US"/>
        </w:rPr>
        <w:t>g/d）</w:t>
      </w:r>
      <w:r>
        <w:rPr>
          <w:color w:val="000000"/>
          <w:spacing w:val="0"/>
          <w:w w:val="100"/>
          <w:position w:val="0"/>
          <w:lang w:val="en-US" w:eastAsia="en-US" w:bidi="en-US"/>
        </w:rPr>
        <w:t>。</w:t>
      </w:r>
      <w:r>
        <w:rPr>
          <w:color w:val="000000"/>
          <w:spacing w:val="0"/>
          <w:w w:val="100"/>
          <w:position w:val="0"/>
          <w:sz w:val="17"/>
          <w:szCs w:val="17"/>
        </w:rPr>
        <w:t>（2）</w:t>
      </w:r>
      <w:r>
        <w:rPr>
          <w:color w:val="000000"/>
          <w:spacing w:val="0"/>
          <w:w w:val="100"/>
          <w:position w:val="0"/>
        </w:rPr>
        <w:t>增 加体力运动。每日坚持</w:t>
      </w:r>
      <w:r>
        <w:rPr>
          <w:color w:val="000000"/>
          <w:spacing w:val="0"/>
          <w:w w:val="100"/>
          <w:position w:val="0"/>
          <w:sz w:val="17"/>
          <w:szCs w:val="17"/>
        </w:rPr>
        <w:t xml:space="preserve">30 </w:t>
      </w:r>
      <w:r>
        <w:rPr>
          <w:color w:val="000000"/>
          <w:spacing w:val="0"/>
          <w:w w:val="100"/>
          <w:position w:val="0"/>
          <w:sz w:val="17"/>
          <w:szCs w:val="17"/>
          <w:lang w:val="zh-CN" w:eastAsia="zh-CN" w:bidi="zh-CN"/>
        </w:rPr>
        <w:t xml:space="preserve">- </w:t>
      </w:r>
      <w:r>
        <w:rPr>
          <w:color w:val="000000"/>
          <w:spacing w:val="0"/>
          <w:w w:val="100"/>
          <w:position w:val="0"/>
          <w:sz w:val="17"/>
          <w:szCs w:val="17"/>
        </w:rPr>
        <w:t xml:space="preserve">60 </w:t>
      </w:r>
      <w:r>
        <w:rPr>
          <w:color w:val="000000"/>
          <w:spacing w:val="0"/>
          <w:w w:val="100"/>
          <w:position w:val="0"/>
          <w:sz w:val="17"/>
          <w:szCs w:val="17"/>
          <w:lang w:val="en-US" w:eastAsia="en-US" w:bidi="en-US"/>
        </w:rPr>
        <w:t>min</w:t>
      </w:r>
      <w:r>
        <w:rPr>
          <w:color w:val="000000"/>
          <w:spacing w:val="0"/>
          <w:w w:val="100"/>
          <w:position w:val="0"/>
        </w:rPr>
        <w:t>的中等强度有氧运动， 每周至少</w:t>
      </w:r>
      <w:r>
        <w:rPr>
          <w:color w:val="000000"/>
          <w:spacing w:val="0"/>
          <w:w w:val="100"/>
          <w:position w:val="0"/>
          <w:sz w:val="17"/>
          <w:szCs w:val="17"/>
        </w:rPr>
        <w:t xml:space="preserve">5 </w:t>
      </w:r>
      <w:r>
        <w:rPr>
          <w:color w:val="000000"/>
          <w:spacing w:val="0"/>
          <w:w w:val="100"/>
          <w:position w:val="0"/>
          <w:sz w:val="17"/>
          <w:szCs w:val="17"/>
          <w:lang w:val="en-US" w:eastAsia="en-US" w:bidi="en-US"/>
        </w:rPr>
        <w:t>d</w:t>
      </w:r>
      <w:r>
        <w:rPr>
          <w:color w:val="000000"/>
          <w:spacing w:val="0"/>
          <w:w w:val="100"/>
          <w:position w:val="0"/>
          <w:lang w:val="en-US" w:eastAsia="en-US" w:bidi="en-US"/>
        </w:rPr>
        <w:t>。</w:t>
      </w:r>
      <w:r>
        <w:rPr>
          <w:color w:val="000000"/>
          <w:spacing w:val="0"/>
          <w:w w:val="100"/>
          <w:position w:val="0"/>
        </w:rPr>
        <w:t xml:space="preserve">需要减重者还应继续增加每周运动时间。 </w:t>
      </w:r>
      <w:r>
        <w:rPr>
          <w:color w:val="000000"/>
          <w:spacing w:val="0"/>
          <w:w w:val="100"/>
          <w:position w:val="0"/>
          <w:sz w:val="17"/>
          <w:szCs w:val="17"/>
        </w:rPr>
        <w:t>（3）</w:t>
      </w:r>
      <w:r>
        <w:rPr>
          <w:color w:val="000000"/>
          <w:spacing w:val="0"/>
          <w:w w:val="100"/>
          <w:position w:val="0"/>
        </w:rPr>
        <w:t xml:space="preserve">维持理想体质量。通过控制饮食总热量摄入以及增加 </w:t>
      </w:r>
      <w:r>
        <w:rPr>
          <w:color w:val="000000"/>
          <w:spacing w:val="0"/>
          <w:w w:val="100"/>
          <w:position w:val="0"/>
        </w:rPr>
        <w:t>运动量，将体质指数维持在</w:t>
      </w:r>
      <w:r>
        <w:rPr>
          <w:color w:val="000000"/>
          <w:spacing w:val="0"/>
          <w:w w:val="100"/>
          <w:position w:val="0"/>
          <w:sz w:val="17"/>
          <w:szCs w:val="17"/>
          <w:lang w:val="en-US" w:eastAsia="en-US" w:bidi="en-US"/>
        </w:rPr>
        <w:t>＜25 kg/m</w:t>
      </w:r>
      <w:r>
        <w:rPr>
          <w:color w:val="000000"/>
          <w:spacing w:val="0"/>
          <w:w w:val="100"/>
          <w:position w:val="0"/>
          <w:sz w:val="17"/>
          <w:szCs w:val="17"/>
          <w:vertAlign w:val="superscript"/>
          <w:lang w:val="en-US" w:eastAsia="en-US" w:bidi="en-US"/>
        </w:rPr>
        <w:t>2</w:t>
      </w:r>
      <w:r>
        <w:rPr>
          <w:color w:val="000000"/>
          <w:spacing w:val="0"/>
          <w:w w:val="100"/>
          <w:position w:val="0"/>
          <w:sz w:val="17"/>
          <w:szCs w:val="17"/>
          <w:vertAlign w:val="subscript"/>
          <w:lang w:val="en-US" w:eastAsia="en-US" w:bidi="en-US"/>
        </w:rPr>
        <w:t>o</w:t>
      </w:r>
      <w:r>
        <w:rPr>
          <w:color w:val="000000"/>
          <w:spacing w:val="0"/>
          <w:w w:val="100"/>
          <w:position w:val="0"/>
        </w:rPr>
        <w:t>超重或肥胖者减重 的初步目标为体质量较基线降低</w:t>
      </w:r>
      <w:r>
        <w:rPr>
          <w:color w:val="000000"/>
          <w:spacing w:val="0"/>
          <w:w w:val="100"/>
          <w:position w:val="0"/>
          <w:sz w:val="17"/>
          <w:szCs w:val="17"/>
        </w:rPr>
        <w:t>10%</w:t>
      </w:r>
      <w:r>
        <w:rPr>
          <w:color w:val="000000"/>
          <w:spacing w:val="0"/>
          <w:w w:val="100"/>
          <w:position w:val="0"/>
        </w:rPr>
        <w:t>。</w:t>
      </w:r>
      <w:r>
        <w:rPr>
          <w:color w:val="000000"/>
          <w:spacing w:val="0"/>
          <w:w w:val="100"/>
          <w:position w:val="0"/>
          <w:sz w:val="17"/>
          <w:szCs w:val="17"/>
        </w:rPr>
        <w:t>（4）</w:t>
      </w:r>
      <w:r>
        <w:rPr>
          <w:color w:val="000000"/>
          <w:spacing w:val="0"/>
          <w:w w:val="100"/>
          <w:position w:val="0"/>
        </w:rPr>
        <w:t>控制其他危险 因素。对于吸烟的患者，戒烟有助于降低</w:t>
      </w:r>
      <w:r>
        <w:rPr>
          <w:color w:val="000000"/>
          <w:spacing w:val="0"/>
          <w:w w:val="100"/>
          <w:position w:val="0"/>
          <w:sz w:val="17"/>
          <w:szCs w:val="17"/>
          <w:lang w:val="en-US" w:eastAsia="en-US" w:bidi="en-US"/>
        </w:rPr>
        <w:t>ASCVD</w:t>
      </w:r>
      <w:r>
        <w:rPr>
          <w:color w:val="000000"/>
          <w:spacing w:val="0"/>
          <w:w w:val="100"/>
          <w:position w:val="0"/>
        </w:rPr>
        <w:t>危险水平。</w:t>
      </w:r>
    </w:p>
    <w:p>
      <w:pPr>
        <w:pStyle w:val="Style16"/>
        <w:keepNext w:val="0"/>
        <w:keepLines w:val="0"/>
        <w:widowControl w:val="0"/>
        <w:shd w:val="clear" w:color="auto" w:fill="auto"/>
        <w:bidi w:val="0"/>
        <w:spacing w:before="0" w:after="0" w:line="290" w:lineRule="exact"/>
        <w:ind w:left="0" w:right="0"/>
        <w:jc w:val="both"/>
      </w:pPr>
      <w:r>
        <w:rPr>
          <w:color w:val="000000"/>
          <w:spacing w:val="0"/>
          <w:w w:val="100"/>
          <w:position w:val="0"/>
        </w:rPr>
        <w:t xml:space="preserve">一些轻度或低危的血脂异常患者,经有效生活方式干预 可将其血脂参数控制在理想范围。即便需用药物治疗者，积 极有效的生活方式治疗也有助于减少用药剂量。同时，强化 生活方式干预不仅有助于降低胆固醇水平，还可对血压、血 糖以及整体心血管健康状况产生有益的影响，有效降低 </w:t>
      </w:r>
      <w:r>
        <w:rPr>
          <w:color w:val="000000"/>
          <w:spacing w:val="0"/>
          <w:w w:val="100"/>
          <w:position w:val="0"/>
          <w:sz w:val="17"/>
          <w:szCs w:val="17"/>
          <w:lang w:val="en-US" w:eastAsia="en-US" w:bidi="en-US"/>
        </w:rPr>
        <w:t>ASCVD</w:t>
      </w:r>
      <w:r>
        <w:rPr>
          <w:color w:val="000000"/>
          <w:spacing w:val="0"/>
          <w:w w:val="100"/>
          <w:position w:val="0"/>
        </w:rPr>
        <w:t>的发病风险。生活方式治疗应作为血脂异常管理以 及预防</w:t>
      </w:r>
      <w:r>
        <w:rPr>
          <w:color w:val="000000"/>
          <w:spacing w:val="0"/>
          <w:w w:val="100"/>
          <w:position w:val="0"/>
          <w:sz w:val="17"/>
          <w:szCs w:val="17"/>
          <w:lang w:val="en-US" w:eastAsia="en-US" w:bidi="en-US"/>
        </w:rPr>
        <w:t>ASCVD</w:t>
      </w:r>
      <w:r>
        <w:rPr>
          <w:color w:val="000000"/>
          <w:spacing w:val="0"/>
          <w:w w:val="100"/>
          <w:position w:val="0"/>
        </w:rPr>
        <w:t>的核心策略。</w:t>
      </w:r>
    </w:p>
    <w:p>
      <w:pPr>
        <w:pStyle w:val="Style16"/>
        <w:keepNext w:val="0"/>
        <w:keepLines w:val="0"/>
        <w:widowControl w:val="0"/>
        <w:numPr>
          <w:ilvl w:val="0"/>
          <w:numId w:val="1"/>
        </w:numPr>
        <w:shd w:val="clear" w:color="auto" w:fill="auto"/>
        <w:bidi w:val="0"/>
        <w:spacing w:before="0" w:after="0" w:line="292" w:lineRule="exact"/>
        <w:ind w:left="0" w:right="0"/>
        <w:jc w:val="both"/>
      </w:pPr>
      <w:bookmarkStart w:id="6" w:name="bookmark6"/>
      <w:bookmarkEnd w:id="6"/>
      <w:r>
        <w:rPr>
          <w:color w:val="000000"/>
          <w:spacing w:val="0"/>
          <w:w w:val="100"/>
          <w:position w:val="0"/>
        </w:rPr>
        <w:t xml:space="preserve">药物治疗：目前我国临床常用的调脂药物主要包括 他汀类、贝特类、烟酸类以及胆固醇吸收抑制剂等。在上述 各类药物中，他汀类药物具有最充分的随机化临床研究 </w:t>
      </w:r>
      <w:r>
        <w:rPr>
          <w:color w:val="000000"/>
          <w:spacing w:val="0"/>
          <w:w w:val="100"/>
          <w:position w:val="0"/>
          <w:sz w:val="17"/>
          <w:szCs w:val="17"/>
          <w:lang w:val="en-US" w:eastAsia="en-US" w:bidi="en-US"/>
        </w:rPr>
        <w:t>（RCT）</w:t>
      </w:r>
      <w:r>
        <w:rPr>
          <w:color w:val="000000"/>
          <w:spacing w:val="0"/>
          <w:w w:val="100"/>
          <w:position w:val="0"/>
        </w:rPr>
        <w:t>证据，是被</w:t>
      </w:r>
      <w:r>
        <w:rPr>
          <w:color w:val="000000"/>
          <w:spacing w:val="0"/>
          <w:w w:val="100"/>
          <w:position w:val="0"/>
          <w:sz w:val="17"/>
          <w:szCs w:val="17"/>
          <w:lang w:val="en-US" w:eastAsia="en-US" w:bidi="en-US"/>
        </w:rPr>
        <w:t>RCT</w:t>
      </w:r>
      <w:r>
        <w:rPr>
          <w:color w:val="000000"/>
          <w:spacing w:val="0"/>
          <w:w w:val="100"/>
          <w:position w:val="0"/>
        </w:rPr>
        <w:t>证实可显著改善患者预后的调脂药 物。我国研发的以洛伐他汀为主要活性成分的血脂康的临 床应用亦很广泛。自</w:t>
      </w:r>
      <w:r>
        <w:rPr>
          <w:color w:val="000000"/>
          <w:spacing w:val="0"/>
          <w:w w:val="100"/>
          <w:position w:val="0"/>
          <w:sz w:val="17"/>
          <w:szCs w:val="17"/>
        </w:rPr>
        <w:t>1994</w:t>
      </w:r>
      <w:r>
        <w:rPr>
          <w:color w:val="000000"/>
          <w:spacing w:val="0"/>
          <w:w w:val="100"/>
          <w:position w:val="0"/>
        </w:rPr>
        <w:t>年斯堪的纳维亚辛伐他汀存活试 验</w:t>
      </w:r>
      <w:r>
        <w:rPr>
          <w:color w:val="000000"/>
          <w:spacing w:val="0"/>
          <w:w w:val="100"/>
          <w:position w:val="0"/>
          <w:sz w:val="17"/>
          <w:szCs w:val="17"/>
          <w:lang w:val="en-US" w:eastAsia="en-US" w:bidi="en-US"/>
        </w:rPr>
        <w:t>（4S</w:t>
      </w:r>
      <w:r>
        <w:rPr>
          <w:color w:val="000000"/>
          <w:spacing w:val="0"/>
          <w:w w:val="100"/>
          <w:position w:val="0"/>
        </w:rPr>
        <w:t>研究）结果发表</w:t>
      </w:r>
      <w:r>
        <w:rPr>
          <w:color w:val="000000"/>
          <w:spacing w:val="0"/>
          <w:w w:val="100"/>
          <w:position w:val="0"/>
          <w:sz w:val="17"/>
          <w:szCs w:val="17"/>
        </w:rPr>
        <w:t>20</w:t>
      </w:r>
      <w:r>
        <w:rPr>
          <w:color w:val="000000"/>
          <w:spacing w:val="0"/>
          <w:w w:val="100"/>
          <w:position w:val="0"/>
        </w:rPr>
        <w:t>年以来⑴，陆续完成的一系列他汀 干预试验有力证实了此类药物的疗效。这些研究显示，对于 伴或不伴胆固醇升高的心血管高危人群，他汀类药物可有效 降低</w:t>
      </w:r>
      <w:r>
        <w:rPr>
          <w:color w:val="000000"/>
          <w:spacing w:val="0"/>
          <w:w w:val="100"/>
          <w:position w:val="0"/>
          <w:sz w:val="17"/>
          <w:szCs w:val="17"/>
          <w:lang w:val="en-US" w:eastAsia="en-US" w:bidi="en-US"/>
        </w:rPr>
        <w:t>ASCVD</w:t>
      </w:r>
      <w:r>
        <w:rPr>
          <w:color w:val="000000"/>
          <w:spacing w:val="0"/>
          <w:w w:val="100"/>
          <w:position w:val="0"/>
        </w:rPr>
        <w:t>的发生率和总死亡率，因而被视为防治心血管 疾病的核心药物。心肾保护研究（</w:t>
      </w:r>
      <w:r>
        <w:rPr>
          <w:color w:val="000000"/>
          <w:spacing w:val="0"/>
          <w:w w:val="100"/>
          <w:position w:val="0"/>
          <w:sz w:val="17"/>
          <w:szCs w:val="17"/>
          <w:lang w:val="en-US" w:eastAsia="en-US" w:bidi="en-US"/>
        </w:rPr>
        <w:t>SHARP</w:t>
      </w:r>
      <w:r>
        <w:rPr>
          <w:color w:val="000000"/>
          <w:spacing w:val="0"/>
          <w:w w:val="100"/>
          <w:position w:val="0"/>
        </w:rPr>
        <w:t>研究）表明，对于 慢性肾病患者，联合应用辛伐他汀与依折麦布可显著降低不 良心血管事件的发生率⑷。贝特类与烟酸类药物一直广泛 应用于临床。这两类药物不仅能够显著降低</w:t>
      </w:r>
      <w:r>
        <w:rPr>
          <w:color w:val="000000"/>
          <w:spacing w:val="0"/>
          <w:w w:val="100"/>
          <w:position w:val="0"/>
          <w:sz w:val="17"/>
          <w:szCs w:val="17"/>
          <w:lang w:val="en-US" w:eastAsia="en-US" w:bidi="en-US"/>
        </w:rPr>
        <w:t>TG</w:t>
      </w:r>
      <w:r>
        <w:rPr>
          <w:color w:val="000000"/>
          <w:spacing w:val="0"/>
          <w:w w:val="100"/>
          <w:position w:val="0"/>
          <w:lang w:val="en-US" w:eastAsia="en-US" w:bidi="en-US"/>
        </w:rPr>
        <w:t>、</w:t>
      </w:r>
      <w:r>
        <w:rPr>
          <w:color w:val="000000"/>
          <w:spacing w:val="0"/>
          <w:w w:val="100"/>
          <w:position w:val="0"/>
        </w:rPr>
        <w:t>升高</w:t>
      </w:r>
      <w:r>
        <w:rPr>
          <w:color w:val="000000"/>
          <w:spacing w:val="0"/>
          <w:w w:val="100"/>
          <w:position w:val="0"/>
          <w:sz w:val="17"/>
          <w:szCs w:val="17"/>
          <w:lang w:val="en-US" w:eastAsia="en-US" w:bidi="en-US"/>
        </w:rPr>
        <w:t>HDL- C</w:t>
      </w:r>
      <w:r>
        <w:rPr>
          <w:color w:val="000000"/>
          <w:spacing w:val="0"/>
          <w:w w:val="100"/>
          <w:position w:val="0"/>
        </w:rPr>
        <w:t>水平，还可中等程度降低</w:t>
      </w:r>
      <w:r>
        <w:rPr>
          <w:color w:val="000000"/>
          <w:spacing w:val="0"/>
          <w:w w:val="100"/>
          <w:position w:val="0"/>
          <w:sz w:val="17"/>
          <w:szCs w:val="17"/>
          <w:lang w:val="en-US" w:eastAsia="en-US" w:bidi="en-US"/>
        </w:rPr>
        <w:t>LDL-C</w:t>
      </w:r>
      <w:r>
        <w:rPr>
          <w:color w:val="000000"/>
          <w:spacing w:val="0"/>
          <w:w w:val="100"/>
          <w:position w:val="0"/>
        </w:rPr>
        <w:t>水平。然而近年来先后结 束的数项随机化临床研究发现,贝特类与烟酸类药物虽可降 低</w:t>
      </w:r>
      <w:r>
        <w:rPr>
          <w:color w:val="000000"/>
          <w:spacing w:val="0"/>
          <w:w w:val="100"/>
          <w:position w:val="0"/>
          <w:sz w:val="17"/>
          <w:szCs w:val="17"/>
          <w:lang w:val="en-US" w:eastAsia="en-US" w:bidi="en-US"/>
        </w:rPr>
        <w:t>TG</w:t>
      </w:r>
      <w:r>
        <w:rPr>
          <w:color w:val="000000"/>
          <w:spacing w:val="0"/>
          <w:w w:val="100"/>
          <w:position w:val="0"/>
        </w:rPr>
        <w:t>并升高</w:t>
      </w:r>
      <w:r>
        <w:rPr>
          <w:color w:val="000000"/>
          <w:spacing w:val="0"/>
          <w:w w:val="100"/>
          <w:position w:val="0"/>
          <w:sz w:val="17"/>
          <w:szCs w:val="17"/>
          <w:lang w:val="en-US" w:eastAsia="en-US" w:bidi="en-US"/>
        </w:rPr>
        <w:t>HDL-C,</w:t>
      </w:r>
      <w:r>
        <w:rPr>
          <w:color w:val="000000"/>
          <w:spacing w:val="0"/>
          <w:w w:val="100"/>
          <w:position w:val="0"/>
        </w:rPr>
        <w:t>却未能显著减少受试者主要心血管终 点事件与全因死亡率。因此，不推荐首选这两类药物用于血 脂异常药物干预，除非患者</w:t>
      </w:r>
      <w:r>
        <w:rPr>
          <w:color w:val="000000"/>
          <w:spacing w:val="0"/>
          <w:w w:val="100"/>
          <w:position w:val="0"/>
          <w:sz w:val="17"/>
          <w:szCs w:val="17"/>
          <w:lang w:val="en-US" w:eastAsia="en-US" w:bidi="en-US"/>
        </w:rPr>
        <w:t>TG</w:t>
      </w:r>
      <w:r>
        <w:rPr>
          <w:color w:val="000000"/>
          <w:spacing w:val="0"/>
          <w:w w:val="100"/>
          <w:position w:val="0"/>
        </w:rPr>
        <w:t>严重升高或患者不能耐受他 汀类药物治疗。当患者经过强化生活方式治疗以及他汀类 药物充分治疗后</w:t>
      </w:r>
      <w:r>
        <w:rPr>
          <w:color w:val="000000"/>
          <w:spacing w:val="0"/>
          <w:w w:val="100"/>
          <w:position w:val="0"/>
          <w:sz w:val="17"/>
          <w:szCs w:val="17"/>
          <w:lang w:val="en-US" w:eastAsia="en-US" w:bidi="en-US"/>
        </w:rPr>
        <w:t>TG</w:t>
      </w:r>
      <w:r>
        <w:rPr>
          <w:color w:val="000000"/>
          <w:spacing w:val="0"/>
          <w:w w:val="100"/>
          <w:position w:val="0"/>
        </w:rPr>
        <w:t>仍不达标时，可考虑在他汀类药物治疗 基础上加用非诺贝特或烟酸缓释剂。</w:t>
      </w:r>
    </w:p>
    <w:p>
      <w:pPr>
        <w:pStyle w:val="Style16"/>
        <w:keepNext w:val="0"/>
        <w:keepLines w:val="0"/>
        <w:widowControl w:val="0"/>
        <w:shd w:val="clear" w:color="auto" w:fill="auto"/>
        <w:bidi w:val="0"/>
        <w:spacing w:before="0" w:after="0" w:line="292" w:lineRule="exact"/>
        <w:ind w:left="0" w:right="0"/>
        <w:jc w:val="both"/>
      </w:pPr>
      <w:r>
        <w:rPr>
          <w:color w:val="000000"/>
          <w:spacing w:val="0"/>
          <w:w w:val="100"/>
          <w:position w:val="0"/>
        </w:rPr>
        <w:t>临床上应根据患者具体情况确定个体化的他汀类药物 用药剂量,在追求</w:t>
      </w:r>
      <w:r>
        <w:rPr>
          <w:color w:val="000000"/>
          <w:spacing w:val="0"/>
          <w:w w:val="100"/>
          <w:position w:val="0"/>
          <w:sz w:val="17"/>
          <w:szCs w:val="17"/>
          <w:lang w:val="en-US" w:eastAsia="en-US" w:bidi="en-US"/>
        </w:rPr>
        <w:t>LDL-C</w:t>
      </w:r>
      <w:r>
        <w:rPr>
          <w:color w:val="000000"/>
          <w:spacing w:val="0"/>
          <w:w w:val="100"/>
          <w:position w:val="0"/>
        </w:rPr>
        <w:t>和（或）非</w:t>
      </w:r>
      <w:r>
        <w:rPr>
          <w:color w:val="000000"/>
          <w:spacing w:val="0"/>
          <w:w w:val="100"/>
          <w:position w:val="0"/>
          <w:sz w:val="17"/>
          <w:szCs w:val="17"/>
          <w:lang w:val="en-US" w:eastAsia="en-US" w:bidi="en-US"/>
        </w:rPr>
        <w:t>HDL-C</w:t>
      </w:r>
      <w:r>
        <w:rPr>
          <w:color w:val="000000"/>
          <w:spacing w:val="0"/>
          <w:w w:val="100"/>
          <w:position w:val="0"/>
        </w:rPr>
        <w:t>达标的前提下， 需考虑安全性、耐受性和治疗费用。与白种人比较，我国人 群平均胆固醇水平较低。中国国家糖尿病和代谢紊乱研究 表明,我国居民平均</w:t>
      </w:r>
      <w:r>
        <w:rPr>
          <w:color w:val="000000"/>
          <w:spacing w:val="0"/>
          <w:w w:val="100"/>
          <w:position w:val="0"/>
          <w:sz w:val="17"/>
          <w:szCs w:val="17"/>
          <w:lang w:val="en-US" w:eastAsia="en-US" w:bidi="en-US"/>
        </w:rPr>
        <w:t>TC</w:t>
      </w:r>
      <w:r>
        <w:rPr>
          <w:color w:val="000000"/>
          <w:spacing w:val="0"/>
          <w:w w:val="100"/>
          <w:position w:val="0"/>
        </w:rPr>
        <w:t>水平</w:t>
      </w:r>
      <w:r>
        <w:rPr>
          <w:i/>
          <w:iCs/>
          <w:color w:val="000000"/>
          <w:spacing w:val="0"/>
          <w:w w:val="100"/>
          <w:position w:val="0"/>
          <w:sz w:val="19"/>
          <w:szCs w:val="19"/>
        </w:rPr>
        <w:t>为</w:t>
      </w:r>
      <w:r>
        <w:rPr>
          <w:i/>
          <w:iCs/>
          <w:color w:val="000000"/>
          <w:spacing w:val="0"/>
          <w:w w:val="100"/>
          <w:position w:val="0"/>
          <w:sz w:val="17"/>
          <w:szCs w:val="17"/>
          <w:lang w:val="en-US" w:eastAsia="en-US" w:bidi="en-US"/>
        </w:rPr>
        <w:t>4.72</w:t>
      </w:r>
      <w:r>
        <w:rPr>
          <w:color w:val="000000"/>
          <w:spacing w:val="0"/>
          <w:w w:val="100"/>
          <w:position w:val="0"/>
          <w:sz w:val="17"/>
          <w:szCs w:val="17"/>
          <w:lang w:val="en-US" w:eastAsia="en-US" w:bidi="en-US"/>
        </w:rPr>
        <w:t xml:space="preserve"> mmol/L,</w:t>
      </w:r>
      <w:r>
        <w:rPr>
          <w:color w:val="000000"/>
          <w:spacing w:val="0"/>
          <w:w w:val="100"/>
          <w:position w:val="0"/>
        </w:rPr>
        <w:t>明显低于欧美 国家居民。我国大多数患者经过中等强度（可使</w:t>
      </w:r>
      <w:r>
        <w:rPr>
          <w:color w:val="000000"/>
          <w:spacing w:val="0"/>
          <w:w w:val="100"/>
          <w:position w:val="0"/>
          <w:sz w:val="17"/>
          <w:szCs w:val="17"/>
          <w:lang w:val="en-US" w:eastAsia="en-US" w:bidi="en-US"/>
        </w:rPr>
        <w:t>LDL-C</w:t>
      </w:r>
      <w:r>
        <w:rPr>
          <w:color w:val="000000"/>
          <w:spacing w:val="0"/>
          <w:w w:val="100"/>
          <w:position w:val="0"/>
        </w:rPr>
        <w:t>平 均降低</w:t>
      </w:r>
      <w:r>
        <w:rPr>
          <w:color w:val="000000"/>
          <w:spacing w:val="0"/>
          <w:w w:val="100"/>
          <w:position w:val="0"/>
          <w:sz w:val="17"/>
          <w:szCs w:val="17"/>
        </w:rPr>
        <w:t>30% -50% ）</w:t>
      </w:r>
      <w:r>
        <w:rPr>
          <w:color w:val="000000"/>
          <w:spacing w:val="0"/>
          <w:w w:val="100"/>
          <w:position w:val="0"/>
        </w:rPr>
        <w:t>甚至低强度（可使</w:t>
      </w:r>
      <w:r>
        <w:rPr>
          <w:color w:val="000000"/>
          <w:spacing w:val="0"/>
          <w:w w:val="100"/>
          <w:position w:val="0"/>
          <w:sz w:val="17"/>
          <w:szCs w:val="17"/>
          <w:lang w:val="en-US" w:eastAsia="en-US" w:bidi="en-US"/>
        </w:rPr>
        <w:t>LDL-C</w:t>
      </w:r>
      <w:r>
        <w:rPr>
          <w:color w:val="000000"/>
          <w:spacing w:val="0"/>
          <w:w w:val="100"/>
          <w:position w:val="0"/>
        </w:rPr>
        <w:t xml:space="preserve">平均降低＜ </w:t>
      </w:r>
      <w:r>
        <w:rPr>
          <w:color w:val="000000"/>
          <w:spacing w:val="0"/>
          <w:w w:val="100"/>
          <w:position w:val="0"/>
          <w:sz w:val="17"/>
          <w:szCs w:val="17"/>
        </w:rPr>
        <w:t>30% ）</w:t>
      </w:r>
      <w:r>
        <w:rPr>
          <w:color w:val="000000"/>
          <w:spacing w:val="0"/>
          <w:w w:val="100"/>
          <w:position w:val="0"/>
        </w:rPr>
        <w:t>的他汀类药物治疗即可使</w:t>
      </w:r>
      <w:r>
        <w:rPr>
          <w:color w:val="000000"/>
          <w:spacing w:val="0"/>
          <w:w w:val="100"/>
          <w:position w:val="0"/>
          <w:sz w:val="17"/>
          <w:szCs w:val="17"/>
          <w:lang w:val="en-US" w:eastAsia="en-US" w:bidi="en-US"/>
        </w:rPr>
        <w:t>LDL-C</w:t>
      </w:r>
      <w:r>
        <w:rPr>
          <w:color w:val="000000"/>
          <w:spacing w:val="0"/>
          <w:w w:val="100"/>
          <w:position w:val="0"/>
        </w:rPr>
        <w:t>达标。此外,我国人 群对于高强度他汀类药物治疗的耐受性较白种人差,治疗费 用显著高于欧美国家，因此</w:t>
      </w: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lang w:val="en-US" w:eastAsia="en-US" w:bidi="en-US"/>
        </w:rPr>
        <w:t>ACC/AHA</w:t>
      </w:r>
      <w:r>
        <w:rPr>
          <w:color w:val="000000"/>
          <w:spacing w:val="0"/>
          <w:w w:val="100"/>
          <w:position w:val="0"/>
        </w:rPr>
        <w:t>降胆固醇治 疗新指南积极推荐的高强度他汀治疗策略不适用于我国。 在保证</w:t>
      </w:r>
      <w:r>
        <w:rPr>
          <w:color w:val="000000"/>
          <w:spacing w:val="0"/>
          <w:w w:val="100"/>
          <w:position w:val="0"/>
          <w:sz w:val="17"/>
          <w:szCs w:val="17"/>
          <w:lang w:val="en-US" w:eastAsia="en-US" w:bidi="en-US"/>
        </w:rPr>
        <w:t>LDL-C</w:t>
      </w:r>
      <w:r>
        <w:rPr>
          <w:color w:val="000000"/>
          <w:spacing w:val="0"/>
          <w:w w:val="100"/>
          <w:position w:val="0"/>
        </w:rPr>
        <w:t>和（或）非</w:t>
      </w:r>
      <w:r>
        <w:rPr>
          <w:color w:val="000000"/>
          <w:spacing w:val="0"/>
          <w:w w:val="100"/>
          <w:position w:val="0"/>
          <w:sz w:val="17"/>
          <w:szCs w:val="17"/>
          <w:lang w:val="en-US" w:eastAsia="en-US" w:bidi="en-US"/>
        </w:rPr>
        <w:t>HDL-C</w:t>
      </w:r>
      <w:r>
        <w:rPr>
          <w:color w:val="000000"/>
          <w:spacing w:val="0"/>
          <w:w w:val="100"/>
          <w:position w:val="0"/>
        </w:rPr>
        <w:t>达标的前提下，使用合理剂 量的他汀类药物有助于以更合理的经济学代价获取最佳疗 效/安全性平衡。</w:t>
      </w:r>
    </w:p>
    <w:p>
      <w:pPr>
        <w:pStyle w:val="Style16"/>
        <w:keepNext w:val="0"/>
        <w:keepLines w:val="0"/>
        <w:widowControl w:val="0"/>
        <w:shd w:val="clear" w:color="auto" w:fill="auto"/>
        <w:bidi w:val="0"/>
        <w:spacing w:before="0" w:after="0" w:line="292" w:lineRule="exact"/>
        <w:ind w:left="0" w:right="0"/>
        <w:jc w:val="both"/>
      </w:pPr>
      <w:r>
        <w:rPr>
          <w:color w:val="000000"/>
          <w:spacing w:val="0"/>
          <w:w w:val="100"/>
          <w:position w:val="0"/>
        </w:rPr>
        <w:t>临床上，少数患者可能不能耐受常规剂量的他汀类药物 治疗,此时可考虑以下措施：</w:t>
      </w:r>
      <w:r>
        <w:rPr>
          <w:color w:val="000000"/>
          <w:spacing w:val="0"/>
          <w:w w:val="100"/>
          <w:position w:val="0"/>
          <w:sz w:val="17"/>
          <w:szCs w:val="17"/>
        </w:rPr>
        <w:t>（1）</w:t>
      </w:r>
      <w:r>
        <w:rPr>
          <w:color w:val="000000"/>
          <w:spacing w:val="0"/>
          <w:w w:val="100"/>
          <w:position w:val="0"/>
        </w:rPr>
        <w:t xml:space="preserve">更换另一种药代动力学特 </w:t>
      </w:r>
      <w:r>
        <w:rPr>
          <w:color w:val="000000"/>
          <w:spacing w:val="0"/>
          <w:w w:val="100"/>
          <w:position w:val="0"/>
        </w:rPr>
        <w:t>征不同的他汀类药物;</w:t>
      </w:r>
      <w:r>
        <w:rPr>
          <w:color w:val="000000"/>
          <w:spacing w:val="0"/>
          <w:w w:val="100"/>
          <w:position w:val="0"/>
          <w:sz w:val="17"/>
          <w:szCs w:val="17"/>
        </w:rPr>
        <w:t>（2）</w:t>
      </w:r>
      <w:r>
        <w:rPr>
          <w:color w:val="000000"/>
          <w:spacing w:val="0"/>
          <w:w w:val="100"/>
          <w:position w:val="0"/>
        </w:rPr>
        <w:t>减少他汀类药物剂量或改为隔日 一次用药</w:t>
      </w:r>
      <w:r>
        <w:rPr>
          <w:color w:val="000000"/>
          <w:spacing w:val="0"/>
          <w:w w:val="100"/>
          <w:position w:val="0"/>
          <w:sz w:val="17"/>
          <w:szCs w:val="17"/>
        </w:rPr>
        <w:t>;（3）</w:t>
      </w:r>
      <w:r>
        <w:rPr>
          <w:color w:val="000000"/>
          <w:spacing w:val="0"/>
          <w:w w:val="100"/>
          <w:position w:val="0"/>
        </w:rPr>
        <w:t>换用其他种类药物</w:t>
      </w:r>
      <w:r>
        <w:rPr>
          <w:color w:val="000000"/>
          <w:spacing w:val="0"/>
          <w:w w:val="100"/>
          <w:position w:val="0"/>
          <w:sz w:val="17"/>
          <w:szCs w:val="17"/>
        </w:rPr>
        <w:t>（</w:t>
      </w:r>
      <w:r>
        <w:rPr>
          <w:color w:val="000000"/>
          <w:spacing w:val="0"/>
          <w:w w:val="100"/>
          <w:position w:val="0"/>
        </w:rPr>
        <w:t>如依折麦布）替代;</w:t>
      </w:r>
      <w:r>
        <w:rPr>
          <w:color w:val="000000"/>
          <w:spacing w:val="0"/>
          <w:w w:val="100"/>
          <w:position w:val="0"/>
          <w:sz w:val="17"/>
          <w:szCs w:val="17"/>
        </w:rPr>
        <w:t>（4）</w:t>
      </w:r>
      <w:r>
        <w:rPr>
          <w:color w:val="000000"/>
          <w:spacing w:val="0"/>
          <w:w w:val="100"/>
          <w:position w:val="0"/>
        </w:rPr>
        <w:t>单 独或联合使用贝特类或烟酸缓释剂；</w:t>
      </w:r>
      <w:r>
        <w:rPr>
          <w:color w:val="000000"/>
          <w:spacing w:val="0"/>
          <w:w w:val="100"/>
          <w:position w:val="0"/>
          <w:sz w:val="17"/>
          <w:szCs w:val="17"/>
        </w:rPr>
        <w:t>（5）</w:t>
      </w:r>
      <w:r>
        <w:rPr>
          <w:color w:val="000000"/>
          <w:spacing w:val="0"/>
          <w:w w:val="100"/>
          <w:position w:val="0"/>
        </w:rPr>
        <w:t>进一步强化生活方 式治疗;</w:t>
      </w:r>
      <w:r>
        <w:rPr>
          <w:color w:val="000000"/>
          <w:spacing w:val="0"/>
          <w:w w:val="100"/>
          <w:position w:val="0"/>
          <w:sz w:val="17"/>
          <w:szCs w:val="17"/>
        </w:rPr>
        <w:t>（6）</w:t>
      </w:r>
      <w:r>
        <w:rPr>
          <w:color w:val="000000"/>
          <w:spacing w:val="0"/>
          <w:w w:val="100"/>
          <w:position w:val="0"/>
        </w:rPr>
        <w:t>若患者需使用但不能耐受大剂量他汀类药物治 疗,可用中小剂量他汀类药物联合依折麦布。</w:t>
      </w:r>
    </w:p>
    <w:p>
      <w:pPr>
        <w:pStyle w:val="Style16"/>
        <w:keepNext w:val="0"/>
        <w:keepLines w:val="0"/>
        <w:widowControl w:val="0"/>
        <w:shd w:val="clear" w:color="auto" w:fill="auto"/>
        <w:bidi w:val="0"/>
        <w:spacing w:before="0" w:after="0" w:line="295" w:lineRule="exact"/>
        <w:ind w:left="0" w:right="0"/>
        <w:jc w:val="both"/>
      </w:pPr>
      <w:bookmarkStart w:id="7" w:name="bookmark7"/>
      <w:r>
        <w:rPr>
          <w:color w:val="000000"/>
          <w:spacing w:val="0"/>
          <w:w w:val="100"/>
          <w:position w:val="0"/>
        </w:rPr>
        <w:t>（</w:t>
      </w:r>
      <w:bookmarkEnd w:id="7"/>
      <w:r>
        <w:rPr>
          <w:color w:val="000000"/>
          <w:spacing w:val="0"/>
          <w:w w:val="100"/>
          <w:position w:val="0"/>
        </w:rPr>
        <w:t>三）降胆固醇治疗目标值</w:t>
      </w:r>
    </w:p>
    <w:p>
      <w:pPr>
        <w:pStyle w:val="Style16"/>
        <w:keepNext w:val="0"/>
        <w:keepLines w:val="0"/>
        <w:widowControl w:val="0"/>
        <w:shd w:val="clear" w:color="auto" w:fill="auto"/>
        <w:bidi w:val="0"/>
        <w:spacing w:before="0" w:after="0" w:line="295" w:lineRule="exact"/>
        <w:ind w:left="0" w:right="0"/>
        <w:jc w:val="both"/>
      </w:pPr>
      <w:r>
        <w:rPr>
          <w:color w:val="000000"/>
          <w:spacing w:val="0"/>
          <w:w w:val="100"/>
          <w:position w:val="0"/>
        </w:rPr>
        <w:t>新近颁布的</w:t>
      </w: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lang w:val="en-US" w:eastAsia="en-US" w:bidi="en-US"/>
        </w:rPr>
        <w:t>ACC/AHA</w:t>
      </w:r>
      <w:r>
        <w:rPr>
          <w:color w:val="000000"/>
          <w:spacing w:val="0"/>
          <w:w w:val="100"/>
          <w:position w:val="0"/>
        </w:rPr>
        <w:t>降胆固醇治疗指南放弃 了降胆固醇治疗目标值,而是根据患者心血管危险水平建议 应用不同剂量与强度的他汀类药物治疗⑵。然而，治疗目标 值的设定是基于流行病学、遗传学和</w:t>
      </w:r>
      <w:r>
        <w:rPr>
          <w:color w:val="000000"/>
          <w:spacing w:val="0"/>
          <w:w w:val="100"/>
          <w:position w:val="0"/>
          <w:sz w:val="17"/>
          <w:szCs w:val="17"/>
          <w:lang w:val="en-US" w:eastAsia="en-US" w:bidi="en-US"/>
        </w:rPr>
        <w:t>RCT</w:t>
      </w:r>
      <w:r>
        <w:rPr>
          <w:color w:val="000000"/>
          <w:spacing w:val="0"/>
          <w:w w:val="100"/>
          <w:position w:val="0"/>
        </w:rPr>
        <w:t>结果综合分析所 得出，设定降胆固醇治疗目标值并以此为导向进行药物治疗 是广大临床医生所熟悉的广泛应用，且行之有效的治疗模 式,而且并无证据表明取消降胆固醇治疗目标值具有优势。 基于现有流行病学和临床研究,根据患者整体心血管风险水 平确定适宜的降胆固醇目标值是实用且合理的。明确治疗 目标值，有助于临床医生根据患者基线胆固醇水平选择适宜 的药物种类与剂量，保证治疗有效性的同时最大程度降低治 疗相关的不良反应风险与治疗费用。现行的中国成人血脂 异常防治指南根据有无危险因素与</w:t>
      </w:r>
      <w:r>
        <w:rPr>
          <w:color w:val="000000"/>
          <w:spacing w:val="0"/>
          <w:w w:val="100"/>
          <w:position w:val="0"/>
          <w:sz w:val="17"/>
          <w:szCs w:val="17"/>
          <w:lang w:val="en-US" w:eastAsia="en-US" w:bidi="en-US"/>
        </w:rPr>
        <w:t>ASCVD</w:t>
      </w:r>
      <w:r>
        <w:rPr>
          <w:color w:val="000000"/>
          <w:spacing w:val="0"/>
          <w:w w:val="100"/>
          <w:position w:val="0"/>
        </w:rPr>
        <w:t>对血脂异常患者 进行危险分层。对于无</w:t>
      </w:r>
      <w:r>
        <w:rPr>
          <w:color w:val="000000"/>
          <w:spacing w:val="0"/>
          <w:w w:val="100"/>
          <w:position w:val="0"/>
          <w:sz w:val="17"/>
          <w:szCs w:val="17"/>
          <w:lang w:val="en-US" w:eastAsia="en-US" w:bidi="en-US"/>
        </w:rPr>
        <w:t>ASCVD</w:t>
      </w:r>
      <w:r>
        <w:rPr>
          <w:color w:val="000000"/>
          <w:spacing w:val="0"/>
          <w:w w:val="100"/>
          <w:position w:val="0"/>
        </w:rPr>
        <w:t>的心血管低危、中危、高危患 者，我国指南所推荐的</w:t>
      </w:r>
      <w:r>
        <w:rPr>
          <w:color w:val="000000"/>
          <w:spacing w:val="0"/>
          <w:w w:val="100"/>
          <w:position w:val="0"/>
          <w:sz w:val="17"/>
          <w:szCs w:val="17"/>
          <w:lang w:val="en-US" w:eastAsia="en-US" w:bidi="en-US"/>
        </w:rPr>
        <w:t>LDL-C</w:t>
      </w:r>
      <w:r>
        <w:rPr>
          <w:color w:val="000000"/>
          <w:spacing w:val="0"/>
          <w:w w:val="100"/>
          <w:position w:val="0"/>
        </w:rPr>
        <w:t>目标值分别为</w:t>
      </w:r>
      <w:r>
        <w:rPr>
          <w:color w:val="000000"/>
          <w:spacing w:val="0"/>
          <w:w w:val="100"/>
          <w:position w:val="0"/>
          <w:sz w:val="17"/>
          <w:szCs w:val="17"/>
          <w:lang w:val="en-US" w:eastAsia="en-US" w:bidi="en-US"/>
        </w:rPr>
        <w:t xml:space="preserve">＜4. </w:t>
      </w:r>
      <w:r>
        <w:rPr>
          <w:color w:val="000000"/>
          <w:spacing w:val="0"/>
          <w:w w:val="100"/>
          <w:position w:val="0"/>
          <w:sz w:val="17"/>
          <w:szCs w:val="17"/>
        </w:rPr>
        <w:t xml:space="preserve">1 </w:t>
      </w:r>
      <w:r>
        <w:rPr>
          <w:color w:val="000000"/>
          <w:spacing w:val="0"/>
          <w:w w:val="100"/>
          <w:position w:val="0"/>
          <w:sz w:val="17"/>
          <w:szCs w:val="17"/>
          <w:lang w:val="en-US" w:eastAsia="en-US" w:bidi="en-US"/>
        </w:rPr>
        <w:t>mmol/L</w:t>
      </w:r>
      <w:r>
        <w:rPr>
          <w:color w:val="000000"/>
          <w:spacing w:val="0"/>
          <w:w w:val="100"/>
          <w:position w:val="0"/>
          <w:lang w:val="en-US" w:eastAsia="en-US" w:bidi="en-US"/>
        </w:rPr>
        <w:t>、</w:t>
      </w:r>
    </w:p>
    <w:p>
      <w:pPr>
        <w:pStyle w:val="Style16"/>
        <w:keepNext w:val="0"/>
        <w:keepLines w:val="0"/>
        <w:widowControl w:val="0"/>
        <w:numPr>
          <w:ilvl w:val="0"/>
          <w:numId w:val="1"/>
        </w:numPr>
        <w:shd w:val="clear" w:color="auto" w:fill="auto"/>
        <w:tabs>
          <w:tab w:pos="255" w:val="left"/>
        </w:tabs>
        <w:bidi w:val="0"/>
        <w:spacing w:before="0" w:after="0" w:line="295" w:lineRule="exact"/>
        <w:ind w:left="0" w:right="0" w:firstLine="0"/>
        <w:jc w:val="both"/>
        <w:rPr>
          <w:sz w:val="17"/>
          <w:szCs w:val="17"/>
        </w:rPr>
      </w:pPr>
      <w:bookmarkStart w:id="8" w:name="bookmark8"/>
      <w:bookmarkEnd w:id="8"/>
      <w:r>
        <w:rPr>
          <w:color w:val="000000"/>
          <w:spacing w:val="0"/>
          <w:w w:val="100"/>
          <w:position w:val="0"/>
          <w:sz w:val="17"/>
          <w:szCs w:val="17"/>
        </w:rPr>
        <w:t xml:space="preserve">4 </w:t>
      </w:r>
      <w:r>
        <w:rPr>
          <w:color w:val="000000"/>
          <w:spacing w:val="0"/>
          <w:w w:val="100"/>
          <w:position w:val="0"/>
          <w:sz w:val="17"/>
          <w:szCs w:val="17"/>
          <w:lang w:val="en-US" w:eastAsia="en-US" w:bidi="en-US"/>
        </w:rPr>
        <w:t>mmol/L</w:t>
      </w:r>
      <w:r>
        <w:rPr>
          <w:color w:val="000000"/>
          <w:spacing w:val="0"/>
          <w:w w:val="100"/>
          <w:position w:val="0"/>
          <w:sz w:val="16"/>
          <w:szCs w:val="16"/>
        </w:rPr>
        <w:t>和</w:t>
      </w:r>
      <w:r>
        <w:rPr>
          <w:color w:val="000000"/>
          <w:spacing w:val="0"/>
          <w:w w:val="100"/>
          <w:position w:val="0"/>
          <w:sz w:val="17"/>
          <w:szCs w:val="17"/>
          <w:lang w:val="en-US" w:eastAsia="en-US" w:bidi="en-US"/>
        </w:rPr>
        <w:t xml:space="preserve">2. </w:t>
      </w:r>
      <w:r>
        <w:rPr>
          <w:color w:val="000000"/>
          <w:spacing w:val="0"/>
          <w:w w:val="100"/>
          <w:position w:val="0"/>
          <w:sz w:val="17"/>
          <w:szCs w:val="17"/>
        </w:rPr>
        <w:t xml:space="preserve">6 </w:t>
      </w:r>
      <w:r>
        <w:rPr>
          <w:color w:val="000000"/>
          <w:spacing w:val="0"/>
          <w:w w:val="100"/>
          <w:position w:val="0"/>
          <w:sz w:val="17"/>
          <w:szCs w:val="17"/>
          <w:lang w:val="en-US" w:eastAsia="en-US" w:bidi="en-US"/>
        </w:rPr>
        <w:t>mmol/L（</w:t>
      </w:r>
      <w:r>
        <w:rPr>
          <w:color w:val="000000"/>
          <w:spacing w:val="0"/>
          <w:w w:val="100"/>
          <w:position w:val="0"/>
          <w:sz w:val="16"/>
          <w:szCs w:val="16"/>
        </w:rPr>
        <w:t>与之相应的非</w:t>
      </w:r>
      <w:r>
        <w:rPr>
          <w:color w:val="000000"/>
          <w:spacing w:val="0"/>
          <w:w w:val="100"/>
          <w:position w:val="0"/>
          <w:sz w:val="17"/>
          <w:szCs w:val="17"/>
          <w:lang w:val="en-US" w:eastAsia="en-US" w:bidi="en-US"/>
        </w:rPr>
        <w:t>HDL-C</w:t>
      </w:r>
      <w:r>
        <w:rPr>
          <w:color w:val="000000"/>
          <w:spacing w:val="0"/>
          <w:w w:val="100"/>
          <w:position w:val="0"/>
          <w:sz w:val="16"/>
          <w:szCs w:val="16"/>
        </w:rPr>
        <w:t xml:space="preserve">目标值为 </w:t>
      </w:r>
      <w:r>
        <w:rPr>
          <w:color w:val="000000"/>
          <w:spacing w:val="0"/>
          <w:w w:val="100"/>
          <w:position w:val="0"/>
          <w:sz w:val="17"/>
          <w:szCs w:val="17"/>
          <w:lang w:val="en-US" w:eastAsia="en-US" w:bidi="en-US"/>
        </w:rPr>
        <w:t>LDL-C</w:t>
      </w:r>
      <w:r>
        <w:rPr>
          <w:color w:val="000000"/>
          <w:spacing w:val="0"/>
          <w:w w:val="100"/>
          <w:position w:val="0"/>
          <w:sz w:val="16"/>
          <w:szCs w:val="16"/>
        </w:rPr>
        <w:t>目标值</w:t>
      </w:r>
      <w:r>
        <w:rPr>
          <w:color w:val="000000"/>
          <w:spacing w:val="0"/>
          <w:w w:val="100"/>
          <w:position w:val="0"/>
          <w:sz w:val="17"/>
          <w:szCs w:val="17"/>
          <w:lang w:val="en-US" w:eastAsia="en-US" w:bidi="en-US"/>
        </w:rPr>
        <w:t>+0.8 mmol/L）</w:t>
      </w:r>
      <w:r>
        <w:rPr>
          <w:color w:val="000000"/>
          <w:spacing w:val="0"/>
          <w:w w:val="100"/>
          <w:position w:val="0"/>
          <w:sz w:val="17"/>
          <w:szCs w:val="17"/>
        </w:rPr>
        <w:t>（</w:t>
      </w:r>
      <w:r>
        <w:rPr>
          <w:color w:val="000000"/>
          <w:spacing w:val="0"/>
          <w:w w:val="100"/>
          <w:position w:val="0"/>
          <w:sz w:val="16"/>
          <w:szCs w:val="16"/>
        </w:rPr>
        <w:t>胆固醇单位换算</w:t>
      </w:r>
      <w:r>
        <w:rPr>
          <w:color w:val="000000"/>
          <w:spacing w:val="0"/>
          <w:w w:val="100"/>
          <w:position w:val="0"/>
          <w:sz w:val="17"/>
          <w:szCs w:val="17"/>
          <w:lang w:val="zh-CN" w:eastAsia="zh-CN" w:bidi="zh-CN"/>
        </w:rPr>
        <w:t xml:space="preserve">：1 </w:t>
      </w:r>
      <w:r>
        <w:rPr>
          <w:color w:val="000000"/>
          <w:spacing w:val="0"/>
          <w:w w:val="100"/>
          <w:position w:val="0"/>
          <w:sz w:val="17"/>
          <w:szCs w:val="17"/>
          <w:lang w:val="en-US" w:eastAsia="en-US" w:bidi="en-US"/>
        </w:rPr>
        <w:t xml:space="preserve">mmol/L </w:t>
      </w:r>
      <w:r>
        <w:rPr>
          <w:color w:val="000000"/>
          <w:spacing w:val="0"/>
          <w:w w:val="100"/>
          <w:position w:val="0"/>
          <w:sz w:val="17"/>
          <w:szCs w:val="17"/>
        </w:rPr>
        <w:t xml:space="preserve">= 1 </w:t>
      </w:r>
      <w:r>
        <w:rPr>
          <w:color w:val="000000"/>
          <w:spacing w:val="0"/>
          <w:w w:val="100"/>
          <w:position w:val="0"/>
          <w:sz w:val="17"/>
          <w:szCs w:val="17"/>
          <w:lang w:val="en-US" w:eastAsia="en-US" w:bidi="en-US"/>
        </w:rPr>
        <w:t xml:space="preserve">mg/dl x 0. </w:t>
      </w:r>
      <w:r>
        <w:rPr>
          <w:color w:val="000000"/>
          <w:spacing w:val="0"/>
          <w:w w:val="100"/>
          <w:position w:val="0"/>
          <w:sz w:val="17"/>
          <w:szCs w:val="17"/>
        </w:rPr>
        <w:t>025 9）,</w:t>
      </w:r>
      <w:r>
        <w:rPr>
          <w:color w:val="000000"/>
          <w:spacing w:val="0"/>
          <w:w w:val="100"/>
          <w:position w:val="0"/>
          <w:sz w:val="16"/>
          <w:szCs w:val="16"/>
        </w:rPr>
        <w:t>超过此值即应启动生活方式干预和 （或）药物治疗。上述建议是综合考虑我国居民中血脂异常 的流行病学特征与现有临床研究证据后所做出的，仍应作为 我国当前血脂管理的基本准则。基于</w:t>
      </w:r>
      <w:r>
        <w:rPr>
          <w:color w:val="000000"/>
          <w:spacing w:val="0"/>
          <w:w w:val="100"/>
          <w:position w:val="0"/>
          <w:sz w:val="16"/>
          <w:szCs w:val="16"/>
          <w:lang w:val="zh-CN" w:eastAsia="zh-CN" w:bidi="zh-CN"/>
        </w:rPr>
        <w:t>“胆固</w:t>
      </w:r>
      <w:r>
        <w:rPr>
          <w:color w:val="000000"/>
          <w:spacing w:val="0"/>
          <w:w w:val="100"/>
          <w:position w:val="0"/>
          <w:sz w:val="16"/>
          <w:szCs w:val="16"/>
        </w:rPr>
        <w:t>醇理论</w:t>
      </w:r>
      <w:r>
        <w:rPr>
          <w:color w:val="000000"/>
          <w:spacing w:val="0"/>
          <w:w w:val="100"/>
          <w:position w:val="0"/>
          <w:sz w:val="16"/>
          <w:szCs w:val="16"/>
          <w:lang w:val="zh-CN" w:eastAsia="zh-CN" w:bidi="zh-CN"/>
        </w:rPr>
        <w:t>”以</w:t>
      </w:r>
      <w:r>
        <w:rPr>
          <w:color w:val="000000"/>
          <w:spacing w:val="0"/>
          <w:w w:val="100"/>
          <w:position w:val="0"/>
          <w:sz w:val="16"/>
          <w:szCs w:val="16"/>
        </w:rPr>
        <w:t xml:space="preserve">及近 年来陆续发表的多项新研究结果，在一定范围内继续降低 </w:t>
      </w:r>
      <w:r>
        <w:rPr>
          <w:color w:val="000000"/>
          <w:spacing w:val="0"/>
          <w:w w:val="100"/>
          <w:position w:val="0"/>
          <w:sz w:val="17"/>
          <w:szCs w:val="17"/>
          <w:lang w:val="en-US" w:eastAsia="en-US" w:bidi="en-US"/>
        </w:rPr>
        <w:t>LDL-C</w:t>
      </w:r>
      <w:r>
        <w:rPr>
          <w:color w:val="000000"/>
          <w:spacing w:val="0"/>
          <w:w w:val="100"/>
          <w:position w:val="0"/>
          <w:sz w:val="16"/>
          <w:szCs w:val="16"/>
        </w:rPr>
        <w:t>或非</w:t>
      </w:r>
      <w:r>
        <w:rPr>
          <w:color w:val="000000"/>
          <w:spacing w:val="0"/>
          <w:w w:val="100"/>
          <w:position w:val="0"/>
          <w:sz w:val="17"/>
          <w:szCs w:val="17"/>
          <w:lang w:val="en-US" w:eastAsia="en-US" w:bidi="en-US"/>
        </w:rPr>
        <w:t>HDL-C</w:t>
      </w:r>
      <w:r>
        <w:rPr>
          <w:color w:val="000000"/>
          <w:spacing w:val="0"/>
          <w:w w:val="100"/>
          <w:position w:val="0"/>
          <w:sz w:val="16"/>
          <w:szCs w:val="16"/>
        </w:rPr>
        <w:t>水平可能有助于进一步降低患者心血管 风险,在充分权衡药物治疗的获益/风险比以及卫生经济学平 衡状态后,可考虑更严格的控制胆固醇（表</w:t>
      </w:r>
      <w:r>
        <w:rPr>
          <w:color w:val="000000"/>
          <w:spacing w:val="0"/>
          <w:w w:val="100"/>
          <w:position w:val="0"/>
          <w:sz w:val="17"/>
          <w:szCs w:val="17"/>
        </w:rPr>
        <w:t>1）</w:t>
      </w:r>
      <w:r>
        <w:rPr>
          <w:color w:val="000000"/>
          <w:spacing w:val="0"/>
          <w:w w:val="100"/>
          <w:position w:val="0"/>
          <w:sz w:val="16"/>
          <w:szCs w:val="16"/>
        </w:rPr>
        <w:t>。若</w:t>
      </w:r>
      <w:r>
        <w:rPr>
          <w:color w:val="000000"/>
          <w:spacing w:val="0"/>
          <w:w w:val="100"/>
          <w:position w:val="0"/>
          <w:sz w:val="17"/>
          <w:szCs w:val="17"/>
          <w:lang w:val="en-US" w:eastAsia="en-US" w:bidi="en-US"/>
        </w:rPr>
        <w:t>LDL-CN</w:t>
      </w:r>
    </w:p>
    <w:p>
      <w:pPr>
        <w:pStyle w:val="Style16"/>
        <w:keepNext w:val="0"/>
        <w:keepLines w:val="0"/>
        <w:widowControl w:val="0"/>
        <w:numPr>
          <w:ilvl w:val="0"/>
          <w:numId w:val="1"/>
        </w:numPr>
        <w:shd w:val="clear" w:color="auto" w:fill="auto"/>
        <w:tabs>
          <w:tab w:pos="260" w:val="left"/>
        </w:tabs>
        <w:bidi w:val="0"/>
        <w:spacing w:before="0" w:after="160" w:line="295" w:lineRule="exact"/>
        <w:ind w:left="0" w:right="0" w:firstLine="0"/>
        <w:jc w:val="both"/>
      </w:pPr>
      <w:bookmarkStart w:id="9" w:name="bookmark9"/>
      <w:bookmarkEnd w:id="9"/>
      <w:r>
        <w:rPr>
          <w:color w:val="000000"/>
          <w:spacing w:val="0"/>
          <w:w w:val="100"/>
          <w:position w:val="0"/>
          <w:sz w:val="17"/>
          <w:szCs w:val="17"/>
        </w:rPr>
        <w:t xml:space="preserve">9 </w:t>
      </w:r>
      <w:r>
        <w:rPr>
          <w:color w:val="000000"/>
          <w:spacing w:val="0"/>
          <w:w w:val="100"/>
          <w:position w:val="0"/>
          <w:sz w:val="17"/>
          <w:szCs w:val="17"/>
          <w:lang w:val="en-US" w:eastAsia="en-US" w:bidi="en-US"/>
        </w:rPr>
        <w:t>mmol/L</w:t>
      </w:r>
      <w:r>
        <w:rPr>
          <w:color w:val="000000"/>
          <w:spacing w:val="0"/>
          <w:w w:val="100"/>
          <w:position w:val="0"/>
        </w:rPr>
        <w:t>且无其他危险因素,建议将</w:t>
      </w:r>
      <w:r>
        <w:rPr>
          <w:color w:val="000000"/>
          <w:spacing w:val="0"/>
          <w:w w:val="100"/>
          <w:position w:val="0"/>
          <w:sz w:val="17"/>
          <w:szCs w:val="17"/>
          <w:lang w:val="en-US" w:eastAsia="en-US" w:bidi="en-US"/>
        </w:rPr>
        <w:t>LDL-C</w:t>
      </w:r>
      <w:r>
        <w:rPr>
          <w:color w:val="000000"/>
          <w:spacing w:val="0"/>
          <w:w w:val="100"/>
          <w:position w:val="0"/>
        </w:rPr>
        <w:t>降低</w:t>
      </w:r>
      <w:r>
        <w:rPr>
          <w:color w:val="000000"/>
          <w:spacing w:val="0"/>
          <w:w w:val="100"/>
          <w:position w:val="0"/>
          <w:sz w:val="17"/>
          <w:szCs w:val="17"/>
        </w:rPr>
        <w:t xml:space="preserve">'50% </w:t>
      </w:r>
      <w:r>
        <w:rPr>
          <w:color w:val="000000"/>
          <w:spacing w:val="0"/>
          <w:w w:val="100"/>
          <w:position w:val="0"/>
        </w:rPr>
        <w:t>作为其目标值。</w:t>
      </w:r>
    </w:p>
    <w:p>
      <w:pPr>
        <w:pStyle w:val="Style16"/>
        <w:keepNext w:val="0"/>
        <w:keepLines w:val="0"/>
        <w:widowControl w:val="0"/>
        <w:shd w:val="clear" w:color="auto" w:fill="auto"/>
        <w:bidi w:val="0"/>
        <w:spacing w:before="0" w:after="60" w:line="317" w:lineRule="exact"/>
        <w:ind w:left="0" w:right="0" w:firstLine="0"/>
        <w:jc w:val="center"/>
      </w:pPr>
      <w:r>
        <w:rPr>
          <w:color w:val="000000"/>
          <w:spacing w:val="0"/>
          <w:w w:val="100"/>
          <w:position w:val="0"/>
        </w:rPr>
        <w:t>表</w:t>
      </w:r>
      <w:r>
        <w:rPr>
          <w:color w:val="000000"/>
          <w:spacing w:val="0"/>
          <w:w w:val="100"/>
          <w:position w:val="0"/>
          <w:sz w:val="17"/>
          <w:szCs w:val="17"/>
        </w:rPr>
        <w:t xml:space="preserve">1 </w:t>
      </w:r>
      <w:r>
        <w:rPr>
          <w:color w:val="000000"/>
          <w:spacing w:val="0"/>
          <w:w w:val="100"/>
          <w:position w:val="0"/>
          <w:sz w:val="17"/>
          <w:szCs w:val="17"/>
          <w:lang w:val="en-US" w:eastAsia="en-US" w:bidi="en-US"/>
        </w:rPr>
        <w:t xml:space="preserve">ASCVD </w:t>
      </w:r>
      <w:r>
        <w:rPr>
          <w:color w:val="000000"/>
          <w:spacing w:val="0"/>
          <w:w w:val="100"/>
          <w:position w:val="0"/>
        </w:rPr>
        <w:t>一级预防与二级预防降胆固醇</w:t>
        <w:br/>
        <w:t>治疗的目标值</w:t>
      </w:r>
    </w:p>
    <w:tbl>
      <w:tblPr>
        <w:tblOverlap w:val="never"/>
        <w:jc w:val="center"/>
        <w:tblLayout w:type="fixed"/>
      </w:tblPr>
      <w:tblGrid>
        <w:gridCol w:w="2712"/>
        <w:gridCol w:w="1963"/>
      </w:tblGrid>
      <w:tr>
        <w:trPr>
          <w:trHeight w:val="331"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临床疾患和（或）危险因素</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6"/>
                <w:szCs w:val="16"/>
              </w:rPr>
              <w:t xml:space="preserve">目标 </w:t>
            </w:r>
            <w:r>
              <w:rPr>
                <w:rFonts w:ascii="Times New Roman" w:eastAsia="Times New Roman" w:hAnsi="Times New Roman" w:cs="Times New Roman"/>
                <w:color w:val="000000"/>
                <w:spacing w:val="0"/>
                <w:w w:val="100"/>
                <w:position w:val="0"/>
                <w:sz w:val="14"/>
                <w:szCs w:val="14"/>
                <w:lang w:val="en-US" w:eastAsia="en-US" w:bidi="en-US"/>
              </w:rPr>
              <w:t>LDL-C( mmol/L)</w:t>
            </w:r>
          </w:p>
        </w:tc>
      </w:tr>
      <w:tr>
        <w:trPr>
          <w:trHeight w:val="245"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ASCVD</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lang w:val="en-US" w:eastAsia="en-US" w:bidi="en-US"/>
              </w:rPr>
              <w:t>&lt;1.8</w:t>
            </w:r>
          </w:p>
        </w:tc>
      </w:tr>
      <w:tr>
        <w:trPr>
          <w:trHeight w:val="250"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糖尿病+高血压或其他危险</w:t>
            </w:r>
            <w:r>
              <w:rPr>
                <w:color w:val="000000"/>
                <w:spacing w:val="0"/>
                <w:w w:val="100"/>
                <w:position w:val="0"/>
                <w:lang w:val="zh-CN" w:eastAsia="zh-CN" w:bidi="zh-CN"/>
              </w:rPr>
              <w:t>因素-</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lang w:val="en-US" w:eastAsia="en-US" w:bidi="en-US"/>
              </w:rPr>
              <w:t>&lt;1.8</w:t>
            </w:r>
          </w:p>
        </w:tc>
      </w:tr>
      <w:tr>
        <w:trPr>
          <w:trHeight w:val="23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糖尿病</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lang w:val="en-US" w:eastAsia="en-US" w:bidi="en-US"/>
              </w:rPr>
              <w:t>&lt;2.6</w:t>
            </w: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慢性肾病</w:t>
            </w:r>
            <w:r>
              <w:rPr>
                <w:rFonts w:ascii="Times New Roman" w:eastAsia="Times New Roman" w:hAnsi="Times New Roman" w:cs="Times New Roman"/>
                <w:color w:val="000000"/>
                <w:spacing w:val="0"/>
                <w:w w:val="100"/>
                <w:position w:val="0"/>
                <w:sz w:val="14"/>
                <w:szCs w:val="14"/>
              </w:rPr>
              <w:t>（3</w:t>
            </w:r>
            <w:r>
              <w:rPr>
                <w:color w:val="000000"/>
                <w:spacing w:val="0"/>
                <w:w w:val="100"/>
                <w:position w:val="0"/>
              </w:rPr>
              <w:t>或</w:t>
            </w:r>
            <w:r>
              <w:rPr>
                <w:rFonts w:ascii="Times New Roman" w:eastAsia="Times New Roman" w:hAnsi="Times New Roman" w:cs="Times New Roman"/>
                <w:color w:val="000000"/>
                <w:spacing w:val="0"/>
                <w:w w:val="100"/>
                <w:position w:val="0"/>
                <w:sz w:val="14"/>
                <w:szCs w:val="14"/>
              </w:rPr>
              <w:t>4</w:t>
            </w:r>
            <w:r>
              <w:rPr>
                <w:color w:val="000000"/>
                <w:spacing w:val="0"/>
                <w:w w:val="100"/>
                <w:position w:val="0"/>
              </w:rPr>
              <w:t>期）</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lang w:val="en-US" w:eastAsia="en-US" w:bidi="en-US"/>
              </w:rPr>
              <w:t>&lt;2.6</w:t>
            </w:r>
          </w:p>
        </w:tc>
      </w:tr>
      <w:tr>
        <w:trPr>
          <w:trHeight w:val="24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高血压+</w:t>
            </w:r>
            <w:r>
              <w:rPr>
                <w:rFonts w:ascii="Times New Roman" w:eastAsia="Times New Roman" w:hAnsi="Times New Roman" w:cs="Times New Roman"/>
                <w:color w:val="000000"/>
                <w:spacing w:val="0"/>
                <w:w w:val="100"/>
                <w:position w:val="0"/>
                <w:sz w:val="14"/>
                <w:szCs w:val="14"/>
              </w:rPr>
              <w:t>1</w:t>
            </w:r>
            <w:r>
              <w:rPr>
                <w:color w:val="000000"/>
                <w:spacing w:val="0"/>
                <w:w w:val="100"/>
                <w:position w:val="0"/>
              </w:rPr>
              <w:t>项其他危险因素'</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lang w:val="en-US" w:eastAsia="en-US" w:bidi="en-US"/>
              </w:rPr>
              <w:t>&lt;2.6</w:t>
            </w:r>
          </w:p>
        </w:tc>
      </w:tr>
      <w:tr>
        <w:trPr>
          <w:trHeight w:val="240" w:hRule="exact"/>
        </w:trPr>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高血压或</w:t>
            </w:r>
            <w:r>
              <w:rPr>
                <w:rFonts w:ascii="Times New Roman" w:eastAsia="Times New Roman" w:hAnsi="Times New Roman" w:cs="Times New Roman"/>
                <w:color w:val="000000"/>
                <w:spacing w:val="0"/>
                <w:w w:val="100"/>
                <w:position w:val="0"/>
                <w:sz w:val="14"/>
                <w:szCs w:val="14"/>
              </w:rPr>
              <w:t>3</w:t>
            </w:r>
            <w:r>
              <w:rPr>
                <w:color w:val="000000"/>
                <w:spacing w:val="0"/>
                <w:w w:val="100"/>
                <w:position w:val="0"/>
              </w:rPr>
              <w:t>项其他危险因素'</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lang w:val="en-US" w:eastAsia="en-US" w:bidi="en-US"/>
              </w:rPr>
              <w:t>&lt;3.4</w:t>
            </w:r>
          </w:p>
        </w:tc>
      </w:tr>
    </w:tbl>
    <w:p>
      <w:pPr>
        <w:pStyle w:val="Style26"/>
        <w:keepNext w:val="0"/>
        <w:keepLines w:val="0"/>
        <w:widowControl w:val="0"/>
        <w:shd w:val="clear" w:color="auto" w:fill="auto"/>
        <w:bidi w:val="0"/>
        <w:spacing w:before="0" w:after="0"/>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sz w:val="14"/>
          <w:szCs w:val="14"/>
          <w:lang w:val="en-US" w:eastAsia="en-US" w:bidi="en-US"/>
        </w:rPr>
        <w:t>ASCVD</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动脉粥样硬化性心血管疾病</w:t>
      </w:r>
      <w:r>
        <w:rPr>
          <w:rFonts w:ascii="Times New Roman" w:eastAsia="Times New Roman" w:hAnsi="Times New Roman" w:cs="Times New Roman"/>
          <w:color w:val="000000"/>
          <w:spacing w:val="0"/>
          <w:w w:val="100"/>
          <w:position w:val="0"/>
          <w:sz w:val="14"/>
          <w:szCs w:val="14"/>
          <w:lang w:val="en-US" w:eastAsia="en-US" w:bidi="en-US"/>
        </w:rPr>
        <w:t>.LDL-C</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低密度脂蛋白 胆固醇;,其他危险因素包括:年龄（男</w:t>
      </w:r>
      <w:r>
        <w:rPr>
          <w:rFonts w:ascii="Times New Roman" w:eastAsia="Times New Roman" w:hAnsi="Times New Roman" w:cs="Times New Roman"/>
          <w:color w:val="000000"/>
          <w:spacing w:val="0"/>
          <w:w w:val="100"/>
          <w:position w:val="0"/>
          <w:sz w:val="14"/>
          <w:szCs w:val="14"/>
          <w:lang w:val="en-US" w:eastAsia="en-US" w:bidi="en-US"/>
        </w:rPr>
        <w:t>"45</w:t>
      </w:r>
      <w:r>
        <w:rPr>
          <w:color w:val="000000"/>
          <w:spacing w:val="0"/>
          <w:w w:val="100"/>
          <w:position w:val="0"/>
        </w:rPr>
        <w:t>岁，女</w:t>
      </w:r>
      <w:r>
        <w:rPr>
          <w:rFonts w:ascii="Times New Roman" w:eastAsia="Times New Roman" w:hAnsi="Times New Roman" w:cs="Times New Roman"/>
          <w:color w:val="000000"/>
          <w:spacing w:val="0"/>
          <w:w w:val="100"/>
          <w:position w:val="0"/>
          <w:sz w:val="14"/>
          <w:szCs w:val="14"/>
        </w:rPr>
        <w:t>=55</w:t>
      </w:r>
      <w:r>
        <w:rPr>
          <w:color w:val="000000"/>
          <w:spacing w:val="0"/>
          <w:w w:val="100"/>
          <w:position w:val="0"/>
        </w:rPr>
        <w:t>岁），吸烟，高 密度脂蛋白胆固醇</w:t>
      </w:r>
      <w:r>
        <w:rPr>
          <w:rFonts w:ascii="Times New Roman" w:eastAsia="Times New Roman" w:hAnsi="Times New Roman" w:cs="Times New Roman"/>
          <w:color w:val="000000"/>
          <w:spacing w:val="0"/>
          <w:w w:val="100"/>
          <w:position w:val="0"/>
          <w:sz w:val="14"/>
          <w:szCs w:val="14"/>
          <w:lang w:val="en-US" w:eastAsia="en-US" w:bidi="en-US"/>
        </w:rPr>
        <w:t>＜1.04 mmol/L,</w:t>
      </w:r>
      <w:r>
        <w:rPr>
          <w:color w:val="000000"/>
          <w:spacing w:val="0"/>
          <w:w w:val="100"/>
          <w:position w:val="0"/>
        </w:rPr>
        <w:t>体质指数</w:t>
      </w:r>
      <w:r>
        <w:rPr>
          <w:rFonts w:ascii="Times New Roman" w:eastAsia="Times New Roman" w:hAnsi="Times New Roman" w:cs="Times New Roman"/>
          <w:color w:val="000000"/>
          <w:spacing w:val="0"/>
          <w:w w:val="100"/>
          <w:position w:val="0"/>
          <w:sz w:val="14"/>
          <w:szCs w:val="14"/>
        </w:rPr>
        <w:t xml:space="preserve">3=28 </w:t>
      </w:r>
      <w:r>
        <w:rPr>
          <w:rFonts w:ascii="Times New Roman" w:eastAsia="Times New Roman" w:hAnsi="Times New Roman" w:cs="Times New Roman"/>
          <w:color w:val="000000"/>
          <w:spacing w:val="0"/>
          <w:w w:val="100"/>
          <w:position w:val="0"/>
          <w:sz w:val="14"/>
          <w:szCs w:val="14"/>
          <w:lang w:val="en-US" w:eastAsia="en-US" w:bidi="en-US"/>
        </w:rPr>
        <w:t>kg/m</w:t>
      </w:r>
      <w:r>
        <w:rPr>
          <w:rFonts w:ascii="Times New Roman" w:eastAsia="Times New Roman" w:hAnsi="Times New Roman" w:cs="Times New Roman"/>
          <w:color w:val="000000"/>
          <w:spacing w:val="0"/>
          <w:w w:val="100"/>
          <w:position w:val="0"/>
          <w:sz w:val="14"/>
          <w:szCs w:val="14"/>
          <w:vertAlign w:val="superscript"/>
          <w:lang w:val="en-US" w:eastAsia="en-US" w:bidi="en-US"/>
        </w:rPr>
        <w:t>2</w:t>
      </w:r>
      <w:r>
        <w:rPr>
          <w:rFonts w:ascii="Times New Roman" w:eastAsia="Times New Roman" w:hAnsi="Times New Roman" w:cs="Times New Roman"/>
          <w:color w:val="000000"/>
          <w:spacing w:val="0"/>
          <w:w w:val="100"/>
          <w:position w:val="0"/>
          <w:sz w:val="14"/>
          <w:szCs w:val="14"/>
        </w:rPr>
        <w:t>,</w:t>
      </w:r>
      <w:r>
        <w:rPr>
          <w:color w:val="000000"/>
          <w:spacing w:val="0"/>
          <w:w w:val="100"/>
          <w:position w:val="0"/>
        </w:rPr>
        <w:t>早发缺血 性心血管病家族史</w:t>
      </w:r>
    </w:p>
    <w:p>
      <w:pPr>
        <w:widowControl w:val="0"/>
        <w:spacing w:after="319" w:line="1" w:lineRule="exact"/>
      </w:pPr>
    </w:p>
    <w:p>
      <w:pPr>
        <w:pStyle w:val="Style16"/>
        <w:keepNext w:val="0"/>
        <w:keepLines w:val="0"/>
        <w:widowControl w:val="0"/>
        <w:shd w:val="clear" w:color="auto" w:fill="auto"/>
        <w:bidi w:val="0"/>
        <w:spacing w:before="0" w:after="160" w:line="240" w:lineRule="auto"/>
        <w:ind w:left="0" w:right="0"/>
        <w:jc w:val="both"/>
        <w:sectPr>
          <w:footnotePr>
            <w:pos w:val="pageBottom"/>
            <w:numFmt w:val="decimal"/>
            <w:numRestart w:val="continuous"/>
          </w:footnotePr>
          <w:type w:val="continuous"/>
          <w:pgSz w:w="11659" w:h="16400"/>
          <w:pgMar w:top="1394" w:right="988" w:bottom="876" w:left="971" w:header="0" w:footer="3" w:gutter="0"/>
          <w:cols w:num="2" w:space="343"/>
          <w:noEndnote/>
          <w:rtlGutter w:val="0"/>
          <w:docGrid w:linePitch="360"/>
        </w:sectPr>
      </w:pPr>
      <w:r>
        <w:rPr>
          <w:color w:val="000000"/>
          <w:spacing w:val="0"/>
          <w:w w:val="100"/>
          <w:position w:val="0"/>
        </w:rPr>
        <w:t>二、</w:t>
      </w:r>
      <w:r>
        <w:rPr>
          <w:color w:val="000000"/>
          <w:spacing w:val="0"/>
          <w:w w:val="100"/>
          <w:position w:val="0"/>
          <w:sz w:val="17"/>
          <w:szCs w:val="17"/>
          <w:lang w:val="en-US" w:eastAsia="en-US" w:bidi="en-US"/>
        </w:rPr>
        <w:t>ASCVD</w:t>
      </w:r>
      <w:r>
        <w:rPr>
          <w:color w:val="000000"/>
          <w:spacing w:val="0"/>
          <w:w w:val="100"/>
          <w:position w:val="0"/>
        </w:rPr>
        <w:t>二级预防中血脂异常的干预</w:t>
      </w:r>
    </w:p>
    <w:p>
      <w:pPr>
        <w:pStyle w:val="Style16"/>
        <w:keepNext w:val="0"/>
        <w:keepLines w:val="0"/>
        <w:widowControl w:val="0"/>
        <w:shd w:val="clear" w:color="auto" w:fill="auto"/>
        <w:bidi w:val="0"/>
        <w:spacing w:before="0" w:after="0" w:line="292" w:lineRule="exact"/>
        <w:ind w:left="0" w:right="0"/>
        <w:jc w:val="both"/>
      </w:pPr>
      <w:r>
        <w:rPr>
          <w:color w:val="000000"/>
          <w:spacing w:val="0"/>
          <w:w w:val="100"/>
          <w:position w:val="0"/>
        </w:rPr>
        <w:t>二级预防的目标人群是已经患有</w:t>
      </w:r>
      <w:r>
        <w:rPr>
          <w:color w:val="000000"/>
          <w:spacing w:val="0"/>
          <w:w w:val="100"/>
          <w:position w:val="0"/>
          <w:sz w:val="17"/>
          <w:szCs w:val="17"/>
          <w:lang w:val="en-US" w:eastAsia="en-US" w:bidi="en-US"/>
        </w:rPr>
        <w:t>ASCVD</w:t>
      </w:r>
      <w:r>
        <w:rPr>
          <w:color w:val="000000"/>
          <w:spacing w:val="0"/>
          <w:w w:val="100"/>
          <w:position w:val="0"/>
        </w:rPr>
        <w:t xml:space="preserve">的患者。大量 临床研究证据表明，合理应用他汀类药物治疗可显著改善 </w:t>
      </w:r>
      <w:r>
        <w:rPr>
          <w:color w:val="000000"/>
          <w:spacing w:val="0"/>
          <w:w w:val="100"/>
          <w:position w:val="0"/>
          <w:sz w:val="17"/>
          <w:szCs w:val="17"/>
          <w:lang w:val="en-US" w:eastAsia="en-US" w:bidi="en-US"/>
        </w:rPr>
        <w:t>ASCVD</w:t>
      </w:r>
      <w:r>
        <w:rPr>
          <w:color w:val="000000"/>
          <w:spacing w:val="0"/>
          <w:w w:val="100"/>
          <w:position w:val="0"/>
        </w:rPr>
        <w:t xml:space="preserve">的临床预后，故他汀类药物适用于所有无禁忌证的 </w:t>
      </w:r>
      <w:r>
        <w:rPr>
          <w:color w:val="000000"/>
          <w:spacing w:val="0"/>
          <w:w w:val="100"/>
          <w:position w:val="0"/>
          <w:sz w:val="17"/>
          <w:szCs w:val="17"/>
          <w:lang w:val="en-US" w:eastAsia="en-US" w:bidi="en-US"/>
        </w:rPr>
        <w:t>ASCVD</w:t>
      </w:r>
      <w:r>
        <w:rPr>
          <w:color w:val="000000"/>
          <w:spacing w:val="0"/>
          <w:w w:val="100"/>
          <w:position w:val="0"/>
        </w:rPr>
        <w:t>患者，应指导患者坚持长期药物治疗。由于临床获 益证据不足,其他种类的调脂药物（如贝特类、烟酸类、胆固 醇吸收抑制剂等）不作为首选药物治疗,除非患者存在前文 所述的特殊情况。</w:t>
      </w:r>
    </w:p>
    <w:p>
      <w:pPr>
        <w:pStyle w:val="Style16"/>
        <w:keepNext w:val="0"/>
        <w:keepLines w:val="0"/>
        <w:widowControl w:val="0"/>
        <w:shd w:val="clear" w:color="auto" w:fill="auto"/>
        <w:bidi w:val="0"/>
        <w:spacing w:before="0" w:after="0" w:line="292" w:lineRule="exact"/>
        <w:ind w:left="0" w:right="0"/>
        <w:jc w:val="both"/>
      </w:pPr>
      <w:r>
        <w:rPr>
          <w:color w:val="000000"/>
          <w:spacing w:val="0"/>
          <w:w w:val="100"/>
          <w:position w:val="0"/>
        </w:rPr>
        <w:t>按照我国现行的成人血脂异常防治指南,所有确诊冠心 病或其等危症（其他</w:t>
      </w:r>
      <w:r>
        <w:rPr>
          <w:color w:val="000000"/>
          <w:spacing w:val="0"/>
          <w:w w:val="100"/>
          <w:position w:val="0"/>
          <w:sz w:val="17"/>
          <w:szCs w:val="17"/>
          <w:lang w:val="en-US" w:eastAsia="en-US" w:bidi="en-US"/>
        </w:rPr>
        <w:t>ASCVD</w:t>
      </w:r>
      <w:r>
        <w:rPr>
          <w:color w:val="000000"/>
          <w:spacing w:val="0"/>
          <w:w w:val="100"/>
          <w:position w:val="0"/>
        </w:rPr>
        <w:t>或糖尿病）患者在血脂异常危 险分层中均属于高危人群，建议将其</w:t>
      </w:r>
      <w:r>
        <w:rPr>
          <w:color w:val="000000"/>
          <w:spacing w:val="0"/>
          <w:w w:val="100"/>
          <w:position w:val="0"/>
          <w:sz w:val="17"/>
          <w:szCs w:val="17"/>
          <w:lang w:val="en-US" w:eastAsia="en-US" w:bidi="en-US"/>
        </w:rPr>
        <w:t>LDL-C</w:t>
      </w:r>
      <w:r>
        <w:rPr>
          <w:color w:val="000000"/>
          <w:spacing w:val="0"/>
          <w:w w:val="100"/>
          <w:position w:val="0"/>
        </w:rPr>
        <w:t>控制在</w:t>
      </w:r>
      <w:r>
        <w:rPr>
          <w:color w:val="000000"/>
          <w:spacing w:val="0"/>
          <w:w w:val="100"/>
          <w:position w:val="0"/>
          <w:sz w:val="17"/>
          <w:szCs w:val="17"/>
          <w:lang w:val="en-US" w:eastAsia="en-US" w:bidi="en-US"/>
        </w:rPr>
        <w:t>＜2.6 mmol/L</w:t>
      </w:r>
      <w:r>
        <w:rPr>
          <w:color w:val="000000"/>
          <w:spacing w:val="0"/>
          <w:w w:val="100"/>
          <w:position w:val="0"/>
          <w:lang w:val="en-US" w:eastAsia="en-US" w:bidi="en-US"/>
        </w:rPr>
        <w:t>。</w:t>
      </w:r>
      <w:r>
        <w:rPr>
          <w:color w:val="000000"/>
          <w:spacing w:val="0"/>
          <w:w w:val="100"/>
          <w:position w:val="0"/>
        </w:rPr>
        <w:t>急性冠状动脉综合征或</w:t>
      </w:r>
      <w:r>
        <w:rPr>
          <w:color w:val="000000"/>
          <w:spacing w:val="0"/>
          <w:w w:val="100"/>
          <w:position w:val="0"/>
          <w:sz w:val="17"/>
          <w:szCs w:val="17"/>
          <w:lang w:val="en-US" w:eastAsia="en-US" w:bidi="en-US"/>
        </w:rPr>
        <w:t>ASCVD</w:t>
      </w:r>
      <w:r>
        <w:rPr>
          <w:color w:val="000000"/>
          <w:spacing w:val="0"/>
          <w:w w:val="100"/>
          <w:position w:val="0"/>
        </w:rPr>
        <w:t>合并糖尿病的患 者发生不良心血管事件的风险进一步增高，被视为极高危人 群，我国指南建议将其</w:t>
      </w:r>
      <w:r>
        <w:rPr>
          <w:color w:val="000000"/>
          <w:spacing w:val="0"/>
          <w:w w:val="100"/>
          <w:position w:val="0"/>
          <w:sz w:val="17"/>
          <w:szCs w:val="17"/>
          <w:lang w:val="en-US" w:eastAsia="en-US" w:bidi="en-US"/>
        </w:rPr>
        <w:t>LDL-C</w:t>
      </w:r>
      <w:r>
        <w:rPr>
          <w:color w:val="000000"/>
          <w:spacing w:val="0"/>
          <w:w w:val="100"/>
          <w:position w:val="0"/>
        </w:rPr>
        <w:t>控制于</w:t>
      </w:r>
      <w:r>
        <w:rPr>
          <w:color w:val="000000"/>
          <w:spacing w:val="0"/>
          <w:w w:val="100"/>
          <w:position w:val="0"/>
          <w:sz w:val="17"/>
          <w:szCs w:val="17"/>
          <w:lang w:val="en-US" w:eastAsia="en-US" w:bidi="en-US"/>
        </w:rPr>
        <w:t>＜2.1 mmol/L</w:t>
      </w:r>
      <w:r>
        <w:rPr>
          <w:color w:val="000000"/>
          <w:spacing w:val="0"/>
          <w:w w:val="100"/>
          <w:position w:val="0"/>
          <w:lang w:val="en-US" w:eastAsia="en-US" w:bidi="en-US"/>
        </w:rPr>
        <w:t>。</w:t>
      </w:r>
      <w:r>
        <w:rPr>
          <w:color w:val="000000"/>
          <w:spacing w:val="0"/>
          <w:w w:val="100"/>
          <w:position w:val="0"/>
        </w:rPr>
        <w:t>近年发 表的多项临床研究结果显示，对于高危或极高危的</w:t>
      </w:r>
      <w:r>
        <w:rPr>
          <w:color w:val="000000"/>
          <w:spacing w:val="0"/>
          <w:w w:val="100"/>
          <w:position w:val="0"/>
          <w:sz w:val="17"/>
          <w:szCs w:val="17"/>
          <w:lang w:val="en-US" w:eastAsia="en-US" w:bidi="en-US"/>
        </w:rPr>
        <w:t xml:space="preserve">ASCVD </w:t>
      </w:r>
      <w:r>
        <w:rPr>
          <w:color w:val="000000"/>
          <w:spacing w:val="0"/>
          <w:w w:val="100"/>
          <w:position w:val="0"/>
        </w:rPr>
        <w:t>患者，进一步降低</w:t>
      </w:r>
      <w:r>
        <w:rPr>
          <w:color w:val="000000"/>
          <w:spacing w:val="0"/>
          <w:w w:val="100"/>
          <w:position w:val="0"/>
          <w:sz w:val="17"/>
          <w:szCs w:val="17"/>
          <w:lang w:val="en-US" w:eastAsia="en-US" w:bidi="en-US"/>
        </w:rPr>
        <w:t>LDL-C</w:t>
      </w:r>
      <w:r>
        <w:rPr>
          <w:color w:val="000000"/>
          <w:spacing w:val="0"/>
          <w:w w:val="100"/>
          <w:position w:val="0"/>
        </w:rPr>
        <w:t>水平可能更多获益。</w:t>
      </w:r>
      <w:r>
        <w:rPr>
          <w:color w:val="000000"/>
          <w:spacing w:val="0"/>
          <w:w w:val="100"/>
          <w:position w:val="0"/>
          <w:sz w:val="17"/>
          <w:szCs w:val="17"/>
        </w:rPr>
        <w:t>2010</w:t>
      </w:r>
      <w:r>
        <w:rPr>
          <w:color w:val="000000"/>
          <w:spacing w:val="0"/>
          <w:w w:val="100"/>
          <w:position w:val="0"/>
        </w:rPr>
        <w:t>年发表 的降胆固醇治疗协作组</w:t>
      </w:r>
      <w:r>
        <w:rPr>
          <w:color w:val="000000"/>
          <w:spacing w:val="0"/>
          <w:w w:val="100"/>
          <w:position w:val="0"/>
          <w:sz w:val="17"/>
          <w:szCs w:val="17"/>
          <w:lang w:val="en-US" w:eastAsia="en-US" w:bidi="en-US"/>
        </w:rPr>
        <w:t>（CTT）</w:t>
      </w:r>
      <w:r>
        <w:rPr>
          <w:color w:val="000000"/>
          <w:spacing w:val="0"/>
          <w:w w:val="100"/>
          <w:position w:val="0"/>
        </w:rPr>
        <w:t>荟萃分析显示，与</w:t>
      </w:r>
      <w:r>
        <w:rPr>
          <w:color w:val="000000"/>
          <w:spacing w:val="0"/>
          <w:w w:val="100"/>
          <w:position w:val="0"/>
          <w:sz w:val="17"/>
          <w:szCs w:val="17"/>
          <w:lang w:val="en-US" w:eastAsia="en-US" w:bidi="en-US"/>
        </w:rPr>
        <w:t xml:space="preserve">LDL-CN 2. </w:t>
      </w:r>
      <w:r>
        <w:rPr>
          <w:color w:val="000000"/>
          <w:spacing w:val="0"/>
          <w:w w:val="100"/>
          <w:position w:val="0"/>
          <w:sz w:val="17"/>
          <w:szCs w:val="17"/>
        </w:rPr>
        <w:t xml:space="preserve">0 </w:t>
      </w:r>
      <w:r>
        <w:rPr>
          <w:color w:val="000000"/>
          <w:spacing w:val="0"/>
          <w:w w:val="100"/>
          <w:position w:val="0"/>
          <w:sz w:val="17"/>
          <w:szCs w:val="17"/>
          <w:lang w:val="en-US" w:eastAsia="en-US" w:bidi="en-US"/>
        </w:rPr>
        <w:t>mmol/L</w:t>
      </w:r>
      <w:r>
        <w:rPr>
          <w:color w:val="000000"/>
          <w:spacing w:val="0"/>
          <w:w w:val="100"/>
          <w:position w:val="0"/>
        </w:rPr>
        <w:t>的患者相比，基线</w:t>
      </w:r>
      <w:r>
        <w:rPr>
          <w:color w:val="000000"/>
          <w:spacing w:val="0"/>
          <w:w w:val="100"/>
          <w:position w:val="0"/>
          <w:sz w:val="17"/>
          <w:szCs w:val="17"/>
          <w:lang w:val="en-US" w:eastAsia="en-US" w:bidi="en-US"/>
        </w:rPr>
        <w:t>LDL-C</w:t>
      </w:r>
      <w:r>
        <w:rPr>
          <w:color w:val="000000"/>
          <w:spacing w:val="0"/>
          <w:w w:val="100"/>
          <w:position w:val="0"/>
        </w:rPr>
        <w:t>低于此水平的患者应 用他汀类药物治疗仍可获益</w:t>
      </w:r>
      <w:r>
        <w:rPr>
          <w:color w:val="000000"/>
          <w:spacing w:val="0"/>
          <w:w w:val="100"/>
          <w:position w:val="0"/>
          <w:sz w:val="17"/>
          <w:szCs w:val="17"/>
        </w:rPr>
        <w:t>1</w:t>
      </w:r>
      <w:r>
        <w:rPr>
          <w:color w:val="000000"/>
          <w:spacing w:val="0"/>
          <w:w w:val="100"/>
          <w:position w:val="0"/>
        </w:rPr>
        <w:t>句。基于上述研究结论,在我国 成人血脂异常防治指南的基本框架内，在充分评估患者获 益/风险比以及药品价格的因素前提下，专家组建议应用他 汀类药物将</w:t>
      </w:r>
      <w:r>
        <w:rPr>
          <w:color w:val="000000"/>
          <w:spacing w:val="0"/>
          <w:w w:val="100"/>
          <w:position w:val="0"/>
          <w:sz w:val="17"/>
          <w:szCs w:val="17"/>
          <w:lang w:val="en-US" w:eastAsia="en-US" w:bidi="en-US"/>
        </w:rPr>
        <w:t>ASCVD</w:t>
      </w:r>
      <w:r>
        <w:rPr>
          <w:color w:val="000000"/>
          <w:spacing w:val="0"/>
          <w:w w:val="100"/>
          <w:position w:val="0"/>
        </w:rPr>
        <w:t>患者的</w:t>
      </w:r>
      <w:r>
        <w:rPr>
          <w:color w:val="000000"/>
          <w:spacing w:val="0"/>
          <w:w w:val="100"/>
          <w:position w:val="0"/>
          <w:sz w:val="17"/>
          <w:szCs w:val="17"/>
          <w:lang w:val="en-US" w:eastAsia="en-US" w:bidi="en-US"/>
        </w:rPr>
        <w:t>LDL-C</w:t>
      </w:r>
      <w:r>
        <w:rPr>
          <w:color w:val="000000"/>
          <w:spacing w:val="0"/>
          <w:w w:val="100"/>
          <w:position w:val="0"/>
        </w:rPr>
        <w:t>控制于</w:t>
      </w:r>
      <w:r>
        <w:rPr>
          <w:color w:val="000000"/>
          <w:spacing w:val="0"/>
          <w:w w:val="100"/>
          <w:position w:val="0"/>
          <w:sz w:val="17"/>
          <w:szCs w:val="17"/>
          <w:lang w:val="en-US" w:eastAsia="en-US" w:bidi="en-US"/>
        </w:rPr>
        <w:t>＜1.8 mmol/L</w:t>
      </w:r>
      <w:r>
        <w:rPr>
          <w:color w:val="000000"/>
          <w:spacing w:val="0"/>
          <w:w w:val="100"/>
          <w:position w:val="0"/>
          <w:sz w:val="17"/>
          <w:szCs w:val="17"/>
        </w:rPr>
        <w:t>（</w:t>
      </w:r>
      <w:r>
        <w:rPr>
          <w:color w:val="000000"/>
          <w:spacing w:val="0"/>
          <w:w w:val="100"/>
          <w:position w:val="0"/>
        </w:rPr>
        <w:t xml:space="preserve">非 </w:t>
      </w:r>
      <w:r>
        <w:rPr>
          <w:color w:val="000000"/>
          <w:spacing w:val="0"/>
          <w:w w:val="100"/>
          <w:position w:val="0"/>
          <w:sz w:val="17"/>
          <w:szCs w:val="17"/>
          <w:lang w:val="en-US" w:eastAsia="en-US" w:bidi="en-US"/>
        </w:rPr>
        <w:t xml:space="preserve">HDL-C ＜2. </w:t>
      </w:r>
      <w:r>
        <w:rPr>
          <w:color w:val="000000"/>
          <w:spacing w:val="0"/>
          <w:w w:val="100"/>
          <w:position w:val="0"/>
          <w:sz w:val="17"/>
          <w:szCs w:val="17"/>
        </w:rPr>
        <w:t xml:space="preserve">6 </w:t>
      </w:r>
      <w:r>
        <w:rPr>
          <w:color w:val="000000"/>
          <w:spacing w:val="0"/>
          <w:w w:val="100"/>
          <w:position w:val="0"/>
          <w:sz w:val="17"/>
          <w:szCs w:val="17"/>
          <w:lang w:val="en-US" w:eastAsia="en-US" w:bidi="en-US"/>
        </w:rPr>
        <w:t>mmol/L）</w:t>
      </w:r>
      <w:r>
        <w:rPr>
          <w:color w:val="000000"/>
          <w:spacing w:val="0"/>
          <w:w w:val="100"/>
          <w:position w:val="0"/>
        </w:rPr>
        <w:t>。若经他汀类药物治疗后患者</w:t>
      </w:r>
      <w:r>
        <w:rPr>
          <w:color w:val="000000"/>
          <w:spacing w:val="0"/>
          <w:w w:val="100"/>
          <w:position w:val="0"/>
          <w:sz w:val="17"/>
          <w:szCs w:val="17"/>
          <w:lang w:val="en-US" w:eastAsia="en-US" w:bidi="en-US"/>
        </w:rPr>
        <w:t xml:space="preserve">LDL-C </w:t>
      </w:r>
      <w:r>
        <w:rPr>
          <w:color w:val="000000"/>
          <w:spacing w:val="0"/>
          <w:w w:val="100"/>
          <w:position w:val="0"/>
        </w:rPr>
        <w:t>不能达到此目标值，可将基线</w:t>
      </w:r>
      <w:r>
        <w:rPr>
          <w:color w:val="000000"/>
          <w:spacing w:val="0"/>
          <w:w w:val="100"/>
          <w:position w:val="0"/>
          <w:sz w:val="17"/>
          <w:szCs w:val="17"/>
          <w:lang w:val="en-US" w:eastAsia="en-US" w:bidi="en-US"/>
        </w:rPr>
        <w:t>LDL-C</w:t>
      </w:r>
      <w:r>
        <w:rPr>
          <w:color w:val="000000"/>
          <w:spacing w:val="0"/>
          <w:w w:val="100"/>
          <w:position w:val="0"/>
        </w:rPr>
        <w:t>水平降低</w:t>
      </w:r>
      <w:r>
        <w:rPr>
          <w:color w:val="000000"/>
          <w:spacing w:val="0"/>
          <w:w w:val="100"/>
          <w:position w:val="0"/>
          <w:sz w:val="17"/>
          <w:szCs w:val="17"/>
        </w:rPr>
        <w:t>50%</w:t>
      </w:r>
      <w:r>
        <w:rPr>
          <w:color w:val="000000"/>
          <w:spacing w:val="0"/>
          <w:w w:val="100"/>
          <w:position w:val="0"/>
        </w:rPr>
        <w:t>作为替 代目标。对于我国指南中所界定的极高危患者（即急性冠状 动脉综合征或</w:t>
      </w:r>
      <w:r>
        <w:rPr>
          <w:color w:val="000000"/>
          <w:spacing w:val="0"/>
          <w:w w:val="100"/>
          <w:position w:val="0"/>
          <w:sz w:val="17"/>
          <w:szCs w:val="17"/>
          <w:lang w:val="en-US" w:eastAsia="en-US" w:bidi="en-US"/>
        </w:rPr>
        <w:t>ASCVD</w:t>
      </w:r>
      <w:r>
        <w:rPr>
          <w:color w:val="000000"/>
          <w:spacing w:val="0"/>
          <w:w w:val="100"/>
          <w:position w:val="0"/>
        </w:rPr>
        <w:t>合并糖尿病）以及冠状动脉介入治疗 围术期患者，均应与其他类型冠心病患者一样对待,釆取相 同的强化降脂策略。若患者不能耐受中等强度他汀类药物 治疗，可以釆取前文所述的替代方法。经过常规剂量他汀类 药物治疗后</w:t>
      </w:r>
      <w:r>
        <w:rPr>
          <w:color w:val="000000"/>
          <w:spacing w:val="0"/>
          <w:w w:val="100"/>
          <w:position w:val="0"/>
          <w:sz w:val="17"/>
          <w:szCs w:val="17"/>
          <w:lang w:val="en-US" w:eastAsia="en-US" w:bidi="en-US"/>
        </w:rPr>
        <w:t>LDL-C</w:t>
      </w:r>
      <w:r>
        <w:rPr>
          <w:color w:val="000000"/>
          <w:spacing w:val="0"/>
          <w:w w:val="100"/>
          <w:position w:val="0"/>
        </w:rPr>
        <w:t>仍不达标,可在密切监视下增加他汀类 药物剂量,或考虑联合应用降脂药物。不同种类与剂量他汀 类药物的降胆固醇幅度参考附件</w:t>
      </w:r>
      <w:r>
        <w:rPr>
          <w:color w:val="000000"/>
          <w:spacing w:val="0"/>
          <w:w w:val="100"/>
          <w:position w:val="0"/>
          <w:sz w:val="17"/>
          <w:szCs w:val="17"/>
        </w:rPr>
        <w:t>1</w:t>
      </w:r>
      <w:r>
        <w:rPr>
          <w:color w:val="000000"/>
          <w:spacing w:val="0"/>
          <w:w w:val="100"/>
          <w:position w:val="0"/>
          <w:sz w:val="17"/>
          <w:szCs w:val="17"/>
          <w:vertAlign w:val="superscript"/>
        </w:rPr>
        <w:t>[6]</w:t>
      </w:r>
      <w:r>
        <w:rPr>
          <w:color w:val="000000"/>
          <w:spacing w:val="0"/>
          <w:w w:val="100"/>
          <w:position w:val="0"/>
        </w:rPr>
        <w:t>和附件。</w:t>
      </w:r>
    </w:p>
    <w:p>
      <w:pPr>
        <w:pStyle w:val="Style16"/>
        <w:keepNext w:val="0"/>
        <w:keepLines w:val="0"/>
        <w:widowControl w:val="0"/>
        <w:shd w:val="clear" w:color="auto" w:fill="auto"/>
        <w:bidi w:val="0"/>
        <w:spacing w:before="0" w:after="0" w:line="292" w:lineRule="exact"/>
        <w:ind w:left="0" w:right="0"/>
        <w:jc w:val="both"/>
      </w:pPr>
      <w:r>
        <w:rPr>
          <w:color w:val="000000"/>
          <w:spacing w:val="0"/>
          <w:w w:val="100"/>
          <w:position w:val="0"/>
        </w:rPr>
        <w:t xml:space="preserve">流行病学研究与现有临床试验显示，由于遗传学背景的 差异,我国人群对于大剂量、高强度他汀类药物治疗的耐受 性和安全性较差，发生肝毒性、肌肉毒性的风险明显高于欧 美国家患者，并且中等强度他汀类药物治疗可使大多数患者 </w:t>
      </w:r>
      <w:r>
        <w:rPr>
          <w:color w:val="000000"/>
          <w:spacing w:val="0"/>
          <w:w w:val="100"/>
          <w:position w:val="0"/>
          <w:sz w:val="17"/>
          <w:szCs w:val="17"/>
          <w:lang w:val="en-US" w:eastAsia="en-US" w:bidi="en-US"/>
        </w:rPr>
        <w:t>LDL-C</w:t>
      </w:r>
      <w:r>
        <w:rPr>
          <w:color w:val="000000"/>
          <w:spacing w:val="0"/>
          <w:w w:val="100"/>
          <w:position w:val="0"/>
        </w:rPr>
        <w:t>达标，因此不推荐我国患者常规选择大剂量高强度他 汀类药物治疗。在</w:t>
      </w:r>
      <w:r>
        <w:rPr>
          <w:rFonts w:ascii="Times New Roman" w:eastAsia="Times New Roman" w:hAnsi="Times New Roman" w:cs="Times New Roman"/>
          <w:smallCaps/>
          <w:color w:val="000000"/>
          <w:spacing w:val="0"/>
          <w:w w:val="100"/>
          <w:position w:val="0"/>
          <w:sz w:val="24"/>
          <w:szCs w:val="24"/>
          <w:lang w:val="en-US" w:eastAsia="en-US" w:bidi="en-US"/>
        </w:rPr>
        <w:t>prove it</w:t>
      </w:r>
      <w:r>
        <w:rPr>
          <w:color w:val="000000"/>
          <w:spacing w:val="0"/>
          <w:w w:val="100"/>
          <w:position w:val="0"/>
        </w:rPr>
        <w:t>研究中，比较标准强度他汀类 药物治疗（普伐他汀</w:t>
      </w:r>
      <w:r>
        <w:rPr>
          <w:color w:val="000000"/>
          <w:spacing w:val="0"/>
          <w:w w:val="100"/>
          <w:position w:val="0"/>
          <w:sz w:val="17"/>
          <w:szCs w:val="17"/>
        </w:rPr>
        <w:t xml:space="preserve">40 </w:t>
      </w:r>
      <w:r>
        <w:rPr>
          <w:color w:val="000000"/>
          <w:spacing w:val="0"/>
          <w:w w:val="100"/>
          <w:position w:val="0"/>
          <w:sz w:val="17"/>
          <w:szCs w:val="17"/>
          <w:lang w:val="en-US" w:eastAsia="en-US" w:bidi="en-US"/>
        </w:rPr>
        <w:t>mg/d）</w:t>
      </w:r>
      <w:r>
        <w:rPr>
          <w:color w:val="000000"/>
          <w:spacing w:val="0"/>
          <w:w w:val="100"/>
          <w:position w:val="0"/>
        </w:rPr>
        <w:t xml:space="preserve">与强化他汀治疗（阿托伐他汀 </w:t>
      </w:r>
      <w:r>
        <w:rPr>
          <w:color w:val="000000"/>
          <w:spacing w:val="0"/>
          <w:w w:val="100"/>
          <w:position w:val="0"/>
          <w:sz w:val="17"/>
          <w:szCs w:val="17"/>
        </w:rPr>
        <w:t xml:space="preserve">80 </w:t>
      </w:r>
      <w:r>
        <w:rPr>
          <w:color w:val="000000"/>
          <w:spacing w:val="0"/>
          <w:w w:val="100"/>
          <w:position w:val="0"/>
          <w:sz w:val="17"/>
          <w:szCs w:val="17"/>
          <w:lang w:val="en-US" w:eastAsia="en-US" w:bidi="en-US"/>
        </w:rPr>
        <w:t>m</w:t>
      </w:r>
      <w:r>
        <w:rPr>
          <w:color w:val="000000"/>
          <w:spacing w:val="0"/>
          <w:w w:val="100"/>
          <w:position w:val="0"/>
        </w:rPr>
        <w:t>呼</w:t>
      </w:r>
      <w:r>
        <w:rPr>
          <w:color w:val="000000"/>
          <w:spacing w:val="0"/>
          <w:w w:val="100"/>
          <w:position w:val="0"/>
          <w:sz w:val="17"/>
          <w:szCs w:val="17"/>
          <w:lang w:val="en-US" w:eastAsia="en-US" w:bidi="en-US"/>
        </w:rPr>
        <w:t>d）</w:t>
      </w:r>
      <w:r>
        <w:rPr>
          <w:color w:val="000000"/>
          <w:spacing w:val="0"/>
          <w:w w:val="100"/>
          <w:position w:val="0"/>
        </w:rPr>
        <w:t>对于急性冠状动脉综合征患者治疗效果时发现,强 化他汀治疗的优势仅存在于基线</w:t>
      </w:r>
      <w:r>
        <w:rPr>
          <w:color w:val="000000"/>
          <w:spacing w:val="0"/>
          <w:w w:val="100"/>
          <w:position w:val="0"/>
          <w:sz w:val="17"/>
          <w:szCs w:val="17"/>
          <w:lang w:val="en-US" w:eastAsia="en-US" w:bidi="en-US"/>
        </w:rPr>
        <w:t>LDL-C</w:t>
      </w:r>
      <w:r>
        <w:rPr>
          <w:color w:val="000000"/>
          <w:spacing w:val="0"/>
          <w:w w:val="100"/>
          <w:position w:val="0"/>
        </w:rPr>
        <w:t>水平</w:t>
      </w:r>
      <w:r>
        <w:rPr>
          <w:color w:val="000000"/>
          <w:spacing w:val="0"/>
          <w:w w:val="100"/>
          <w:position w:val="0"/>
          <w:sz w:val="17"/>
          <w:szCs w:val="17"/>
          <w:lang w:val="en-US" w:eastAsia="en-US" w:bidi="en-US"/>
        </w:rPr>
        <w:t xml:space="preserve">N3. </w:t>
      </w:r>
      <w:r>
        <w:rPr>
          <w:color w:val="000000"/>
          <w:spacing w:val="0"/>
          <w:w w:val="100"/>
          <w:position w:val="0"/>
          <w:sz w:val="17"/>
          <w:szCs w:val="17"/>
        </w:rPr>
        <w:t xml:space="preserve">2 </w:t>
      </w:r>
      <w:r>
        <w:rPr>
          <w:color w:val="000000"/>
          <w:spacing w:val="0"/>
          <w:w w:val="100"/>
          <w:position w:val="0"/>
          <w:sz w:val="17"/>
          <w:szCs w:val="17"/>
          <w:lang w:val="en-US" w:eastAsia="en-US" w:bidi="en-US"/>
        </w:rPr>
        <w:t xml:space="preserve">mmol/L </w:t>
      </w:r>
      <w:r>
        <w:rPr>
          <w:color w:val="000000"/>
          <w:spacing w:val="0"/>
          <w:w w:val="100"/>
          <w:position w:val="0"/>
          <w:sz w:val="17"/>
          <w:szCs w:val="17"/>
        </w:rPr>
        <w:t xml:space="preserve">（125 </w:t>
      </w:r>
      <w:r>
        <w:rPr>
          <w:color w:val="000000"/>
          <w:spacing w:val="0"/>
          <w:w w:val="100"/>
          <w:position w:val="0"/>
          <w:sz w:val="17"/>
          <w:szCs w:val="17"/>
          <w:lang w:val="en-US" w:eastAsia="en-US" w:bidi="en-US"/>
        </w:rPr>
        <w:t>mg/dl）</w:t>
      </w:r>
      <w:r>
        <w:rPr>
          <w:color w:val="000000"/>
          <w:spacing w:val="0"/>
          <w:w w:val="100"/>
          <w:position w:val="0"/>
        </w:rPr>
        <w:t>的患者亚组；而基线</w:t>
      </w:r>
      <w:r>
        <w:rPr>
          <w:color w:val="000000"/>
          <w:spacing w:val="0"/>
          <w:w w:val="100"/>
          <w:position w:val="0"/>
          <w:sz w:val="17"/>
          <w:szCs w:val="17"/>
          <w:lang w:val="en-US" w:eastAsia="en-US" w:bidi="en-US"/>
        </w:rPr>
        <w:t>LDL-C ＜3.2 mmol/L</w:t>
      </w:r>
      <w:r>
        <w:rPr>
          <w:color w:val="000000"/>
          <w:spacing w:val="0"/>
          <w:w w:val="100"/>
          <w:position w:val="0"/>
        </w:rPr>
        <w:t>的患 者,大剂量阿托伐他汀治疗对于患者预后的改善作用并不优 于标准他汀治疗⑻。</w:t>
      </w:r>
      <w:r>
        <w:rPr>
          <w:color w:val="000000"/>
          <w:spacing w:val="0"/>
          <w:w w:val="100"/>
          <w:position w:val="0"/>
          <w:sz w:val="17"/>
          <w:szCs w:val="17"/>
          <w:lang w:val="en-US" w:eastAsia="en-US" w:bidi="en-US"/>
        </w:rPr>
        <w:t>HPS2-THRIVE</w:t>
      </w:r>
      <w:r>
        <w:rPr>
          <w:color w:val="000000"/>
          <w:spacing w:val="0"/>
          <w:w w:val="100"/>
          <w:position w:val="0"/>
        </w:rPr>
        <w:t>研究则显示，应用常规 剂量他汀</w:t>
      </w:r>
      <w:r>
        <w:rPr>
          <w:color w:val="000000"/>
          <w:spacing w:val="0"/>
          <w:w w:val="100"/>
          <w:position w:val="0"/>
          <w:sz w:val="17"/>
          <w:szCs w:val="17"/>
        </w:rPr>
        <w:t>（</w:t>
      </w:r>
      <w:r>
        <w:rPr>
          <w:color w:val="000000"/>
          <w:spacing w:val="0"/>
          <w:w w:val="100"/>
          <w:position w:val="0"/>
        </w:rPr>
        <w:t>辛伐他汀</w:t>
      </w:r>
      <w:r>
        <w:rPr>
          <w:color w:val="000000"/>
          <w:spacing w:val="0"/>
          <w:w w:val="100"/>
          <w:position w:val="0"/>
          <w:sz w:val="17"/>
          <w:szCs w:val="17"/>
        </w:rPr>
        <w:t xml:space="preserve">40 </w:t>
      </w:r>
      <w:r>
        <w:rPr>
          <w:color w:val="000000"/>
          <w:spacing w:val="0"/>
          <w:w w:val="100"/>
          <w:position w:val="0"/>
          <w:sz w:val="17"/>
          <w:szCs w:val="17"/>
          <w:lang w:val="en-US" w:eastAsia="en-US" w:bidi="en-US"/>
        </w:rPr>
        <w:t>m"d</w:t>
      </w:r>
      <w:r>
        <w:rPr>
          <w:color w:val="000000"/>
          <w:spacing w:val="0"/>
          <w:w w:val="100"/>
          <w:position w:val="0"/>
          <w:sz w:val="17"/>
          <w:szCs w:val="17"/>
        </w:rPr>
        <w:t>）</w:t>
      </w:r>
      <w:r>
        <w:rPr>
          <w:color w:val="000000"/>
          <w:spacing w:val="0"/>
          <w:w w:val="100"/>
          <w:position w:val="0"/>
        </w:rPr>
        <w:t>可使我国多数受试者（</w:t>
      </w:r>
      <w:r>
        <w:rPr>
          <w:color w:val="000000"/>
          <w:spacing w:val="0"/>
          <w:w w:val="100"/>
          <w:position w:val="0"/>
          <w:sz w:val="17"/>
          <w:szCs w:val="17"/>
        </w:rPr>
        <w:t xml:space="preserve">74% ） </w:t>
      </w:r>
      <w:r>
        <w:rPr>
          <w:color w:val="000000"/>
          <w:spacing w:val="0"/>
          <w:w w:val="100"/>
          <w:position w:val="0"/>
          <w:sz w:val="17"/>
          <w:szCs w:val="17"/>
          <w:lang w:val="en-US" w:eastAsia="en-US" w:bidi="en-US"/>
        </w:rPr>
        <w:t>LDL-C</w:t>
      </w:r>
      <w:r>
        <w:rPr>
          <w:color w:val="000000"/>
          <w:spacing w:val="0"/>
          <w:w w:val="100"/>
          <w:position w:val="0"/>
        </w:rPr>
        <w:t>达标;而同样剂量的他汀类药物治疗时，我国患者不 良事件发生率较白种人增高</w:t>
      </w:r>
      <w:r>
        <w:rPr>
          <w:color w:val="000000"/>
          <w:spacing w:val="0"/>
          <w:w w:val="100"/>
          <w:position w:val="0"/>
          <w:sz w:val="17"/>
          <w:szCs w:val="17"/>
        </w:rPr>
        <w:t>10</w:t>
      </w:r>
      <w:r>
        <w:rPr>
          <w:color w:val="000000"/>
          <w:spacing w:val="0"/>
          <w:w w:val="100"/>
          <w:position w:val="0"/>
        </w:rPr>
        <w:t>倍⑴。这些证据提示，我国 多数患者不宜接受大剂量他汀强化治疗。</w:t>
      </w:r>
      <w:r>
        <w:rPr>
          <w:color w:val="000000"/>
          <w:spacing w:val="0"/>
          <w:w w:val="100"/>
          <w:position w:val="0"/>
          <w:sz w:val="17"/>
          <w:szCs w:val="17"/>
        </w:rPr>
        <w:t>2013</w:t>
      </w:r>
      <w:r>
        <w:rPr>
          <w:color w:val="000000"/>
          <w:spacing w:val="0"/>
          <w:w w:val="100"/>
          <w:position w:val="0"/>
        </w:rPr>
        <w:t>年</w:t>
      </w:r>
      <w:r>
        <w:rPr>
          <w:color w:val="000000"/>
          <w:spacing w:val="0"/>
          <w:w w:val="100"/>
          <w:position w:val="0"/>
          <w:sz w:val="17"/>
          <w:szCs w:val="17"/>
          <w:lang w:val="en-US" w:eastAsia="en-US" w:bidi="en-US"/>
        </w:rPr>
        <w:t>ACC/ AHA</w:t>
      </w:r>
      <w:r>
        <w:rPr>
          <w:color w:val="000000"/>
          <w:spacing w:val="0"/>
          <w:w w:val="100"/>
          <w:position w:val="0"/>
        </w:rPr>
        <w:t>降胆固醇治疗指南建议所有确诊</w:t>
      </w:r>
      <w:r>
        <w:rPr>
          <w:color w:val="000000"/>
          <w:spacing w:val="0"/>
          <w:w w:val="100"/>
          <w:position w:val="0"/>
          <w:sz w:val="17"/>
          <w:szCs w:val="17"/>
          <w:lang w:val="en-US" w:eastAsia="en-US" w:bidi="en-US"/>
        </w:rPr>
        <w:t>ASCVD</w:t>
      </w:r>
      <w:r>
        <w:rPr>
          <w:color w:val="000000"/>
          <w:spacing w:val="0"/>
          <w:w w:val="100"/>
          <w:position w:val="0"/>
        </w:rPr>
        <w:t xml:space="preserve">的患者应用 </w:t>
      </w:r>
      <w:r>
        <w:rPr>
          <w:color w:val="000000"/>
          <w:spacing w:val="0"/>
          <w:w w:val="100"/>
          <w:position w:val="0"/>
        </w:rPr>
        <w:t>高强度他汀治疗，并且放弃胆固醇治疗目标，这一做法缺乏 充分依据，更不适用于我国的医疗实践。</w:t>
      </w:r>
    </w:p>
    <w:p>
      <w:pPr>
        <w:pStyle w:val="Style16"/>
        <w:keepNext w:val="0"/>
        <w:keepLines w:val="0"/>
        <w:widowControl w:val="0"/>
        <w:shd w:val="clear" w:color="auto" w:fill="auto"/>
        <w:bidi w:val="0"/>
        <w:spacing w:before="0" w:after="0" w:line="291" w:lineRule="exact"/>
        <w:ind w:left="0" w:right="0" w:firstLine="400"/>
        <w:jc w:val="both"/>
      </w:pPr>
      <w:r>
        <w:rPr>
          <w:color w:val="000000"/>
          <w:spacing w:val="0"/>
          <w:w w:val="100"/>
          <w:position w:val="0"/>
          <w:sz w:val="17"/>
          <w:szCs w:val="17"/>
          <w:lang w:val="en-US" w:eastAsia="en-US" w:bidi="en-US"/>
        </w:rPr>
        <w:t>ASCVD</w:t>
      </w:r>
      <w:r>
        <w:rPr>
          <w:color w:val="000000"/>
          <w:spacing w:val="0"/>
          <w:w w:val="100"/>
          <w:position w:val="0"/>
        </w:rPr>
        <w:t>的二级预防中，若患者伴有高</w:t>
      </w:r>
      <w:r>
        <w:rPr>
          <w:color w:val="000000"/>
          <w:spacing w:val="0"/>
          <w:w w:val="100"/>
          <w:position w:val="0"/>
          <w:sz w:val="17"/>
          <w:szCs w:val="17"/>
          <w:lang w:val="en-US" w:eastAsia="en-US" w:bidi="en-US"/>
        </w:rPr>
        <w:t>TG</w:t>
      </w:r>
      <w:r>
        <w:rPr>
          <w:color w:val="000000"/>
          <w:spacing w:val="0"/>
          <w:w w:val="100"/>
          <w:position w:val="0"/>
        </w:rPr>
        <w:t>血症</w:t>
      </w:r>
      <w:r>
        <w:rPr>
          <w:color w:val="000000"/>
          <w:spacing w:val="0"/>
          <w:w w:val="100"/>
          <w:position w:val="0"/>
          <w:sz w:val="17"/>
          <w:szCs w:val="17"/>
          <w:lang w:val="en-US" w:eastAsia="en-US" w:bidi="en-US"/>
        </w:rPr>
        <w:t xml:space="preserve">（TGN 2. </w:t>
      </w:r>
      <w:r>
        <w:rPr>
          <w:color w:val="000000"/>
          <w:spacing w:val="0"/>
          <w:w w:val="100"/>
          <w:position w:val="0"/>
          <w:sz w:val="17"/>
          <w:szCs w:val="17"/>
        </w:rPr>
        <w:t xml:space="preserve">3 </w:t>
      </w:r>
      <w:r>
        <w:rPr>
          <w:color w:val="000000"/>
          <w:spacing w:val="0"/>
          <w:w w:val="100"/>
          <w:position w:val="0"/>
          <w:sz w:val="17"/>
          <w:szCs w:val="17"/>
          <w:lang w:val="en-US" w:eastAsia="en-US" w:bidi="en-US"/>
        </w:rPr>
        <w:t>mmol/L）</w:t>
      </w:r>
      <w:r>
        <w:rPr>
          <w:color w:val="000000"/>
          <w:spacing w:val="0"/>
          <w:w w:val="100"/>
          <w:position w:val="0"/>
        </w:rPr>
        <w:t>，经过适当强度（一般为中等强度）的他汀类药 物治疗后非</w:t>
      </w:r>
      <w:r>
        <w:rPr>
          <w:color w:val="000000"/>
          <w:spacing w:val="0"/>
          <w:w w:val="100"/>
          <w:position w:val="0"/>
          <w:sz w:val="17"/>
          <w:szCs w:val="17"/>
          <w:lang w:val="en-US" w:eastAsia="en-US" w:bidi="en-US"/>
        </w:rPr>
        <w:t>HDL-C</w:t>
      </w:r>
      <w:r>
        <w:rPr>
          <w:color w:val="000000"/>
          <w:spacing w:val="0"/>
          <w:w w:val="100"/>
          <w:position w:val="0"/>
        </w:rPr>
        <w:t>仍不达标者，可在他汀类药物治疗基础 上加用非诺贝特或缓释烟酸。</w:t>
      </w:r>
    </w:p>
    <w:p>
      <w:pPr>
        <w:pStyle w:val="Style16"/>
        <w:keepNext w:val="0"/>
        <w:keepLines w:val="0"/>
        <w:widowControl w:val="0"/>
        <w:shd w:val="clear" w:color="auto" w:fill="auto"/>
        <w:bidi w:val="0"/>
        <w:spacing w:before="0" w:after="0" w:line="291" w:lineRule="exact"/>
        <w:ind w:left="0" w:right="0" w:firstLine="400"/>
        <w:jc w:val="both"/>
      </w:pPr>
      <w:r>
        <w:rPr>
          <w:color w:val="000000"/>
          <w:spacing w:val="0"/>
          <w:w w:val="100"/>
          <w:position w:val="0"/>
        </w:rPr>
        <w:t xml:space="preserve">前文已述，他汀类药物治疗是血脂异常防治以及 </w:t>
      </w:r>
      <w:r>
        <w:rPr>
          <w:color w:val="000000"/>
          <w:spacing w:val="0"/>
          <w:w w:val="100"/>
          <w:position w:val="0"/>
          <w:sz w:val="17"/>
          <w:szCs w:val="17"/>
          <w:lang w:val="en-US" w:eastAsia="en-US" w:bidi="en-US"/>
        </w:rPr>
        <w:t xml:space="preserve">ASCVD </w:t>
      </w:r>
      <w:r>
        <w:rPr>
          <w:color w:val="000000"/>
          <w:spacing w:val="0"/>
          <w:w w:val="100"/>
          <w:position w:val="0"/>
        </w:rPr>
        <w:t>一级预防与二级预防的基石。对于具备他汀类药物 治疗适应证的患者应及时启动治疗，并根据具体情况确定适 宜的治疗强度。只要合理用药，他汀类药物具有良好的安全 性和耐受性，其肌肉与肝脏不良反应以及对血糖的不良影响 发生率很低，长期治疗的获益远大于不良反应风险。</w:t>
      </w:r>
      <w:r>
        <w:rPr>
          <w:color w:val="000000"/>
          <w:spacing w:val="0"/>
          <w:w w:val="100"/>
          <w:position w:val="0"/>
          <w:sz w:val="17"/>
          <w:szCs w:val="17"/>
          <w:lang w:val="en-US" w:eastAsia="en-US" w:bidi="en-US"/>
        </w:rPr>
        <w:t xml:space="preserve">LDL-C </w:t>
      </w:r>
      <w:r>
        <w:rPr>
          <w:color w:val="000000"/>
          <w:spacing w:val="0"/>
          <w:w w:val="100"/>
          <w:position w:val="0"/>
        </w:rPr>
        <w:t>达标后，需要长期维持治疗并使</w:t>
      </w:r>
      <w:r>
        <w:rPr>
          <w:color w:val="000000"/>
          <w:spacing w:val="0"/>
          <w:w w:val="100"/>
          <w:position w:val="0"/>
          <w:sz w:val="17"/>
          <w:szCs w:val="17"/>
          <w:lang w:val="en-US" w:eastAsia="en-US" w:bidi="en-US"/>
        </w:rPr>
        <w:t>LDL-C</w:t>
      </w:r>
      <w:r>
        <w:rPr>
          <w:color w:val="000000"/>
          <w:spacing w:val="0"/>
          <w:w w:val="100"/>
          <w:position w:val="0"/>
        </w:rPr>
        <w:t>维持于目标值以下。</w:t>
      </w:r>
    </w:p>
    <w:p>
      <w:pPr>
        <w:pStyle w:val="Style16"/>
        <w:keepNext w:val="0"/>
        <w:keepLines w:val="0"/>
        <w:widowControl w:val="0"/>
        <w:shd w:val="clear" w:color="auto" w:fill="auto"/>
        <w:bidi w:val="0"/>
        <w:spacing w:before="0" w:after="0" w:line="291" w:lineRule="exact"/>
        <w:ind w:left="0" w:right="0" w:firstLine="400"/>
        <w:jc w:val="both"/>
      </w:pPr>
      <w:r>
        <w:rPr>
          <w:color w:val="000000"/>
          <w:spacing w:val="0"/>
          <w:w w:val="100"/>
          <w:position w:val="0"/>
        </w:rPr>
        <w:t>对于</w:t>
      </w:r>
      <w:r>
        <w:rPr>
          <w:color w:val="000000"/>
          <w:spacing w:val="0"/>
          <w:w w:val="100"/>
          <w:position w:val="0"/>
          <w:sz w:val="17"/>
          <w:szCs w:val="17"/>
          <w:lang w:val="en-US" w:eastAsia="en-US" w:bidi="en-US"/>
        </w:rPr>
        <w:t>ASCVD</w:t>
      </w:r>
      <w:r>
        <w:rPr>
          <w:color w:val="000000"/>
          <w:spacing w:val="0"/>
          <w:w w:val="100"/>
          <w:position w:val="0"/>
        </w:rPr>
        <w:t>的二级预防,尽管他汀等药物治疗至关重 要，仍需充分强调生活方式治疗的重要性。不进行充分的生 活方式治疗（特别是控制饮食、增加运动、维持理想体质量、 戒烟限酒），任何药物治疗措施均难以达到理想效果。因此 在充分合理的药物治疗同时，必须为患者做出有针对性的生 活方式治疗方案。</w:t>
      </w:r>
    </w:p>
    <w:p>
      <w:pPr>
        <w:pStyle w:val="Style16"/>
        <w:keepNext w:val="0"/>
        <w:keepLines w:val="0"/>
        <w:widowControl w:val="0"/>
        <w:shd w:val="clear" w:color="auto" w:fill="auto"/>
        <w:bidi w:val="0"/>
        <w:spacing w:before="0" w:after="80" w:line="288" w:lineRule="exact"/>
        <w:ind w:left="0" w:right="0" w:firstLine="400"/>
        <w:jc w:val="both"/>
      </w:pPr>
      <w:r>
        <w:rPr>
          <w:color w:val="000000"/>
          <w:spacing w:val="0"/>
          <w:w w:val="100"/>
          <w:position w:val="0"/>
        </w:rPr>
        <w:t>目前我国</w:t>
      </w:r>
      <w:r>
        <w:rPr>
          <w:color w:val="000000"/>
          <w:spacing w:val="0"/>
          <w:w w:val="100"/>
          <w:position w:val="0"/>
          <w:sz w:val="17"/>
          <w:szCs w:val="17"/>
          <w:lang w:val="en-US" w:eastAsia="en-US" w:bidi="en-US"/>
        </w:rPr>
        <w:t>ASCVD</w:t>
      </w:r>
      <w:r>
        <w:rPr>
          <w:color w:val="000000"/>
          <w:spacing w:val="0"/>
          <w:w w:val="100"/>
          <w:position w:val="0"/>
        </w:rPr>
        <w:t>的防治处于关键时期。对于</w:t>
      </w:r>
      <w:r>
        <w:rPr>
          <w:color w:val="000000"/>
          <w:spacing w:val="0"/>
          <w:w w:val="100"/>
          <w:position w:val="0"/>
          <w:sz w:val="17"/>
          <w:szCs w:val="17"/>
          <w:lang w:val="en-US" w:eastAsia="en-US" w:bidi="en-US"/>
        </w:rPr>
        <w:t xml:space="preserve">ASCVD </w:t>
      </w:r>
      <w:r>
        <w:rPr>
          <w:color w:val="000000"/>
          <w:spacing w:val="0"/>
          <w:w w:val="100"/>
          <w:position w:val="0"/>
        </w:rPr>
        <w:t>患者及其高危人群，应釆取非药物治疗与药物治疗并重的策 略，综合防控血脂异常、高血压、高血糖、吸烟、缺乏运动、超 重和（或）肥胖等危险因素，合理应用抗血小板药物。只有 这样,才能最大程度的减少</w:t>
      </w:r>
      <w:r>
        <w:rPr>
          <w:color w:val="000000"/>
          <w:spacing w:val="0"/>
          <w:w w:val="100"/>
          <w:position w:val="0"/>
          <w:sz w:val="17"/>
          <w:szCs w:val="17"/>
          <w:lang w:val="en-US" w:eastAsia="en-US" w:bidi="en-US"/>
        </w:rPr>
        <w:t>ASCVD</w:t>
      </w:r>
      <w:r>
        <w:rPr>
          <w:color w:val="000000"/>
          <w:spacing w:val="0"/>
          <w:w w:val="100"/>
          <w:position w:val="0"/>
        </w:rPr>
        <w:t>的发生和致死或致残的 风险。任何治疗策略的确定均需结合我国人群的</w:t>
      </w:r>
      <w:r>
        <w:rPr>
          <w:color w:val="000000"/>
          <w:spacing w:val="0"/>
          <w:w w:val="100"/>
          <w:position w:val="0"/>
          <w:sz w:val="17"/>
          <w:szCs w:val="17"/>
          <w:lang w:val="en-US" w:eastAsia="en-US" w:bidi="en-US"/>
        </w:rPr>
        <w:t>ASCVD</w:t>
      </w:r>
      <w:r>
        <w:rPr>
          <w:color w:val="000000"/>
          <w:spacing w:val="0"/>
          <w:w w:val="100"/>
          <w:position w:val="0"/>
        </w:rPr>
        <w:t>平 均风险水平、遗传学背景与疾病的流行病学特征，不能盲目 照搬欧美国家的指南建议。我们应利用有限的医疗资源,为 患者提供最为经济、有效且安全的治疗措施。在血脂异常管 理方面同样如此。我国整体人群的</w:t>
      </w:r>
      <w:r>
        <w:rPr>
          <w:color w:val="000000"/>
          <w:spacing w:val="0"/>
          <w:w w:val="100"/>
          <w:position w:val="0"/>
          <w:sz w:val="17"/>
          <w:szCs w:val="17"/>
          <w:lang w:val="en-US" w:eastAsia="en-US" w:bidi="en-US"/>
        </w:rPr>
        <w:t>ASCVD</w:t>
      </w:r>
      <w:r>
        <w:rPr>
          <w:color w:val="000000"/>
          <w:spacing w:val="0"/>
          <w:w w:val="100"/>
          <w:position w:val="0"/>
        </w:rPr>
        <w:t>风险水平和平均 胆固醇水平低于欧美国家居民,且我国患者对于大剂量他汀 类药物治疗的耐受性较差,因此中等强度他汀类药物治疗适 合于我国多数血脂异常患者的一级预防和二级预防。</w:t>
      </w:r>
      <w:r>
        <w:rPr>
          <w:color w:val="000000"/>
          <w:spacing w:val="0"/>
          <w:w w:val="100"/>
          <w:position w:val="0"/>
          <w:sz w:val="17"/>
          <w:szCs w:val="17"/>
        </w:rPr>
        <w:t xml:space="preserve">2013 </w:t>
      </w:r>
      <w:r>
        <w:rPr>
          <w:color w:val="000000"/>
          <w:spacing w:val="0"/>
          <w:w w:val="100"/>
          <w:position w:val="0"/>
        </w:rPr>
        <w:t>年</w:t>
      </w:r>
      <w:r>
        <w:rPr>
          <w:color w:val="000000"/>
          <w:spacing w:val="0"/>
          <w:w w:val="100"/>
          <w:position w:val="0"/>
          <w:sz w:val="17"/>
          <w:szCs w:val="17"/>
          <w:lang w:val="en-US" w:eastAsia="en-US" w:bidi="en-US"/>
        </w:rPr>
        <w:t>ACC/AHA</w:t>
      </w:r>
      <w:r>
        <w:rPr>
          <w:color w:val="000000"/>
          <w:spacing w:val="0"/>
          <w:w w:val="100"/>
          <w:position w:val="0"/>
        </w:rPr>
        <w:t xml:space="preserve">降胆固醇治疗新指南中所提倡的多数患者应 用大剂量、高强度他汀类药物治疗的策略不适用于我国 </w:t>
      </w:r>
      <w:r>
        <w:rPr>
          <w:color w:val="000000"/>
          <w:spacing w:val="0"/>
          <w:w w:val="100"/>
          <w:position w:val="0"/>
          <w:sz w:val="17"/>
          <w:szCs w:val="17"/>
          <w:lang w:val="en-US" w:eastAsia="en-US" w:bidi="en-US"/>
        </w:rPr>
        <w:t>ASCVD</w:t>
      </w:r>
      <w:r>
        <w:rPr>
          <w:color w:val="000000"/>
          <w:spacing w:val="0"/>
          <w:w w:val="100"/>
          <w:position w:val="0"/>
        </w:rPr>
        <w:t>的防治。</w:t>
      </w:r>
    </w:p>
    <w:p>
      <w:pPr>
        <w:pStyle w:val="Style26"/>
        <w:keepNext w:val="0"/>
        <w:keepLines w:val="0"/>
        <w:widowControl w:val="0"/>
        <w:shd w:val="clear" w:color="auto" w:fill="auto"/>
        <w:bidi w:val="0"/>
        <w:spacing w:before="0" w:after="0" w:line="240" w:lineRule="auto"/>
        <w:ind w:left="2995" w:right="0" w:firstLine="0"/>
        <w:jc w:val="left"/>
      </w:pPr>
      <w:r>
        <w:rPr>
          <w:color w:val="000000"/>
          <w:spacing w:val="0"/>
          <w:w w:val="100"/>
          <w:position w:val="0"/>
        </w:rPr>
        <w:t>（执笔：郭艺芳）</w:t>
      </w:r>
    </w:p>
    <w:tbl>
      <w:tblPr>
        <w:tblOverlap w:val="never"/>
        <w:jc w:val="center"/>
        <w:tblLayout w:type="fixed"/>
      </w:tblPr>
      <w:tblGrid>
        <w:gridCol w:w="3840"/>
        <w:gridCol w:w="710"/>
      </w:tblGrid>
      <w:tr>
        <w:trPr>
          <w:trHeight w:val="259"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专家组成员（按姓氏拼音排序）：陈红范维琥</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郭晓惠</w:t>
            </w:r>
          </w:p>
        </w:tc>
      </w:tr>
      <w:tr>
        <w:trPr>
          <w:trHeight w:val="28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郭艺芳 何 青 胡大一华 琦 纪立农</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荆志成</w:t>
            </w:r>
          </w:p>
        </w:tc>
      </w:tr>
      <w:tr>
        <w:trPr>
          <w:trHeight w:val="2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李虹伟李建军李为民李勇廖玉华</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刘冰</w:t>
            </w:r>
          </w:p>
        </w:tc>
      </w:tr>
      <w:tr>
        <w:trPr>
          <w:trHeight w:val="288"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刘梅林陆宗良孟晓萍潘长玉史旭波</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孙艺红</w:t>
            </w:r>
          </w:p>
        </w:tc>
      </w:tr>
      <w:tr>
        <w:trPr>
          <w:trHeight w:val="288"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田 慧 仝其广 万 征 吴平生 吴学思</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谢良地</w:t>
            </w:r>
          </w:p>
        </w:tc>
      </w:tr>
      <w:tr>
        <w:trPr>
          <w:trHeight w:val="259" w:hRule="exact"/>
        </w:trPr>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都盛恺 杨新春 叶 平赵冬 赵水平</w:t>
            </w:r>
          </w:p>
        </w:tc>
        <w:tc>
          <w:tcPr>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朱宁</w:t>
            </w:r>
          </w:p>
        </w:tc>
      </w:tr>
    </w:tbl>
    <w:p>
      <w:pPr>
        <w:pStyle w:val="Style26"/>
        <w:keepNext w:val="0"/>
        <w:keepLines w:val="0"/>
        <w:widowControl w:val="0"/>
        <w:shd w:val="clear" w:color="auto" w:fill="auto"/>
        <w:bidi w:val="0"/>
        <w:spacing w:before="0" w:after="0" w:line="240" w:lineRule="auto"/>
        <w:ind w:left="1670" w:right="0" w:firstLine="0"/>
        <w:jc w:val="left"/>
      </w:pPr>
      <w:r>
        <w:rPr>
          <w:b/>
          <w:bCs/>
          <w:color w:val="000000"/>
          <w:spacing w:val="0"/>
          <w:w w:val="100"/>
          <w:position w:val="0"/>
        </w:rPr>
        <w:t>参考文献</w:t>
      </w:r>
    </w:p>
    <w:p>
      <w:pPr>
        <w:widowControl w:val="0"/>
        <w:spacing w:after="179" w:line="1" w:lineRule="exact"/>
      </w:pPr>
    </w:p>
    <w:p>
      <w:pPr>
        <w:pStyle w:val="Style16"/>
        <w:keepNext w:val="0"/>
        <w:keepLines w:val="0"/>
        <w:widowControl w:val="0"/>
        <w:numPr>
          <w:ilvl w:val="0"/>
          <w:numId w:val="3"/>
        </w:numPr>
        <w:shd w:val="clear" w:color="auto" w:fill="auto"/>
        <w:tabs>
          <w:tab w:pos="351" w:val="left"/>
        </w:tabs>
        <w:bidi w:val="0"/>
        <w:spacing w:before="0" w:after="40" w:line="210" w:lineRule="exact"/>
        <w:ind w:left="440" w:right="0" w:hanging="440"/>
        <w:jc w:val="both"/>
        <w:rPr>
          <w:sz w:val="14"/>
          <w:szCs w:val="14"/>
        </w:rPr>
      </w:pPr>
      <w:bookmarkStart w:id="10" w:name="bookmark10"/>
      <w:bookmarkEnd w:id="10"/>
      <w:r>
        <w:rPr>
          <w:color w:val="000000"/>
          <w:spacing w:val="0"/>
          <w:w w:val="100"/>
          <w:position w:val="0"/>
          <w:sz w:val="16"/>
          <w:szCs w:val="16"/>
        </w:rPr>
        <w:t>中国成人血脂异常防治指南制定联合委员会.中国成人血脂 异常防治指南</w:t>
      </w:r>
      <w:r>
        <w:rPr>
          <w:rFonts w:ascii="Times New Roman" w:eastAsia="Times New Roman" w:hAnsi="Times New Roman" w:cs="Times New Roman"/>
          <w:color w:val="000000"/>
          <w:spacing w:val="0"/>
          <w:w w:val="100"/>
          <w:position w:val="0"/>
          <w:sz w:val="14"/>
          <w:szCs w:val="14"/>
          <w:lang w:val="en-US" w:eastAsia="en-US" w:bidi="en-US"/>
        </w:rPr>
        <w:t>[J].</w:t>
      </w:r>
      <w:r>
        <w:rPr>
          <w:color w:val="000000"/>
          <w:spacing w:val="0"/>
          <w:w w:val="100"/>
          <w:position w:val="0"/>
          <w:sz w:val="16"/>
          <w:szCs w:val="16"/>
        </w:rPr>
        <w:t>中华心血管病杂志，</w:t>
      </w:r>
      <w:r>
        <w:rPr>
          <w:rFonts w:ascii="Times New Roman" w:eastAsia="Times New Roman" w:hAnsi="Times New Roman" w:cs="Times New Roman"/>
          <w:color w:val="000000"/>
          <w:spacing w:val="0"/>
          <w:w w:val="100"/>
          <w:position w:val="0"/>
          <w:sz w:val="14"/>
          <w:szCs w:val="14"/>
          <w:lang w:val="en-US" w:eastAsia="en-US" w:bidi="en-US"/>
        </w:rPr>
        <w:t>2007,35:390410.</w:t>
      </w:r>
    </w:p>
    <w:p>
      <w:pPr>
        <w:pStyle w:val="Style19"/>
        <w:keepNext w:val="0"/>
        <w:keepLines w:val="0"/>
        <w:widowControl w:val="0"/>
        <w:numPr>
          <w:ilvl w:val="0"/>
          <w:numId w:val="3"/>
        </w:numPr>
        <w:shd w:val="clear" w:color="auto" w:fill="auto"/>
        <w:tabs>
          <w:tab w:pos="356" w:val="left"/>
        </w:tabs>
        <w:bidi w:val="0"/>
        <w:spacing w:before="0" w:after="40" w:line="314" w:lineRule="auto"/>
        <w:ind w:left="440" w:right="0" w:hanging="440"/>
        <w:jc w:val="both"/>
        <w:sectPr>
          <w:footnotePr>
            <w:pos w:val="pageBottom"/>
            <w:numFmt w:val="decimal"/>
            <w:numRestart w:val="continuous"/>
          </w:footnotePr>
          <w:pgSz w:w="11659" w:h="16400"/>
          <w:pgMar w:top="1427" w:right="984" w:bottom="259" w:left="974" w:header="0" w:footer="3" w:gutter="0"/>
          <w:cols w:num="2" w:space="355"/>
          <w:noEndnote/>
          <w:rtlGutter w:val="0"/>
          <w:docGrid w:linePitch="360"/>
        </w:sectPr>
      </w:pPr>
      <w:r>
        <mc:AlternateContent>
          <mc:Choice Requires="wps">
            <w:drawing>
              <wp:anchor distT="63500" distB="254000" distL="114300" distR="114300" simplePos="0" relativeHeight="125829378" behindDoc="0" locked="0" layoutInCell="1" allowOverlap="1">
                <wp:simplePos x="0" y="0"/>
                <wp:positionH relativeFrom="page">
                  <wp:posOffset>720090</wp:posOffset>
                </wp:positionH>
                <wp:positionV relativeFrom="margin">
                  <wp:posOffset>9058275</wp:posOffset>
                </wp:positionV>
                <wp:extent cx="1069975" cy="365760"/>
                <wp:wrapTopAndBottom/>
                <wp:docPr id="19" name="Shape 19"/>
                <a:graphic xmlns:a="http://schemas.openxmlformats.org/drawingml/2006/main">
                  <a:graphicData uri="http://schemas.microsoft.com/office/word/2010/wordprocessingShape">
                    <wps:wsp>
                      <wps:cNvSpPr txBox="1"/>
                      <wps:spPr>
                        <a:xfrm>
                          <a:ext cx="1069975" cy="36576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万方</w:t>
                            </w:r>
                            <w:r>
                              <w:fldChar w:fldCharType="begin"/>
                            </w:r>
                            <w:r>
                              <w:rPr/>
                              <w:instrText> HYPERLINK "http://guide.medlive.cn/" </w:instrText>
                            </w:r>
                            <w:r>
                              <w:fldChar w:fldCharType="separate"/>
                            </w:r>
                            <w:r>
                              <w:rPr>
                                <w:spacing w:val="0"/>
                                <w:w w:val="100"/>
                                <w:position w:val="0"/>
                              </w:rPr>
                              <w:t>匿脉</w:t>
                            </w:r>
                            <w:r>
                              <w:rPr>
                                <w:spacing w:val="0"/>
                                <w:w w:val="100"/>
                                <w:position w:val="0"/>
                                <w:sz w:val="17"/>
                                <w:szCs w:val="17"/>
                              </w:rPr>
                              <w:t>1</w:t>
                            </w:r>
                            <w:r>
                              <w:rPr>
                                <w:spacing w:val="0"/>
                                <w:w w:val="100"/>
                                <w:position w:val="0"/>
                              </w:rPr>
                              <w:t>亀</w:t>
                            </w:r>
                            <w:r>
                              <w:fldChar w:fldCharType="end"/>
                            </w:r>
                          </w:p>
                          <w:p>
                            <w:pPr>
                              <w:pStyle w:val="Style3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33529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medlive.cn</w:t>
                            </w:r>
                          </w:p>
                        </w:txbxContent>
                      </wps:txbx>
                      <wps:bodyPr lIns="0" tIns="0" rIns="0" bIns="0">
                        <a:noAutoFit/>
                      </wps:bodyPr>
                    </wps:wsp>
                  </a:graphicData>
                </a:graphic>
              </wp:anchor>
            </w:drawing>
          </mc:Choice>
          <mc:Fallback>
            <w:pict>
              <v:shape id="_x0000_s1045" type="#_x0000_t202" style="position:absolute;margin-left:56.700000000000003pt;margin-top:713.25pt;width:84.25pt;height:28.800000000000001pt;z-index:-125829375;mso-wrap-distance-left:9.pt;mso-wrap-distance-top:5.pt;mso-wrap-distance-right:9.pt;mso-wrap-distance-bottom:20.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万方</w:t>
                      </w:r>
                      <w:r>
                        <w:fldChar w:fldCharType="begin"/>
                      </w:r>
                      <w:r>
                        <w:rPr/>
                        <w:instrText> HYPERLINK "http://guide.medlive.cn/" </w:instrText>
                      </w:r>
                      <w:r>
                        <w:fldChar w:fldCharType="separate"/>
                      </w:r>
                      <w:r>
                        <w:rPr>
                          <w:spacing w:val="0"/>
                          <w:w w:val="100"/>
                          <w:position w:val="0"/>
                        </w:rPr>
                        <w:t>匿脉</w:t>
                      </w:r>
                      <w:r>
                        <w:rPr>
                          <w:spacing w:val="0"/>
                          <w:w w:val="100"/>
                          <w:position w:val="0"/>
                          <w:sz w:val="17"/>
                          <w:szCs w:val="17"/>
                        </w:rPr>
                        <w:t>1</w:t>
                      </w:r>
                      <w:r>
                        <w:rPr>
                          <w:spacing w:val="0"/>
                          <w:w w:val="100"/>
                          <w:position w:val="0"/>
                        </w:rPr>
                        <w:t>亀</w:t>
                      </w:r>
                      <w:r>
                        <w:fldChar w:fldCharType="end"/>
                      </w:r>
                    </w:p>
                    <w:p>
                      <w:pPr>
                        <w:pStyle w:val="Style36"/>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33529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medlive.cn</w:t>
                      </w:r>
                    </w:p>
                  </w:txbxContent>
                </v:textbox>
                <w10:wrap type="topAndBottom" anchorx="page" anchory="margin"/>
              </v:shape>
            </w:pict>
          </mc:Fallback>
        </mc:AlternateContent>
      </w:r>
      <w:bookmarkStart w:id="11" w:name="bookmark11"/>
      <w:bookmarkEnd w:id="11"/>
      <w:r>
        <w:rPr>
          <w:rFonts w:ascii="Times New Roman" w:eastAsia="Times New Roman" w:hAnsi="Times New Roman" w:cs="Times New Roman"/>
          <w:color w:val="000000"/>
          <w:spacing w:val="0"/>
          <w:w w:val="100"/>
          <w:position w:val="0"/>
          <w:lang w:val="en-US" w:eastAsia="en-US" w:bidi="en-US"/>
        </w:rPr>
        <w:t>Stone NJ, Robinson J, Lichtenstein AH, et al. 2013 ACC/AHA Guideline on the treatment of blood cholesterol to reduce atherosclerotic cardiovascular risk in adults</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b/>
          <w:bCs/>
          <w:i/>
          <w:iCs/>
          <w:color w:val="000000"/>
          <w:spacing w:val="0"/>
          <w:w w:val="100"/>
          <w:position w:val="0"/>
          <w:sz w:val="11"/>
          <w:szCs w:val="11"/>
          <w:lang w:val="en-US" w:eastAsia="en-US" w:bidi="en-US"/>
        </w:rPr>
        <w:t>a</w:t>
      </w:r>
      <w:r>
        <w:rPr>
          <w:rFonts w:ascii="Times New Roman" w:eastAsia="Times New Roman" w:hAnsi="Times New Roman" w:cs="Times New Roman"/>
          <w:color w:val="000000"/>
          <w:spacing w:val="0"/>
          <w:w w:val="100"/>
          <w:position w:val="0"/>
          <w:lang w:val="en-US" w:eastAsia="en-US" w:bidi="en-US"/>
        </w:rPr>
        <w:t xml:space="preserve"> report of the American College of Cardiology/American Heart Association task</w:t>
      </w:r>
    </w:p>
    <w:p>
      <w:pPr>
        <w:widowControl w:val="0"/>
        <w:spacing w:before="27" w:after="27" w:line="240" w:lineRule="exact"/>
        <w:rPr>
          <w:sz w:val="19"/>
          <w:szCs w:val="19"/>
        </w:rPr>
      </w:pPr>
    </w:p>
    <w:p>
      <w:pPr>
        <w:widowControl w:val="0"/>
        <w:spacing w:line="1" w:lineRule="exact"/>
        <w:sectPr>
          <w:footnotePr>
            <w:pos w:val="pageBottom"/>
            <w:numFmt w:val="decimal"/>
            <w:numRestart w:val="continuous"/>
          </w:footnotePr>
          <w:pgSz w:w="11659" w:h="16400"/>
          <w:pgMar w:top="1504" w:right="994" w:bottom="1557" w:left="1066" w:header="0" w:footer="3" w:gutter="0"/>
          <w:cols w:num="2" w:space="446"/>
          <w:noEndnote/>
          <w:rtlGutter w:val="0"/>
          <w:docGrid w:linePitch="360"/>
        </w:sectPr>
      </w:pPr>
    </w:p>
    <w:p>
      <w:pPr>
        <w:pStyle w:val="Style19"/>
        <w:keepNext w:val="0"/>
        <w:keepLines w:val="0"/>
        <w:widowControl w:val="0"/>
        <w:shd w:val="clear" w:color="auto" w:fill="auto"/>
        <w:bidi w:val="0"/>
        <w:spacing w:before="0" w:after="40" w:line="214" w:lineRule="exact"/>
        <w:ind w:left="440" w:right="0" w:firstLine="20"/>
        <w:jc w:val="both"/>
      </w:pPr>
      <w:r>
        <w:rPr>
          <w:rFonts w:ascii="Times New Roman" w:eastAsia="Times New Roman" w:hAnsi="Times New Roman" w:cs="Times New Roman"/>
          <w:color w:val="000000"/>
          <w:spacing w:val="0"/>
          <w:w w:val="100"/>
          <w:position w:val="0"/>
          <w:lang w:val="en-US" w:eastAsia="en-US" w:bidi="en-US"/>
        </w:rPr>
        <w:t>force on practice guidelines [ J ]. Circulation, 2013, pii</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S0735- 1097(13)06028-2.</w:t>
      </w:r>
    </w:p>
    <w:p>
      <w:pPr>
        <w:pStyle w:val="Style19"/>
        <w:keepNext w:val="0"/>
        <w:keepLines w:val="0"/>
        <w:widowControl w:val="0"/>
        <w:numPr>
          <w:ilvl w:val="0"/>
          <w:numId w:val="3"/>
        </w:numPr>
        <w:shd w:val="clear" w:color="auto" w:fill="auto"/>
        <w:tabs>
          <w:tab w:pos="361" w:val="left"/>
        </w:tabs>
        <w:bidi w:val="0"/>
        <w:spacing w:before="0" w:after="0"/>
        <w:ind w:right="0"/>
        <w:jc w:val="both"/>
      </w:pPr>
      <w:bookmarkStart w:id="12" w:name="bookmark12"/>
      <w:bookmarkEnd w:id="12"/>
      <w:r>
        <w:rPr>
          <w:rFonts w:ascii="Times New Roman" w:eastAsia="Times New Roman" w:hAnsi="Times New Roman" w:cs="Times New Roman"/>
          <w:color w:val="000000"/>
          <w:spacing w:val="0"/>
          <w:w w:val="100"/>
          <w:position w:val="0"/>
          <w:lang w:val="en-US" w:eastAsia="en-US" w:bidi="en-US"/>
        </w:rPr>
        <w:t>Scandinavian simvastatin survival study group. Randomised trial of lowering in 4444 patients with coronary heart disease</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the Scandinavian simvastatin survival study (4S) [ J]. Lancet, 1994, 344</w:t>
      </w:r>
      <w:r>
        <w:rPr>
          <w:rFonts w:ascii="Times New Roman" w:eastAsia="Times New Roman" w:hAnsi="Times New Roman" w:cs="Times New Roman"/>
          <w:color w:val="000000"/>
          <w:spacing w:val="0"/>
          <w:w w:val="100"/>
          <w:position w:val="0"/>
          <w:vertAlign w:val="subscript"/>
          <w:lang w:val="en-US" w:eastAsia="en-US" w:bidi="en-US"/>
        </w:rPr>
        <w:t>:</w:t>
      </w:r>
      <w:r>
        <w:rPr>
          <w:rFonts w:ascii="Times New Roman" w:eastAsia="Times New Roman" w:hAnsi="Times New Roman" w:cs="Times New Roman"/>
          <w:color w:val="000000"/>
          <w:spacing w:val="0"/>
          <w:w w:val="100"/>
          <w:position w:val="0"/>
          <w:lang w:val="en-US" w:eastAsia="en-US" w:bidi="en-US"/>
        </w:rPr>
        <w:t>1383-1389.</w:t>
      </w:r>
    </w:p>
    <w:p>
      <w:pPr>
        <w:pStyle w:val="Style19"/>
        <w:keepNext w:val="0"/>
        <w:keepLines w:val="0"/>
        <w:widowControl w:val="0"/>
        <w:shd w:val="clear" w:color="auto" w:fill="auto"/>
        <w:bidi w:val="0"/>
        <w:spacing w:before="0" w:after="0"/>
        <w:ind w:right="0"/>
        <w:jc w:val="both"/>
      </w:pPr>
      <w:bookmarkStart w:id="13" w:name="bookmark13"/>
      <w:r>
        <w:rPr>
          <w:rFonts w:ascii="Times New Roman" w:eastAsia="Times New Roman" w:hAnsi="Times New Roman" w:cs="Times New Roman"/>
          <w:color w:val="000000"/>
          <w:spacing w:val="0"/>
          <w:w w:val="100"/>
          <w:position w:val="0"/>
          <w:lang w:val="en-US" w:eastAsia="en-US" w:bidi="en-US"/>
        </w:rPr>
        <w:t>[</w:t>
      </w:r>
      <w:bookmarkEnd w:id="13"/>
      <w:r>
        <w:rPr>
          <w:rFonts w:ascii="Times New Roman" w:eastAsia="Times New Roman" w:hAnsi="Times New Roman" w:cs="Times New Roman"/>
          <w:color w:val="000000"/>
          <w:spacing w:val="0"/>
          <w:w w:val="100"/>
          <w:position w:val="0"/>
          <w:lang w:val="en-US" w:eastAsia="en-US" w:bidi="en-US"/>
        </w:rPr>
        <w:t xml:space="preserve">4 ] Sharp collaborative group. Study of heart and. renal protection (SHARP)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randomized trial to assess the effects of lowering low- density lipoprotein cholesterol among 9438 patients with chronic kidney diseasef J]. Am Heart J, 2010, 160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785-794. elO.</w:t>
      </w:r>
    </w:p>
    <w:p>
      <w:pPr>
        <w:pStyle w:val="Style19"/>
        <w:keepNext w:val="0"/>
        <w:keepLines w:val="0"/>
        <w:widowControl w:val="0"/>
        <w:numPr>
          <w:ilvl w:val="0"/>
          <w:numId w:val="5"/>
        </w:numPr>
        <w:shd w:val="clear" w:color="auto" w:fill="auto"/>
        <w:tabs>
          <w:tab w:pos="361" w:val="left"/>
        </w:tabs>
        <w:bidi w:val="0"/>
        <w:spacing w:before="0" w:after="0"/>
        <w:ind w:right="0"/>
        <w:jc w:val="both"/>
      </w:pPr>
      <w:bookmarkStart w:id="14" w:name="bookmark14"/>
      <w:bookmarkEnd w:id="14"/>
      <w:r>
        <w:rPr>
          <w:rFonts w:ascii="Times New Roman" w:eastAsia="Times New Roman" w:hAnsi="Times New Roman" w:cs="Times New Roman"/>
          <w:color w:val="000000"/>
          <w:spacing w:val="0"/>
          <w:w w:val="100"/>
          <w:position w:val="0"/>
          <w:lang w:val="en-US" w:eastAsia="en-US" w:bidi="en-US"/>
        </w:rPr>
        <w:t>Baigent C, Blackwell L, Emberson J, et al. Efficacy and safety of more intensive lowering of LDL cholesterol</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 meta-analysis of data from 170000 participants in 26 randomised trials [ J ]. Lancet, 2010, 376:1670-1681.</w:t>
      </w:r>
    </w:p>
    <w:p>
      <w:pPr>
        <w:pStyle w:val="Style19"/>
        <w:keepNext w:val="0"/>
        <w:keepLines w:val="0"/>
        <w:widowControl w:val="0"/>
        <w:numPr>
          <w:ilvl w:val="0"/>
          <w:numId w:val="5"/>
        </w:numPr>
        <w:shd w:val="clear" w:color="auto" w:fill="auto"/>
        <w:tabs>
          <w:tab w:pos="361" w:val="left"/>
        </w:tabs>
        <w:bidi w:val="0"/>
        <w:spacing w:before="0" w:after="0"/>
        <w:ind w:right="0"/>
        <w:jc w:val="both"/>
      </w:pPr>
      <w:bookmarkStart w:id="15" w:name="bookmark15"/>
      <w:bookmarkEnd w:id="15"/>
      <w:r>
        <w:rPr>
          <w:rFonts w:ascii="Times New Roman" w:eastAsia="Times New Roman" w:hAnsi="Times New Roman" w:cs="Times New Roman"/>
          <w:color w:val="000000"/>
          <w:spacing w:val="0"/>
          <w:w w:val="100"/>
          <w:position w:val="0"/>
          <w:lang w:val="en-US" w:eastAsia="en-US" w:bidi="en-US"/>
        </w:rPr>
        <w:t>FDA Drug Safety Communication</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New restrictions, contraindications, and dose limitations for Zocor ( simvastatin) to </w:t>
      </w:r>
      <w:r>
        <w:rPr>
          <w:rFonts w:ascii="Times New Roman" w:eastAsia="Times New Roman" w:hAnsi="Times New Roman" w:cs="Times New Roman"/>
          <w:color w:val="000000"/>
          <w:spacing w:val="0"/>
          <w:w w:val="100"/>
          <w:position w:val="0"/>
          <w:lang w:val="en-US" w:eastAsia="en-US" w:bidi="en-US"/>
        </w:rPr>
        <w:t>reduce the risk of muscle injury [ EB/OL]. (2011 -06-08) [ 2014</w:t>
        <w:softHyphen/>
        <w:t>03-27 ]. http</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//www. £da. gov/Drugs/DrugSafety/ucm256581. htm.</w:t>
      </w:r>
    </w:p>
    <w:p>
      <w:pPr>
        <w:pStyle w:val="Style19"/>
        <w:keepNext w:val="0"/>
        <w:keepLines w:val="0"/>
        <w:widowControl w:val="0"/>
        <w:numPr>
          <w:ilvl w:val="0"/>
          <w:numId w:val="5"/>
        </w:numPr>
        <w:shd w:val="clear" w:color="auto" w:fill="auto"/>
        <w:tabs>
          <w:tab w:pos="361" w:val="left"/>
        </w:tabs>
        <w:bidi w:val="0"/>
        <w:spacing w:before="0" w:after="0"/>
        <w:ind w:right="0"/>
        <w:jc w:val="both"/>
      </w:pPr>
      <w:bookmarkStart w:id="16" w:name="bookmark16"/>
      <w:bookmarkEnd w:id="16"/>
      <w:r>
        <w:rPr>
          <w:rFonts w:ascii="Times New Roman" w:eastAsia="Times New Roman" w:hAnsi="Times New Roman" w:cs="Times New Roman"/>
          <w:color w:val="000000"/>
          <w:spacing w:val="0"/>
          <w:w w:val="100"/>
          <w:position w:val="0"/>
          <w:lang w:val="en-US" w:eastAsia="en-US" w:bidi="en-US"/>
        </w:rPr>
        <w:t>The National Lipid Association recommendations for patient</w:t>
        <w:softHyphen/>
        <w:t>centered treatment of dyslipidemia [ EB/OL ]. ( 2014-05-20 ) [2014-05-21 ]. https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//www. lipid, org/nla/recommendations- patient-centered-management-dyslipidemia.</w:t>
      </w:r>
    </w:p>
    <w:p>
      <w:pPr>
        <w:pStyle w:val="Style19"/>
        <w:keepNext w:val="0"/>
        <w:keepLines w:val="0"/>
        <w:widowControl w:val="0"/>
        <w:numPr>
          <w:ilvl w:val="0"/>
          <w:numId w:val="5"/>
        </w:numPr>
        <w:shd w:val="clear" w:color="auto" w:fill="auto"/>
        <w:tabs>
          <w:tab w:pos="361" w:val="left"/>
        </w:tabs>
        <w:bidi w:val="0"/>
        <w:spacing w:before="0" w:after="0"/>
        <w:ind w:left="0" w:right="0" w:firstLine="0"/>
        <w:jc w:val="both"/>
      </w:pPr>
      <w:bookmarkStart w:id="17" w:name="bookmark17"/>
      <w:bookmarkEnd w:id="17"/>
      <w:r>
        <w:rPr>
          <w:rFonts w:ascii="Times New Roman" w:eastAsia="Times New Roman" w:hAnsi="Times New Roman" w:cs="Times New Roman"/>
          <w:color w:val="000000"/>
          <w:spacing w:val="0"/>
          <w:w w:val="100"/>
          <w:position w:val="0"/>
          <w:lang w:val="en-US" w:eastAsia="en-US" w:bidi="en-US"/>
        </w:rPr>
        <w:t>Cannon CP, Braunwald E, McCabe CH, et al. Intensive versus</w:t>
      </w:r>
    </w:p>
    <w:p>
      <w:pPr>
        <w:pStyle w:val="Style19"/>
        <w:keepNext w:val="0"/>
        <w:keepLines w:val="0"/>
        <w:widowControl w:val="0"/>
        <w:shd w:val="clear" w:color="auto" w:fill="auto"/>
        <w:tabs>
          <w:tab w:pos="4285" w:val="left"/>
        </w:tabs>
        <w:bidi w:val="0"/>
        <w:spacing w:before="0" w:after="0"/>
        <w:ind w:right="0" w:firstLine="20"/>
        <w:jc w:val="both"/>
      </w:pPr>
      <w:r>
        <w:rPr>
          <w:rFonts w:ascii="Times New Roman" w:eastAsia="Times New Roman" w:hAnsi="Times New Roman" w:cs="Times New Roman"/>
          <w:color w:val="000000"/>
          <w:spacing w:val="0"/>
          <w:w w:val="100"/>
          <w:position w:val="0"/>
          <w:lang w:val="en-US" w:eastAsia="en-US" w:bidi="en-US"/>
        </w:rPr>
        <w:t>moderate lipid lowering with statins after acute coronary syndromes [J]. N Engl J Med, 2004 , 350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1495-1504.</w:t>
        <w:tab/>
        <w:t>'</w:t>
      </w:r>
    </w:p>
    <w:p>
      <w:pPr>
        <w:pStyle w:val="Style19"/>
        <w:keepNext w:val="0"/>
        <w:keepLines w:val="0"/>
        <w:widowControl w:val="0"/>
        <w:numPr>
          <w:ilvl w:val="0"/>
          <w:numId w:val="5"/>
        </w:numPr>
        <w:shd w:val="clear" w:color="auto" w:fill="auto"/>
        <w:tabs>
          <w:tab w:pos="361" w:val="left"/>
        </w:tabs>
        <w:bidi w:val="0"/>
        <w:spacing w:before="0" w:after="0"/>
        <w:ind w:right="0"/>
        <w:jc w:val="both"/>
        <w:sectPr>
          <w:footnotePr>
            <w:pos w:val="pageBottom"/>
            <w:numFmt w:val="decimal"/>
            <w:numRestart w:val="continuous"/>
          </w:footnotePr>
          <w:type w:val="continuous"/>
          <w:pgSz w:w="11659" w:h="16400"/>
          <w:pgMar w:top="1504" w:right="994" w:bottom="1557" w:left="1066" w:header="0" w:footer="3" w:gutter="0"/>
          <w:cols w:num="2" w:space="446"/>
          <w:noEndnote/>
          <w:rtlGutter w:val="0"/>
          <w:docGrid w:linePitch="360"/>
        </w:sectPr>
      </w:pPr>
      <w:bookmarkStart w:id="18" w:name="bookmark18"/>
      <w:bookmarkEnd w:id="18"/>
      <w:r>
        <w:rPr>
          <w:rFonts w:ascii="Times New Roman" w:eastAsia="Times New Roman" w:hAnsi="Times New Roman" w:cs="Times New Roman"/>
          <w:color w:val="000000"/>
          <w:spacing w:val="0"/>
          <w:w w:val="100"/>
          <w:position w:val="0"/>
          <w:lang w:val="en-US" w:eastAsia="en-US" w:bidi="en-US"/>
        </w:rPr>
        <w:t>HPS2-THRIVE Collaborative Group. HPS2-THRIVE randomized placebo-controlled trial in 25 673 high-risk patients of ER niacin/ laropiprant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trial design, pre-specified muscle and liver outcomes, and reasons for stopping study treatment[ J]. Eur Heart J, 2013, 34</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1279-1291.</w:t>
      </w:r>
    </w:p>
    <w:p>
      <w:pPr>
        <w:widowControl w:val="0"/>
        <w:spacing w:line="240" w:lineRule="exact"/>
        <w:rPr>
          <w:sz w:val="19"/>
          <w:szCs w:val="19"/>
        </w:rPr>
      </w:pPr>
    </w:p>
    <w:p>
      <w:pPr>
        <w:widowControl w:val="0"/>
        <w:spacing w:before="1" w:after="1" w:line="240" w:lineRule="exact"/>
        <w:rPr>
          <w:sz w:val="19"/>
          <w:szCs w:val="19"/>
        </w:rPr>
      </w:pPr>
    </w:p>
    <w:p>
      <w:pPr>
        <w:widowControl w:val="0"/>
        <w:spacing w:line="1" w:lineRule="exact"/>
        <w:sectPr>
          <w:footnotePr>
            <w:pos w:val="pageBottom"/>
            <w:numFmt w:val="decimal"/>
            <w:numRestart w:val="continuous"/>
          </w:footnotePr>
          <w:type w:val="continuous"/>
          <w:pgSz w:w="11659" w:h="16400"/>
          <w:pgMar w:top="1504" w:right="0" w:bottom="1504" w:left="0" w:header="0" w:footer="3" w:gutter="0"/>
          <w:cols w:space="720"/>
          <w:noEndnote/>
          <w:rtlGutter w:val="0"/>
          <w:docGrid w:linePitch="360"/>
        </w:sectPr>
      </w:pP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附件</w:t>
      </w:r>
      <w:r>
        <w:rPr>
          <w:color w:val="000000"/>
          <w:spacing w:val="0"/>
          <w:w w:val="100"/>
          <w:position w:val="0"/>
          <w:sz w:val="17"/>
          <w:szCs w:val="17"/>
          <w:lang w:val="en-US" w:eastAsia="en-US" w:bidi="en-US"/>
        </w:rPr>
        <w:t>1</w:t>
      </w:r>
      <w:r>
        <w:rPr>
          <w:color w:val="000000"/>
          <w:spacing w:val="0"/>
          <w:w w:val="100"/>
          <w:position w:val="0"/>
        </w:rPr>
        <w:t>不同胆固醇降幅所需他汀类药物及其剂量'</w:t>
      </w:r>
    </w:p>
    <w:tbl>
      <w:tblPr>
        <w:tblOverlap w:val="never"/>
        <w:jc w:val="center"/>
        <w:tblLayout w:type="fixed"/>
      </w:tblPr>
      <w:tblGrid>
        <w:gridCol w:w="2314"/>
        <w:gridCol w:w="1469"/>
        <w:gridCol w:w="1454"/>
        <w:gridCol w:w="1589"/>
        <w:gridCol w:w="1301"/>
        <w:gridCol w:w="1483"/>
      </w:tblGrid>
      <w:tr>
        <w:trPr>
          <w:trHeight w:val="264"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color w:val="000000"/>
                <w:spacing w:val="0"/>
                <w:w w:val="100"/>
                <w:position w:val="0"/>
              </w:rPr>
              <w:t>药物</w:t>
            </w:r>
          </w:p>
        </w:tc>
        <w:tc>
          <w:tcPr>
            <w:gridSpan w:val="5"/>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4"/>
                <w:szCs w:val="14"/>
                <w:lang w:val="en-US" w:eastAsia="en-US" w:bidi="en-US"/>
              </w:rPr>
              <w:t>LDL-C</w:t>
            </w:r>
            <w:r>
              <w:rPr>
                <w:color w:val="000000"/>
                <w:spacing w:val="0"/>
                <w:w w:val="100"/>
                <w:position w:val="0"/>
              </w:rPr>
              <w:t>降幅</w:t>
            </w:r>
          </w:p>
        </w:tc>
      </w:tr>
      <w:tr>
        <w:trPr>
          <w:trHeight w:val="240" w:hRule="exact"/>
        </w:trPr>
        <w:tc>
          <w:tcPr>
            <w:vMerge/>
            <w:tcBorders/>
            <w:shd w:val="clear" w:color="auto" w:fill="FFFFFF"/>
            <w:vAlign w:val="center"/>
          </w:tcPr>
          <w:p>
            <w:pP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4"/>
                <w:szCs w:val="14"/>
              </w:rPr>
            </w:pPr>
            <w:r>
              <w:rPr>
                <w:rFonts w:ascii="Times New Roman" w:eastAsia="Times New Roman" w:hAnsi="Times New Roman" w:cs="Times New Roman"/>
                <w:color w:val="000000"/>
                <w:spacing w:val="0"/>
                <w:w w:val="100"/>
                <w:position w:val="0"/>
                <w:sz w:val="14"/>
                <w:szCs w:val="14"/>
              </w:rPr>
              <w:t>30%</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38%</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41%</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47%</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55%</w:t>
            </w:r>
          </w:p>
        </w:tc>
      </w:tr>
      <w:tr>
        <w:trPr>
          <w:trHeight w:val="25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6"/>
                <w:szCs w:val="16"/>
              </w:rPr>
              <w:t>阿托伐他汀</w:t>
            </w:r>
            <w:r>
              <w:rPr>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4"/>
                <w:szCs w:val="14"/>
                <w:lang w:val="en-US" w:eastAsia="en-US" w:bidi="en-US"/>
              </w:rPr>
              <w:t>mg）</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10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20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40</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80</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6"/>
                <w:szCs w:val="16"/>
              </w:rPr>
              <w:t>氟伐他汀</w:t>
            </w:r>
            <w:r>
              <w:rPr>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4"/>
                <w:szCs w:val="14"/>
                <w:lang w:val="en-US" w:eastAsia="en-US" w:bidi="en-US"/>
              </w:rPr>
              <w:t>mg）</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rPr>
              <w:t>40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80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w:t>
            </w:r>
          </w:p>
        </w:tc>
      </w:tr>
      <w:tr>
        <w:trPr>
          <w:trHeight w:val="240"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6"/>
                <w:szCs w:val="16"/>
              </w:rPr>
              <w:t>匹伐他汀</w:t>
            </w:r>
            <w:r>
              <w:rPr>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4"/>
                <w:szCs w:val="14"/>
                <w:lang w:val="en-US" w:eastAsia="en-US" w:bidi="en-US"/>
              </w:rPr>
              <w:t>mg）</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4"/>
                <w:szCs w:val="14"/>
              </w:rPr>
            </w:pPr>
            <w:r>
              <w:rPr>
                <w:rFonts w:ascii="Times New Roman" w:eastAsia="Times New Roman" w:hAnsi="Times New Roman" w:cs="Times New Roman"/>
                <w:color w:val="000000"/>
                <w:spacing w:val="0"/>
                <w:w w:val="100"/>
                <w:position w:val="0"/>
                <w:sz w:val="14"/>
                <w:szCs w:val="14"/>
              </w:rPr>
              <w:t>1</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2</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4</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一</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w:t>
            </w:r>
          </w:p>
        </w:tc>
      </w:tr>
      <w:tr>
        <w:trPr>
          <w:trHeight w:val="235"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6"/>
                <w:szCs w:val="16"/>
              </w:rPr>
              <w:t>洛伐他汀</w:t>
            </w:r>
            <w:r>
              <w:rPr>
                <w:rFonts w:ascii="Times New Roman" w:eastAsia="Times New Roman" w:hAnsi="Times New Roman" w:cs="Times New Roman"/>
                <w:color w:val="000000"/>
                <w:spacing w:val="0"/>
                <w:w w:val="100"/>
                <w:position w:val="0"/>
                <w:sz w:val="14"/>
                <w:szCs w:val="14"/>
                <w:lang w:val="en-US" w:eastAsia="en-US" w:bidi="en-US"/>
              </w:rPr>
              <w:t>（mg）</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rPr>
              <w:t>20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 xml:space="preserve">40 </w:t>
            </w:r>
            <w:r>
              <w:rPr>
                <w:color w:val="000000"/>
                <w:spacing w:val="0"/>
                <w:w w:val="100"/>
                <w:position w:val="0"/>
                <w:sz w:val="16"/>
                <w:szCs w:val="16"/>
              </w:rPr>
              <w:t xml:space="preserve">或 </w:t>
            </w:r>
            <w:r>
              <w:rPr>
                <w:rFonts w:ascii="Times New Roman" w:eastAsia="Times New Roman" w:hAnsi="Times New Roman" w:cs="Times New Roman"/>
                <w:color w:val="000000"/>
                <w:spacing w:val="0"/>
                <w:w w:val="100"/>
                <w:position w:val="0"/>
                <w:sz w:val="14"/>
                <w:szCs w:val="14"/>
              </w:rPr>
              <w:t>80</w:t>
            </w:r>
          </w:p>
        </w:tc>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80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4"/>
                <w:szCs w:val="14"/>
                <w:lang w:val="en-US" w:eastAsia="en-US" w:bidi="en-US"/>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6"/>
                <w:szCs w:val="16"/>
              </w:rPr>
              <w:t>普伐他汀</w:t>
            </w:r>
            <w:r>
              <w:rPr>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4"/>
                <w:szCs w:val="14"/>
                <w:lang w:val="en-US" w:eastAsia="en-US" w:bidi="en-US"/>
              </w:rPr>
              <w:t>mg）</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rPr>
              <w:t>20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40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80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w:t>
            </w:r>
          </w:p>
        </w:tc>
      </w:tr>
      <w:tr>
        <w:trPr>
          <w:trHeight w:val="245" w:hRule="exact"/>
        </w:trPr>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6"/>
                <w:szCs w:val="16"/>
              </w:rPr>
              <w:t>瑞舒伐他汀</w:t>
            </w:r>
            <w:r>
              <w:rPr>
                <w:rFonts w:ascii="Times New Roman" w:eastAsia="Times New Roman" w:hAnsi="Times New Roman" w:cs="Times New Roman"/>
                <w:color w:val="000000"/>
                <w:spacing w:val="0"/>
                <w:w w:val="100"/>
                <w:position w:val="0"/>
                <w:sz w:val="14"/>
                <w:szCs w:val="14"/>
                <w:lang w:val="en-US" w:eastAsia="en-US" w:bidi="en-US"/>
              </w:rPr>
              <w:t>（mg）</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4"/>
                <w:szCs w:val="14"/>
              </w:rPr>
            </w:pPr>
            <w:r>
              <w:rPr>
                <w:rFonts w:ascii="Times New Roman" w:eastAsia="Times New Roman" w:hAnsi="Times New Roman" w:cs="Times New Roman"/>
                <w:color w:val="000000"/>
                <w:spacing w:val="0"/>
                <w:w w:val="100"/>
                <w:position w:val="0"/>
                <w:sz w:val="14"/>
                <w:szCs w:val="14"/>
              </w:rPr>
              <w:t>5</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rPr>
              <w:t>10</w:t>
            </w:r>
          </w:p>
        </w:tc>
        <w:tc>
          <w:tcPr>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20</w:t>
            </w:r>
          </w:p>
        </w:tc>
      </w:tr>
      <w:tr>
        <w:trPr>
          <w:trHeight w:val="240" w:hRule="exact"/>
        </w:trPr>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6"/>
                <w:szCs w:val="16"/>
              </w:rPr>
              <w:t>辛伐他汀</w:t>
            </w:r>
            <w:r>
              <w:rPr>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4"/>
                <w:szCs w:val="14"/>
                <w:lang w:val="en-US" w:eastAsia="en-US" w:bidi="en-US"/>
              </w:rPr>
              <w:t>mg）</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20"/>
              <w:jc w:val="left"/>
              <w:rPr>
                <w:sz w:val="14"/>
                <w:szCs w:val="14"/>
              </w:rPr>
            </w:pPr>
            <w:r>
              <w:rPr>
                <w:rFonts w:ascii="Times New Roman" w:eastAsia="Times New Roman" w:hAnsi="Times New Roman" w:cs="Times New Roman"/>
                <w:color w:val="000000"/>
                <w:spacing w:val="0"/>
                <w:w w:val="100"/>
                <w:position w:val="0"/>
                <w:sz w:val="14"/>
                <w:szCs w:val="14"/>
              </w:rPr>
              <w:t>10</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rPr>
              <w:t>20</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left"/>
              <w:rPr>
                <w:sz w:val="14"/>
                <w:szCs w:val="14"/>
              </w:rPr>
            </w:pPr>
            <w:r>
              <w:rPr>
                <w:rFonts w:ascii="Times New Roman" w:eastAsia="Times New Roman" w:hAnsi="Times New Roman" w:cs="Times New Roman"/>
                <w:color w:val="000000"/>
                <w:spacing w:val="0"/>
                <w:w w:val="100"/>
                <w:position w:val="0"/>
                <w:sz w:val="14"/>
                <w:szCs w:val="14"/>
              </w:rPr>
              <w:t>40</w:t>
            </w:r>
          </w:p>
        </w:tc>
        <w:tc>
          <w:tcPr>
            <w:tcBorders>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rPr>
                <w:sz w:val="14"/>
                <w:szCs w:val="14"/>
              </w:rPr>
            </w:pPr>
            <w:r>
              <w:rPr>
                <w:rFonts w:ascii="Times New Roman" w:eastAsia="Times New Roman" w:hAnsi="Times New Roman" w:cs="Times New Roman"/>
                <w:color w:val="000000"/>
                <w:spacing w:val="0"/>
                <w:w w:val="100"/>
                <w:position w:val="0"/>
                <w:sz w:val="14"/>
                <w:szCs w:val="14"/>
              </w:rPr>
              <w:t>80</w:t>
            </w:r>
          </w:p>
        </w:tc>
        <w:tc>
          <w:tcPr>
            <w:tcBorders>
              <w:bottom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680"/>
              <w:jc w:val="both"/>
              <w:rPr>
                <w:sz w:val="14"/>
                <w:szCs w:val="14"/>
              </w:rPr>
            </w:pPr>
            <w:r>
              <w:rPr>
                <w:rFonts w:ascii="Times New Roman" w:eastAsia="Times New Roman" w:hAnsi="Times New Roman" w:cs="Times New Roman"/>
                <w:color w:val="000000"/>
                <w:spacing w:val="0"/>
                <w:w w:val="100"/>
                <w:position w:val="0"/>
                <w:sz w:val="14"/>
                <w:szCs w:val="14"/>
              </w:rPr>
              <w:t>-</w:t>
            </w:r>
          </w:p>
        </w:tc>
      </w:tr>
    </w:tbl>
    <w:p>
      <w:pPr>
        <w:pStyle w:val="Style16"/>
        <w:keepNext w:val="0"/>
        <w:keepLines w:val="0"/>
        <w:widowControl w:val="0"/>
        <w:shd w:val="clear" w:color="auto" w:fill="auto"/>
        <w:bidi w:val="0"/>
        <w:spacing w:before="0" w:after="340" w:line="274" w:lineRule="exact"/>
        <w:ind w:left="0" w:right="0" w:firstLine="320"/>
        <w:jc w:val="both"/>
        <w:rPr>
          <w:sz w:val="14"/>
          <w:szCs w:val="14"/>
        </w:rPr>
      </w:pP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4"/>
          <w:szCs w:val="14"/>
          <w:lang w:val="en-US" w:eastAsia="en-US" w:bidi="en-US"/>
        </w:rPr>
        <w:t>LDL-C</w:t>
      </w:r>
      <w:r>
        <w:rPr>
          <w:color w:val="000000"/>
          <w:spacing w:val="0"/>
          <w:w w:val="100"/>
          <w:position w:val="0"/>
          <w:sz w:val="14"/>
          <w:szCs w:val="14"/>
          <w:lang w:val="en-US" w:eastAsia="en-US" w:bidi="en-US"/>
        </w:rPr>
        <w:t>：</w:t>
      </w:r>
      <w:r>
        <w:rPr>
          <w:color w:val="000000"/>
          <w:spacing w:val="0"/>
          <w:w w:val="100"/>
          <w:position w:val="0"/>
          <w:sz w:val="16"/>
          <w:szCs w:val="16"/>
        </w:rPr>
        <w:t>低密度脂蛋白胆固醇;，数据摘自美国食品药品监督管理局</w:t>
      </w:r>
      <w:r>
        <w:rPr>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4"/>
          <w:szCs w:val="14"/>
          <w:lang w:val="en-US" w:eastAsia="en-US" w:bidi="en-US"/>
        </w:rPr>
        <w:t>FDA）</w:t>
      </w:r>
      <w:r>
        <w:rPr>
          <w:color w:val="000000"/>
          <w:spacing w:val="0"/>
          <w:w w:val="100"/>
          <w:position w:val="0"/>
          <w:sz w:val="16"/>
          <w:szCs w:val="16"/>
        </w:rPr>
        <w:t>网站⑹；表中数据并非来自直接药物对比研究，上述数据仅 供临床参考。中国生产的血脂康</w:t>
      </w:r>
      <w:r>
        <w:rPr>
          <w:rFonts w:ascii="Times New Roman" w:eastAsia="Times New Roman" w:hAnsi="Times New Roman" w:cs="Times New Roman"/>
          <w:color w:val="000000"/>
          <w:spacing w:val="0"/>
          <w:w w:val="100"/>
          <w:position w:val="0"/>
          <w:sz w:val="14"/>
          <w:szCs w:val="14"/>
          <w:lang w:val="en-US" w:eastAsia="en-US" w:bidi="en-US"/>
        </w:rPr>
        <w:t>（0.6 x2</w:t>
      </w:r>
      <w:r>
        <w:rPr>
          <w:color w:val="000000"/>
          <w:spacing w:val="0"/>
          <w:w w:val="100"/>
          <w:position w:val="0"/>
          <w:sz w:val="16"/>
          <w:szCs w:val="16"/>
        </w:rPr>
        <w:t>次</w:t>
      </w:r>
      <w:r>
        <w:rPr>
          <w:rFonts w:ascii="Times New Roman" w:eastAsia="Times New Roman" w:hAnsi="Times New Roman" w:cs="Times New Roman"/>
          <w:color w:val="000000"/>
          <w:spacing w:val="0"/>
          <w:w w:val="100"/>
          <w:position w:val="0"/>
          <w:sz w:val="14"/>
          <w:szCs w:val="14"/>
          <w:lang w:val="en-US" w:eastAsia="en-US" w:bidi="en-US"/>
        </w:rPr>
        <w:t>/d）</w:t>
      </w:r>
      <w:r>
        <w:rPr>
          <w:color w:val="000000"/>
          <w:spacing w:val="0"/>
          <w:w w:val="100"/>
          <w:position w:val="0"/>
          <w:sz w:val="16"/>
          <w:szCs w:val="16"/>
        </w:rPr>
        <w:t>可使</w:t>
      </w:r>
      <w:r>
        <w:rPr>
          <w:rFonts w:ascii="Times New Roman" w:eastAsia="Times New Roman" w:hAnsi="Times New Roman" w:cs="Times New Roman"/>
          <w:color w:val="000000"/>
          <w:spacing w:val="0"/>
          <w:w w:val="100"/>
          <w:position w:val="0"/>
          <w:sz w:val="14"/>
          <w:szCs w:val="14"/>
          <w:lang w:val="en-US" w:eastAsia="en-US" w:bidi="en-US"/>
        </w:rPr>
        <w:t>LDL-C</w:t>
      </w:r>
      <w:r>
        <w:rPr>
          <w:color w:val="000000"/>
          <w:spacing w:val="0"/>
          <w:w w:val="100"/>
          <w:position w:val="0"/>
          <w:sz w:val="16"/>
          <w:szCs w:val="16"/>
        </w:rPr>
        <w:t>降低</w:t>
      </w:r>
      <w:r>
        <w:rPr>
          <w:rFonts w:ascii="Times New Roman" w:eastAsia="Times New Roman" w:hAnsi="Times New Roman" w:cs="Times New Roman"/>
          <w:color w:val="000000"/>
          <w:spacing w:val="0"/>
          <w:w w:val="100"/>
          <w:position w:val="0"/>
          <w:sz w:val="14"/>
          <w:szCs w:val="14"/>
        </w:rPr>
        <w:t>28.5%</w:t>
      </w:r>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附件</w:t>
      </w:r>
      <w:r>
        <w:rPr>
          <w:color w:val="000000"/>
          <w:spacing w:val="0"/>
          <w:w w:val="100"/>
          <w:position w:val="0"/>
          <w:sz w:val="17"/>
          <w:szCs w:val="17"/>
        </w:rPr>
        <w:t>2</w:t>
      </w:r>
      <w:r>
        <w:rPr>
          <w:color w:val="000000"/>
          <w:spacing w:val="0"/>
          <w:w w:val="100"/>
          <w:position w:val="0"/>
        </w:rPr>
        <w:t>他汀类药物治疗的剂量强度'</w:t>
      </w:r>
    </w:p>
    <w:tbl>
      <w:tblPr>
        <w:tblOverlap w:val="never"/>
        <w:jc w:val="center"/>
        <w:tblLayout w:type="fixed"/>
      </w:tblPr>
      <w:tblGrid>
        <w:gridCol w:w="5126"/>
        <w:gridCol w:w="4478"/>
      </w:tblGrid>
      <w:tr>
        <w:trPr>
          <w:trHeight w:val="254"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1600" w:right="0" w:firstLine="0"/>
              <w:jc w:val="left"/>
            </w:pPr>
            <w:r>
              <w:rPr>
                <w:color w:val="000000"/>
                <w:spacing w:val="0"/>
                <w:w w:val="100"/>
                <w:position w:val="0"/>
              </w:rPr>
              <w:t>他汀类药物强度</w:t>
            </w:r>
          </w:p>
        </w:tc>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他汀类药物</w:t>
            </w:r>
          </w:p>
        </w:tc>
      </w:tr>
      <w:tr>
        <w:trPr>
          <w:trHeight w:val="494" w:hRule="exact"/>
        </w:trPr>
        <w:tc>
          <w:tcPr>
            <w:tcBorders>
              <w:top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高强度（每日剂量可降低</w:t>
            </w:r>
            <w:r>
              <w:rPr>
                <w:rFonts w:ascii="Times New Roman" w:eastAsia="Times New Roman" w:hAnsi="Times New Roman" w:cs="Times New Roman"/>
                <w:color w:val="000000"/>
                <w:spacing w:val="0"/>
                <w:w w:val="100"/>
                <w:position w:val="0"/>
                <w:sz w:val="14"/>
                <w:szCs w:val="14"/>
                <w:lang w:val="en-US" w:eastAsia="en-US" w:bidi="en-US"/>
              </w:rPr>
              <w:t xml:space="preserve">LDL-C N50% </w:t>
            </w:r>
            <w:r>
              <w:rPr>
                <w:color w:val="000000"/>
                <w:spacing w:val="0"/>
                <w:w w:val="100"/>
                <w:position w:val="0"/>
              </w:rPr>
              <w:t>）</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1080" w:right="0" w:firstLine="0"/>
              <w:jc w:val="left"/>
              <w:rPr>
                <w:sz w:val="14"/>
                <w:szCs w:val="14"/>
              </w:rPr>
            </w:pPr>
            <w:r>
              <w:rPr>
                <w:color w:val="000000"/>
                <w:spacing w:val="0"/>
                <w:w w:val="100"/>
                <w:position w:val="0"/>
                <w:sz w:val="16"/>
                <w:szCs w:val="16"/>
              </w:rPr>
              <w:t>阿托伐他汀</w:t>
            </w:r>
            <w:r>
              <w:rPr>
                <w:rFonts w:ascii="Times New Roman" w:eastAsia="Times New Roman" w:hAnsi="Times New Roman" w:cs="Times New Roman"/>
                <w:color w:val="000000"/>
                <w:spacing w:val="0"/>
                <w:w w:val="100"/>
                <w:position w:val="0"/>
                <w:sz w:val="14"/>
                <w:szCs w:val="14"/>
              </w:rPr>
              <w:t xml:space="preserve">40 （80） </w:t>
            </w:r>
            <w:r>
              <w:rPr>
                <w:rFonts w:ascii="Times New Roman" w:eastAsia="Times New Roman" w:hAnsi="Times New Roman" w:cs="Times New Roman"/>
                <w:color w:val="000000"/>
                <w:spacing w:val="0"/>
                <w:w w:val="100"/>
                <w:position w:val="0"/>
                <w:sz w:val="14"/>
                <w:szCs w:val="14"/>
                <w:lang w:val="en-US" w:eastAsia="en-US" w:bidi="en-US"/>
              </w:rPr>
              <w:t xml:space="preserve">mg </w:t>
            </w:r>
            <w:r>
              <w:rPr>
                <w:color w:val="000000"/>
                <w:spacing w:val="0"/>
                <w:w w:val="100"/>
                <w:position w:val="0"/>
                <w:sz w:val="16"/>
                <w:szCs w:val="16"/>
              </w:rPr>
              <w:t>瑞舒伐他汀</w:t>
            </w:r>
            <w:r>
              <w:rPr>
                <w:rFonts w:ascii="Times New Roman" w:eastAsia="Times New Roman" w:hAnsi="Times New Roman" w:cs="Times New Roman"/>
                <w:color w:val="000000"/>
                <w:spacing w:val="0"/>
                <w:w w:val="100"/>
                <w:position w:val="0"/>
                <w:sz w:val="14"/>
                <w:szCs w:val="14"/>
                <w:lang w:val="en-US" w:eastAsia="en-US" w:bidi="en-US"/>
              </w:rPr>
              <w:t>20（40）mg</w:t>
            </w:r>
          </w:p>
        </w:tc>
      </w:tr>
      <w:tr>
        <w:trPr>
          <w:trHeight w:val="193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4"/>
                <w:szCs w:val="14"/>
              </w:rPr>
            </w:pPr>
            <w:r>
              <w:rPr>
                <w:color w:val="000000"/>
                <w:spacing w:val="0"/>
                <w:w w:val="100"/>
                <w:position w:val="0"/>
                <w:sz w:val="16"/>
                <w:szCs w:val="16"/>
              </w:rPr>
              <w:t>中等强度（每日剂量可降低</w:t>
            </w:r>
            <w:r>
              <w:rPr>
                <w:rFonts w:ascii="Times New Roman" w:eastAsia="Times New Roman" w:hAnsi="Times New Roman" w:cs="Times New Roman"/>
                <w:color w:val="000000"/>
                <w:spacing w:val="0"/>
                <w:w w:val="100"/>
                <w:position w:val="0"/>
                <w:sz w:val="14"/>
                <w:szCs w:val="14"/>
                <w:lang w:val="en-US" w:eastAsia="en-US" w:bidi="en-US"/>
              </w:rPr>
              <w:t xml:space="preserve">LDL-C </w:t>
            </w:r>
            <w:r>
              <w:rPr>
                <w:rFonts w:ascii="Times New Roman" w:eastAsia="Times New Roman" w:hAnsi="Times New Roman" w:cs="Times New Roman"/>
                <w:color w:val="000000"/>
                <w:spacing w:val="0"/>
                <w:w w:val="100"/>
                <w:position w:val="0"/>
                <w:sz w:val="14"/>
                <w:szCs w:val="14"/>
              </w:rPr>
              <w:t>30% -50%）</w:t>
            </w:r>
          </w:p>
        </w:tc>
        <w:tc>
          <w:tcPr>
            <w:tcBorders/>
            <w:shd w:val="clear" w:color="auto" w:fill="FFFFFF"/>
            <w:vAlign w:val="top"/>
          </w:tcPr>
          <w:p>
            <w:pPr>
              <w:pStyle w:val="Style29"/>
              <w:keepNext w:val="0"/>
              <w:keepLines w:val="0"/>
              <w:widowControl w:val="0"/>
              <w:shd w:val="clear" w:color="auto" w:fill="auto"/>
              <w:bidi w:val="0"/>
              <w:spacing w:before="0" w:after="0" w:line="242" w:lineRule="exact"/>
              <w:ind w:left="1080" w:right="0" w:firstLine="0"/>
              <w:jc w:val="left"/>
              <w:rPr>
                <w:sz w:val="14"/>
                <w:szCs w:val="14"/>
              </w:rPr>
            </w:pPr>
            <w:r>
              <w:rPr>
                <w:color w:val="000000"/>
                <w:spacing w:val="0"/>
                <w:w w:val="100"/>
                <w:position w:val="0"/>
                <w:sz w:val="16"/>
                <w:szCs w:val="16"/>
              </w:rPr>
              <w:t>阿托伐他汀</w:t>
            </w:r>
            <w:r>
              <w:rPr>
                <w:rFonts w:ascii="Times New Roman" w:eastAsia="Times New Roman" w:hAnsi="Times New Roman" w:cs="Times New Roman"/>
                <w:color w:val="000000"/>
                <w:spacing w:val="0"/>
                <w:w w:val="100"/>
                <w:position w:val="0"/>
                <w:sz w:val="14"/>
                <w:szCs w:val="14"/>
                <w:lang w:val="en-US" w:eastAsia="en-US" w:bidi="en-US"/>
              </w:rPr>
              <w:t xml:space="preserve">10（20）mg </w:t>
            </w:r>
            <w:r>
              <w:rPr>
                <w:color w:val="000000"/>
                <w:spacing w:val="0"/>
                <w:w w:val="100"/>
                <w:position w:val="0"/>
                <w:sz w:val="16"/>
                <w:szCs w:val="16"/>
              </w:rPr>
              <w:t>氟伐他汀</w:t>
            </w:r>
            <w:r>
              <w:rPr>
                <w:rFonts w:ascii="Times New Roman" w:eastAsia="Times New Roman" w:hAnsi="Times New Roman" w:cs="Times New Roman"/>
                <w:color w:val="000000"/>
                <w:spacing w:val="0"/>
                <w:w w:val="100"/>
                <w:position w:val="0"/>
                <w:sz w:val="14"/>
                <w:szCs w:val="14"/>
              </w:rPr>
              <w:t xml:space="preserve">40 </w:t>
            </w:r>
            <w:r>
              <w:rPr>
                <w:rFonts w:ascii="Times New Roman" w:eastAsia="Times New Roman" w:hAnsi="Times New Roman" w:cs="Times New Roman"/>
                <w:color w:val="000000"/>
                <w:spacing w:val="0"/>
                <w:w w:val="100"/>
                <w:position w:val="0"/>
                <w:sz w:val="14"/>
                <w:szCs w:val="14"/>
                <w:lang w:val="en-US" w:eastAsia="en-US" w:bidi="en-US"/>
              </w:rPr>
              <w:t xml:space="preserve">mg x </w:t>
            </w: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6"/>
                <w:szCs w:val="16"/>
              </w:rPr>
              <w:t>次</w:t>
            </w:r>
            <w:r>
              <w:rPr>
                <w:rFonts w:ascii="Times New Roman" w:eastAsia="Times New Roman" w:hAnsi="Times New Roman" w:cs="Times New Roman"/>
                <w:color w:val="000000"/>
                <w:spacing w:val="0"/>
                <w:w w:val="100"/>
                <w:position w:val="0"/>
                <w:sz w:val="14"/>
                <w:szCs w:val="14"/>
                <w:lang w:val="en-US" w:eastAsia="en-US" w:bidi="en-US"/>
              </w:rPr>
              <w:t xml:space="preserve">/d </w:t>
            </w:r>
            <w:r>
              <w:rPr>
                <w:color w:val="000000"/>
                <w:spacing w:val="0"/>
                <w:w w:val="100"/>
                <w:position w:val="0"/>
                <w:sz w:val="16"/>
                <w:szCs w:val="16"/>
              </w:rPr>
              <w:t>氟伐他汀</w:t>
            </w:r>
            <w:r>
              <w:rPr>
                <w:rFonts w:ascii="Times New Roman" w:eastAsia="Times New Roman" w:hAnsi="Times New Roman" w:cs="Times New Roman"/>
                <w:color w:val="000000"/>
                <w:spacing w:val="0"/>
                <w:w w:val="100"/>
                <w:position w:val="0"/>
                <w:sz w:val="14"/>
                <w:szCs w:val="14"/>
                <w:lang w:val="en-US" w:eastAsia="en-US" w:bidi="en-US"/>
              </w:rPr>
              <w:t xml:space="preserve">XL </w:t>
            </w:r>
            <w:r>
              <w:rPr>
                <w:rFonts w:ascii="Times New Roman" w:eastAsia="Times New Roman" w:hAnsi="Times New Roman" w:cs="Times New Roman"/>
                <w:color w:val="000000"/>
                <w:spacing w:val="0"/>
                <w:w w:val="100"/>
                <w:position w:val="0"/>
                <w:sz w:val="14"/>
                <w:szCs w:val="14"/>
              </w:rPr>
              <w:t xml:space="preserve">80 </w:t>
            </w:r>
            <w:r>
              <w:rPr>
                <w:rFonts w:ascii="Times New Roman" w:eastAsia="Times New Roman" w:hAnsi="Times New Roman" w:cs="Times New Roman"/>
                <w:color w:val="000000"/>
                <w:spacing w:val="0"/>
                <w:w w:val="100"/>
                <w:position w:val="0"/>
                <w:sz w:val="14"/>
                <w:szCs w:val="14"/>
                <w:lang w:val="en-US" w:eastAsia="en-US" w:bidi="en-US"/>
              </w:rPr>
              <w:t xml:space="preserve">mg </w:t>
            </w:r>
            <w:r>
              <w:rPr>
                <w:color w:val="000000"/>
                <w:spacing w:val="0"/>
                <w:w w:val="100"/>
                <w:position w:val="0"/>
                <w:sz w:val="16"/>
                <w:szCs w:val="16"/>
              </w:rPr>
              <w:t>洛伐他汀</w:t>
            </w:r>
            <w:r>
              <w:rPr>
                <w:rFonts w:ascii="Times New Roman" w:eastAsia="Times New Roman" w:hAnsi="Times New Roman" w:cs="Times New Roman"/>
                <w:color w:val="000000"/>
                <w:spacing w:val="0"/>
                <w:w w:val="100"/>
                <w:position w:val="0"/>
                <w:sz w:val="14"/>
                <w:szCs w:val="14"/>
              </w:rPr>
              <w:t xml:space="preserve">40 </w:t>
            </w:r>
            <w:r>
              <w:rPr>
                <w:rFonts w:ascii="Times New Roman" w:eastAsia="Times New Roman" w:hAnsi="Times New Roman" w:cs="Times New Roman"/>
                <w:color w:val="000000"/>
                <w:spacing w:val="0"/>
                <w:w w:val="100"/>
                <w:position w:val="0"/>
                <w:sz w:val="14"/>
                <w:szCs w:val="14"/>
                <w:lang w:val="en-US" w:eastAsia="en-US" w:bidi="en-US"/>
              </w:rPr>
              <w:t xml:space="preserve">mg </w:t>
            </w:r>
            <w:r>
              <w:rPr>
                <w:color w:val="000000"/>
                <w:spacing w:val="0"/>
                <w:w w:val="100"/>
                <w:position w:val="0"/>
                <w:sz w:val="16"/>
                <w:szCs w:val="16"/>
              </w:rPr>
              <w:t>匹伐他汀</w:t>
            </w:r>
            <w:r>
              <w:rPr>
                <w:rFonts w:ascii="Times New Roman" w:eastAsia="Times New Roman" w:hAnsi="Times New Roman" w:cs="Times New Roman"/>
                <w:color w:val="000000"/>
                <w:spacing w:val="0"/>
                <w:w w:val="100"/>
                <w:position w:val="0"/>
                <w:sz w:val="14"/>
                <w:szCs w:val="14"/>
              </w:rPr>
              <w:t xml:space="preserve">2 ~4 </w:t>
            </w:r>
            <w:r>
              <w:rPr>
                <w:rFonts w:ascii="Times New Roman" w:eastAsia="Times New Roman" w:hAnsi="Times New Roman" w:cs="Times New Roman"/>
                <w:color w:val="000000"/>
                <w:spacing w:val="0"/>
                <w:w w:val="100"/>
                <w:position w:val="0"/>
                <w:sz w:val="14"/>
                <w:szCs w:val="14"/>
                <w:lang w:val="en-US" w:eastAsia="en-US" w:bidi="en-US"/>
              </w:rPr>
              <w:t xml:space="preserve">mg </w:t>
            </w:r>
            <w:r>
              <w:rPr>
                <w:color w:val="000000"/>
                <w:spacing w:val="0"/>
                <w:w w:val="100"/>
                <w:position w:val="0"/>
                <w:sz w:val="16"/>
                <w:szCs w:val="16"/>
              </w:rPr>
              <w:t>普伐他汀</w:t>
            </w:r>
            <w:r>
              <w:rPr>
                <w:rFonts w:ascii="Times New Roman" w:eastAsia="Times New Roman" w:hAnsi="Times New Roman" w:cs="Times New Roman"/>
                <w:color w:val="000000"/>
                <w:spacing w:val="0"/>
                <w:w w:val="100"/>
                <w:position w:val="0"/>
                <w:sz w:val="14"/>
                <w:szCs w:val="14"/>
              </w:rPr>
              <w:t xml:space="preserve">40（80） </w:t>
            </w:r>
            <w:r>
              <w:rPr>
                <w:rFonts w:ascii="Times New Roman" w:eastAsia="Times New Roman" w:hAnsi="Times New Roman" w:cs="Times New Roman"/>
                <w:color w:val="000000"/>
                <w:spacing w:val="0"/>
                <w:w w:val="100"/>
                <w:position w:val="0"/>
                <w:sz w:val="14"/>
                <w:szCs w:val="14"/>
                <w:lang w:val="en-US" w:eastAsia="en-US" w:bidi="en-US"/>
              </w:rPr>
              <w:t xml:space="preserve">mg </w:t>
            </w:r>
            <w:r>
              <w:rPr>
                <w:color w:val="000000"/>
                <w:spacing w:val="0"/>
                <w:w w:val="100"/>
                <w:position w:val="0"/>
                <w:sz w:val="16"/>
                <w:szCs w:val="16"/>
              </w:rPr>
              <w:t>瑞舒伐他汀</w:t>
            </w:r>
            <w:r>
              <w:rPr>
                <w:rFonts w:ascii="Times New Roman" w:eastAsia="Times New Roman" w:hAnsi="Times New Roman" w:cs="Times New Roman"/>
                <w:color w:val="000000"/>
                <w:spacing w:val="0"/>
                <w:w w:val="100"/>
                <w:position w:val="0"/>
                <w:sz w:val="14"/>
                <w:szCs w:val="14"/>
                <w:lang w:val="en-US" w:eastAsia="en-US" w:bidi="en-US"/>
              </w:rPr>
              <w:t xml:space="preserve">5（10）mg </w:t>
            </w:r>
            <w:r>
              <w:rPr>
                <w:color w:val="000000"/>
                <w:spacing w:val="0"/>
                <w:w w:val="100"/>
                <w:position w:val="0"/>
                <w:sz w:val="16"/>
                <w:szCs w:val="16"/>
              </w:rPr>
              <w:t>辛伐他汀</w:t>
            </w:r>
            <w:r>
              <w:rPr>
                <w:rFonts w:ascii="Times New Roman" w:eastAsia="Times New Roman" w:hAnsi="Times New Roman" w:cs="Times New Roman"/>
                <w:color w:val="000000"/>
                <w:spacing w:val="0"/>
                <w:w w:val="100"/>
                <w:position w:val="0"/>
                <w:sz w:val="14"/>
                <w:szCs w:val="14"/>
                <w:lang w:val="en-US" w:eastAsia="en-US" w:bidi="en-US"/>
              </w:rPr>
              <w:t>20（40）mg</w:t>
            </w:r>
          </w:p>
        </w:tc>
      </w:tr>
      <w:tr>
        <w:trPr>
          <w:trHeight w:val="960"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800"/>
              <w:jc w:val="left"/>
              <w:rPr>
                <w:sz w:val="14"/>
                <w:szCs w:val="14"/>
              </w:rPr>
            </w:pPr>
            <w:r>
              <w:rPr>
                <w:color w:val="000000"/>
                <w:spacing w:val="0"/>
                <w:w w:val="100"/>
                <w:position w:val="0"/>
                <w:sz w:val="16"/>
                <w:szCs w:val="16"/>
              </w:rPr>
              <w:t>低强度（每日剂量可降低</w:t>
            </w:r>
            <w:r>
              <w:rPr>
                <w:rFonts w:ascii="Times New Roman" w:eastAsia="Times New Roman" w:hAnsi="Times New Roman" w:cs="Times New Roman"/>
                <w:color w:val="000000"/>
                <w:spacing w:val="0"/>
                <w:w w:val="100"/>
                <w:position w:val="0"/>
                <w:sz w:val="14"/>
                <w:szCs w:val="14"/>
                <w:lang w:val="en-US" w:eastAsia="en-US" w:bidi="en-US"/>
              </w:rPr>
              <w:t xml:space="preserve">LDL-C </w:t>
            </w:r>
            <w:r>
              <w:rPr>
                <w:rFonts w:ascii="Times New Roman" w:eastAsia="Times New Roman" w:hAnsi="Times New Roman" w:cs="Times New Roman"/>
                <w:color w:val="000000"/>
                <w:spacing w:val="0"/>
                <w:w w:val="100"/>
                <w:position w:val="0"/>
                <w:sz w:val="14"/>
                <w:szCs w:val="14"/>
              </w:rPr>
              <w:t>&lt;30% ）</w:t>
            </w:r>
          </w:p>
        </w:tc>
        <w:tc>
          <w:tcPr>
            <w:tcBorders/>
            <w:shd w:val="clear" w:color="auto" w:fill="FFFFFF"/>
            <w:vAlign w:val="bottom"/>
          </w:tcPr>
          <w:p>
            <w:pPr>
              <w:pStyle w:val="Style29"/>
              <w:keepNext w:val="0"/>
              <w:keepLines w:val="0"/>
              <w:widowControl w:val="0"/>
              <w:shd w:val="clear" w:color="auto" w:fill="auto"/>
              <w:bidi w:val="0"/>
              <w:spacing w:before="0" w:after="0" w:line="238" w:lineRule="exact"/>
              <w:ind w:left="1080" w:right="0" w:firstLine="0"/>
              <w:jc w:val="left"/>
              <w:rPr>
                <w:sz w:val="14"/>
                <w:szCs w:val="14"/>
              </w:rPr>
            </w:pPr>
            <w:r>
              <w:rPr>
                <w:color w:val="000000"/>
                <w:spacing w:val="0"/>
                <w:w w:val="100"/>
                <w:position w:val="0"/>
                <w:sz w:val="16"/>
                <w:szCs w:val="16"/>
              </w:rPr>
              <w:t>辛伐他汀</w:t>
            </w:r>
            <w:r>
              <w:rPr>
                <w:rFonts w:ascii="Times New Roman" w:eastAsia="Times New Roman" w:hAnsi="Times New Roman" w:cs="Times New Roman"/>
                <w:color w:val="000000"/>
                <w:spacing w:val="0"/>
                <w:w w:val="100"/>
                <w:position w:val="0"/>
                <w:sz w:val="14"/>
                <w:szCs w:val="14"/>
              </w:rPr>
              <w:t xml:space="preserve">10 </w:t>
            </w:r>
            <w:r>
              <w:rPr>
                <w:rFonts w:ascii="Times New Roman" w:eastAsia="Times New Roman" w:hAnsi="Times New Roman" w:cs="Times New Roman"/>
                <w:color w:val="000000"/>
                <w:spacing w:val="0"/>
                <w:w w:val="100"/>
                <w:position w:val="0"/>
                <w:sz w:val="14"/>
                <w:szCs w:val="14"/>
                <w:lang w:val="en-US" w:eastAsia="en-US" w:bidi="en-US"/>
              </w:rPr>
              <w:t xml:space="preserve">mg </w:t>
            </w:r>
            <w:r>
              <w:rPr>
                <w:color w:val="000000"/>
                <w:spacing w:val="0"/>
                <w:w w:val="100"/>
                <w:position w:val="0"/>
                <w:sz w:val="16"/>
                <w:szCs w:val="16"/>
              </w:rPr>
              <w:t>氟伐他汀</w:t>
            </w:r>
            <w:r>
              <w:rPr>
                <w:rFonts w:ascii="Times New Roman" w:eastAsia="Times New Roman" w:hAnsi="Times New Roman" w:cs="Times New Roman"/>
                <w:color w:val="000000"/>
                <w:spacing w:val="0"/>
                <w:w w:val="100"/>
                <w:position w:val="0"/>
                <w:sz w:val="14"/>
                <w:szCs w:val="14"/>
              </w:rPr>
              <w:t xml:space="preserve">20 </w:t>
            </w:r>
            <w:r>
              <w:rPr>
                <w:rFonts w:ascii="Times New Roman" w:eastAsia="Times New Roman" w:hAnsi="Times New Roman" w:cs="Times New Roman"/>
                <w:color w:val="000000"/>
                <w:spacing w:val="0"/>
                <w:w w:val="100"/>
                <w:position w:val="0"/>
                <w:sz w:val="14"/>
                <w:szCs w:val="14"/>
                <w:lang w:val="en-US" w:eastAsia="en-US" w:bidi="en-US"/>
              </w:rPr>
              <w:t xml:space="preserve">- 40 mg </w:t>
            </w:r>
            <w:r>
              <w:rPr>
                <w:color w:val="000000"/>
                <w:spacing w:val="0"/>
                <w:w w:val="100"/>
                <w:position w:val="0"/>
                <w:sz w:val="16"/>
                <w:szCs w:val="16"/>
              </w:rPr>
              <w:t>洛伐他汀</w:t>
            </w:r>
            <w:r>
              <w:rPr>
                <w:rFonts w:ascii="Times New Roman" w:eastAsia="Times New Roman" w:hAnsi="Times New Roman" w:cs="Times New Roman"/>
                <w:color w:val="000000"/>
                <w:spacing w:val="0"/>
                <w:w w:val="100"/>
                <w:position w:val="0"/>
                <w:sz w:val="14"/>
                <w:szCs w:val="14"/>
              </w:rPr>
              <w:t xml:space="preserve">20 </w:t>
            </w:r>
            <w:r>
              <w:rPr>
                <w:rFonts w:ascii="Times New Roman" w:eastAsia="Times New Roman" w:hAnsi="Times New Roman" w:cs="Times New Roman"/>
                <w:color w:val="000000"/>
                <w:spacing w:val="0"/>
                <w:w w:val="100"/>
                <w:position w:val="0"/>
                <w:sz w:val="14"/>
                <w:szCs w:val="14"/>
                <w:lang w:val="en-US" w:eastAsia="en-US" w:bidi="en-US"/>
              </w:rPr>
              <w:t>mg</w:t>
            </w:r>
          </w:p>
          <w:p>
            <w:pPr>
              <w:pStyle w:val="Style29"/>
              <w:keepNext w:val="0"/>
              <w:keepLines w:val="0"/>
              <w:widowControl w:val="0"/>
              <w:shd w:val="clear" w:color="auto" w:fill="auto"/>
              <w:bidi w:val="0"/>
              <w:spacing w:before="0" w:after="0" w:line="238" w:lineRule="exact"/>
              <w:ind w:left="1080" w:right="0" w:firstLine="0"/>
              <w:jc w:val="left"/>
              <w:rPr>
                <w:sz w:val="14"/>
                <w:szCs w:val="14"/>
              </w:rPr>
            </w:pPr>
            <w:r>
              <w:rPr>
                <w:color w:val="000000"/>
                <w:spacing w:val="0"/>
                <w:w w:val="100"/>
                <w:position w:val="0"/>
                <w:sz w:val="16"/>
                <w:szCs w:val="16"/>
              </w:rPr>
              <w:t>匹伐他汀</w:t>
            </w:r>
            <w:r>
              <w:rPr>
                <w:rFonts w:ascii="Times New Roman" w:eastAsia="Times New Roman" w:hAnsi="Times New Roman" w:cs="Times New Roman"/>
                <w:color w:val="000000"/>
                <w:spacing w:val="0"/>
                <w:w w:val="100"/>
                <w:position w:val="0"/>
                <w:sz w:val="14"/>
                <w:szCs w:val="14"/>
              </w:rPr>
              <w:t xml:space="preserve">1 </w:t>
            </w:r>
            <w:r>
              <w:rPr>
                <w:rFonts w:ascii="Times New Roman" w:eastAsia="Times New Roman" w:hAnsi="Times New Roman" w:cs="Times New Roman"/>
                <w:color w:val="000000"/>
                <w:spacing w:val="0"/>
                <w:w w:val="100"/>
                <w:position w:val="0"/>
                <w:sz w:val="14"/>
                <w:szCs w:val="14"/>
                <w:lang w:val="en-US" w:eastAsia="en-US" w:bidi="en-US"/>
              </w:rPr>
              <w:t>mg</w:t>
            </w:r>
          </w:p>
        </w:tc>
      </w:tr>
      <w:tr>
        <w:trPr>
          <w:trHeight w:val="245" w:hRule="exact"/>
        </w:trPr>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w:t>
            </w:r>
          </w:p>
        </w:tc>
        <w:tc>
          <w:tcPr>
            <w:tcBorders>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rPr>
                <w:sz w:val="14"/>
                <w:szCs w:val="14"/>
              </w:rPr>
            </w:pPr>
            <w:r>
              <w:rPr>
                <w:color w:val="000000"/>
                <w:spacing w:val="0"/>
                <w:w w:val="100"/>
                <w:position w:val="0"/>
                <w:sz w:val="16"/>
                <w:szCs w:val="16"/>
              </w:rPr>
              <w:t>普伐他汀</w:t>
            </w:r>
            <w:r>
              <w:rPr>
                <w:rFonts w:ascii="Times New Roman" w:eastAsia="Times New Roman" w:hAnsi="Times New Roman" w:cs="Times New Roman"/>
                <w:color w:val="000000"/>
                <w:spacing w:val="0"/>
                <w:w w:val="100"/>
                <w:position w:val="0"/>
                <w:sz w:val="14"/>
                <w:szCs w:val="14"/>
              </w:rPr>
              <w:t xml:space="preserve">10 </w:t>
            </w:r>
            <w:r>
              <w:rPr>
                <w:rFonts w:ascii="Times New Roman" w:eastAsia="Times New Roman" w:hAnsi="Times New Roman" w:cs="Times New Roman"/>
                <w:color w:val="000000"/>
                <w:spacing w:val="0"/>
                <w:w w:val="100"/>
                <w:position w:val="0"/>
                <w:sz w:val="14"/>
                <w:szCs w:val="14"/>
                <w:lang w:val="en-US" w:eastAsia="en-US" w:bidi="en-US"/>
              </w:rPr>
              <w:t>-20 mg</w:t>
            </w:r>
          </w:p>
        </w:tc>
      </w:tr>
    </w:tbl>
    <w:p>
      <w:pPr>
        <w:pStyle w:val="Style16"/>
        <w:keepNext w:val="0"/>
        <w:keepLines w:val="0"/>
        <w:widowControl w:val="0"/>
        <w:shd w:val="clear" w:color="auto" w:fill="auto"/>
        <w:bidi w:val="0"/>
        <w:spacing w:before="0" w:after="340" w:line="266" w:lineRule="exact"/>
        <w:ind w:left="0" w:right="0" w:firstLine="320"/>
        <w:jc w:val="both"/>
        <w:rPr>
          <w:sz w:val="14"/>
          <w:szCs w:val="14"/>
        </w:rPr>
      </w:pP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4"/>
          <w:szCs w:val="14"/>
          <w:lang w:val="en-US" w:eastAsia="en-US" w:bidi="en-US"/>
        </w:rPr>
        <w:t>LDL-C</w:t>
      </w:r>
      <w:r>
        <w:rPr>
          <w:color w:val="000000"/>
          <w:spacing w:val="0"/>
          <w:w w:val="100"/>
          <w:position w:val="0"/>
          <w:sz w:val="14"/>
          <w:szCs w:val="14"/>
          <w:lang w:val="en-US" w:eastAsia="en-US" w:bidi="en-US"/>
        </w:rPr>
        <w:t>：</w:t>
      </w:r>
      <w:r>
        <w:rPr>
          <w:color w:val="000000"/>
          <w:spacing w:val="0"/>
          <w:w w:val="100"/>
          <w:position w:val="0"/>
          <w:sz w:val="16"/>
          <w:szCs w:val="16"/>
        </w:rPr>
        <w:t>低密度脂蛋白胆固醇;，数据摘自美国脂质协会网站⑺，临床试验中他汀类药物的疗效存在个体差异，且在临床实践中也因人 而异;</w:t>
      </w:r>
      <w:r>
        <w:rPr>
          <w:rFonts w:ascii="Times New Roman" w:eastAsia="Times New Roman" w:hAnsi="Times New Roman" w:cs="Times New Roman"/>
          <w:color w:val="000000"/>
          <w:spacing w:val="0"/>
          <w:w w:val="100"/>
          <w:position w:val="0"/>
          <w:sz w:val="14"/>
          <w:szCs w:val="14"/>
          <w:lang w:val="en-US" w:eastAsia="en-US" w:bidi="en-US"/>
        </w:rPr>
        <w:t>LDL-C</w:t>
      </w:r>
      <w:r>
        <w:rPr>
          <w:color w:val="000000"/>
          <w:spacing w:val="0"/>
          <w:w w:val="100"/>
          <w:position w:val="0"/>
          <w:sz w:val="16"/>
          <w:szCs w:val="16"/>
        </w:rPr>
        <w:t>降低值为近似平均值;除非患者无法耐受，否则应首选中等强度或高强度他汀类药物治疗</w:t>
      </w:r>
      <w:r>
        <w:rPr>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4"/>
          <w:szCs w:val="14"/>
          <w:vertAlign w:val="superscript"/>
          <w:lang w:val="en-US" w:eastAsia="en-US" w:bidi="en-US"/>
        </w:rPr>
        <w:t>b</w:t>
      </w:r>
      <w:r>
        <w:rPr>
          <w:rFonts w:ascii="Times New Roman" w:eastAsia="Times New Roman" w:hAnsi="Times New Roman" w:cs="Times New Roman"/>
          <w:color w:val="000000"/>
          <w:spacing w:val="0"/>
          <w:w w:val="100"/>
          <w:position w:val="0"/>
          <w:sz w:val="14"/>
          <w:szCs w:val="14"/>
          <w:lang w:val="en-US" w:eastAsia="en-US" w:bidi="en-US"/>
        </w:rPr>
        <w:t>2013 ACC/AHA</w:t>
      </w:r>
      <w:r>
        <w:rPr>
          <w:color w:val="000000"/>
          <w:spacing w:val="0"/>
          <w:w w:val="100"/>
          <w:position w:val="0"/>
          <w:sz w:val="16"/>
          <w:szCs w:val="16"/>
        </w:rPr>
        <w:t>血脂指南推荐的高强 度他汀治疗（平均值</w:t>
      </w:r>
      <w:r>
        <w:rPr>
          <w:rFonts w:ascii="Times New Roman" w:eastAsia="Times New Roman" w:hAnsi="Times New Roman" w:cs="Times New Roman"/>
          <w:color w:val="000000"/>
          <w:spacing w:val="0"/>
          <w:w w:val="100"/>
          <w:position w:val="0"/>
          <w:sz w:val="14"/>
          <w:szCs w:val="14"/>
          <w:lang w:val="en-US" w:eastAsia="en-US" w:bidi="en-US"/>
        </w:rPr>
        <w:t>LDL-C</w:t>
      </w:r>
      <w:r>
        <w:rPr>
          <w:color w:val="000000"/>
          <w:spacing w:val="0"/>
          <w:w w:val="100"/>
          <w:position w:val="0"/>
          <w:sz w:val="16"/>
          <w:szCs w:val="16"/>
        </w:rPr>
        <w:t>下降约&amp;</w:t>
      </w:r>
      <w:r>
        <w:rPr>
          <w:rFonts w:ascii="Times New Roman" w:eastAsia="Times New Roman" w:hAnsi="Times New Roman" w:cs="Times New Roman"/>
          <w:color w:val="000000"/>
          <w:spacing w:val="0"/>
          <w:w w:val="100"/>
          <w:position w:val="0"/>
          <w:sz w:val="14"/>
          <w:szCs w:val="14"/>
        </w:rPr>
        <w:t>50% ）</w:t>
      </w:r>
      <w:r>
        <w:rPr>
          <w:color w:val="000000"/>
          <w:spacing w:val="0"/>
          <w:w w:val="100"/>
          <w:position w:val="0"/>
          <w:sz w:val="16"/>
          <w:szCs w:val="16"/>
        </w:rPr>
        <w:t>的剂量为:阿托代他汀</w:t>
      </w:r>
      <w:r>
        <w:rPr>
          <w:rFonts w:ascii="Times New Roman" w:eastAsia="Times New Roman" w:hAnsi="Times New Roman" w:cs="Times New Roman"/>
          <w:color w:val="000000"/>
          <w:spacing w:val="0"/>
          <w:w w:val="100"/>
          <w:position w:val="0"/>
          <w:sz w:val="14"/>
          <w:szCs w:val="14"/>
        </w:rPr>
        <w:t xml:space="preserve">（40）80 </w:t>
      </w:r>
      <w:r>
        <w:rPr>
          <w:rFonts w:ascii="Times New Roman" w:eastAsia="Times New Roman" w:hAnsi="Times New Roman" w:cs="Times New Roman"/>
          <w:color w:val="000000"/>
          <w:spacing w:val="0"/>
          <w:w w:val="100"/>
          <w:position w:val="0"/>
          <w:sz w:val="14"/>
          <w:szCs w:val="14"/>
          <w:lang w:val="en-US" w:eastAsia="en-US" w:bidi="en-US"/>
        </w:rPr>
        <w:t>mg,</w:t>
      </w:r>
      <w:r>
        <w:rPr>
          <w:color w:val="000000"/>
          <w:spacing w:val="0"/>
          <w:w w:val="100"/>
          <w:position w:val="0"/>
          <w:sz w:val="16"/>
          <w:szCs w:val="16"/>
        </w:rPr>
        <w:t>瑞舒代他汀</w:t>
      </w:r>
      <w:r>
        <w:rPr>
          <w:rFonts w:ascii="Times New Roman" w:eastAsia="Times New Roman" w:hAnsi="Times New Roman" w:cs="Times New Roman"/>
          <w:color w:val="000000"/>
          <w:spacing w:val="0"/>
          <w:w w:val="100"/>
          <w:position w:val="0"/>
          <w:sz w:val="14"/>
          <w:szCs w:val="14"/>
        </w:rPr>
        <w:t>20（40）</w:t>
      </w:r>
      <w:r>
        <w:rPr>
          <w:rFonts w:ascii="Times New Roman" w:eastAsia="Times New Roman" w:hAnsi="Times New Roman" w:cs="Times New Roman"/>
          <w:color w:val="000000"/>
          <w:spacing w:val="0"/>
          <w:w w:val="100"/>
          <w:position w:val="0"/>
          <w:sz w:val="14"/>
          <w:szCs w:val="14"/>
          <w:lang w:val="en-US" w:eastAsia="en-US" w:bidi="en-US"/>
        </w:rPr>
        <w:t>mg</w:t>
      </w:r>
    </w:p>
    <w:p>
      <w:pPr>
        <w:pStyle w:val="Style19"/>
        <w:keepNext w:val="0"/>
        <w:keepLines w:val="0"/>
        <w:widowControl w:val="0"/>
        <w:shd w:val="clear" w:color="auto" w:fill="auto"/>
        <w:bidi w:val="0"/>
        <w:spacing w:before="0" w:after="80" w:line="240" w:lineRule="auto"/>
        <w:ind w:left="0" w:right="360" w:firstLine="0"/>
        <w:jc w:val="right"/>
      </w:pPr>
      <w:r>
        <w:rPr>
          <w:rFonts w:ascii="SimSun" w:eastAsia="SimSun" w:hAnsi="SimSun" w:cs="SimSun"/>
          <w:color w:val="000000"/>
          <w:spacing w:val="0"/>
          <w:w w:val="100"/>
          <w:position w:val="0"/>
          <w:sz w:val="16"/>
          <w:szCs w:val="16"/>
          <w:lang w:val="zh-TW" w:eastAsia="zh-TW" w:bidi="zh-TW"/>
        </w:rPr>
        <w:t>（收稿日期</w:t>
      </w:r>
      <w:r>
        <w:rPr>
          <w:rFonts w:ascii="Times New Roman" w:eastAsia="Times New Roman" w:hAnsi="Times New Roman" w:cs="Times New Roman"/>
          <w:color w:val="000000"/>
          <w:spacing w:val="0"/>
          <w:w w:val="100"/>
          <w:position w:val="0"/>
          <w:lang w:val="en-US" w:eastAsia="en-US" w:bidi="en-US"/>
        </w:rPr>
        <w:t>=2014-05-23）</w:t>
      </w:r>
    </w:p>
    <w:p>
      <w:pPr>
        <w:pStyle w:val="Style16"/>
        <w:keepNext w:val="0"/>
        <w:keepLines w:val="0"/>
        <w:widowControl w:val="0"/>
        <w:shd w:val="clear" w:color="auto" w:fill="auto"/>
        <w:bidi w:val="0"/>
        <w:spacing w:before="0" w:after="120" w:line="240" w:lineRule="auto"/>
        <w:ind w:left="0" w:right="360" w:firstLine="0"/>
        <w:jc w:val="right"/>
        <w:sectPr>
          <w:footnotePr>
            <w:pos w:val="pageBottom"/>
            <w:numFmt w:val="decimal"/>
            <w:numRestart w:val="continuous"/>
          </w:footnotePr>
          <w:type w:val="continuous"/>
          <w:pgSz w:w="11659" w:h="16400"/>
          <w:pgMar w:top="1504" w:right="994" w:bottom="1504" w:left="970" w:header="0" w:footer="3" w:gutter="0"/>
          <w:cols w:space="720"/>
          <w:noEndnote/>
          <w:rtlGutter w:val="0"/>
          <w:docGrid w:linePitch="360"/>
        </w:sectPr>
      </w:pPr>
      <w:r>
        <w:rPr>
          <w:color w:val="000000"/>
          <w:spacing w:val="0"/>
          <w:w w:val="100"/>
          <w:position w:val="0"/>
        </w:rPr>
        <w:t>（本文编辑:干岭）</w:t>
      </w:r>
    </w:p>
    <w:p>
      <w:pPr>
        <w:pStyle w:val="Style47"/>
        <w:keepNext/>
        <w:keepLines/>
        <w:widowControl w:val="0"/>
        <w:shd w:val="clear" w:color="auto" w:fill="auto"/>
        <w:tabs>
          <w:tab w:pos="7805" w:val="left"/>
        </w:tabs>
        <w:bidi w:val="0"/>
        <w:spacing w:before="0" w:line="240" w:lineRule="auto"/>
        <w:ind w:left="0" w:right="0" w:firstLine="0"/>
        <w:jc w:val="left"/>
      </w:pPr>
      <w:r>
        <w:fldChar w:fldCharType="begin"/>
      </w:r>
      <w:r>
        <w:rPr/>
        <w:instrText> HYPERLINK "http://d.g.wanfangdata.com.cn/Periodical_zhxxgb201408003.aspx" </w:instrText>
      </w:r>
      <w:r>
        <w:fldChar w:fldCharType="separate"/>
      </w:r>
      <w:bookmarkStart w:id="19" w:name="bookmark19"/>
      <w:bookmarkStart w:id="20" w:name="bookmark20"/>
      <w:bookmarkStart w:id="21" w:name="bookmark21"/>
      <w:r>
        <w:rPr>
          <w:rFonts w:ascii="Times New Roman" w:eastAsia="Times New Roman" w:hAnsi="Times New Roman" w:cs="Times New Roman"/>
          <w:color w:val="000000"/>
          <w:spacing w:val="0"/>
          <w:w w:val="100"/>
          <w:position w:val="0"/>
          <w:sz w:val="22"/>
          <w:szCs w:val="22"/>
          <w:lang w:val="zh-CN" w:eastAsia="zh-CN" w:bidi="zh-CN"/>
        </w:rPr>
        <w:t>2014</w:t>
      </w:r>
      <w:r>
        <w:rPr>
          <w:color w:val="000000"/>
          <w:spacing w:val="0"/>
          <w:w w:val="100"/>
          <w:position w:val="0"/>
          <w:sz w:val="24"/>
          <w:szCs w:val="24"/>
        </w:rPr>
        <w:t>年中国胆固醇教育计划血脂异常防治专家建议</w:t>
      </w:r>
      <w:r>
        <w:fldChar w:fldCharType="end"/>
      </w:r>
      <w:r>
        <w:fldChar w:fldCharType="begin"/>
      </w:r>
      <w:r>
        <w:rPr/>
        <w:instrText> HYPERLINK "http://g.wanfangdata.com.cn/" </w:instrText>
      </w:r>
      <w:r>
        <w:fldChar w:fldCharType="separate"/>
      </w:r>
      <w:r>
        <w:rPr>
          <w:color w:val="000000"/>
          <w:spacing w:val="0"/>
          <w:w w:val="100"/>
          <w:position w:val="0"/>
          <w:sz w:val="24"/>
          <w:szCs w:val="24"/>
        </w:rPr>
        <w:tab/>
      </w:r>
      <w:r>
        <w:rPr>
          <w:color w:val="034481"/>
          <w:spacing w:val="0"/>
          <w:w w:val="100"/>
          <w:position w:val="0"/>
          <w:sz w:val="24"/>
          <w:szCs w:val="24"/>
        </w:rPr>
        <w:t>万巧萄据</w:t>
      </w:r>
      <w:bookmarkEnd w:id="19"/>
      <w:bookmarkEnd w:id="20"/>
      <w:bookmarkEnd w:id="21"/>
      <w:r>
        <w:fldChar w:fldCharType="end"/>
      </w:r>
    </w:p>
    <w:tbl>
      <w:tblPr>
        <w:tblOverlap w:val="never"/>
        <w:jc w:val="center"/>
        <w:tblLayout w:type="fixed"/>
      </w:tblPr>
      <w:tblGrid>
        <w:gridCol w:w="1373"/>
        <w:gridCol w:w="8078"/>
      </w:tblGrid>
      <w:tr>
        <w:trPr>
          <w:trHeight w:val="461"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作者：</w:t>
            </w:r>
          </w:p>
        </w:tc>
        <w:tc>
          <w:tcPr>
            <w:tcBorders/>
            <w:shd w:val="clear" w:color="auto" w:fill="FFFFFF"/>
            <w:vAlign w:val="top"/>
          </w:tcPr>
          <w:p>
            <w:pPr>
              <w:pStyle w:val="Style29"/>
              <w:keepNext w:val="0"/>
              <w:keepLines w:val="0"/>
              <w:widowControl w:val="0"/>
              <w:shd w:val="clear" w:color="auto" w:fill="auto"/>
              <w:bidi w:val="0"/>
              <w:spacing w:before="0" w:after="0" w:line="245" w:lineRule="exact"/>
              <w:ind w:left="500" w:right="0" w:firstLine="0"/>
              <w:jc w:val="left"/>
              <w:rPr>
                <w:sz w:val="15"/>
                <w:szCs w:val="15"/>
              </w:rPr>
            </w:pPr>
            <w:r>
              <w:fldChar w:fldCharType="begin"/>
            </w:r>
            <w:r>
              <w:rPr/>
              <w:instrText> HYPERLINK "http://s.g.wanfangdata.com.cn/Paper.aspx?q=Creator%3a%222014%e5%b9%b4%e4%b8%ad%e5%9b%bd%e8%83%86%e5%9b%ba%e9%86%87%e6%95%99%e8%82%b2%e8%ae%a1%e5%88%92%e8%a1%80%e8%84%82%e5%bc%82%e5%b8%b8%e9%98%b2%e6%b2%bb%e5%bb%ba%e8%ae%ae%e4%b8%93%e5%ae%b6%e7%bb%84%22+DBID%3aWF_QK" </w:instrText>
            </w:r>
            <w:r>
              <w:fldChar w:fldCharType="separate"/>
            </w:r>
            <w:r>
              <w:rPr>
                <w:color w:val="034481"/>
                <w:spacing w:val="0"/>
                <w:w w:val="100"/>
                <w:position w:val="0"/>
                <w:sz w:val="16"/>
                <w:szCs w:val="16"/>
                <w:u w:val="single"/>
              </w:rPr>
              <w:t>2014</w:t>
            </w:r>
            <w:r>
              <w:rPr>
                <w:color w:val="034481"/>
                <w:spacing w:val="0"/>
                <w:w w:val="100"/>
                <w:position w:val="0"/>
                <w:sz w:val="15"/>
                <w:szCs w:val="15"/>
                <w:u w:val="single"/>
              </w:rPr>
              <w:t>年中国胆固醇教育计划血脂异常防治建议专家组</w:t>
            </w:r>
            <w:r>
              <w:fldChar w:fldCharType="end"/>
            </w:r>
            <w:r>
              <w:rPr>
                <w:color w:val="000000"/>
                <w:spacing w:val="0"/>
                <w:w w:val="100"/>
                <w:position w:val="0"/>
                <w:sz w:val="15"/>
                <w:szCs w:val="15"/>
              </w:rPr>
              <w:t>,</w:t>
            </w:r>
            <w:r>
              <w:fldChar w:fldCharType="begin"/>
            </w:r>
            <w:r>
              <w:rPr/>
              <w:instrText> HYPERLINK "http://s.g.wanfangdata.com.cn/Paper.aspx?q=Creator%3a%22%e4%b8%ad%e5%8d%8e%e5%bf%83%e8%a1%80%e7%ae%a1%e7%97%85%e6%9d%82%e5%bf%97%e7%bc%96%e8%be%91%e5%a7%94%e5%91%98%e4%bc%9a%22+DBID%3aWF_QK" </w:instrText>
            </w:r>
            <w:r>
              <w:fldChar w:fldCharType="separate"/>
            </w:r>
            <w:r>
              <w:rPr>
                <w:color w:val="034481"/>
                <w:spacing w:val="0"/>
                <w:w w:val="100"/>
                <w:position w:val="0"/>
                <w:sz w:val="15"/>
                <w:szCs w:val="15"/>
                <w:u w:val="single"/>
              </w:rPr>
              <w:t>中华心血管病杂志编辑委员会</w:t>
            </w:r>
            <w:r>
              <w:fldChar w:fldCharType="end"/>
            </w:r>
            <w:r>
              <w:rPr>
                <w:color w:val="000000"/>
                <w:spacing w:val="0"/>
                <w:w w:val="100"/>
                <w:position w:val="0"/>
                <w:sz w:val="15"/>
                <w:szCs w:val="15"/>
              </w:rPr>
              <w:t>,</w:t>
            </w:r>
            <w:r>
              <w:fldChar w:fldCharType="begin"/>
            </w:r>
            <w:r>
              <w:rPr/>
              <w:instrText> HYPERLINK "http://s.g.wanfangdata.com.cn/Paper.aspx?q=Creator%3a%22%e8%a1%80%e8%84%82%e4%b8%8e%e5%8a%a8%e8%84%89%e7%b2%a5%e6%a0%b7%e7%a1%ac%e5%8c%96%e5%be%aa%e8%af%81%e5%b7%a5%e4%bd%9c%e7%bb%84%22+DBID%3aWF_QK" </w:instrText>
            </w:r>
            <w:r>
              <w:fldChar w:fldCharType="separate"/>
            </w:r>
            <w:r>
              <w:rPr>
                <w:color w:val="034481"/>
                <w:spacing w:val="0"/>
                <w:w w:val="100"/>
                <w:position w:val="0"/>
                <w:sz w:val="15"/>
                <w:szCs w:val="15"/>
                <w:u w:val="single"/>
              </w:rPr>
              <w:t>血脂与动脉粥样</w:t>
            </w:r>
            <w:r>
              <w:fldChar w:fldCharType="end"/>
            </w:r>
            <w:r>
              <w:rPr>
                <w:color w:val="034481"/>
                <w:spacing w:val="0"/>
                <w:w w:val="100"/>
                <w:position w:val="0"/>
                <w:sz w:val="15"/>
                <w:szCs w:val="15"/>
                <w:u w:val="single"/>
              </w:rPr>
              <w:t xml:space="preserve"> </w:t>
            </w:r>
            <w:r>
              <w:fldChar w:fldCharType="begin"/>
            </w:r>
            <w:r>
              <w:rPr/>
              <w:instrText> HYPERLINK "http://s.g.wanfangdata.com.cn/Paper.aspx?q=Creator%3a%22%e8%a1%80%e8%84%82%e4%b8%8e%e5%8a%a8%e8%84%89%e7%b2%a5%e6%a0%b7%e7%a1%ac%e5%8c%96%e5%be%aa%e8%af%81%e5%b7%a5%e4%bd%9c%e7%bb%84%22+DBID%3aWF_QK" </w:instrText>
            </w:r>
            <w:r>
              <w:fldChar w:fldCharType="separate"/>
            </w:r>
            <w:r>
              <w:rPr>
                <w:color w:val="034481"/>
                <w:spacing w:val="0"/>
                <w:w w:val="100"/>
                <w:position w:val="0"/>
                <w:sz w:val="15"/>
                <w:szCs w:val="15"/>
              </w:rPr>
              <w:t>硬化循证工作组</w:t>
            </w:r>
            <w:r>
              <w:fldChar w:fldCharType="end"/>
            </w:r>
            <w:r>
              <w:rPr>
                <w:color w:val="000000"/>
                <w:spacing w:val="0"/>
                <w:w w:val="100"/>
                <w:position w:val="0"/>
                <w:sz w:val="15"/>
                <w:szCs w:val="15"/>
              </w:rPr>
              <w:t>，</w:t>
            </w:r>
            <w:r>
              <w:fldChar w:fldCharType="begin"/>
            </w:r>
            <w:r>
              <w:rPr/>
              <w:instrText> HYPERLINK "http://s.g.wanfangdata.com.cn/Paper.aspx?q=Creator%3a%22%e4%b8%ad%e5%8d%8e%e5%8c%bb%e5%ad%a6%e4%bc%9a%e5%bf%83%e8%a1%80%e7%ae%a1%e7%97%85%e5%ad%a6%e5%88%86%e4%bc%9a%e6%b5%81%e8%a1%8c%e7%97%85%e5%ad%a6%e7%bb%84%22+DBID%3aWF_QK" </w:instrText>
            </w:r>
            <w:r>
              <w:fldChar w:fldCharType="separate"/>
            </w:r>
            <w:r>
              <w:rPr>
                <w:color w:val="034481"/>
                <w:spacing w:val="0"/>
                <w:w w:val="100"/>
                <w:position w:val="0"/>
                <w:sz w:val="15"/>
                <w:szCs w:val="15"/>
              </w:rPr>
              <w:t>中华医学会心血管病学分会流行病学组</w:t>
            </w:r>
            <w:r>
              <w:fldChar w:fldCharType="end"/>
            </w:r>
          </w:p>
        </w:tc>
      </w:tr>
      <w:tr>
        <w:trPr>
          <w:trHeight w:val="562" w:hRule="exact"/>
        </w:trPr>
        <w:tc>
          <w:tcPr>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5"/>
                <w:szCs w:val="15"/>
              </w:rPr>
              <w:t>作者单位： 刊名：</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fldChar w:fldCharType="begin"/>
            </w:r>
            <w:r>
              <w:rPr/>
              <w:instrText> HYPERLINK "http://c.g.wanfangdata.com.cn/periodical-zhxxgb.aspx" </w:instrText>
            </w:r>
            <w:r>
              <w:fldChar w:fldCharType="separate"/>
            </w:r>
            <w:r>
              <w:rPr>
                <w:color w:val="034481"/>
                <w:spacing w:val="0"/>
                <w:w w:val="100"/>
                <w:position w:val="0"/>
                <w:sz w:val="15"/>
                <w:szCs w:val="15"/>
              </w:rPr>
              <w:t>中华心血管病杂志</w:t>
            </w:r>
            <w:r>
              <w:fldChar w:fldCharType="end"/>
            </w:r>
            <w:r>
              <w:rPr>
                <w:color w:val="9F2598"/>
                <w:spacing w:val="0"/>
                <w:w w:val="100"/>
                <w:position w:val="0"/>
              </w:rPr>
              <w:t>I</w:t>
            </w:r>
            <w:r>
              <w:rPr>
                <w:color w:val="9F2598"/>
                <w:spacing w:val="0"/>
                <w:w w:val="100"/>
                <w:position w:val="0"/>
                <w:sz w:val="15"/>
                <w:szCs w:val="15"/>
              </w:rPr>
              <w:t>、</w:t>
            </w:r>
            <w:r>
              <w:rPr>
                <w:color w:val="3A361D"/>
                <w:spacing w:val="0"/>
                <w:w w:val="100"/>
                <w:position w:val="0"/>
                <w:sz w:val="15"/>
                <w:szCs w:val="15"/>
              </w:rPr>
              <w:t>“</w:t>
            </w:r>
            <w:r>
              <w:rPr>
                <w:color w:val="7C704F"/>
                <w:spacing w:val="0"/>
                <w:w w:val="100"/>
                <w:position w:val="0"/>
                <w:sz w:val="15"/>
                <w:szCs w:val="15"/>
                <w:u w:val="single"/>
              </w:rPr>
              <w:t xml:space="preserve">小*' </w:t>
            </w:r>
            <w:r>
              <w:rPr>
                <w:color w:val="7C704F"/>
                <w:spacing w:val="0"/>
                <w:w w:val="100"/>
                <w:position w:val="0"/>
                <w:u w:val="single"/>
              </w:rPr>
              <w:t>1</w:t>
            </w:r>
          </w:p>
        </w:tc>
      </w:tr>
      <w:tr>
        <w:trPr>
          <w:trHeight w:val="466" w:hRule="exact"/>
        </w:trPr>
        <w:tc>
          <w:tcPr>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英文刊名： 年，卷（期）：</w:t>
            </w:r>
          </w:p>
        </w:tc>
        <w:tc>
          <w:tcPr>
            <w:tcBorders>
              <w:top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500"/>
              <w:jc w:val="left"/>
            </w:pPr>
            <w:r>
              <w:fldChar w:fldCharType="begin"/>
            </w:r>
            <w:r>
              <w:rPr/>
              <w:instrText> HYPERLINK "http://c.g.wanfangdata.com.cn/periodical-zhxxgb.aspx" </w:instrText>
            </w:r>
            <w:r>
              <w:fldChar w:fldCharType="separate"/>
            </w:r>
            <w:r>
              <w:rPr>
                <w:color w:val="034481"/>
                <w:spacing w:val="0"/>
                <w:w w:val="100"/>
                <w:position w:val="0"/>
                <w:lang w:val="en-US" w:eastAsia="en-US" w:bidi="en-US"/>
              </w:rPr>
              <w:t>Chinese Journal of Cardiology</w:t>
            </w:r>
            <w:r>
              <w:fldChar w:fldCharType="end"/>
            </w:r>
          </w:p>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lang w:val="en-US" w:eastAsia="en-US" w:bidi="en-US"/>
              </w:rPr>
              <w:t>2014,42(8)</w:t>
            </w:r>
          </w:p>
        </w:tc>
      </w:tr>
    </w:tbl>
    <w:p>
      <w:pPr>
        <w:widowControl w:val="0"/>
        <w:spacing w:after="739" w:line="1" w:lineRule="exact"/>
      </w:pPr>
    </w:p>
    <w:p>
      <w:pPr>
        <w:pStyle w:val="Style16"/>
        <w:keepNext w:val="0"/>
        <w:keepLines w:val="0"/>
        <w:widowControl w:val="0"/>
        <w:shd w:val="clear" w:color="auto" w:fill="auto"/>
        <w:bidi w:val="0"/>
        <w:spacing w:before="0" w:after="12800" w:line="240" w:lineRule="auto"/>
        <w:ind w:left="0" w:right="0" w:firstLine="0"/>
        <w:jc w:val="left"/>
      </w:pPr>
      <w:r>
        <w:rPr>
          <w:color w:val="000000"/>
          <w:spacing w:val="0"/>
          <w:w w:val="100"/>
          <w:position w:val="0"/>
          <w:sz w:val="15"/>
          <w:szCs w:val="15"/>
        </w:rPr>
        <w:t xml:space="preserve">本文链接： </w:t>
      </w:r>
      <w:r>
        <w:fldChar w:fldCharType="begin"/>
      </w:r>
      <w:r>
        <w:rPr/>
        <w:instrText> HYPERLINK "http://d.g.wanfangdata.com.cn/Periodical_zhxxgb201408003.aspx" </w:instrText>
      </w:r>
      <w:r>
        <w:fldChar w:fldCharType="separate"/>
      </w:r>
      <w:r>
        <w:rPr>
          <w:color w:val="034481"/>
          <w:spacing w:val="0"/>
          <w:w w:val="100"/>
          <w:position w:val="0"/>
          <w:lang w:val="en-US" w:eastAsia="en-US" w:bidi="en-US"/>
        </w:rPr>
        <w:t>http://d.g.wanfangdata.com.cn/Periodical</w:t>
      </w:r>
      <w:r>
        <w:fldChar w:fldCharType="end"/>
      </w:r>
      <w:r>
        <w:rPr>
          <w:color w:val="034481"/>
          <w:spacing w:val="0"/>
          <w:w w:val="100"/>
          <w:position w:val="0"/>
          <w:lang w:val="en-US" w:eastAsia="en-US" w:bidi="en-US"/>
        </w:rPr>
        <w:t>_zhxxgb201408003.aspx</w:t>
      </w:r>
    </w:p>
    <w:p>
      <w:pPr>
        <w:pStyle w:val="Style36"/>
        <w:keepNext w:val="0"/>
        <w:keepLines w:val="0"/>
        <w:widowControl w:val="0"/>
        <w:shd w:val="clear" w:color="auto" w:fill="auto"/>
        <w:bidi w:val="0"/>
        <w:spacing w:before="0" w:after="0" w:line="240" w:lineRule="auto"/>
        <w:ind w:left="0" w:right="0" w:firstLine="900"/>
        <w:jc w:val="left"/>
      </w:pPr>
      <w:r>
        <w:fldChar w:fldCharType="begin"/>
      </w:r>
      <w:r>
        <w:rPr/>
        <w:instrText> HYPERLINK "http://guide.medlive.cn/" </w:instrText>
      </w:r>
      <w:r>
        <w:fldChar w:fldCharType="separate"/>
      </w:r>
      <w:r>
        <w:rPr>
          <w:rFonts w:ascii="Times New Roman" w:eastAsia="Times New Roman" w:hAnsi="Times New Roman" w:cs="Times New Roman"/>
          <w:color w:val="335290"/>
          <w:spacing w:val="0"/>
          <w:w w:val="100"/>
          <w:position w:val="0"/>
          <w:lang w:val="en-US" w:eastAsia="en-US" w:bidi="en-US"/>
        </w:rPr>
        <w:t>"</w:t>
      </w:r>
      <w:r>
        <w:rPr>
          <w:rFonts w:ascii="Times New Roman" w:eastAsia="Times New Roman" w:hAnsi="Times New Roman" w:cs="Times New Roman"/>
          <w:color w:val="231916"/>
          <w:spacing w:val="0"/>
          <w:w w:val="100"/>
          <w:position w:val="0"/>
          <w:lang w:val="en-US" w:eastAsia="en-US" w:bidi="en-US"/>
        </w:rPr>
        <w:t>medlive.cn</w:t>
      </w:r>
      <w:r>
        <w:fldChar w:fldCharType="end"/>
      </w:r>
    </w:p>
    <w:sectPr>
      <w:headerReference w:type="default" r:id="rId11"/>
      <w:footerReference w:type="default" r:id="rId12"/>
      <w:headerReference w:type="even" r:id="rId13"/>
      <w:footerReference w:type="even" r:id="rId14"/>
      <w:footnotePr>
        <w:pos w:val="pageBottom"/>
        <w:numFmt w:val="decimal"/>
        <w:numRestart w:val="continuous"/>
      </w:footnotePr>
      <w:pgSz w:w="11659" w:h="16400"/>
      <w:pgMar w:top="327" w:right="1065" w:bottom="259" w:left="1142" w:header="0" w:footer="3" w:gutter="0"/>
      <w:pgNumType w:start="5"/>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5792470</wp:posOffset>
              </wp:positionH>
              <wp:positionV relativeFrom="page">
                <wp:posOffset>10071735</wp:posOffset>
              </wp:positionV>
              <wp:extent cx="1313815" cy="164465"/>
              <wp:wrapNone/>
              <wp:docPr id="4" name="Shape 4"/>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30" type="#_x0000_t202" style="position:absolute;margin-left:456.10000000000002pt;margin-top:793.05000000000007pt;width:103.45pt;height:12.95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5779770</wp:posOffset>
              </wp:positionH>
              <wp:positionV relativeFrom="page">
                <wp:posOffset>10274300</wp:posOffset>
              </wp:positionV>
              <wp:extent cx="1313815" cy="164465"/>
              <wp:wrapNone/>
              <wp:docPr id="8" name="Shape 8"/>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34" type="#_x0000_t202" style="position:absolute;margin-left:455.10000000000002pt;margin-top:809.pt;width:103.45pt;height:12.95000000000000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714375</wp:posOffset>
              </wp:positionH>
              <wp:positionV relativeFrom="page">
                <wp:posOffset>10310495</wp:posOffset>
              </wp:positionV>
              <wp:extent cx="1033145" cy="191770"/>
              <wp:wrapNone/>
              <wp:docPr id="10" name="Shape 10"/>
              <a:graphic xmlns:a="http://schemas.openxmlformats.org/drawingml/2006/main">
                <a:graphicData uri="http://schemas.microsoft.com/office/word/2010/wordprocessingShape">
                  <wps:wsp>
                    <wps:cNvSpPr txBox="1"/>
                    <wps:spPr>
                      <a:xfrm>
                        <a:ext cx="1033145" cy="1917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万方</w:t>
                          </w:r>
                        </w:p>
                        <w:p>
                          <w:pPr>
                            <w:pStyle w:val="Style4"/>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i/>
                              <w:iCs/>
                              <w:color w:val="335290"/>
                              <w:spacing w:val="0"/>
                              <w:w w:val="100"/>
                              <w:position w:val="0"/>
                              <w:sz w:val="11"/>
                              <w:szCs w:val="11"/>
                              <w:lang w:val="en-US" w:eastAsia="en-US" w:bidi="en-US"/>
                            </w:rPr>
                            <w:t>"</w:t>
                          </w:r>
                          <w:r>
                            <w:rPr>
                              <w:rFonts w:ascii="Times New Roman" w:eastAsia="Times New Roman" w:hAnsi="Times New Roman" w:cs="Times New Roman"/>
                              <w:b/>
                              <w:bCs/>
                              <w:i/>
                              <w:iCs/>
                              <w:color w:val="000000"/>
                              <w:spacing w:val="0"/>
                              <w:w w:val="100"/>
                              <w:position w:val="0"/>
                              <w:sz w:val="11"/>
                              <w:szCs w:val="11"/>
                              <w:lang w:val="en-US" w:eastAsia="en-US" w:bidi="en-US"/>
                            </w:rPr>
                            <w:t>medlive.cn</w:t>
                          </w:r>
                        </w:p>
                      </w:txbxContent>
                    </wps:txbx>
                    <wps:bodyPr wrap="none" lIns="0" tIns="0" rIns="0" bIns="0">
                      <a:spAutoFit/>
                    </wps:bodyPr>
                  </wps:wsp>
                </a:graphicData>
              </a:graphic>
            </wp:anchor>
          </w:drawing>
        </mc:Choice>
        <mc:Fallback>
          <w:pict>
            <v:shape id="_x0000_s1036" type="#_x0000_t202" style="position:absolute;margin-left:56.25pt;margin-top:811.85000000000002pt;width:81.350000000000009pt;height:15.1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万方</w:t>
                    </w:r>
                  </w:p>
                  <w:p>
                    <w:pPr>
                      <w:pStyle w:val="Style4"/>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i/>
                        <w:iCs/>
                        <w:color w:val="335290"/>
                        <w:spacing w:val="0"/>
                        <w:w w:val="100"/>
                        <w:position w:val="0"/>
                        <w:sz w:val="11"/>
                        <w:szCs w:val="11"/>
                        <w:lang w:val="en-US" w:eastAsia="en-US" w:bidi="en-US"/>
                      </w:rPr>
                      <w:t>"</w:t>
                    </w:r>
                    <w:r>
                      <w:rPr>
                        <w:rFonts w:ascii="Times New Roman" w:eastAsia="Times New Roman" w:hAnsi="Times New Roman" w:cs="Times New Roman"/>
                        <w:b/>
                        <w:bCs/>
                        <w:i/>
                        <w:iCs/>
                        <w:color w:val="000000"/>
                        <w:spacing w:val="0"/>
                        <w:w w:val="100"/>
                        <w:position w:val="0"/>
                        <w:sz w:val="11"/>
                        <w:szCs w:val="11"/>
                        <w:lang w:val="en-US" w:eastAsia="en-US" w:bidi="en-US"/>
                      </w:rPr>
                      <w:t>medlive.cn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5785485</wp:posOffset>
              </wp:positionH>
              <wp:positionV relativeFrom="page">
                <wp:posOffset>10205085</wp:posOffset>
              </wp:positionV>
              <wp:extent cx="1313815" cy="164465"/>
              <wp:wrapNone/>
              <wp:docPr id="15" name="Shape 15"/>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41" type="#_x0000_t202" style="position:absolute;margin-left:455.55000000000001pt;margin-top:803.55000000000007pt;width:103.45pt;height:12.950000000000001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719455</wp:posOffset>
              </wp:positionH>
              <wp:positionV relativeFrom="page">
                <wp:posOffset>10241915</wp:posOffset>
              </wp:positionV>
              <wp:extent cx="1033145" cy="191770"/>
              <wp:wrapNone/>
              <wp:docPr id="17" name="Shape 17"/>
              <a:graphic xmlns:a="http://schemas.openxmlformats.org/drawingml/2006/main">
                <a:graphicData uri="http://schemas.microsoft.com/office/word/2010/wordprocessingShape">
                  <wps:wsp>
                    <wps:cNvSpPr txBox="1"/>
                    <wps:spPr>
                      <a:xfrm>
                        <a:ext cx="1033145" cy="1917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万方</w:t>
                          </w:r>
                        </w:p>
                        <w:p>
                          <w:pPr>
                            <w:pStyle w:val="Style4"/>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i/>
                              <w:iCs/>
                              <w:color w:val="335290"/>
                              <w:spacing w:val="0"/>
                              <w:w w:val="100"/>
                              <w:position w:val="0"/>
                              <w:sz w:val="11"/>
                              <w:szCs w:val="11"/>
                              <w:lang w:val="en-US" w:eastAsia="en-US" w:bidi="en-US"/>
                            </w:rPr>
                            <w:t>"</w:t>
                          </w:r>
                          <w:r>
                            <w:rPr>
                              <w:rFonts w:ascii="Times New Roman" w:eastAsia="Times New Roman" w:hAnsi="Times New Roman" w:cs="Times New Roman"/>
                              <w:b/>
                              <w:bCs/>
                              <w:i/>
                              <w:iCs/>
                              <w:color w:val="000000"/>
                              <w:spacing w:val="0"/>
                              <w:w w:val="100"/>
                              <w:position w:val="0"/>
                              <w:sz w:val="11"/>
                              <w:szCs w:val="11"/>
                              <w:lang w:val="en-US" w:eastAsia="en-US" w:bidi="en-US"/>
                            </w:rPr>
                            <w:t>medlive.cn</w:t>
                          </w:r>
                        </w:p>
                      </w:txbxContent>
                    </wps:txbx>
                    <wps:bodyPr wrap="none" lIns="0" tIns="0" rIns="0" bIns="0">
                      <a:spAutoFit/>
                    </wps:bodyPr>
                  </wps:wsp>
                </a:graphicData>
              </a:graphic>
            </wp:anchor>
          </w:drawing>
        </mc:Choice>
        <mc:Fallback>
          <w:pict>
            <v:shape id="_x0000_s1043" type="#_x0000_t202" style="position:absolute;margin-left:56.649999999999999pt;margin-top:806.45000000000005pt;width:81.350000000000009pt;height:15.1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万方</w:t>
                    </w:r>
                  </w:p>
                  <w:p>
                    <w:pPr>
                      <w:pStyle w:val="Style4"/>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i/>
                        <w:iCs/>
                        <w:color w:val="335290"/>
                        <w:spacing w:val="0"/>
                        <w:w w:val="100"/>
                        <w:position w:val="0"/>
                        <w:sz w:val="11"/>
                        <w:szCs w:val="11"/>
                        <w:lang w:val="en-US" w:eastAsia="en-US" w:bidi="en-US"/>
                      </w:rPr>
                      <w:t>"</w:t>
                    </w:r>
                    <w:r>
                      <w:rPr>
                        <w:rFonts w:ascii="Times New Roman" w:eastAsia="Times New Roman" w:hAnsi="Times New Roman" w:cs="Times New Roman"/>
                        <w:b/>
                        <w:bCs/>
                        <w:i/>
                        <w:iCs/>
                        <w:color w:val="000000"/>
                        <w:spacing w:val="0"/>
                        <w:w w:val="100"/>
                        <w:position w:val="0"/>
                        <w:sz w:val="11"/>
                        <w:szCs w:val="11"/>
                        <w:lang w:val="en-US" w:eastAsia="en-US" w:bidi="en-US"/>
                      </w:rPr>
                      <w:t>medlive.cn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5792470</wp:posOffset>
              </wp:positionH>
              <wp:positionV relativeFrom="page">
                <wp:posOffset>10071735</wp:posOffset>
              </wp:positionV>
              <wp:extent cx="1313815" cy="164465"/>
              <wp:wrapNone/>
              <wp:docPr id="21" name="Shape 21"/>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47" type="#_x0000_t202" style="position:absolute;margin-left:456.10000000000002pt;margin-top:793.05000000000007pt;width:103.45pt;height:12.950000000000001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5792470</wp:posOffset>
              </wp:positionH>
              <wp:positionV relativeFrom="page">
                <wp:posOffset>10071735</wp:posOffset>
              </wp:positionV>
              <wp:extent cx="1313815" cy="164465"/>
              <wp:wrapNone/>
              <wp:docPr id="23" name="Shape 23"/>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49" type="#_x0000_t202" style="position:absolute;margin-left:456.10000000000002pt;margin-top:793.05000000000007pt;width:103.45pt;height:12.950000000000001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748030</wp:posOffset>
              </wp:positionH>
              <wp:positionV relativeFrom="page">
                <wp:posOffset>668655</wp:posOffset>
              </wp:positionV>
              <wp:extent cx="6010910" cy="100330"/>
              <wp:wrapNone/>
              <wp:docPr id="1" name="Shape 1"/>
              <a:graphic xmlns:a="http://schemas.openxmlformats.org/drawingml/2006/main">
                <a:graphicData uri="http://schemas.microsoft.com/office/word/2010/wordprocessingShape">
                  <wps:wsp>
                    <wps:cNvSpPr txBox="1"/>
                    <wps:spPr>
                      <a:xfrm>
                        <a:ext cx="6010910" cy="100330"/>
                      </a:xfrm>
                      <a:prstGeom prst="rect"/>
                      <a:noFill/>
                    </wps:spPr>
                    <wps:txbx>
                      <w:txbxContent>
                        <w:p>
                          <w:pPr>
                            <w:pStyle w:val="Style4"/>
                            <w:keepNext w:val="0"/>
                            <w:keepLines w:val="0"/>
                            <w:widowControl w:val="0"/>
                            <w:shd w:val="clear" w:color="auto" w:fill="auto"/>
                            <w:tabs>
                              <w:tab w:pos="9466"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6"/>
                              <w:szCs w:val="16"/>
                              <w:u w:val="single"/>
                              <w:lang w:val="zh-TW" w:eastAsia="zh-TW" w:bidi="zh-TW"/>
                            </w:rPr>
                            <w:t>中华心血管病杂志</w:t>
                          </w:r>
                          <w:r>
                            <w:rPr>
                              <w:rFonts w:ascii="Times New Roman" w:eastAsia="Times New Roman" w:hAnsi="Times New Roman" w:cs="Times New Roman"/>
                              <w:color w:val="000000"/>
                              <w:spacing w:val="0"/>
                              <w:w w:val="100"/>
                              <w:position w:val="0"/>
                              <w:sz w:val="14"/>
                              <w:szCs w:val="14"/>
                              <w:u w:val="single"/>
                              <w:lang w:val="zh-CN" w:eastAsia="zh-CN" w:bidi="zh-CN"/>
                            </w:rPr>
                            <w:t>2014</w:t>
                          </w:r>
                          <w:r>
                            <w:rPr>
                              <w:rFonts w:ascii="SimSun" w:eastAsia="SimSun" w:hAnsi="SimSun" w:cs="SimSun"/>
                              <w:color w:val="000000"/>
                              <w:spacing w:val="0"/>
                              <w:w w:val="100"/>
                              <w:position w:val="0"/>
                              <w:sz w:val="16"/>
                              <w:szCs w:val="16"/>
                              <w:u w:val="single"/>
                              <w:lang w:val="zh-TW" w:eastAsia="zh-TW" w:bidi="zh-TW"/>
                            </w:rPr>
                            <w:t>年</w:t>
                          </w:r>
                          <w:r>
                            <w:rPr>
                              <w:rFonts w:ascii="Times New Roman" w:eastAsia="Times New Roman" w:hAnsi="Times New Roman" w:cs="Times New Roman"/>
                              <w:color w:val="000000"/>
                              <w:spacing w:val="0"/>
                              <w:w w:val="100"/>
                              <w:position w:val="0"/>
                              <w:sz w:val="14"/>
                              <w:szCs w:val="14"/>
                              <w:u w:val="single"/>
                              <w:lang w:val="zh-CN" w:eastAsia="zh-CN" w:bidi="zh-CN"/>
                            </w:rPr>
                            <w:t>8</w:t>
                          </w:r>
                          <w:r>
                            <w:rPr>
                              <w:rFonts w:ascii="SimSun" w:eastAsia="SimSun" w:hAnsi="SimSun" w:cs="SimSun"/>
                              <w:color w:val="000000"/>
                              <w:spacing w:val="0"/>
                              <w:w w:val="100"/>
                              <w:position w:val="0"/>
                              <w:sz w:val="16"/>
                              <w:szCs w:val="16"/>
                              <w:u w:val="single"/>
                              <w:lang w:val="zh-TW" w:eastAsia="zh-TW" w:bidi="zh-TW"/>
                            </w:rPr>
                            <w:t>月第</w:t>
                          </w:r>
                          <w:r>
                            <w:rPr>
                              <w:rFonts w:ascii="Times New Roman" w:eastAsia="Times New Roman" w:hAnsi="Times New Roman" w:cs="Times New Roman"/>
                              <w:color w:val="000000"/>
                              <w:spacing w:val="0"/>
                              <w:w w:val="100"/>
                              <w:position w:val="0"/>
                              <w:sz w:val="14"/>
                              <w:szCs w:val="14"/>
                              <w:u w:val="single"/>
                              <w:lang w:val="zh-CN" w:eastAsia="zh-CN" w:bidi="zh-CN"/>
                            </w:rPr>
                            <w:t>42</w:t>
                          </w:r>
                          <w:r>
                            <w:rPr>
                              <w:rFonts w:ascii="SimSun" w:eastAsia="SimSun" w:hAnsi="SimSun" w:cs="SimSun"/>
                              <w:color w:val="000000"/>
                              <w:spacing w:val="0"/>
                              <w:w w:val="100"/>
                              <w:position w:val="0"/>
                              <w:sz w:val="16"/>
                              <w:szCs w:val="16"/>
                              <w:u w:val="single"/>
                              <w:lang w:val="zh-TW" w:eastAsia="zh-TW" w:bidi="zh-TW"/>
                            </w:rPr>
                            <w:t>卷第</w:t>
                          </w:r>
                          <w:r>
                            <w:rPr>
                              <w:rFonts w:ascii="Times New Roman" w:eastAsia="Times New Roman" w:hAnsi="Times New Roman" w:cs="Times New Roman"/>
                              <w:color w:val="000000"/>
                              <w:spacing w:val="0"/>
                              <w:w w:val="100"/>
                              <w:position w:val="0"/>
                              <w:sz w:val="14"/>
                              <w:szCs w:val="14"/>
                              <w:u w:val="single"/>
                              <w:lang w:val="zh-TW" w:eastAsia="zh-TW" w:bidi="zh-TW"/>
                            </w:rPr>
                            <w:t>8</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color w:val="000000"/>
                              <w:spacing w:val="0"/>
                              <w:w w:val="100"/>
                              <w:position w:val="0"/>
                              <w:sz w:val="14"/>
                              <w:szCs w:val="14"/>
                              <w:u w:val="single"/>
                              <w:lang w:val="en-US" w:eastAsia="en-US" w:bidi="en-US"/>
                            </w:rPr>
                            <w:t>Chin J Cardiol</w:t>
                          </w:r>
                          <w:r>
                            <w:rPr>
                              <w:rFonts w:ascii="Times New Roman" w:eastAsia="Times New Roman" w:hAnsi="Times New Roman" w:cs="Times New Roman"/>
                              <w:color w:val="000000"/>
                              <w:spacing w:val="0"/>
                              <w:w w:val="100"/>
                              <w:position w:val="0"/>
                              <w:sz w:val="14"/>
                              <w:szCs w:val="14"/>
                              <w:u w:val="single"/>
                              <w:lang w:val="zh-TW" w:eastAsia="zh-TW" w:bidi="zh-TW"/>
                            </w:rPr>
                            <w:t xml:space="preserve">, </w:t>
                          </w:r>
                          <w:r>
                            <w:rPr>
                              <w:rFonts w:ascii="Times New Roman" w:eastAsia="Times New Roman" w:hAnsi="Times New Roman" w:cs="Times New Roman"/>
                              <w:color w:val="000000"/>
                              <w:spacing w:val="0"/>
                              <w:w w:val="100"/>
                              <w:position w:val="0"/>
                              <w:sz w:val="14"/>
                              <w:szCs w:val="14"/>
                              <w:u w:val="single"/>
                              <w:lang w:val="en-US" w:eastAsia="en-US" w:bidi="en-US"/>
                            </w:rPr>
                            <w:t xml:space="preserve">August </w:t>
                          </w:r>
                          <w:r>
                            <w:rPr>
                              <w:rFonts w:ascii="Times New Roman" w:eastAsia="Times New Roman" w:hAnsi="Times New Roman" w:cs="Times New Roman"/>
                              <w:color w:val="000000"/>
                              <w:spacing w:val="0"/>
                              <w:w w:val="100"/>
                              <w:position w:val="0"/>
                              <w:sz w:val="14"/>
                              <w:szCs w:val="14"/>
                              <w:u w:val="single"/>
                              <w:lang w:val="zh-TW" w:eastAsia="zh-TW" w:bidi="zh-TW"/>
                            </w:rPr>
                            <w:t xml:space="preserve">2014, </w:t>
                          </w:r>
                          <w:r>
                            <w:rPr>
                              <w:rFonts w:ascii="Times New Roman" w:eastAsia="Times New Roman" w:hAnsi="Times New Roman" w:cs="Times New Roman"/>
                              <w:color w:val="000000"/>
                              <w:spacing w:val="0"/>
                              <w:w w:val="100"/>
                              <w:position w:val="0"/>
                              <w:sz w:val="14"/>
                              <w:szCs w:val="14"/>
                              <w:u w:val="single"/>
                              <w:lang w:val="en-US" w:eastAsia="en-US" w:bidi="en-US"/>
                            </w:rPr>
                            <w:t>Vol. 42 No. 8</w:t>
                            <w:tab/>
                          </w:r>
                          <w:r>
                            <w:rPr>
                              <w:rFonts w:ascii="Times New Roman" w:eastAsia="Times New Roman" w:hAnsi="Times New Roman" w:cs="Times New Roman"/>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color w:val="000000"/>
                                <w:spacing w:val="0"/>
                                <w:w w:val="100"/>
                                <w:position w:val="0"/>
                                <w:sz w:val="14"/>
                                <w:szCs w:val="14"/>
                                <w:lang w:val="en-US" w:eastAsia="en-US" w:bidi="en-US"/>
                              </w:rPr>
                              <w:t>#</w:t>
                            </w:r>
                          </w:fldSimple>
                          <w:r>
                            <w:rPr>
                              <w:rFonts w:ascii="Times New Roman" w:eastAsia="Times New Roman" w:hAnsi="Times New Roman" w:cs="Times New Roman"/>
                              <w:color w:val="000000"/>
                              <w:spacing w:val="0"/>
                              <w:w w:val="100"/>
                              <w:position w:val="0"/>
                              <w:sz w:val="14"/>
                              <w:szCs w:val="14"/>
                              <w:lang w:val="en-US" w:eastAsia="en-US" w:bidi="en-US"/>
                            </w:rPr>
                            <w:t xml:space="preserve"> •</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8.899999999999999pt;margin-top:52.649999999999999pt;width:473.30000000000001pt;height:7.9000000000000004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66"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6"/>
                        <w:szCs w:val="16"/>
                        <w:u w:val="single"/>
                        <w:lang w:val="zh-TW" w:eastAsia="zh-TW" w:bidi="zh-TW"/>
                      </w:rPr>
                      <w:t>中华心血管病杂志</w:t>
                    </w:r>
                    <w:r>
                      <w:rPr>
                        <w:rFonts w:ascii="Times New Roman" w:eastAsia="Times New Roman" w:hAnsi="Times New Roman" w:cs="Times New Roman"/>
                        <w:color w:val="000000"/>
                        <w:spacing w:val="0"/>
                        <w:w w:val="100"/>
                        <w:position w:val="0"/>
                        <w:sz w:val="14"/>
                        <w:szCs w:val="14"/>
                        <w:u w:val="single"/>
                        <w:lang w:val="zh-CN" w:eastAsia="zh-CN" w:bidi="zh-CN"/>
                      </w:rPr>
                      <w:t>2014</w:t>
                    </w:r>
                    <w:r>
                      <w:rPr>
                        <w:rFonts w:ascii="SimSun" w:eastAsia="SimSun" w:hAnsi="SimSun" w:cs="SimSun"/>
                        <w:color w:val="000000"/>
                        <w:spacing w:val="0"/>
                        <w:w w:val="100"/>
                        <w:position w:val="0"/>
                        <w:sz w:val="16"/>
                        <w:szCs w:val="16"/>
                        <w:u w:val="single"/>
                        <w:lang w:val="zh-TW" w:eastAsia="zh-TW" w:bidi="zh-TW"/>
                      </w:rPr>
                      <w:t>年</w:t>
                    </w:r>
                    <w:r>
                      <w:rPr>
                        <w:rFonts w:ascii="Times New Roman" w:eastAsia="Times New Roman" w:hAnsi="Times New Roman" w:cs="Times New Roman"/>
                        <w:color w:val="000000"/>
                        <w:spacing w:val="0"/>
                        <w:w w:val="100"/>
                        <w:position w:val="0"/>
                        <w:sz w:val="14"/>
                        <w:szCs w:val="14"/>
                        <w:u w:val="single"/>
                        <w:lang w:val="zh-CN" w:eastAsia="zh-CN" w:bidi="zh-CN"/>
                      </w:rPr>
                      <w:t>8</w:t>
                    </w:r>
                    <w:r>
                      <w:rPr>
                        <w:rFonts w:ascii="SimSun" w:eastAsia="SimSun" w:hAnsi="SimSun" w:cs="SimSun"/>
                        <w:color w:val="000000"/>
                        <w:spacing w:val="0"/>
                        <w:w w:val="100"/>
                        <w:position w:val="0"/>
                        <w:sz w:val="16"/>
                        <w:szCs w:val="16"/>
                        <w:u w:val="single"/>
                        <w:lang w:val="zh-TW" w:eastAsia="zh-TW" w:bidi="zh-TW"/>
                      </w:rPr>
                      <w:t>月第</w:t>
                    </w:r>
                    <w:r>
                      <w:rPr>
                        <w:rFonts w:ascii="Times New Roman" w:eastAsia="Times New Roman" w:hAnsi="Times New Roman" w:cs="Times New Roman"/>
                        <w:color w:val="000000"/>
                        <w:spacing w:val="0"/>
                        <w:w w:val="100"/>
                        <w:position w:val="0"/>
                        <w:sz w:val="14"/>
                        <w:szCs w:val="14"/>
                        <w:u w:val="single"/>
                        <w:lang w:val="zh-CN" w:eastAsia="zh-CN" w:bidi="zh-CN"/>
                      </w:rPr>
                      <w:t>42</w:t>
                    </w:r>
                    <w:r>
                      <w:rPr>
                        <w:rFonts w:ascii="SimSun" w:eastAsia="SimSun" w:hAnsi="SimSun" w:cs="SimSun"/>
                        <w:color w:val="000000"/>
                        <w:spacing w:val="0"/>
                        <w:w w:val="100"/>
                        <w:position w:val="0"/>
                        <w:sz w:val="16"/>
                        <w:szCs w:val="16"/>
                        <w:u w:val="single"/>
                        <w:lang w:val="zh-TW" w:eastAsia="zh-TW" w:bidi="zh-TW"/>
                      </w:rPr>
                      <w:t>卷第</w:t>
                    </w:r>
                    <w:r>
                      <w:rPr>
                        <w:rFonts w:ascii="Times New Roman" w:eastAsia="Times New Roman" w:hAnsi="Times New Roman" w:cs="Times New Roman"/>
                        <w:color w:val="000000"/>
                        <w:spacing w:val="0"/>
                        <w:w w:val="100"/>
                        <w:position w:val="0"/>
                        <w:sz w:val="14"/>
                        <w:szCs w:val="14"/>
                        <w:u w:val="single"/>
                        <w:lang w:val="zh-TW" w:eastAsia="zh-TW" w:bidi="zh-TW"/>
                      </w:rPr>
                      <w:t>8</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color w:val="000000"/>
                        <w:spacing w:val="0"/>
                        <w:w w:val="100"/>
                        <w:position w:val="0"/>
                        <w:sz w:val="14"/>
                        <w:szCs w:val="14"/>
                        <w:u w:val="single"/>
                        <w:lang w:val="en-US" w:eastAsia="en-US" w:bidi="en-US"/>
                      </w:rPr>
                      <w:t>Chin J Cardiol</w:t>
                    </w:r>
                    <w:r>
                      <w:rPr>
                        <w:rFonts w:ascii="Times New Roman" w:eastAsia="Times New Roman" w:hAnsi="Times New Roman" w:cs="Times New Roman"/>
                        <w:color w:val="000000"/>
                        <w:spacing w:val="0"/>
                        <w:w w:val="100"/>
                        <w:position w:val="0"/>
                        <w:sz w:val="14"/>
                        <w:szCs w:val="14"/>
                        <w:u w:val="single"/>
                        <w:lang w:val="zh-TW" w:eastAsia="zh-TW" w:bidi="zh-TW"/>
                      </w:rPr>
                      <w:t xml:space="preserve">, </w:t>
                    </w:r>
                    <w:r>
                      <w:rPr>
                        <w:rFonts w:ascii="Times New Roman" w:eastAsia="Times New Roman" w:hAnsi="Times New Roman" w:cs="Times New Roman"/>
                        <w:color w:val="000000"/>
                        <w:spacing w:val="0"/>
                        <w:w w:val="100"/>
                        <w:position w:val="0"/>
                        <w:sz w:val="14"/>
                        <w:szCs w:val="14"/>
                        <w:u w:val="single"/>
                        <w:lang w:val="en-US" w:eastAsia="en-US" w:bidi="en-US"/>
                      </w:rPr>
                      <w:t xml:space="preserve">August </w:t>
                    </w:r>
                    <w:r>
                      <w:rPr>
                        <w:rFonts w:ascii="Times New Roman" w:eastAsia="Times New Roman" w:hAnsi="Times New Roman" w:cs="Times New Roman"/>
                        <w:color w:val="000000"/>
                        <w:spacing w:val="0"/>
                        <w:w w:val="100"/>
                        <w:position w:val="0"/>
                        <w:sz w:val="14"/>
                        <w:szCs w:val="14"/>
                        <w:u w:val="single"/>
                        <w:lang w:val="zh-TW" w:eastAsia="zh-TW" w:bidi="zh-TW"/>
                      </w:rPr>
                      <w:t xml:space="preserve">2014, </w:t>
                    </w:r>
                    <w:r>
                      <w:rPr>
                        <w:rFonts w:ascii="Times New Roman" w:eastAsia="Times New Roman" w:hAnsi="Times New Roman" w:cs="Times New Roman"/>
                        <w:color w:val="000000"/>
                        <w:spacing w:val="0"/>
                        <w:w w:val="100"/>
                        <w:position w:val="0"/>
                        <w:sz w:val="14"/>
                        <w:szCs w:val="14"/>
                        <w:u w:val="single"/>
                        <w:lang w:val="en-US" w:eastAsia="en-US" w:bidi="en-US"/>
                      </w:rPr>
                      <w:t>Vol. 42 No. 8</w:t>
                      <w:tab/>
                    </w:r>
                    <w:r>
                      <w:rPr>
                        <w:rFonts w:ascii="Times New Roman" w:eastAsia="Times New Roman" w:hAnsi="Times New Roman" w:cs="Times New Roman"/>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color w:val="000000"/>
                          <w:spacing w:val="0"/>
                          <w:w w:val="100"/>
                          <w:position w:val="0"/>
                          <w:sz w:val="14"/>
                          <w:szCs w:val="14"/>
                          <w:lang w:val="en-US" w:eastAsia="en-US" w:bidi="en-US"/>
                        </w:rPr>
                        <w:t>#</w:t>
                      </w:r>
                    </w:fldSimple>
                    <w:r>
                      <w:rPr>
                        <w:rFonts w:ascii="Times New Roman" w:eastAsia="Times New Roman" w:hAnsi="Times New Roman" w:cs="Times New Roman"/>
                        <w:color w:val="000000"/>
                        <w:spacing w:val="0"/>
                        <w:w w:val="100"/>
                        <w:position w:val="0"/>
                        <w:sz w:val="14"/>
                        <w:szCs w:val="14"/>
                        <w:lang w:val="en-US" w:eastAsia="en-US" w:bidi="en-US"/>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741680</wp:posOffset>
              </wp:positionH>
              <wp:positionV relativeFrom="page">
                <wp:posOffset>774700</wp:posOffset>
              </wp:positionV>
              <wp:extent cx="3870960" cy="0"/>
              <wp:wrapNone/>
              <wp:docPr id="3" name="Shape 3"/>
              <a:graphic xmlns:a="http://schemas.openxmlformats.org/drawingml/2006/main">
                <a:graphicData uri="http://schemas.microsoft.com/office/word/2010/wordprocessingShape">
                  <wps:wsp>
                    <wps:cNvCnPr/>
                    <wps:spPr>
                      <a:xfrm>
                        <a:ext cx="3870960" cy="0"/>
                      </a:xfrm>
                      <a:prstGeom prst="straightConnector1"/>
                      <a:ln w="12700">
                        <a:solidFill/>
                      </a:ln>
                    </wps:spPr>
                    <wps:bodyPr/>
                  </wps:wsp>
                </a:graphicData>
              </a:graphic>
            </wp:anchor>
          </w:drawing>
        </mc:Choice>
        <mc:Fallback>
          <w:pict>
            <v:shape o:spt="32" o:oned="true" path="m,l21600,21600e" style="position:absolute;margin-left:58.399999999999999pt;margin-top:61.pt;width:304.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805815</wp:posOffset>
              </wp:positionH>
              <wp:positionV relativeFrom="page">
                <wp:posOffset>796290</wp:posOffset>
              </wp:positionV>
              <wp:extent cx="6019800" cy="106680"/>
              <wp:wrapNone/>
              <wp:docPr id="6" name="Shape 6"/>
              <a:graphic xmlns:a="http://schemas.openxmlformats.org/drawingml/2006/main">
                <a:graphicData uri="http://schemas.microsoft.com/office/word/2010/wordprocessingShape">
                  <wps:wsp>
                    <wps:cNvSpPr txBox="1"/>
                    <wps:spPr>
                      <a:xfrm>
                        <a:ext cx="6019800" cy="106680"/>
                      </a:xfrm>
                      <a:prstGeom prst="rect"/>
                      <a:noFill/>
                    </wps:spPr>
                    <wps:txbx>
                      <w:txbxContent>
                        <w:p>
                          <w:pPr>
                            <w:pStyle w:val="Style4"/>
                            <w:keepNext w:val="0"/>
                            <w:keepLines w:val="0"/>
                            <w:widowControl w:val="0"/>
                            <w:shd w:val="clear" w:color="auto" w:fill="auto"/>
                            <w:tabs>
                              <w:tab w:pos="9480" w:val="righ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color w:val="000000"/>
                                <w:spacing w:val="0"/>
                                <w:w w:val="100"/>
                                <w:position w:val="0"/>
                                <w:sz w:val="14"/>
                                <w:szCs w:val="14"/>
                                <w:lang w:val="zh-CN" w:eastAsia="zh-CN" w:bidi="zh-CN"/>
                              </w:rPr>
                              <w:t>#</w:t>
                            </w:r>
                          </w:fldSimple>
                          <w:r>
                            <w:rPr>
                              <w:rFonts w:ascii="Times New Roman" w:eastAsia="Times New Roman" w:hAnsi="Times New Roman" w:cs="Times New Roman"/>
                              <w:color w:val="000000"/>
                              <w:spacing w:val="0"/>
                              <w:w w:val="100"/>
                              <w:position w:val="0"/>
                              <w:sz w:val="14"/>
                              <w:szCs w:val="14"/>
                              <w:lang w:val="zh-CN" w:eastAsia="zh-CN" w:bidi="zh-CN"/>
                            </w:rPr>
                            <w:t xml:space="preserve"> </w:t>
                          </w:r>
                          <w:r>
                            <w:rPr>
                              <w:rFonts w:ascii="SimSun" w:eastAsia="SimSun" w:hAnsi="SimSun" w:cs="SimSun"/>
                              <w:color w:val="000000"/>
                              <w:spacing w:val="0"/>
                              <w:w w:val="100"/>
                              <w:position w:val="0"/>
                              <w:sz w:val="14"/>
                              <w:szCs w:val="14"/>
                              <w:lang w:val="zh-CN" w:eastAsia="zh-CN" w:bidi="zh-CN"/>
                            </w:rPr>
                            <w:t>・</w:t>
                            <w:tab/>
                          </w:r>
                          <w:r>
                            <w:rPr>
                              <w:rFonts w:ascii="SimSun" w:eastAsia="SimSun" w:hAnsi="SimSun" w:cs="SimSun"/>
                              <w:color w:val="000000"/>
                              <w:spacing w:val="0"/>
                              <w:w w:val="100"/>
                              <w:position w:val="0"/>
                              <w:sz w:val="16"/>
                              <w:szCs w:val="16"/>
                              <w:u w:val="single"/>
                              <w:lang w:val="zh-TW" w:eastAsia="zh-TW" w:bidi="zh-TW"/>
                            </w:rPr>
                            <w:t>中华心血管病杂志</w:t>
                          </w:r>
                          <w:r>
                            <w:rPr>
                              <w:rFonts w:ascii="Times New Roman" w:eastAsia="Times New Roman" w:hAnsi="Times New Roman" w:cs="Times New Roman"/>
                              <w:color w:val="000000"/>
                              <w:spacing w:val="0"/>
                              <w:w w:val="100"/>
                              <w:position w:val="0"/>
                              <w:sz w:val="14"/>
                              <w:szCs w:val="14"/>
                              <w:u w:val="single"/>
                              <w:lang w:val="zh-TW" w:eastAsia="zh-TW" w:bidi="zh-TW"/>
                            </w:rPr>
                            <w:t>2014</w:t>
                          </w:r>
                          <w:r>
                            <w:rPr>
                              <w:rFonts w:ascii="SimSun" w:eastAsia="SimSun" w:hAnsi="SimSun" w:cs="SimSun"/>
                              <w:color w:val="000000"/>
                              <w:spacing w:val="0"/>
                              <w:w w:val="100"/>
                              <w:position w:val="0"/>
                              <w:sz w:val="16"/>
                              <w:szCs w:val="16"/>
                              <w:u w:val="single"/>
                              <w:lang w:val="zh-TW" w:eastAsia="zh-TW" w:bidi="zh-TW"/>
                            </w:rPr>
                            <w:t>年</w:t>
                          </w:r>
                          <w:r>
                            <w:rPr>
                              <w:rFonts w:ascii="Times New Roman" w:eastAsia="Times New Roman" w:hAnsi="Times New Roman" w:cs="Times New Roman"/>
                              <w:color w:val="000000"/>
                              <w:spacing w:val="0"/>
                              <w:w w:val="100"/>
                              <w:position w:val="0"/>
                              <w:sz w:val="14"/>
                              <w:szCs w:val="14"/>
                              <w:u w:val="single"/>
                              <w:lang w:val="zh-TW" w:eastAsia="zh-TW" w:bidi="zh-TW"/>
                            </w:rPr>
                            <w:t>8</w:t>
                          </w:r>
                          <w:r>
                            <w:rPr>
                              <w:rFonts w:ascii="SimSun" w:eastAsia="SimSun" w:hAnsi="SimSun" w:cs="SimSun"/>
                              <w:color w:val="000000"/>
                              <w:spacing w:val="0"/>
                              <w:w w:val="100"/>
                              <w:position w:val="0"/>
                              <w:sz w:val="16"/>
                              <w:szCs w:val="16"/>
                              <w:u w:val="single"/>
                              <w:lang w:val="zh-TW" w:eastAsia="zh-TW" w:bidi="zh-TW"/>
                            </w:rPr>
                            <w:t>月第</w:t>
                          </w:r>
                          <w:r>
                            <w:rPr>
                              <w:rFonts w:ascii="Times New Roman" w:eastAsia="Times New Roman" w:hAnsi="Times New Roman" w:cs="Times New Roman"/>
                              <w:color w:val="000000"/>
                              <w:spacing w:val="0"/>
                              <w:w w:val="100"/>
                              <w:position w:val="0"/>
                              <w:sz w:val="14"/>
                              <w:szCs w:val="14"/>
                              <w:u w:val="single"/>
                              <w:lang w:val="zh-TW" w:eastAsia="zh-TW" w:bidi="zh-TW"/>
                            </w:rPr>
                            <w:t>42</w:t>
                          </w:r>
                          <w:r>
                            <w:rPr>
                              <w:rFonts w:ascii="SimSun" w:eastAsia="SimSun" w:hAnsi="SimSun" w:cs="SimSun"/>
                              <w:color w:val="000000"/>
                              <w:spacing w:val="0"/>
                              <w:w w:val="100"/>
                              <w:position w:val="0"/>
                              <w:sz w:val="16"/>
                              <w:szCs w:val="16"/>
                              <w:u w:val="single"/>
                              <w:lang w:val="zh-TW" w:eastAsia="zh-TW" w:bidi="zh-TW"/>
                            </w:rPr>
                            <w:t>卷第</w:t>
                          </w:r>
                          <w:r>
                            <w:rPr>
                              <w:rFonts w:ascii="Times New Roman" w:eastAsia="Times New Roman" w:hAnsi="Times New Roman" w:cs="Times New Roman"/>
                              <w:color w:val="000000"/>
                              <w:spacing w:val="0"/>
                              <w:w w:val="100"/>
                              <w:position w:val="0"/>
                              <w:sz w:val="14"/>
                              <w:szCs w:val="14"/>
                              <w:u w:val="single"/>
                              <w:lang w:val="zh-TW" w:eastAsia="zh-TW" w:bidi="zh-TW"/>
                            </w:rPr>
                            <w:t>8</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color w:val="000000"/>
                              <w:spacing w:val="0"/>
                              <w:w w:val="100"/>
                              <w:position w:val="0"/>
                              <w:sz w:val="14"/>
                              <w:szCs w:val="14"/>
                              <w:u w:val="single"/>
                              <w:lang w:val="en-US" w:eastAsia="en-US" w:bidi="en-US"/>
                            </w:rPr>
                            <w:t>Chin J Cardiol</w:t>
                          </w:r>
                          <w:r>
                            <w:rPr>
                              <w:rFonts w:ascii="Times New Roman" w:eastAsia="Times New Roman" w:hAnsi="Times New Roman" w:cs="Times New Roman"/>
                              <w:color w:val="000000"/>
                              <w:spacing w:val="0"/>
                              <w:w w:val="100"/>
                              <w:position w:val="0"/>
                              <w:sz w:val="14"/>
                              <w:szCs w:val="14"/>
                              <w:u w:val="single"/>
                              <w:lang w:val="zh-TW" w:eastAsia="zh-TW" w:bidi="zh-TW"/>
                            </w:rPr>
                            <w:t xml:space="preserve">, </w:t>
                          </w:r>
                          <w:r>
                            <w:rPr>
                              <w:rFonts w:ascii="Times New Roman" w:eastAsia="Times New Roman" w:hAnsi="Times New Roman" w:cs="Times New Roman"/>
                              <w:color w:val="000000"/>
                              <w:spacing w:val="0"/>
                              <w:w w:val="100"/>
                              <w:position w:val="0"/>
                              <w:sz w:val="14"/>
                              <w:szCs w:val="14"/>
                              <w:u w:val="single"/>
                              <w:lang w:val="en-US" w:eastAsia="en-US" w:bidi="en-US"/>
                            </w:rPr>
                            <w:t xml:space="preserve">August </w:t>
                          </w:r>
                          <w:r>
                            <w:rPr>
                              <w:rFonts w:ascii="Times New Roman" w:eastAsia="Times New Roman" w:hAnsi="Times New Roman" w:cs="Times New Roman"/>
                              <w:color w:val="000000"/>
                              <w:spacing w:val="0"/>
                              <w:w w:val="100"/>
                              <w:position w:val="0"/>
                              <w:sz w:val="14"/>
                              <w:szCs w:val="14"/>
                              <w:u w:val="single"/>
                              <w:lang w:val="zh-TW" w:eastAsia="zh-TW" w:bidi="zh-TW"/>
                            </w:rPr>
                            <w:t xml:space="preserve">2014, </w:t>
                          </w:r>
                          <w:r>
                            <w:rPr>
                              <w:rFonts w:ascii="Times New Roman" w:eastAsia="Times New Roman" w:hAnsi="Times New Roman" w:cs="Times New Roman"/>
                              <w:color w:val="000000"/>
                              <w:spacing w:val="0"/>
                              <w:w w:val="100"/>
                              <w:position w:val="0"/>
                              <w:sz w:val="14"/>
                              <w:szCs w:val="14"/>
                              <w:u w:val="single"/>
                              <w:lang w:val="en-US" w:eastAsia="en-US" w:bidi="en-US"/>
                            </w:rPr>
                            <w:t>Vol. 42 No. 8</w:t>
                          </w:r>
                        </w:p>
                      </w:txbxContent>
                    </wps:txbx>
                    <wps:bodyPr lIns="0" tIns="0" rIns="0" bIns="0">
                      <a:spAutoFit/>
                    </wps:bodyPr>
                  </wps:wsp>
                </a:graphicData>
              </a:graphic>
            </wp:anchor>
          </w:drawing>
        </mc:Choice>
        <mc:Fallback>
          <w:pict>
            <v:shape id="_x0000_s1032" type="#_x0000_t202" style="position:absolute;margin-left:63.450000000000003pt;margin-top:62.700000000000003pt;width:474.pt;height:8.4000000000000004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80" w:val="righ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 xml:space="preserve">• </w:t>
                    </w:r>
                    <w:fldSimple w:instr=" PAGE \* MERGEFORMAT ">
                      <w:r>
                        <w:rPr>
                          <w:rFonts w:ascii="Times New Roman" w:eastAsia="Times New Roman" w:hAnsi="Times New Roman" w:cs="Times New Roman"/>
                          <w:color w:val="000000"/>
                          <w:spacing w:val="0"/>
                          <w:w w:val="100"/>
                          <w:position w:val="0"/>
                          <w:sz w:val="14"/>
                          <w:szCs w:val="14"/>
                          <w:lang w:val="zh-CN" w:eastAsia="zh-CN" w:bidi="zh-CN"/>
                        </w:rPr>
                        <w:t>#</w:t>
                      </w:r>
                    </w:fldSimple>
                    <w:r>
                      <w:rPr>
                        <w:rFonts w:ascii="Times New Roman" w:eastAsia="Times New Roman" w:hAnsi="Times New Roman" w:cs="Times New Roman"/>
                        <w:color w:val="000000"/>
                        <w:spacing w:val="0"/>
                        <w:w w:val="100"/>
                        <w:position w:val="0"/>
                        <w:sz w:val="14"/>
                        <w:szCs w:val="14"/>
                        <w:lang w:val="zh-CN" w:eastAsia="zh-CN" w:bidi="zh-CN"/>
                      </w:rPr>
                      <w:t xml:space="preserve"> </w:t>
                    </w:r>
                    <w:r>
                      <w:rPr>
                        <w:rFonts w:ascii="SimSun" w:eastAsia="SimSun" w:hAnsi="SimSun" w:cs="SimSun"/>
                        <w:color w:val="000000"/>
                        <w:spacing w:val="0"/>
                        <w:w w:val="100"/>
                        <w:position w:val="0"/>
                        <w:sz w:val="14"/>
                        <w:szCs w:val="14"/>
                        <w:lang w:val="zh-CN" w:eastAsia="zh-CN" w:bidi="zh-CN"/>
                      </w:rPr>
                      <w:t>・</w:t>
                      <w:tab/>
                    </w:r>
                    <w:r>
                      <w:rPr>
                        <w:rFonts w:ascii="SimSun" w:eastAsia="SimSun" w:hAnsi="SimSun" w:cs="SimSun"/>
                        <w:color w:val="000000"/>
                        <w:spacing w:val="0"/>
                        <w:w w:val="100"/>
                        <w:position w:val="0"/>
                        <w:sz w:val="16"/>
                        <w:szCs w:val="16"/>
                        <w:u w:val="single"/>
                        <w:lang w:val="zh-TW" w:eastAsia="zh-TW" w:bidi="zh-TW"/>
                      </w:rPr>
                      <w:t>中华心血管病杂志</w:t>
                    </w:r>
                    <w:r>
                      <w:rPr>
                        <w:rFonts w:ascii="Times New Roman" w:eastAsia="Times New Roman" w:hAnsi="Times New Roman" w:cs="Times New Roman"/>
                        <w:color w:val="000000"/>
                        <w:spacing w:val="0"/>
                        <w:w w:val="100"/>
                        <w:position w:val="0"/>
                        <w:sz w:val="14"/>
                        <w:szCs w:val="14"/>
                        <w:u w:val="single"/>
                        <w:lang w:val="zh-TW" w:eastAsia="zh-TW" w:bidi="zh-TW"/>
                      </w:rPr>
                      <w:t>2014</w:t>
                    </w:r>
                    <w:r>
                      <w:rPr>
                        <w:rFonts w:ascii="SimSun" w:eastAsia="SimSun" w:hAnsi="SimSun" w:cs="SimSun"/>
                        <w:color w:val="000000"/>
                        <w:spacing w:val="0"/>
                        <w:w w:val="100"/>
                        <w:position w:val="0"/>
                        <w:sz w:val="16"/>
                        <w:szCs w:val="16"/>
                        <w:u w:val="single"/>
                        <w:lang w:val="zh-TW" w:eastAsia="zh-TW" w:bidi="zh-TW"/>
                      </w:rPr>
                      <w:t>年</w:t>
                    </w:r>
                    <w:r>
                      <w:rPr>
                        <w:rFonts w:ascii="Times New Roman" w:eastAsia="Times New Roman" w:hAnsi="Times New Roman" w:cs="Times New Roman"/>
                        <w:color w:val="000000"/>
                        <w:spacing w:val="0"/>
                        <w:w w:val="100"/>
                        <w:position w:val="0"/>
                        <w:sz w:val="14"/>
                        <w:szCs w:val="14"/>
                        <w:u w:val="single"/>
                        <w:lang w:val="zh-TW" w:eastAsia="zh-TW" w:bidi="zh-TW"/>
                      </w:rPr>
                      <w:t>8</w:t>
                    </w:r>
                    <w:r>
                      <w:rPr>
                        <w:rFonts w:ascii="SimSun" w:eastAsia="SimSun" w:hAnsi="SimSun" w:cs="SimSun"/>
                        <w:color w:val="000000"/>
                        <w:spacing w:val="0"/>
                        <w:w w:val="100"/>
                        <w:position w:val="0"/>
                        <w:sz w:val="16"/>
                        <w:szCs w:val="16"/>
                        <w:u w:val="single"/>
                        <w:lang w:val="zh-TW" w:eastAsia="zh-TW" w:bidi="zh-TW"/>
                      </w:rPr>
                      <w:t>月第</w:t>
                    </w:r>
                    <w:r>
                      <w:rPr>
                        <w:rFonts w:ascii="Times New Roman" w:eastAsia="Times New Roman" w:hAnsi="Times New Roman" w:cs="Times New Roman"/>
                        <w:color w:val="000000"/>
                        <w:spacing w:val="0"/>
                        <w:w w:val="100"/>
                        <w:position w:val="0"/>
                        <w:sz w:val="14"/>
                        <w:szCs w:val="14"/>
                        <w:u w:val="single"/>
                        <w:lang w:val="zh-TW" w:eastAsia="zh-TW" w:bidi="zh-TW"/>
                      </w:rPr>
                      <w:t>42</w:t>
                    </w:r>
                    <w:r>
                      <w:rPr>
                        <w:rFonts w:ascii="SimSun" w:eastAsia="SimSun" w:hAnsi="SimSun" w:cs="SimSun"/>
                        <w:color w:val="000000"/>
                        <w:spacing w:val="0"/>
                        <w:w w:val="100"/>
                        <w:position w:val="0"/>
                        <w:sz w:val="16"/>
                        <w:szCs w:val="16"/>
                        <w:u w:val="single"/>
                        <w:lang w:val="zh-TW" w:eastAsia="zh-TW" w:bidi="zh-TW"/>
                      </w:rPr>
                      <w:t>卷第</w:t>
                    </w:r>
                    <w:r>
                      <w:rPr>
                        <w:rFonts w:ascii="Times New Roman" w:eastAsia="Times New Roman" w:hAnsi="Times New Roman" w:cs="Times New Roman"/>
                        <w:color w:val="000000"/>
                        <w:spacing w:val="0"/>
                        <w:w w:val="100"/>
                        <w:position w:val="0"/>
                        <w:sz w:val="14"/>
                        <w:szCs w:val="14"/>
                        <w:u w:val="single"/>
                        <w:lang w:val="zh-TW" w:eastAsia="zh-TW" w:bidi="zh-TW"/>
                      </w:rPr>
                      <w:t>8</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color w:val="000000"/>
                        <w:spacing w:val="0"/>
                        <w:w w:val="100"/>
                        <w:position w:val="0"/>
                        <w:sz w:val="14"/>
                        <w:szCs w:val="14"/>
                        <w:u w:val="single"/>
                        <w:lang w:val="en-US" w:eastAsia="en-US" w:bidi="en-US"/>
                      </w:rPr>
                      <w:t>Chin J Cardiol</w:t>
                    </w:r>
                    <w:r>
                      <w:rPr>
                        <w:rFonts w:ascii="Times New Roman" w:eastAsia="Times New Roman" w:hAnsi="Times New Roman" w:cs="Times New Roman"/>
                        <w:color w:val="000000"/>
                        <w:spacing w:val="0"/>
                        <w:w w:val="100"/>
                        <w:position w:val="0"/>
                        <w:sz w:val="14"/>
                        <w:szCs w:val="14"/>
                        <w:u w:val="single"/>
                        <w:lang w:val="zh-TW" w:eastAsia="zh-TW" w:bidi="zh-TW"/>
                      </w:rPr>
                      <w:t xml:space="preserve">, </w:t>
                    </w:r>
                    <w:r>
                      <w:rPr>
                        <w:rFonts w:ascii="Times New Roman" w:eastAsia="Times New Roman" w:hAnsi="Times New Roman" w:cs="Times New Roman"/>
                        <w:color w:val="000000"/>
                        <w:spacing w:val="0"/>
                        <w:w w:val="100"/>
                        <w:position w:val="0"/>
                        <w:sz w:val="14"/>
                        <w:szCs w:val="14"/>
                        <w:u w:val="single"/>
                        <w:lang w:val="en-US" w:eastAsia="en-US" w:bidi="en-US"/>
                      </w:rPr>
                      <w:t xml:space="preserve">August </w:t>
                    </w:r>
                    <w:r>
                      <w:rPr>
                        <w:rFonts w:ascii="Times New Roman" w:eastAsia="Times New Roman" w:hAnsi="Times New Roman" w:cs="Times New Roman"/>
                        <w:color w:val="000000"/>
                        <w:spacing w:val="0"/>
                        <w:w w:val="100"/>
                        <w:position w:val="0"/>
                        <w:sz w:val="14"/>
                        <w:szCs w:val="14"/>
                        <w:u w:val="single"/>
                        <w:lang w:val="zh-TW" w:eastAsia="zh-TW" w:bidi="zh-TW"/>
                      </w:rPr>
                      <w:t xml:space="preserve">2014, </w:t>
                    </w:r>
                    <w:r>
                      <w:rPr>
                        <w:rFonts w:ascii="Times New Roman" w:eastAsia="Times New Roman" w:hAnsi="Times New Roman" w:cs="Times New Roman"/>
                        <w:color w:val="000000"/>
                        <w:spacing w:val="0"/>
                        <w:w w:val="100"/>
                        <w:position w:val="0"/>
                        <w:sz w:val="14"/>
                        <w:szCs w:val="14"/>
                        <w:u w:val="single"/>
                        <w:lang w:val="en-US" w:eastAsia="en-US" w:bidi="en-US"/>
                      </w:rPr>
                      <w:t>Vol. 42 No. 8</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725805</wp:posOffset>
              </wp:positionH>
              <wp:positionV relativeFrom="page">
                <wp:posOffset>786765</wp:posOffset>
              </wp:positionV>
              <wp:extent cx="6007735" cy="100330"/>
              <wp:wrapNone/>
              <wp:docPr id="12" name="Shape 12"/>
              <a:graphic xmlns:a="http://schemas.openxmlformats.org/drawingml/2006/main">
                <a:graphicData uri="http://schemas.microsoft.com/office/word/2010/wordprocessingShape">
                  <wps:wsp>
                    <wps:cNvSpPr txBox="1"/>
                    <wps:spPr>
                      <a:xfrm>
                        <a:ext cx="6007735" cy="100330"/>
                      </a:xfrm>
                      <a:prstGeom prst="rect"/>
                      <a:noFill/>
                    </wps:spPr>
                    <wps:txbx>
                      <w:txbxContent>
                        <w:p>
                          <w:pPr>
                            <w:pStyle w:val="Style4"/>
                            <w:keepNext w:val="0"/>
                            <w:keepLines w:val="0"/>
                            <w:widowControl w:val="0"/>
                            <w:shd w:val="clear" w:color="auto" w:fill="auto"/>
                            <w:tabs>
                              <w:tab w:pos="9461"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6"/>
                              <w:szCs w:val="16"/>
                              <w:u w:val="single"/>
                              <w:lang w:val="zh-TW" w:eastAsia="zh-TW" w:bidi="zh-TW"/>
                            </w:rPr>
                            <w:t>中华心血管病杂志</w:t>
                          </w:r>
                          <w:r>
                            <w:rPr>
                              <w:rFonts w:ascii="Times New Roman" w:eastAsia="Times New Roman" w:hAnsi="Times New Roman" w:cs="Times New Roman"/>
                              <w:color w:val="000000"/>
                              <w:spacing w:val="0"/>
                              <w:w w:val="100"/>
                              <w:position w:val="0"/>
                              <w:sz w:val="14"/>
                              <w:szCs w:val="14"/>
                              <w:u w:val="single"/>
                              <w:lang w:val="zh-CN" w:eastAsia="zh-CN" w:bidi="zh-CN"/>
                            </w:rPr>
                            <w:t>2014</w:t>
                          </w:r>
                          <w:r>
                            <w:rPr>
                              <w:rFonts w:ascii="SimSun" w:eastAsia="SimSun" w:hAnsi="SimSun" w:cs="SimSun"/>
                              <w:color w:val="000000"/>
                              <w:spacing w:val="0"/>
                              <w:w w:val="100"/>
                              <w:position w:val="0"/>
                              <w:sz w:val="16"/>
                              <w:szCs w:val="16"/>
                              <w:u w:val="single"/>
                              <w:lang w:val="zh-TW" w:eastAsia="zh-TW" w:bidi="zh-TW"/>
                            </w:rPr>
                            <w:t>年</w:t>
                          </w:r>
                          <w:r>
                            <w:rPr>
                              <w:rFonts w:ascii="Times New Roman" w:eastAsia="Times New Roman" w:hAnsi="Times New Roman" w:cs="Times New Roman"/>
                              <w:color w:val="000000"/>
                              <w:spacing w:val="0"/>
                              <w:w w:val="100"/>
                              <w:position w:val="0"/>
                              <w:sz w:val="14"/>
                              <w:szCs w:val="14"/>
                              <w:u w:val="single"/>
                              <w:lang w:val="zh-CN" w:eastAsia="zh-CN" w:bidi="zh-CN"/>
                            </w:rPr>
                            <w:t>8</w:t>
                          </w:r>
                          <w:r>
                            <w:rPr>
                              <w:rFonts w:ascii="SimSun" w:eastAsia="SimSun" w:hAnsi="SimSun" w:cs="SimSun"/>
                              <w:color w:val="000000"/>
                              <w:spacing w:val="0"/>
                              <w:w w:val="100"/>
                              <w:position w:val="0"/>
                              <w:sz w:val="16"/>
                              <w:szCs w:val="16"/>
                              <w:u w:val="single"/>
                              <w:lang w:val="zh-TW" w:eastAsia="zh-TW" w:bidi="zh-TW"/>
                            </w:rPr>
                            <w:t>月第</w:t>
                          </w:r>
                          <w:r>
                            <w:rPr>
                              <w:rFonts w:ascii="Times New Roman" w:eastAsia="Times New Roman" w:hAnsi="Times New Roman" w:cs="Times New Roman"/>
                              <w:color w:val="000000"/>
                              <w:spacing w:val="0"/>
                              <w:w w:val="100"/>
                              <w:position w:val="0"/>
                              <w:sz w:val="14"/>
                              <w:szCs w:val="14"/>
                              <w:u w:val="single"/>
                              <w:lang w:val="zh-CN" w:eastAsia="zh-CN" w:bidi="zh-CN"/>
                            </w:rPr>
                            <w:t>42</w:t>
                          </w:r>
                          <w:r>
                            <w:rPr>
                              <w:rFonts w:ascii="SimSun" w:eastAsia="SimSun" w:hAnsi="SimSun" w:cs="SimSun"/>
                              <w:color w:val="000000"/>
                              <w:spacing w:val="0"/>
                              <w:w w:val="100"/>
                              <w:position w:val="0"/>
                              <w:sz w:val="16"/>
                              <w:szCs w:val="16"/>
                              <w:u w:val="single"/>
                              <w:lang w:val="zh-TW" w:eastAsia="zh-TW" w:bidi="zh-TW"/>
                            </w:rPr>
                            <w:t>卷第</w:t>
                          </w:r>
                          <w:r>
                            <w:rPr>
                              <w:rFonts w:ascii="Times New Roman" w:eastAsia="Times New Roman" w:hAnsi="Times New Roman" w:cs="Times New Roman"/>
                              <w:color w:val="000000"/>
                              <w:spacing w:val="0"/>
                              <w:w w:val="100"/>
                              <w:position w:val="0"/>
                              <w:sz w:val="14"/>
                              <w:szCs w:val="14"/>
                              <w:u w:val="single"/>
                              <w:lang w:val="zh-CN" w:eastAsia="zh-CN" w:bidi="zh-CN"/>
                            </w:rPr>
                            <w:t>8</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color w:val="000000"/>
                              <w:spacing w:val="0"/>
                              <w:w w:val="100"/>
                              <w:position w:val="0"/>
                              <w:sz w:val="14"/>
                              <w:szCs w:val="14"/>
                              <w:u w:val="single"/>
                              <w:lang w:val="en-US" w:eastAsia="en-US" w:bidi="en-US"/>
                            </w:rPr>
                            <w:t xml:space="preserve">Chin J Cardiol, August </w:t>
                          </w:r>
                          <w:r>
                            <w:rPr>
                              <w:rFonts w:ascii="Times New Roman" w:eastAsia="Times New Roman" w:hAnsi="Times New Roman" w:cs="Times New Roman"/>
                              <w:color w:val="000000"/>
                              <w:spacing w:val="0"/>
                              <w:w w:val="100"/>
                              <w:position w:val="0"/>
                              <w:sz w:val="14"/>
                              <w:szCs w:val="14"/>
                              <w:u w:val="single"/>
                              <w:lang w:val="zh-TW" w:eastAsia="zh-TW" w:bidi="zh-TW"/>
                            </w:rPr>
                            <w:t xml:space="preserve">2014, </w:t>
                          </w:r>
                          <w:r>
                            <w:rPr>
                              <w:rFonts w:ascii="Times New Roman" w:eastAsia="Times New Roman" w:hAnsi="Times New Roman" w:cs="Times New Roman"/>
                              <w:color w:val="000000"/>
                              <w:spacing w:val="0"/>
                              <w:w w:val="100"/>
                              <w:position w:val="0"/>
                              <w:sz w:val="14"/>
                              <w:szCs w:val="14"/>
                              <w:u w:val="single"/>
                              <w:lang w:val="en-US" w:eastAsia="en-US" w:bidi="en-US"/>
                            </w:rPr>
                            <w:t xml:space="preserve">Vol. </w:t>
                          </w:r>
                          <w:r>
                            <w:rPr>
                              <w:rFonts w:ascii="Times New Roman" w:eastAsia="Times New Roman" w:hAnsi="Times New Roman" w:cs="Times New Roman"/>
                              <w:color w:val="000000"/>
                              <w:spacing w:val="0"/>
                              <w:w w:val="100"/>
                              <w:position w:val="0"/>
                              <w:sz w:val="14"/>
                              <w:szCs w:val="14"/>
                              <w:u w:val="single"/>
                              <w:lang w:val="zh-TW" w:eastAsia="zh-TW" w:bidi="zh-TW"/>
                            </w:rPr>
                            <w:t xml:space="preserve">42 </w:t>
                          </w:r>
                          <w:r>
                            <w:rPr>
                              <w:rFonts w:ascii="Times New Roman" w:eastAsia="Times New Roman" w:hAnsi="Times New Roman" w:cs="Times New Roman"/>
                              <w:color w:val="000000"/>
                              <w:spacing w:val="0"/>
                              <w:w w:val="100"/>
                              <w:position w:val="0"/>
                              <w:sz w:val="14"/>
                              <w:szCs w:val="14"/>
                              <w:u w:val="single"/>
                              <w:lang w:val="en-US" w:eastAsia="en-US" w:bidi="en-US"/>
                            </w:rPr>
                            <w:t xml:space="preserve">No. </w:t>
                          </w:r>
                          <w:r>
                            <w:rPr>
                              <w:rFonts w:ascii="Times New Roman" w:eastAsia="Times New Roman" w:hAnsi="Times New Roman" w:cs="Times New Roman"/>
                              <w:color w:val="000000"/>
                              <w:spacing w:val="0"/>
                              <w:w w:val="100"/>
                              <w:position w:val="0"/>
                              <w:sz w:val="14"/>
                              <w:szCs w:val="14"/>
                              <w:u w:val="single"/>
                              <w:lang w:val="zh-TW" w:eastAsia="zh-TW" w:bidi="zh-TW"/>
                            </w:rPr>
                            <w:t>8</w:t>
                            <w:tab/>
                          </w:r>
                          <w:r>
                            <w:rPr>
                              <w:rFonts w:ascii="Times New Roman" w:eastAsia="Times New Roman" w:hAnsi="Times New Roman" w:cs="Times New Roman"/>
                              <w:color w:val="000000"/>
                              <w:spacing w:val="0"/>
                              <w:w w:val="100"/>
                              <w:position w:val="0"/>
                              <w:sz w:val="14"/>
                              <w:szCs w:val="14"/>
                              <w:lang w:val="zh-TW" w:eastAsia="zh-TW" w:bidi="zh-TW"/>
                            </w:rPr>
                            <w:t>-</w:t>
                          </w:r>
                          <w:fldSimple w:instr=" PAGE \* MERGEFORMAT ">
                            <w:r>
                              <w:rPr>
                                <w:rFonts w:ascii="Times New Roman" w:eastAsia="Times New Roman" w:hAnsi="Times New Roman" w:cs="Times New Roman"/>
                                <w:color w:val="000000"/>
                                <w:spacing w:val="0"/>
                                <w:w w:val="100"/>
                                <w:position w:val="0"/>
                                <w:sz w:val="14"/>
                                <w:szCs w:val="14"/>
                                <w:lang w:val="en-US" w:eastAsia="en-US" w:bidi="en-US"/>
                              </w:rPr>
                              <w:t>#</w:t>
                            </w:r>
                          </w:fldSimple>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sz w:val="14"/>
                              <w:szCs w:val="14"/>
                              <w:lang w:val="zh-TW" w:eastAsia="zh-TW" w:bidi="zh-TW"/>
                            </w:rPr>
                            <w:t>-</w:t>
                          </w:r>
                        </w:p>
                      </w:txbxContent>
                    </wps:txbx>
                    <wps:bodyPr lIns="0" tIns="0" rIns="0" bIns="0">
                      <a:spAutoFit/>
                    </wps:bodyPr>
                  </wps:wsp>
                </a:graphicData>
              </a:graphic>
            </wp:anchor>
          </w:drawing>
        </mc:Choice>
        <mc:Fallback>
          <w:pict>
            <v:shape id="_x0000_s1038" type="#_x0000_t202" style="position:absolute;margin-left:57.149999999999999pt;margin-top:61.950000000000003pt;width:473.05000000000001pt;height:7.9000000000000004pt;z-index:-18874405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61"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6"/>
                        <w:szCs w:val="16"/>
                        <w:u w:val="single"/>
                        <w:lang w:val="zh-TW" w:eastAsia="zh-TW" w:bidi="zh-TW"/>
                      </w:rPr>
                      <w:t>中华心血管病杂志</w:t>
                    </w:r>
                    <w:r>
                      <w:rPr>
                        <w:rFonts w:ascii="Times New Roman" w:eastAsia="Times New Roman" w:hAnsi="Times New Roman" w:cs="Times New Roman"/>
                        <w:color w:val="000000"/>
                        <w:spacing w:val="0"/>
                        <w:w w:val="100"/>
                        <w:position w:val="0"/>
                        <w:sz w:val="14"/>
                        <w:szCs w:val="14"/>
                        <w:u w:val="single"/>
                        <w:lang w:val="zh-CN" w:eastAsia="zh-CN" w:bidi="zh-CN"/>
                      </w:rPr>
                      <w:t>2014</w:t>
                    </w:r>
                    <w:r>
                      <w:rPr>
                        <w:rFonts w:ascii="SimSun" w:eastAsia="SimSun" w:hAnsi="SimSun" w:cs="SimSun"/>
                        <w:color w:val="000000"/>
                        <w:spacing w:val="0"/>
                        <w:w w:val="100"/>
                        <w:position w:val="0"/>
                        <w:sz w:val="16"/>
                        <w:szCs w:val="16"/>
                        <w:u w:val="single"/>
                        <w:lang w:val="zh-TW" w:eastAsia="zh-TW" w:bidi="zh-TW"/>
                      </w:rPr>
                      <w:t>年</w:t>
                    </w:r>
                    <w:r>
                      <w:rPr>
                        <w:rFonts w:ascii="Times New Roman" w:eastAsia="Times New Roman" w:hAnsi="Times New Roman" w:cs="Times New Roman"/>
                        <w:color w:val="000000"/>
                        <w:spacing w:val="0"/>
                        <w:w w:val="100"/>
                        <w:position w:val="0"/>
                        <w:sz w:val="14"/>
                        <w:szCs w:val="14"/>
                        <w:u w:val="single"/>
                        <w:lang w:val="zh-CN" w:eastAsia="zh-CN" w:bidi="zh-CN"/>
                      </w:rPr>
                      <w:t>8</w:t>
                    </w:r>
                    <w:r>
                      <w:rPr>
                        <w:rFonts w:ascii="SimSun" w:eastAsia="SimSun" w:hAnsi="SimSun" w:cs="SimSun"/>
                        <w:color w:val="000000"/>
                        <w:spacing w:val="0"/>
                        <w:w w:val="100"/>
                        <w:position w:val="0"/>
                        <w:sz w:val="16"/>
                        <w:szCs w:val="16"/>
                        <w:u w:val="single"/>
                        <w:lang w:val="zh-TW" w:eastAsia="zh-TW" w:bidi="zh-TW"/>
                      </w:rPr>
                      <w:t>月第</w:t>
                    </w:r>
                    <w:r>
                      <w:rPr>
                        <w:rFonts w:ascii="Times New Roman" w:eastAsia="Times New Roman" w:hAnsi="Times New Roman" w:cs="Times New Roman"/>
                        <w:color w:val="000000"/>
                        <w:spacing w:val="0"/>
                        <w:w w:val="100"/>
                        <w:position w:val="0"/>
                        <w:sz w:val="14"/>
                        <w:szCs w:val="14"/>
                        <w:u w:val="single"/>
                        <w:lang w:val="zh-CN" w:eastAsia="zh-CN" w:bidi="zh-CN"/>
                      </w:rPr>
                      <w:t>42</w:t>
                    </w:r>
                    <w:r>
                      <w:rPr>
                        <w:rFonts w:ascii="SimSun" w:eastAsia="SimSun" w:hAnsi="SimSun" w:cs="SimSun"/>
                        <w:color w:val="000000"/>
                        <w:spacing w:val="0"/>
                        <w:w w:val="100"/>
                        <w:position w:val="0"/>
                        <w:sz w:val="16"/>
                        <w:szCs w:val="16"/>
                        <w:u w:val="single"/>
                        <w:lang w:val="zh-TW" w:eastAsia="zh-TW" w:bidi="zh-TW"/>
                      </w:rPr>
                      <w:t>卷第</w:t>
                    </w:r>
                    <w:r>
                      <w:rPr>
                        <w:rFonts w:ascii="Times New Roman" w:eastAsia="Times New Roman" w:hAnsi="Times New Roman" w:cs="Times New Roman"/>
                        <w:color w:val="000000"/>
                        <w:spacing w:val="0"/>
                        <w:w w:val="100"/>
                        <w:position w:val="0"/>
                        <w:sz w:val="14"/>
                        <w:szCs w:val="14"/>
                        <w:u w:val="single"/>
                        <w:lang w:val="zh-CN" w:eastAsia="zh-CN" w:bidi="zh-CN"/>
                      </w:rPr>
                      <w:t>8</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color w:val="000000"/>
                        <w:spacing w:val="0"/>
                        <w:w w:val="100"/>
                        <w:position w:val="0"/>
                        <w:sz w:val="14"/>
                        <w:szCs w:val="14"/>
                        <w:u w:val="single"/>
                        <w:lang w:val="en-US" w:eastAsia="en-US" w:bidi="en-US"/>
                      </w:rPr>
                      <w:t xml:space="preserve">Chin J Cardiol, August </w:t>
                    </w:r>
                    <w:r>
                      <w:rPr>
                        <w:rFonts w:ascii="Times New Roman" w:eastAsia="Times New Roman" w:hAnsi="Times New Roman" w:cs="Times New Roman"/>
                        <w:color w:val="000000"/>
                        <w:spacing w:val="0"/>
                        <w:w w:val="100"/>
                        <w:position w:val="0"/>
                        <w:sz w:val="14"/>
                        <w:szCs w:val="14"/>
                        <w:u w:val="single"/>
                        <w:lang w:val="zh-TW" w:eastAsia="zh-TW" w:bidi="zh-TW"/>
                      </w:rPr>
                      <w:t xml:space="preserve">2014, </w:t>
                    </w:r>
                    <w:r>
                      <w:rPr>
                        <w:rFonts w:ascii="Times New Roman" w:eastAsia="Times New Roman" w:hAnsi="Times New Roman" w:cs="Times New Roman"/>
                        <w:color w:val="000000"/>
                        <w:spacing w:val="0"/>
                        <w:w w:val="100"/>
                        <w:position w:val="0"/>
                        <w:sz w:val="14"/>
                        <w:szCs w:val="14"/>
                        <w:u w:val="single"/>
                        <w:lang w:val="en-US" w:eastAsia="en-US" w:bidi="en-US"/>
                      </w:rPr>
                      <w:t xml:space="preserve">Vol. </w:t>
                    </w:r>
                    <w:r>
                      <w:rPr>
                        <w:rFonts w:ascii="Times New Roman" w:eastAsia="Times New Roman" w:hAnsi="Times New Roman" w:cs="Times New Roman"/>
                        <w:color w:val="000000"/>
                        <w:spacing w:val="0"/>
                        <w:w w:val="100"/>
                        <w:position w:val="0"/>
                        <w:sz w:val="14"/>
                        <w:szCs w:val="14"/>
                        <w:u w:val="single"/>
                        <w:lang w:val="zh-TW" w:eastAsia="zh-TW" w:bidi="zh-TW"/>
                      </w:rPr>
                      <w:t xml:space="preserve">42 </w:t>
                    </w:r>
                    <w:r>
                      <w:rPr>
                        <w:rFonts w:ascii="Times New Roman" w:eastAsia="Times New Roman" w:hAnsi="Times New Roman" w:cs="Times New Roman"/>
                        <w:color w:val="000000"/>
                        <w:spacing w:val="0"/>
                        <w:w w:val="100"/>
                        <w:position w:val="0"/>
                        <w:sz w:val="14"/>
                        <w:szCs w:val="14"/>
                        <w:u w:val="single"/>
                        <w:lang w:val="en-US" w:eastAsia="en-US" w:bidi="en-US"/>
                      </w:rPr>
                      <w:t xml:space="preserve">No. </w:t>
                    </w:r>
                    <w:r>
                      <w:rPr>
                        <w:rFonts w:ascii="Times New Roman" w:eastAsia="Times New Roman" w:hAnsi="Times New Roman" w:cs="Times New Roman"/>
                        <w:color w:val="000000"/>
                        <w:spacing w:val="0"/>
                        <w:w w:val="100"/>
                        <w:position w:val="0"/>
                        <w:sz w:val="14"/>
                        <w:szCs w:val="14"/>
                        <w:u w:val="single"/>
                        <w:lang w:val="zh-TW" w:eastAsia="zh-TW" w:bidi="zh-TW"/>
                      </w:rPr>
                      <w:t>8</w:t>
                      <w:tab/>
                    </w:r>
                    <w:r>
                      <w:rPr>
                        <w:rFonts w:ascii="Times New Roman" w:eastAsia="Times New Roman" w:hAnsi="Times New Roman" w:cs="Times New Roman"/>
                        <w:color w:val="000000"/>
                        <w:spacing w:val="0"/>
                        <w:w w:val="100"/>
                        <w:position w:val="0"/>
                        <w:sz w:val="14"/>
                        <w:szCs w:val="14"/>
                        <w:lang w:val="zh-TW" w:eastAsia="zh-TW" w:bidi="zh-TW"/>
                      </w:rPr>
                      <w:t>-</w:t>
                    </w:r>
                    <w:fldSimple w:instr=" PAGE \* MERGEFORMAT ">
                      <w:r>
                        <w:rPr>
                          <w:rFonts w:ascii="Times New Roman" w:eastAsia="Times New Roman" w:hAnsi="Times New Roman" w:cs="Times New Roman"/>
                          <w:color w:val="000000"/>
                          <w:spacing w:val="0"/>
                          <w:w w:val="100"/>
                          <w:position w:val="0"/>
                          <w:sz w:val="14"/>
                          <w:szCs w:val="14"/>
                          <w:lang w:val="en-US" w:eastAsia="en-US" w:bidi="en-US"/>
                        </w:rPr>
                        <w:t>#</w:t>
                      </w:r>
                    </w:fldSimple>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sz w:val="14"/>
                        <w:szCs w:val="14"/>
                        <w:lang w:val="zh-TW" w:eastAsia="zh-TW" w:bidi="zh-TW"/>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890270</wp:posOffset>
              </wp:positionV>
              <wp:extent cx="3867785" cy="0"/>
              <wp:wrapNone/>
              <wp:docPr id="14" name="Shape 14"/>
              <a:graphic xmlns:a="http://schemas.openxmlformats.org/drawingml/2006/main">
                <a:graphicData uri="http://schemas.microsoft.com/office/word/2010/wordprocessingShape">
                  <wps:wsp>
                    <wps:cNvCnPr/>
                    <wps:spPr>
                      <a:xfrm>
                        <a:ext cx="3867785" cy="0"/>
                      </a:xfrm>
                      <a:prstGeom prst="straightConnector1"/>
                      <a:ln w="12700">
                        <a:solidFill/>
                      </a:ln>
                    </wps:spPr>
                    <wps:bodyPr/>
                  </wps:wsp>
                </a:graphicData>
              </a:graphic>
            </wp:anchor>
          </w:drawing>
        </mc:Choice>
        <mc:Fallback>
          <w:pict>
            <v:shape o:spt="32" o:oned="true" path="m,l21600,21600e" style="position:absolute;margin-left:56.649999999999999pt;margin-top:70.100000000000009pt;width:304.5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en-US" w:eastAsia="en-US" w:bidi="en-US"/>
      </w:rPr>
    </w:lvl>
  </w:abstractNum>
  <w:abstractNum w:abstractNumId="4">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4_"/>
    <w:basedOn w:val="DefaultParagraphFont"/>
    <w:link w:val="Style2"/>
    <w:rPr>
      <w:rFonts w:ascii="SimSun" w:eastAsia="SimSun" w:hAnsi="SimSun" w:cs="SimSun"/>
      <w:b w:val="0"/>
      <w:bCs w:val="0"/>
      <w:i w:val="0"/>
      <w:iCs w:val="0"/>
      <w:smallCaps w:val="0"/>
      <w:strike w:val="0"/>
      <w:sz w:val="28"/>
      <w:szCs w:val="28"/>
      <w:u w:val="none"/>
      <w:shd w:val="clear" w:color="auto" w:fill="auto"/>
      <w:lang w:val="zh-CN" w:eastAsia="zh-CN" w:bidi="zh-CN"/>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14">
    <w:name w:val="Heading #1|1_"/>
    <w:basedOn w:val="DefaultParagraphFont"/>
    <w:link w:val="Style13"/>
    <w:rPr>
      <w:rFonts w:ascii="SimSun" w:eastAsia="SimSun" w:hAnsi="SimSun" w:cs="SimSun"/>
      <w:b w:val="0"/>
      <w:bCs w:val="0"/>
      <w:i w:val="0"/>
      <w:iCs w:val="0"/>
      <w:smallCaps w:val="0"/>
      <w:strike w:val="0"/>
      <w:sz w:val="40"/>
      <w:szCs w:val="40"/>
      <w:u w:val="none"/>
      <w:shd w:val="clear" w:color="auto" w:fill="auto"/>
      <w:lang w:val="zh-TW" w:eastAsia="zh-TW" w:bidi="zh-TW"/>
    </w:rPr>
  </w:style>
  <w:style w:type="character" w:customStyle="1" w:styleId="CharStyle17">
    <w:name w:val="Body text|1_"/>
    <w:basedOn w:val="DefaultParagraphFont"/>
    <w:link w:val="Style16"/>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20">
    <w:name w:val="Body text|2_"/>
    <w:basedOn w:val="DefaultParagraphFont"/>
    <w:link w:val="Style19"/>
    <w:rPr>
      <w:b w:val="0"/>
      <w:bCs w:val="0"/>
      <w:i w:val="0"/>
      <w:iCs w:val="0"/>
      <w:smallCaps w:val="0"/>
      <w:strike w:val="0"/>
      <w:sz w:val="14"/>
      <w:szCs w:val="14"/>
      <w:u w:val="none"/>
      <w:shd w:val="clear" w:color="auto" w:fill="auto"/>
    </w:rPr>
  </w:style>
  <w:style w:type="character" w:customStyle="1" w:styleId="CharStyle27">
    <w:name w:val="Table caption|1_"/>
    <w:basedOn w:val="DefaultParagraphFont"/>
    <w:link w:val="Style26"/>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30">
    <w:name w:val="Other|1_"/>
    <w:basedOn w:val="DefaultParagraphFont"/>
    <w:link w:val="Style29"/>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33">
    <w:name w:val="Body text|5_"/>
    <w:basedOn w:val="DefaultParagraphFont"/>
    <w:link w:val="Style32"/>
    <w:rPr>
      <w:rFonts w:ascii="SimSun" w:eastAsia="SimSun" w:hAnsi="SimSun" w:cs="SimSun"/>
      <w:b w:val="0"/>
      <w:bCs w:val="0"/>
      <w:i/>
      <w:iCs/>
      <w:smallCaps w:val="0"/>
      <w:strike w:val="0"/>
      <w:color w:val="335290"/>
      <w:sz w:val="19"/>
      <w:szCs w:val="19"/>
      <w:u w:val="none"/>
      <w:shd w:val="clear" w:color="auto" w:fill="auto"/>
      <w:lang w:val="zh-TW" w:eastAsia="zh-TW" w:bidi="zh-TW"/>
    </w:rPr>
  </w:style>
  <w:style w:type="character" w:customStyle="1" w:styleId="CharStyle37">
    <w:name w:val="Body text|3_"/>
    <w:basedOn w:val="DefaultParagraphFont"/>
    <w:link w:val="Style36"/>
    <w:rPr>
      <w:b/>
      <w:bCs/>
      <w:i/>
      <w:iCs/>
      <w:smallCaps w:val="0"/>
      <w:strike w:val="0"/>
      <w:sz w:val="11"/>
      <w:szCs w:val="11"/>
      <w:u w:val="none"/>
      <w:shd w:val="clear" w:color="auto" w:fill="auto"/>
    </w:rPr>
  </w:style>
  <w:style w:type="character" w:customStyle="1" w:styleId="CharStyle48">
    <w:name w:val="Heading #2|1_"/>
    <w:basedOn w:val="DefaultParagraphFont"/>
    <w:link w:val="Style47"/>
    <w:rPr>
      <w:rFonts w:ascii="SimSun" w:eastAsia="SimSun" w:hAnsi="SimSun" w:cs="SimSun"/>
      <w:b/>
      <w:bCs/>
      <w:i w:val="0"/>
      <w:iCs w:val="0"/>
      <w:smallCaps w:val="0"/>
      <w:strike w:val="0"/>
      <w:u w:val="none"/>
      <w:shd w:val="clear" w:color="auto" w:fill="auto"/>
      <w:lang w:val="zh-TW" w:eastAsia="zh-TW" w:bidi="zh-TW"/>
    </w:rPr>
  </w:style>
  <w:style w:type="paragraph" w:customStyle="1" w:styleId="Style2">
    <w:name w:val="Body text|4"/>
    <w:basedOn w:val="Normal"/>
    <w:link w:val="CharStyle3"/>
    <w:pPr>
      <w:widowControl w:val="0"/>
      <w:shd w:val="clear" w:color="auto" w:fill="auto"/>
      <w:spacing w:after="260"/>
      <w:jc w:val="right"/>
    </w:pPr>
    <w:rPr>
      <w:rFonts w:ascii="SimSun" w:eastAsia="SimSun" w:hAnsi="SimSun" w:cs="SimSun"/>
      <w:b w:val="0"/>
      <w:bCs w:val="0"/>
      <w:i w:val="0"/>
      <w:iCs w:val="0"/>
      <w:smallCaps w:val="0"/>
      <w:strike w:val="0"/>
      <w:sz w:val="28"/>
      <w:szCs w:val="28"/>
      <w:u w:val="none"/>
      <w:shd w:val="clear" w:color="auto" w:fill="auto"/>
      <w:lang w:val="zh-CN" w:eastAsia="zh-CN" w:bidi="zh-CN"/>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13">
    <w:name w:val="Heading #1|1"/>
    <w:basedOn w:val="Normal"/>
    <w:link w:val="CharStyle14"/>
    <w:pPr>
      <w:widowControl w:val="0"/>
      <w:shd w:val="clear" w:color="auto" w:fill="auto"/>
      <w:spacing w:after="260" w:line="586" w:lineRule="exact"/>
      <w:outlineLvl w:val="0"/>
    </w:pPr>
    <w:rPr>
      <w:rFonts w:ascii="SimSun" w:eastAsia="SimSun" w:hAnsi="SimSun" w:cs="SimSun"/>
      <w:b w:val="0"/>
      <w:bCs w:val="0"/>
      <w:i w:val="0"/>
      <w:iCs w:val="0"/>
      <w:smallCaps w:val="0"/>
      <w:strike w:val="0"/>
      <w:sz w:val="40"/>
      <w:szCs w:val="40"/>
      <w:u w:val="none"/>
      <w:shd w:val="clear" w:color="auto" w:fill="auto"/>
      <w:lang w:val="zh-TW" w:eastAsia="zh-TW" w:bidi="zh-TW"/>
    </w:rPr>
  </w:style>
  <w:style w:type="paragraph" w:customStyle="1" w:styleId="Style16">
    <w:name w:val="Body text|1"/>
    <w:basedOn w:val="Normal"/>
    <w:link w:val="CharStyle17"/>
    <w:pPr>
      <w:widowControl w:val="0"/>
      <w:shd w:val="clear" w:color="auto" w:fill="auto"/>
      <w:spacing w:line="377" w:lineRule="auto"/>
      <w:ind w:firstLine="380"/>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19">
    <w:name w:val="Body text|2"/>
    <w:basedOn w:val="Normal"/>
    <w:link w:val="CharStyle20"/>
    <w:pPr>
      <w:widowControl w:val="0"/>
      <w:shd w:val="clear" w:color="auto" w:fill="auto"/>
      <w:spacing w:line="319" w:lineRule="auto"/>
      <w:ind w:left="320" w:hanging="320"/>
    </w:pPr>
    <w:rPr>
      <w:b w:val="0"/>
      <w:bCs w:val="0"/>
      <w:i w:val="0"/>
      <w:iCs w:val="0"/>
      <w:smallCaps w:val="0"/>
      <w:strike w:val="0"/>
      <w:sz w:val="14"/>
      <w:szCs w:val="14"/>
      <w:u w:val="none"/>
      <w:shd w:val="clear" w:color="auto" w:fill="auto"/>
    </w:rPr>
  </w:style>
  <w:style w:type="paragraph" w:customStyle="1" w:styleId="Style26">
    <w:name w:val="Table caption|1"/>
    <w:basedOn w:val="Normal"/>
    <w:link w:val="CharStyle27"/>
    <w:pPr>
      <w:widowControl w:val="0"/>
      <w:shd w:val="clear" w:color="auto" w:fill="auto"/>
      <w:spacing w:line="275" w:lineRule="exact"/>
      <w:ind w:firstLine="320"/>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29">
    <w:name w:val="Other|1"/>
    <w:basedOn w:val="Normal"/>
    <w:link w:val="CharStyle30"/>
    <w:pPr>
      <w:widowControl w:val="0"/>
      <w:shd w:val="clear" w:color="auto" w:fill="auto"/>
      <w:spacing w:line="377" w:lineRule="auto"/>
      <w:ind w:firstLine="380"/>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32">
    <w:name w:val="Body text|5"/>
    <w:basedOn w:val="Normal"/>
    <w:link w:val="CharStyle33"/>
    <w:pPr>
      <w:widowControl w:val="0"/>
      <w:shd w:val="clear" w:color="auto" w:fill="auto"/>
    </w:pPr>
    <w:rPr>
      <w:rFonts w:ascii="SimSun" w:eastAsia="SimSun" w:hAnsi="SimSun" w:cs="SimSun"/>
      <w:b w:val="0"/>
      <w:bCs w:val="0"/>
      <w:i/>
      <w:iCs/>
      <w:smallCaps w:val="0"/>
      <w:strike w:val="0"/>
      <w:color w:val="335290"/>
      <w:sz w:val="19"/>
      <w:szCs w:val="19"/>
      <w:u w:val="none"/>
      <w:shd w:val="clear" w:color="auto" w:fill="auto"/>
      <w:lang w:val="zh-TW" w:eastAsia="zh-TW" w:bidi="zh-TW"/>
    </w:rPr>
  </w:style>
  <w:style w:type="paragraph" w:customStyle="1" w:styleId="Style36">
    <w:name w:val="Body text|3"/>
    <w:basedOn w:val="Normal"/>
    <w:link w:val="CharStyle37"/>
    <w:pPr>
      <w:widowControl w:val="0"/>
      <w:shd w:val="clear" w:color="auto" w:fill="auto"/>
      <w:spacing w:line="228" w:lineRule="auto"/>
      <w:jc w:val="right"/>
    </w:pPr>
    <w:rPr>
      <w:b/>
      <w:bCs/>
      <w:i/>
      <w:iCs/>
      <w:smallCaps w:val="0"/>
      <w:strike w:val="0"/>
      <w:sz w:val="11"/>
      <w:szCs w:val="11"/>
      <w:u w:val="none"/>
      <w:shd w:val="clear" w:color="auto" w:fill="auto"/>
    </w:rPr>
  </w:style>
  <w:style w:type="paragraph" w:customStyle="1" w:styleId="Style47">
    <w:name w:val="Heading #2|1"/>
    <w:basedOn w:val="Normal"/>
    <w:link w:val="CharStyle48"/>
    <w:pPr>
      <w:widowControl w:val="0"/>
      <w:shd w:val="clear" w:color="auto" w:fill="auto"/>
      <w:spacing w:after="80"/>
      <w:outlineLvl w:val="1"/>
    </w:pPr>
    <w:rPr>
      <w:rFonts w:ascii="SimSun" w:eastAsia="SimSun" w:hAnsi="SimSun" w:cs="SimSun"/>
      <w:b/>
      <w:bCs/>
      <w:i w:val="0"/>
      <w:iCs w:val="0"/>
      <w:smallCaps w:val="0"/>
      <w:strike w:val="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s>
</file>