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9C89FB">
      <w:pPr>
        <w:keepNext w:val="0"/>
        <w:spacing w:before="0" w:after="0" w:line="312" w:lineRule="auto"/>
      </w:pPr>
    </w:p>
    <w:p w14:paraId="6686DF37">
      <w:pPr>
        <w:keepNext w:val="0"/>
        <w:spacing w:before="0" w:after="0" w:line="312" w:lineRule="auto"/>
      </w:pPr>
    </w:p>
    <w:p w14:paraId="2BB33D80">
      <w:pPr>
        <w:keepNext w:val="0"/>
        <w:spacing w:before="0" w:after="0" w:line="312" w:lineRule="auto"/>
      </w:pPr>
    </w:p>
    <w:p w14:paraId="441A2183">
      <w:pPr>
        <w:keepNext w:val="0"/>
        <w:spacing w:before="0" w:after="480" w:line="312" w:lineRule="auto"/>
        <w:jc w:val="center"/>
      </w:pPr>
      <w:r>
        <w:rPr>
          <w:rFonts w:ascii="宋体" w:hAnsi="宋体" w:eastAsia="宋体" w:cs="宋体"/>
          <w:b/>
          <w:i w:val="0"/>
          <w:sz w:val="28"/>
        </w:rPr>
        <w:t>挑 战 杯 参 赛 项 目</w:t>
      </w:r>
    </w:p>
    <w:p w14:paraId="10756C89">
      <w:pPr>
        <w:keepNext w:val="0"/>
        <w:spacing w:before="0" w:after="120" w:line="312" w:lineRule="auto"/>
        <w:jc w:val="center"/>
      </w:pPr>
      <w:r>
        <w:rPr>
          <w:rFonts w:ascii="宋体" w:hAnsi="宋体" w:eastAsia="宋体" w:cs="宋体"/>
          <w:b/>
          <w:i w:val="0"/>
          <w:sz w:val="60"/>
        </w:rPr>
        <w:t>商 业 计 划 书</w:t>
      </w:r>
    </w:p>
    <w:p w14:paraId="4CB6B117">
      <w:pPr>
        <w:keepNext w:val="0"/>
        <w:spacing w:before="0" w:after="320" w:line="312" w:lineRule="auto"/>
        <w:jc w:val="center"/>
      </w:pPr>
      <w:r>
        <w:rPr>
          <w:rFonts w:ascii="宋体" w:hAnsi="宋体" w:eastAsia="宋体" w:cs="宋体"/>
          <w:b/>
          <w:i w:val="0"/>
          <w:sz w:val="36"/>
        </w:rPr>
        <w:t>设 计 纲 要 与 撰 写 样 板</w:t>
      </w:r>
    </w:p>
    <w:p w14:paraId="784D95AC">
      <w:pPr>
        <w:keepNext w:val="0"/>
        <w:spacing w:before="0" w:after="120" w:line="312" w:lineRule="auto"/>
        <w:jc w:val="center"/>
      </w:pPr>
      <w:r>
        <w:rPr>
          <w:rFonts w:ascii="宋体" w:hAnsi="宋体" w:eastAsia="宋体" w:cs="宋体"/>
          <w:b w:val="0"/>
          <w:i w:val="0"/>
          <w:sz w:val="26"/>
        </w:rPr>
        <w:t>基于改进 YOLO 与步态分析的老龄人群跌倒风险预测系统</w:t>
      </w:r>
    </w:p>
    <w:p w14:paraId="5378686D">
      <w:pPr>
        <w:keepNext w:val="0"/>
        <w:spacing w:before="0" w:after="360" w:line="312" w:lineRule="auto"/>
        <w:jc w:val="center"/>
      </w:pPr>
      <w:r>
        <w:rPr>
          <w:rFonts w:ascii="宋体" w:hAnsi="宋体" w:eastAsia="宋体" w:cs="宋体"/>
          <w:b w:val="0"/>
          <w:i w:val="0"/>
          <w:sz w:val="23"/>
        </w:rPr>
        <w:t>安步 · 让跌倒风险在迈出下一步之前被看见</w:t>
      </w:r>
    </w:p>
    <w:p w14:paraId="4FC1E83A">
      <w:pPr>
        <w:pBdr>
          <w:bottom w:val="single" w:color="888888" w:sz="8" w:space="0"/>
        </w:pBdr>
        <w:spacing w:before="40" w:after="160"/>
        <w:ind w:firstLine="0"/>
      </w:pPr>
    </w:p>
    <w:p w14:paraId="7CFFA38E">
      <w:pPr>
        <w:keepNext w:val="0"/>
        <w:spacing w:before="0" w:after="160" w:line="312" w:lineRule="auto"/>
        <w:jc w:val="center"/>
      </w:pPr>
      <w:r>
        <w:rPr>
          <w:rFonts w:ascii="宋体" w:hAnsi="宋体" w:eastAsia="宋体" w:cs="宋体"/>
          <w:b/>
          <w:i w:val="0"/>
          <w:sz w:val="24"/>
        </w:rPr>
        <w:t>本 文 档 用 途</w:t>
      </w:r>
    </w:p>
    <w:p w14:paraId="36ED991E">
      <w:pPr>
        <w:keepNext w:val="0"/>
        <w:spacing w:before="0" w:after="80" w:line="360" w:lineRule="auto"/>
        <w:jc w:val="center"/>
      </w:pPr>
      <w:r>
        <w:rPr>
          <w:rFonts w:ascii="宋体" w:hAnsi="宋体" w:eastAsia="宋体" w:cs="宋体"/>
          <w:b w:val="0"/>
          <w:i w:val="0"/>
          <w:sz w:val="23"/>
        </w:rPr>
        <w:t>本文件分两部分。上半部分是</w:t>
      </w:r>
      <w:r>
        <w:rPr>
          <w:rFonts w:ascii="宋体" w:hAnsi="宋体" w:eastAsia="宋体" w:cs="宋体"/>
          <w:b/>
          <w:i w:val="0"/>
          <w:sz w:val="23"/>
        </w:rPr>
        <w:t>设计纲要</w:t>
      </w:r>
      <w:r>
        <w:rPr>
          <w:rFonts w:ascii="宋体" w:hAnsi="宋体" w:eastAsia="宋体" w:cs="宋体"/>
          <w:b w:val="0"/>
          <w:i w:val="0"/>
          <w:sz w:val="23"/>
        </w:rPr>
        <w:t>：把商业计划书拆成逐章的写作任务，</w:t>
      </w:r>
    </w:p>
    <w:p w14:paraId="3C4F0D62">
      <w:pPr>
        <w:keepNext w:val="0"/>
        <w:spacing w:before="0" w:after="80" w:line="360" w:lineRule="auto"/>
        <w:jc w:val="center"/>
      </w:pPr>
      <w:r>
        <w:rPr>
          <w:rFonts w:ascii="宋体" w:hAnsi="宋体" w:eastAsia="宋体" w:cs="宋体"/>
          <w:b w:val="0"/>
          <w:i w:val="0"/>
          <w:sz w:val="23"/>
        </w:rPr>
        <w:t>说明每一章要立住哪一句结论、写多长、用什么图、素材取自哪里、以及评委最容易在哪里扣分。</w:t>
      </w:r>
    </w:p>
    <w:p w14:paraId="20085E3C">
      <w:pPr>
        <w:keepNext w:val="0"/>
        <w:spacing w:before="0" w:after="80" w:line="360" w:lineRule="auto"/>
        <w:jc w:val="center"/>
      </w:pPr>
      <w:r>
        <w:rPr>
          <w:rFonts w:ascii="宋体" w:hAnsi="宋体" w:eastAsia="宋体" w:cs="宋体"/>
          <w:b w:val="0"/>
          <w:i w:val="0"/>
          <w:sz w:val="23"/>
        </w:rPr>
        <w:t>下半部分是</w:t>
      </w:r>
      <w:r>
        <w:rPr>
          <w:rFonts w:ascii="宋体" w:hAnsi="宋体" w:eastAsia="宋体" w:cs="宋体"/>
          <w:b/>
          <w:i w:val="0"/>
          <w:sz w:val="23"/>
        </w:rPr>
        <w:t>简略样板</w:t>
      </w:r>
      <w:r>
        <w:rPr>
          <w:rFonts w:ascii="宋体" w:hAnsi="宋体" w:eastAsia="宋体" w:cs="宋体"/>
          <w:b w:val="0"/>
          <w:i w:val="0"/>
          <w:sz w:val="23"/>
        </w:rPr>
        <w:t>：一份可以直接在 Word 里扩写的完整草稿，每章都已写好骨架与语气，</w:t>
      </w:r>
    </w:p>
    <w:p w14:paraId="267466C4">
      <w:pPr>
        <w:keepNext w:val="0"/>
        <w:spacing w:before="0" w:after="480" w:line="360" w:lineRule="auto"/>
        <w:jc w:val="center"/>
      </w:pPr>
      <w:r>
        <w:rPr>
          <w:rFonts w:ascii="宋体" w:hAnsi="宋体" w:eastAsia="宋体" w:cs="宋体"/>
          <w:b w:val="0"/>
          <w:i w:val="0"/>
          <w:sz w:val="23"/>
        </w:rPr>
        <w:t>只需把【待填】【待实测】处补上你们自己的数据即可成稿。</w:t>
      </w:r>
    </w:p>
    <w:p w14:paraId="42A4281B">
      <w:pPr>
        <w:keepNext w:val="0"/>
        <w:spacing w:before="0" w:after="120" w:line="312" w:lineRule="auto"/>
        <w:jc w:val="center"/>
      </w:pPr>
      <w:r>
        <w:rPr>
          <w:rFonts w:ascii="宋体" w:hAnsi="宋体" w:eastAsia="宋体" w:cs="宋体"/>
          <w:b w:val="0"/>
          <w:i w:val="0"/>
          <w:sz w:val="24"/>
        </w:rPr>
        <w:t>项目名称：基于改进 YOLO 与步态分析的老龄人群跌倒风险预测系统</w:t>
      </w:r>
    </w:p>
    <w:p w14:paraId="655F5808">
      <w:pPr>
        <w:keepNext w:val="0"/>
        <w:spacing w:before="0" w:after="120" w:line="312" w:lineRule="auto"/>
        <w:jc w:val="center"/>
        <w:rPr>
          <w:rFonts w:ascii="宋体" w:hAnsi="宋体" w:eastAsia="宋体" w:cs="宋体"/>
          <w:b w:val="0"/>
          <w:i w:val="0"/>
          <w:sz w:val="24"/>
        </w:rPr>
      </w:pPr>
      <w:r>
        <w:rPr>
          <w:rFonts w:ascii="宋体" w:hAnsi="宋体" w:eastAsia="宋体" w:cs="宋体"/>
          <w:b w:val="0"/>
          <w:i w:val="0"/>
          <w:sz w:val="24"/>
        </w:rPr>
        <w:t>品牌名：安步</w:t>
      </w:r>
    </w:p>
    <w:p w14:paraId="554A7EA9">
      <w:pPr>
        <w:keepNext w:val="0"/>
        <w:spacing w:before="0" w:after="120" w:line="312" w:lineRule="auto"/>
        <w:jc w:val="center"/>
      </w:pPr>
      <w:r>
        <w:rPr>
          <w:rFonts w:ascii="宋体" w:hAnsi="宋体" w:eastAsia="宋体" w:cs="宋体"/>
          <w:b w:val="0"/>
          <w:i w:val="0"/>
          <w:sz w:val="24"/>
        </w:rPr>
        <w:t>申报单位：【待填：学校 / 学院】</w:t>
      </w:r>
    </w:p>
    <w:p w14:paraId="0F95A14D">
      <w:pPr>
        <w:keepNext w:val="0"/>
        <w:spacing w:before="0" w:after="120" w:line="312" w:lineRule="auto"/>
        <w:jc w:val="center"/>
      </w:pPr>
      <w:r>
        <w:rPr>
          <w:rFonts w:ascii="宋体" w:hAnsi="宋体" w:eastAsia="宋体" w:cs="宋体"/>
          <w:b w:val="0"/>
          <w:i w:val="0"/>
          <w:sz w:val="24"/>
        </w:rPr>
        <w:t>团队名称：【待填：团队名称】</w:t>
      </w:r>
    </w:p>
    <w:p w14:paraId="6AF28B80">
      <w:pPr>
        <w:keepNext w:val="0"/>
        <w:spacing w:before="0" w:after="120" w:line="312" w:lineRule="auto"/>
        <w:jc w:val="center"/>
      </w:pPr>
      <w:r>
        <w:rPr>
          <w:rFonts w:ascii="宋体" w:hAnsi="宋体" w:eastAsia="宋体" w:cs="宋体"/>
          <w:b w:val="0"/>
          <w:i w:val="0"/>
          <w:sz w:val="24"/>
        </w:rPr>
        <w:t>项目负责人：【待填：姓名】</w:t>
      </w:r>
    </w:p>
    <w:p w14:paraId="0576CB1D">
      <w:pPr>
        <w:keepNext w:val="0"/>
        <w:spacing w:before="0" w:after="120" w:line="312" w:lineRule="auto"/>
        <w:jc w:val="center"/>
      </w:pPr>
      <w:r>
        <w:rPr>
          <w:rFonts w:ascii="宋体" w:hAnsi="宋体" w:eastAsia="宋体" w:cs="宋体"/>
          <w:b w:val="0"/>
          <w:i w:val="0"/>
          <w:sz w:val="24"/>
        </w:rPr>
        <w:t>指导教师：【待填：姓名 / 职称】</w:t>
      </w:r>
    </w:p>
    <w:p w14:paraId="527BAE72">
      <w:pPr>
        <w:keepNext w:val="0"/>
        <w:spacing w:before="0" w:after="120" w:line="312" w:lineRule="auto"/>
        <w:jc w:val="center"/>
      </w:pPr>
      <w:r>
        <w:rPr>
          <w:rFonts w:ascii="宋体" w:hAnsi="宋体" w:eastAsia="宋体" w:cs="宋体"/>
          <w:b w:val="0"/>
          <w:i w:val="0"/>
          <w:sz w:val="24"/>
        </w:rPr>
        <w:t>编制日期：2026 年 10 月</w:t>
      </w:r>
    </w:p>
    <w:p w14:paraId="6B4F6475">
      <w:pPr>
        <w:sectPr>
          <w:pgSz w:w="11906" w:h="16838"/>
          <w:pgMar w:top="1440" w:right="1474" w:bottom="1440" w:left="1587" w:header="720" w:footer="720" w:gutter="0"/>
          <w:cols w:space="720" w:num="1"/>
          <w:docGrid w:linePitch="360" w:charSpace="0"/>
        </w:sectPr>
      </w:pPr>
    </w:p>
    <w:p w14:paraId="3F70CDE5">
      <w:pPr>
        <w:keepNext w:val="0"/>
        <w:spacing w:before="0" w:after="240" w:line="312" w:lineRule="auto"/>
        <w:jc w:val="center"/>
      </w:pPr>
      <w:r>
        <w:rPr>
          <w:rFonts w:ascii="宋体" w:hAnsi="宋体" w:eastAsia="宋体" w:cs="宋体"/>
          <w:b/>
          <w:i w:val="0"/>
          <w:sz w:val="32"/>
        </w:rPr>
        <w:t>目  录</w:t>
      </w:r>
    </w:p>
    <w:p w14:paraId="65B02C2D">
      <w:pPr>
        <w:keepNext w:val="0"/>
        <w:spacing w:before="0" w:after="200" w:line="312" w:lineRule="auto"/>
      </w:pPr>
      <w:r>
        <w:rPr>
          <w:rFonts w:ascii="宋体" w:hAnsi="宋体" w:eastAsia="宋体" w:cs="宋体"/>
          <w:b w:val="0"/>
          <w:i w:val="0"/>
          <w:color w:val="808080"/>
          <w:sz w:val="21"/>
        </w:rPr>
        <w:t>提示：目录已自动生成。若后续修改正文导致页码变化，请右键目录区域选择"更新域"→"更新整个目录"刷新页码。</w:t>
      </w:r>
      <w:bookmarkStart w:id="68" w:name="_GoBack"/>
      <w:bookmarkEnd w:id="68"/>
    </w:p>
    <w:p w14:paraId="2A9A8C72">
      <w:pPr>
        <w:pStyle w:val="27"/>
        <w:tabs>
          <w:tab w:val="right" w:leader="dot" w:pos="8845"/>
        </w:tabs>
      </w:pPr>
      <w:r>
        <w:rPr>
          <w:rFonts w:ascii="宋体" w:hAnsi="宋体" w:eastAsia="宋体" w:cs="宋体"/>
          <w:b w:val="0"/>
          <w:i w:val="0"/>
          <w:sz w:val="24"/>
        </w:rPr>
        <w:fldChar w:fldCharType="begin"/>
      </w:r>
      <w:r>
        <w:rPr>
          <w:rFonts w:ascii="宋体" w:hAnsi="宋体" w:eastAsia="宋体" w:cs="宋体"/>
          <w:b w:val="0"/>
          <w:i w:val="0"/>
          <w:sz w:val="24"/>
        </w:rPr>
        <w:instrText xml:space="preserve">TOC \o "1-3" \h \z \u</w:instrText>
      </w:r>
      <w:r>
        <w:rPr>
          <w:rFonts w:ascii="宋体" w:hAnsi="宋体" w:eastAsia="宋体" w:cs="宋体"/>
          <w:b w:val="0"/>
          <w:i w:val="0"/>
          <w:sz w:val="24"/>
        </w:rPr>
        <w:fldChar w:fldCharType="separate"/>
      </w:r>
      <w:r>
        <w:rPr>
          <w:rFonts w:ascii="宋体" w:hAnsi="宋体" w:eastAsia="宋体" w:cs="宋体"/>
          <w:i w:val="0"/>
        </w:rPr>
        <w:fldChar w:fldCharType="begin"/>
      </w:r>
      <w:r>
        <w:rPr>
          <w:rFonts w:ascii="宋体" w:hAnsi="宋体" w:eastAsia="宋体" w:cs="宋体"/>
          <w:i w:val="0"/>
        </w:rPr>
        <w:instrText xml:space="preserve"> HYPERLINK \l _Toc10970 </w:instrText>
      </w:r>
      <w:r>
        <w:rPr>
          <w:rFonts w:ascii="宋体" w:hAnsi="宋体" w:eastAsia="宋体" w:cs="宋体"/>
          <w:i w:val="0"/>
        </w:rPr>
        <w:fldChar w:fldCharType="separate"/>
      </w:r>
      <w:r>
        <w:rPr>
          <w:rFonts w:ascii="宋体" w:hAnsi="宋体" w:eastAsia="宋体" w:cs="宋体"/>
          <w:i w:val="0"/>
        </w:rPr>
        <w:t>第一部分  商业计划书设计纲要</w:t>
      </w:r>
      <w:r>
        <w:tab/>
      </w:r>
      <w:r>
        <w:fldChar w:fldCharType="begin"/>
      </w:r>
      <w:r>
        <w:instrText xml:space="preserve"> PAGEREF _Toc10970 \h </w:instrText>
      </w:r>
      <w:r>
        <w:fldChar w:fldCharType="separate"/>
      </w:r>
      <w:r>
        <w:t>1</w:t>
      </w:r>
      <w:r>
        <w:fldChar w:fldCharType="end"/>
      </w:r>
      <w:r>
        <w:rPr>
          <w:rFonts w:ascii="宋体" w:hAnsi="宋体" w:eastAsia="宋体" w:cs="宋体"/>
          <w:i w:val="0"/>
        </w:rPr>
        <w:fldChar w:fldCharType="end"/>
      </w:r>
    </w:p>
    <w:p w14:paraId="2C230C82">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_Toc26061 </w:instrText>
      </w:r>
      <w:r>
        <w:rPr>
          <w:rFonts w:ascii="宋体" w:hAnsi="宋体" w:eastAsia="宋体" w:cs="宋体"/>
          <w:i w:val="0"/>
        </w:rPr>
        <w:fldChar w:fldCharType="separate"/>
      </w:r>
      <w:r>
        <w:rPr>
          <w:rFonts w:ascii="宋体" w:hAnsi="宋体" w:eastAsia="宋体" w:cs="宋体"/>
          <w:i w:val="0"/>
        </w:rPr>
        <w:t>1.1 先想清楚：评委到底在判断什么</w:t>
      </w:r>
      <w:r>
        <w:tab/>
      </w:r>
      <w:r>
        <w:fldChar w:fldCharType="begin"/>
      </w:r>
      <w:r>
        <w:instrText xml:space="preserve"> PAGEREF _Toc26061 \h </w:instrText>
      </w:r>
      <w:r>
        <w:fldChar w:fldCharType="separate"/>
      </w:r>
      <w:r>
        <w:t>1</w:t>
      </w:r>
      <w:r>
        <w:fldChar w:fldCharType="end"/>
      </w:r>
      <w:r>
        <w:rPr>
          <w:rFonts w:ascii="宋体" w:hAnsi="宋体" w:eastAsia="宋体" w:cs="宋体"/>
          <w:i w:val="0"/>
        </w:rPr>
        <w:fldChar w:fldCharType="end"/>
      </w:r>
    </w:p>
    <w:p w14:paraId="6D15DFF0">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_Toc2068 </w:instrText>
      </w:r>
      <w:r>
        <w:rPr>
          <w:rFonts w:ascii="宋体" w:hAnsi="宋体" w:eastAsia="宋体" w:cs="宋体"/>
          <w:i w:val="0"/>
        </w:rPr>
        <w:fldChar w:fldCharType="separate"/>
      </w:r>
      <w:r>
        <w:rPr>
          <w:rFonts w:ascii="宋体" w:hAnsi="宋体" w:eastAsia="宋体" w:cs="宋体"/>
          <w:i w:val="0"/>
        </w:rPr>
        <w:t>1.2 篇幅与章节配比</w:t>
      </w:r>
      <w:r>
        <w:tab/>
      </w:r>
      <w:r>
        <w:fldChar w:fldCharType="begin"/>
      </w:r>
      <w:r>
        <w:instrText xml:space="preserve"> PAGEREF _Toc2068 \h </w:instrText>
      </w:r>
      <w:r>
        <w:fldChar w:fldCharType="separate"/>
      </w:r>
      <w:r>
        <w:t>1</w:t>
      </w:r>
      <w:r>
        <w:fldChar w:fldCharType="end"/>
      </w:r>
      <w:r>
        <w:rPr>
          <w:rFonts w:ascii="宋体" w:hAnsi="宋体" w:eastAsia="宋体" w:cs="宋体"/>
          <w:i w:val="0"/>
        </w:rPr>
        <w:fldChar w:fldCharType="end"/>
      </w:r>
    </w:p>
    <w:p w14:paraId="65A60828">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_Toc23569 </w:instrText>
      </w:r>
      <w:r>
        <w:rPr>
          <w:rFonts w:ascii="宋体" w:hAnsi="宋体" w:eastAsia="宋体" w:cs="宋体"/>
          <w:i w:val="0"/>
        </w:rPr>
        <w:fldChar w:fldCharType="separate"/>
      </w:r>
      <w:r>
        <w:rPr>
          <w:rFonts w:ascii="宋体" w:hAnsi="宋体" w:eastAsia="宋体" w:cs="宋体"/>
          <w:i w:val="0"/>
        </w:rPr>
        <w:t>1.3 三条设计原则</w:t>
      </w:r>
      <w:r>
        <w:tab/>
      </w:r>
      <w:r>
        <w:fldChar w:fldCharType="begin"/>
      </w:r>
      <w:r>
        <w:instrText xml:space="preserve"> PAGEREF _Toc23569 \h </w:instrText>
      </w:r>
      <w:r>
        <w:fldChar w:fldCharType="separate"/>
      </w:r>
      <w:r>
        <w:t>2</w:t>
      </w:r>
      <w:r>
        <w:fldChar w:fldCharType="end"/>
      </w:r>
      <w:r>
        <w:rPr>
          <w:rFonts w:ascii="宋体" w:hAnsi="宋体" w:eastAsia="宋体" w:cs="宋体"/>
          <w:i w:val="0"/>
        </w:rPr>
        <w:fldChar w:fldCharType="end"/>
      </w:r>
    </w:p>
    <w:p w14:paraId="60B25C5C">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_Toc21267 </w:instrText>
      </w:r>
      <w:r>
        <w:rPr>
          <w:rFonts w:ascii="宋体" w:hAnsi="宋体" w:eastAsia="宋体" w:cs="宋体"/>
          <w:i w:val="0"/>
        </w:rPr>
        <w:fldChar w:fldCharType="separate"/>
      </w:r>
      <w:r>
        <w:rPr>
          <w:rFonts w:ascii="宋体" w:hAnsi="宋体" w:eastAsia="宋体" w:cs="宋体"/>
          <w:i w:val="0"/>
        </w:rPr>
        <w:t>1.4 图表清单：先做图，再写字</w:t>
      </w:r>
      <w:r>
        <w:tab/>
      </w:r>
      <w:r>
        <w:fldChar w:fldCharType="begin"/>
      </w:r>
      <w:r>
        <w:instrText xml:space="preserve"> PAGEREF _Toc21267 \h </w:instrText>
      </w:r>
      <w:r>
        <w:fldChar w:fldCharType="separate"/>
      </w:r>
      <w:r>
        <w:t>2</w:t>
      </w:r>
      <w:r>
        <w:fldChar w:fldCharType="end"/>
      </w:r>
      <w:r>
        <w:rPr>
          <w:rFonts w:ascii="宋体" w:hAnsi="宋体" w:eastAsia="宋体" w:cs="宋体"/>
          <w:i w:val="0"/>
        </w:rPr>
        <w:fldChar w:fldCharType="end"/>
      </w:r>
    </w:p>
    <w:p w14:paraId="13F635EC">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_Toc27344 </w:instrText>
      </w:r>
      <w:r>
        <w:rPr>
          <w:rFonts w:ascii="宋体" w:hAnsi="宋体" w:eastAsia="宋体" w:cs="宋体"/>
          <w:i w:val="0"/>
        </w:rPr>
        <w:fldChar w:fldCharType="separate"/>
      </w:r>
      <w:r>
        <w:rPr>
          <w:rFonts w:ascii="宋体" w:hAnsi="宋体" w:eastAsia="宋体" w:cs="宋体"/>
          <w:i w:val="0"/>
        </w:rPr>
        <w:t>1.5 逐章写作纲要</w:t>
      </w:r>
      <w:r>
        <w:tab/>
      </w:r>
      <w:r>
        <w:fldChar w:fldCharType="begin"/>
      </w:r>
      <w:r>
        <w:instrText xml:space="preserve"> PAGEREF _Toc27344 \h </w:instrText>
      </w:r>
      <w:r>
        <w:fldChar w:fldCharType="separate"/>
      </w:r>
      <w:r>
        <w:t>3</w:t>
      </w:r>
      <w:r>
        <w:fldChar w:fldCharType="end"/>
      </w:r>
      <w:r>
        <w:rPr>
          <w:rFonts w:ascii="宋体" w:hAnsi="宋体" w:eastAsia="宋体" w:cs="宋体"/>
          <w:i w:val="0"/>
        </w:rPr>
        <w:fldChar w:fldCharType="end"/>
      </w:r>
    </w:p>
    <w:p w14:paraId="476E3D1C">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_Toc27712 </w:instrText>
      </w:r>
      <w:r>
        <w:rPr>
          <w:rFonts w:ascii="宋体" w:hAnsi="宋体" w:eastAsia="宋体" w:cs="宋体"/>
          <w:i w:val="0"/>
        </w:rPr>
        <w:fldChar w:fldCharType="separate"/>
      </w:r>
      <w:r>
        <w:rPr>
          <w:rFonts w:ascii="宋体" w:hAnsi="宋体" w:eastAsia="宋体" w:cs="宋体"/>
          <w:i w:val="0"/>
        </w:rPr>
        <w:t>第 1 章　项目摘要</w:t>
      </w:r>
      <w:r>
        <w:tab/>
      </w:r>
      <w:r>
        <w:fldChar w:fldCharType="begin"/>
      </w:r>
      <w:r>
        <w:instrText xml:space="preserve"> PAGEREF _Toc27712 \h </w:instrText>
      </w:r>
      <w:r>
        <w:fldChar w:fldCharType="separate"/>
      </w:r>
      <w:r>
        <w:t>3</w:t>
      </w:r>
      <w:r>
        <w:fldChar w:fldCharType="end"/>
      </w:r>
      <w:r>
        <w:rPr>
          <w:rFonts w:ascii="宋体" w:hAnsi="宋体" w:eastAsia="宋体" w:cs="宋体"/>
          <w:i w:val="0"/>
        </w:rPr>
        <w:fldChar w:fldCharType="end"/>
      </w:r>
    </w:p>
    <w:p w14:paraId="068DDF5B">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_Toc4395 </w:instrText>
      </w:r>
      <w:r>
        <w:rPr>
          <w:rFonts w:ascii="宋体" w:hAnsi="宋体" w:eastAsia="宋体" w:cs="宋体"/>
          <w:i w:val="0"/>
        </w:rPr>
        <w:fldChar w:fldCharType="separate"/>
      </w:r>
      <w:r>
        <w:rPr>
          <w:rFonts w:ascii="宋体" w:hAnsi="宋体" w:eastAsia="宋体" w:cs="宋体"/>
          <w:i w:val="0"/>
        </w:rPr>
        <w:t>第 2 章　项目背景与市场痛点</w:t>
      </w:r>
      <w:r>
        <w:tab/>
      </w:r>
      <w:r>
        <w:fldChar w:fldCharType="begin"/>
      </w:r>
      <w:r>
        <w:instrText xml:space="preserve"> PAGEREF _Toc4395 \h </w:instrText>
      </w:r>
      <w:r>
        <w:fldChar w:fldCharType="separate"/>
      </w:r>
      <w:r>
        <w:t>3</w:t>
      </w:r>
      <w:r>
        <w:fldChar w:fldCharType="end"/>
      </w:r>
      <w:r>
        <w:rPr>
          <w:rFonts w:ascii="宋体" w:hAnsi="宋体" w:eastAsia="宋体" w:cs="宋体"/>
          <w:i w:val="0"/>
        </w:rPr>
        <w:fldChar w:fldCharType="end"/>
      </w:r>
    </w:p>
    <w:p w14:paraId="1C098B82">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_Toc23849 </w:instrText>
      </w:r>
      <w:r>
        <w:rPr>
          <w:rFonts w:ascii="宋体" w:hAnsi="宋体" w:eastAsia="宋体" w:cs="宋体"/>
          <w:i w:val="0"/>
        </w:rPr>
        <w:fldChar w:fldCharType="separate"/>
      </w:r>
      <w:r>
        <w:rPr>
          <w:rFonts w:ascii="宋体" w:hAnsi="宋体" w:eastAsia="宋体" w:cs="宋体"/>
          <w:i w:val="0"/>
        </w:rPr>
        <w:t>第 3 章　产品与服务</w:t>
      </w:r>
      <w:r>
        <w:tab/>
      </w:r>
      <w:r>
        <w:fldChar w:fldCharType="begin"/>
      </w:r>
      <w:r>
        <w:instrText xml:space="preserve"> PAGEREF _Toc23849 \h </w:instrText>
      </w:r>
      <w:r>
        <w:fldChar w:fldCharType="separate"/>
      </w:r>
      <w:r>
        <w:t>4</w:t>
      </w:r>
      <w:r>
        <w:fldChar w:fldCharType="end"/>
      </w:r>
      <w:r>
        <w:rPr>
          <w:rFonts w:ascii="宋体" w:hAnsi="宋体" w:eastAsia="宋体" w:cs="宋体"/>
          <w:i w:val="0"/>
        </w:rPr>
        <w:fldChar w:fldCharType="end"/>
      </w:r>
    </w:p>
    <w:p w14:paraId="3DFCA9C5">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_Toc26015 </w:instrText>
      </w:r>
      <w:r>
        <w:rPr>
          <w:rFonts w:ascii="宋体" w:hAnsi="宋体" w:eastAsia="宋体" w:cs="宋体"/>
          <w:i w:val="0"/>
        </w:rPr>
        <w:fldChar w:fldCharType="separate"/>
      </w:r>
      <w:r>
        <w:rPr>
          <w:rFonts w:ascii="宋体" w:hAnsi="宋体" w:eastAsia="宋体" w:cs="宋体"/>
          <w:i w:val="0"/>
        </w:rPr>
        <w:t>第 4 章　技术方案与核心竞争力</w:t>
      </w:r>
      <w:r>
        <w:tab/>
      </w:r>
      <w:r>
        <w:fldChar w:fldCharType="begin"/>
      </w:r>
      <w:r>
        <w:instrText xml:space="preserve"> PAGEREF _Toc26015 \h </w:instrText>
      </w:r>
      <w:r>
        <w:fldChar w:fldCharType="separate"/>
      </w:r>
      <w:r>
        <w:t>4</w:t>
      </w:r>
      <w:r>
        <w:fldChar w:fldCharType="end"/>
      </w:r>
      <w:r>
        <w:rPr>
          <w:rFonts w:ascii="宋体" w:hAnsi="宋体" w:eastAsia="宋体" w:cs="宋体"/>
          <w:i w:val="0"/>
        </w:rPr>
        <w:fldChar w:fldCharType="end"/>
      </w:r>
    </w:p>
    <w:p w14:paraId="630CD4F7">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_Toc28888 </w:instrText>
      </w:r>
      <w:r>
        <w:rPr>
          <w:rFonts w:ascii="宋体" w:hAnsi="宋体" w:eastAsia="宋体" w:cs="宋体"/>
          <w:i w:val="0"/>
        </w:rPr>
        <w:fldChar w:fldCharType="separate"/>
      </w:r>
      <w:r>
        <w:rPr>
          <w:rFonts w:ascii="宋体" w:hAnsi="宋体" w:eastAsia="宋体" w:cs="宋体"/>
          <w:i w:val="0"/>
        </w:rPr>
        <w:t>第 5 章　创新点与知识产权</w:t>
      </w:r>
      <w:r>
        <w:tab/>
      </w:r>
      <w:r>
        <w:fldChar w:fldCharType="begin"/>
      </w:r>
      <w:r>
        <w:instrText xml:space="preserve"> PAGEREF _Toc28888 \h </w:instrText>
      </w:r>
      <w:r>
        <w:fldChar w:fldCharType="separate"/>
      </w:r>
      <w:r>
        <w:t>4</w:t>
      </w:r>
      <w:r>
        <w:fldChar w:fldCharType="end"/>
      </w:r>
      <w:r>
        <w:rPr>
          <w:rFonts w:ascii="宋体" w:hAnsi="宋体" w:eastAsia="宋体" w:cs="宋体"/>
          <w:i w:val="0"/>
        </w:rPr>
        <w:fldChar w:fldCharType="end"/>
      </w:r>
    </w:p>
    <w:p w14:paraId="5E2EA192">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_Toc25485 </w:instrText>
      </w:r>
      <w:r>
        <w:rPr>
          <w:rFonts w:ascii="宋体" w:hAnsi="宋体" w:eastAsia="宋体" w:cs="宋体"/>
          <w:i w:val="0"/>
        </w:rPr>
        <w:fldChar w:fldCharType="separate"/>
      </w:r>
      <w:r>
        <w:rPr>
          <w:rFonts w:ascii="宋体" w:hAnsi="宋体" w:eastAsia="宋体" w:cs="宋体"/>
          <w:i w:val="0"/>
        </w:rPr>
        <w:t>第 6 章　竞争分析与差异化定位</w:t>
      </w:r>
      <w:r>
        <w:tab/>
      </w:r>
      <w:r>
        <w:fldChar w:fldCharType="begin"/>
      </w:r>
      <w:r>
        <w:instrText xml:space="preserve"> PAGEREF _Toc25485 \h </w:instrText>
      </w:r>
      <w:r>
        <w:fldChar w:fldCharType="separate"/>
      </w:r>
      <w:r>
        <w:t>5</w:t>
      </w:r>
      <w:r>
        <w:fldChar w:fldCharType="end"/>
      </w:r>
      <w:r>
        <w:rPr>
          <w:rFonts w:ascii="宋体" w:hAnsi="宋体" w:eastAsia="宋体" w:cs="宋体"/>
          <w:i w:val="0"/>
        </w:rPr>
        <w:fldChar w:fldCharType="end"/>
      </w:r>
    </w:p>
    <w:p w14:paraId="2A802AAA">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_Toc1984 </w:instrText>
      </w:r>
      <w:r>
        <w:rPr>
          <w:rFonts w:ascii="宋体" w:hAnsi="宋体" w:eastAsia="宋体" w:cs="宋体"/>
          <w:i w:val="0"/>
        </w:rPr>
        <w:fldChar w:fldCharType="separate"/>
      </w:r>
      <w:r>
        <w:rPr>
          <w:rFonts w:ascii="宋体" w:hAnsi="宋体" w:eastAsia="宋体" w:cs="宋体"/>
          <w:i w:val="0"/>
        </w:rPr>
        <w:t>第 7 章　市场分析与客户定位</w:t>
      </w:r>
      <w:r>
        <w:tab/>
      </w:r>
      <w:r>
        <w:fldChar w:fldCharType="begin"/>
      </w:r>
      <w:r>
        <w:instrText xml:space="preserve"> PAGEREF _Toc1984 \h </w:instrText>
      </w:r>
      <w:r>
        <w:fldChar w:fldCharType="separate"/>
      </w:r>
      <w:r>
        <w:t>5</w:t>
      </w:r>
      <w:r>
        <w:fldChar w:fldCharType="end"/>
      </w:r>
      <w:r>
        <w:rPr>
          <w:rFonts w:ascii="宋体" w:hAnsi="宋体" w:eastAsia="宋体" w:cs="宋体"/>
          <w:i w:val="0"/>
        </w:rPr>
        <w:fldChar w:fldCharType="end"/>
      </w:r>
    </w:p>
    <w:p w14:paraId="6D325EFE">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_Toc14819 </w:instrText>
      </w:r>
      <w:r>
        <w:rPr>
          <w:rFonts w:ascii="宋体" w:hAnsi="宋体" w:eastAsia="宋体" w:cs="宋体"/>
          <w:i w:val="0"/>
        </w:rPr>
        <w:fldChar w:fldCharType="separate"/>
      </w:r>
      <w:r>
        <w:rPr>
          <w:rFonts w:ascii="宋体" w:hAnsi="宋体" w:eastAsia="宋体" w:cs="宋体"/>
          <w:i w:val="0"/>
        </w:rPr>
        <w:t>第 8 章　商业模式</w:t>
      </w:r>
      <w:r>
        <w:tab/>
      </w:r>
      <w:r>
        <w:fldChar w:fldCharType="begin"/>
      </w:r>
      <w:r>
        <w:instrText xml:space="preserve"> PAGEREF _Toc14819 \h </w:instrText>
      </w:r>
      <w:r>
        <w:fldChar w:fldCharType="separate"/>
      </w:r>
      <w:r>
        <w:t>5</w:t>
      </w:r>
      <w:r>
        <w:fldChar w:fldCharType="end"/>
      </w:r>
      <w:r>
        <w:rPr>
          <w:rFonts w:ascii="宋体" w:hAnsi="宋体" w:eastAsia="宋体" w:cs="宋体"/>
          <w:i w:val="0"/>
        </w:rPr>
        <w:fldChar w:fldCharType="end"/>
      </w:r>
    </w:p>
    <w:p w14:paraId="65B305FE">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_Toc19509 </w:instrText>
      </w:r>
      <w:r>
        <w:rPr>
          <w:rFonts w:ascii="宋体" w:hAnsi="宋体" w:eastAsia="宋体" w:cs="宋体"/>
          <w:i w:val="0"/>
        </w:rPr>
        <w:fldChar w:fldCharType="separate"/>
      </w:r>
      <w:r>
        <w:rPr>
          <w:rFonts w:ascii="宋体" w:hAnsi="宋体" w:eastAsia="宋体" w:cs="宋体"/>
          <w:i w:val="0"/>
        </w:rPr>
        <w:t>第 9 章　营销与推广策略</w:t>
      </w:r>
      <w:r>
        <w:tab/>
      </w:r>
      <w:r>
        <w:fldChar w:fldCharType="begin"/>
      </w:r>
      <w:r>
        <w:instrText xml:space="preserve"> PAGEREF _Toc19509 \h </w:instrText>
      </w:r>
      <w:r>
        <w:fldChar w:fldCharType="separate"/>
      </w:r>
      <w:r>
        <w:t>5</w:t>
      </w:r>
      <w:r>
        <w:fldChar w:fldCharType="end"/>
      </w:r>
      <w:r>
        <w:rPr>
          <w:rFonts w:ascii="宋体" w:hAnsi="宋体" w:eastAsia="宋体" w:cs="宋体"/>
          <w:i w:val="0"/>
        </w:rPr>
        <w:fldChar w:fldCharType="end"/>
      </w:r>
    </w:p>
    <w:p w14:paraId="0AAC411F">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_Toc19520 </w:instrText>
      </w:r>
      <w:r>
        <w:rPr>
          <w:rFonts w:ascii="宋体" w:hAnsi="宋体" w:eastAsia="宋体" w:cs="宋体"/>
          <w:i w:val="0"/>
        </w:rPr>
        <w:fldChar w:fldCharType="separate"/>
      </w:r>
      <w:r>
        <w:rPr>
          <w:rFonts w:ascii="宋体" w:hAnsi="宋体" w:eastAsia="宋体" w:cs="宋体"/>
          <w:i w:val="0"/>
        </w:rPr>
        <w:t>第 10 章　财务分析与预测</w:t>
      </w:r>
      <w:r>
        <w:tab/>
      </w:r>
      <w:r>
        <w:fldChar w:fldCharType="begin"/>
      </w:r>
      <w:r>
        <w:instrText xml:space="preserve"> PAGEREF _Toc19520 \h </w:instrText>
      </w:r>
      <w:r>
        <w:fldChar w:fldCharType="separate"/>
      </w:r>
      <w:r>
        <w:t>6</w:t>
      </w:r>
      <w:r>
        <w:fldChar w:fldCharType="end"/>
      </w:r>
      <w:r>
        <w:rPr>
          <w:rFonts w:ascii="宋体" w:hAnsi="宋体" w:eastAsia="宋体" w:cs="宋体"/>
          <w:i w:val="0"/>
        </w:rPr>
        <w:fldChar w:fldCharType="end"/>
      </w:r>
    </w:p>
    <w:p w14:paraId="0B957C90">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_Toc21389 </w:instrText>
      </w:r>
      <w:r>
        <w:rPr>
          <w:rFonts w:ascii="宋体" w:hAnsi="宋体" w:eastAsia="宋体" w:cs="宋体"/>
          <w:i w:val="0"/>
        </w:rPr>
        <w:fldChar w:fldCharType="separate"/>
      </w:r>
      <w:r>
        <w:rPr>
          <w:rFonts w:ascii="宋体" w:hAnsi="宋体" w:eastAsia="宋体" w:cs="宋体"/>
          <w:i w:val="0"/>
        </w:rPr>
        <w:t>第 11 章　团队介绍</w:t>
      </w:r>
      <w:r>
        <w:tab/>
      </w:r>
      <w:r>
        <w:fldChar w:fldCharType="begin"/>
      </w:r>
      <w:r>
        <w:instrText xml:space="preserve"> PAGEREF _Toc21389 \h </w:instrText>
      </w:r>
      <w:r>
        <w:fldChar w:fldCharType="separate"/>
      </w:r>
      <w:r>
        <w:t>6</w:t>
      </w:r>
      <w:r>
        <w:fldChar w:fldCharType="end"/>
      </w:r>
      <w:r>
        <w:rPr>
          <w:rFonts w:ascii="宋体" w:hAnsi="宋体" w:eastAsia="宋体" w:cs="宋体"/>
          <w:i w:val="0"/>
        </w:rPr>
        <w:fldChar w:fldCharType="end"/>
      </w:r>
    </w:p>
    <w:p w14:paraId="5F6910C0">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_Toc25097 </w:instrText>
      </w:r>
      <w:r>
        <w:rPr>
          <w:rFonts w:ascii="宋体" w:hAnsi="宋体" w:eastAsia="宋体" w:cs="宋体"/>
          <w:i w:val="0"/>
        </w:rPr>
        <w:fldChar w:fldCharType="separate"/>
      </w:r>
      <w:r>
        <w:rPr>
          <w:rFonts w:ascii="宋体" w:hAnsi="宋体" w:eastAsia="宋体" w:cs="宋体"/>
          <w:i w:val="0"/>
        </w:rPr>
        <w:t>第 12 章　发展规划与里程碑</w:t>
      </w:r>
      <w:r>
        <w:tab/>
      </w:r>
      <w:r>
        <w:fldChar w:fldCharType="begin"/>
      </w:r>
      <w:r>
        <w:instrText xml:space="preserve"> PAGEREF _Toc25097 \h </w:instrText>
      </w:r>
      <w:r>
        <w:fldChar w:fldCharType="separate"/>
      </w:r>
      <w:r>
        <w:t>6</w:t>
      </w:r>
      <w:r>
        <w:fldChar w:fldCharType="end"/>
      </w:r>
      <w:r>
        <w:rPr>
          <w:rFonts w:ascii="宋体" w:hAnsi="宋体" w:eastAsia="宋体" w:cs="宋体"/>
          <w:i w:val="0"/>
        </w:rPr>
        <w:fldChar w:fldCharType="end"/>
      </w:r>
    </w:p>
    <w:p w14:paraId="70BB71FF">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_Toc22874 </w:instrText>
      </w:r>
      <w:r>
        <w:rPr>
          <w:rFonts w:ascii="宋体" w:hAnsi="宋体" w:eastAsia="宋体" w:cs="宋体"/>
          <w:i w:val="0"/>
        </w:rPr>
        <w:fldChar w:fldCharType="separate"/>
      </w:r>
      <w:r>
        <w:rPr>
          <w:rFonts w:ascii="宋体" w:hAnsi="宋体" w:eastAsia="宋体" w:cs="宋体"/>
          <w:i w:val="0"/>
        </w:rPr>
        <w:t>第 13 章　风险分析与应对</w:t>
      </w:r>
      <w:r>
        <w:tab/>
      </w:r>
      <w:r>
        <w:fldChar w:fldCharType="begin"/>
      </w:r>
      <w:r>
        <w:instrText xml:space="preserve"> PAGEREF _Toc22874 \h </w:instrText>
      </w:r>
      <w:r>
        <w:fldChar w:fldCharType="separate"/>
      </w:r>
      <w:r>
        <w:t>7</w:t>
      </w:r>
      <w:r>
        <w:fldChar w:fldCharType="end"/>
      </w:r>
      <w:r>
        <w:rPr>
          <w:rFonts w:ascii="宋体" w:hAnsi="宋体" w:eastAsia="宋体" w:cs="宋体"/>
          <w:i w:val="0"/>
        </w:rPr>
        <w:fldChar w:fldCharType="end"/>
      </w:r>
    </w:p>
    <w:p w14:paraId="13EB97ED">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_Toc6981 </w:instrText>
      </w:r>
      <w:r>
        <w:rPr>
          <w:rFonts w:ascii="宋体" w:hAnsi="宋体" w:eastAsia="宋体" w:cs="宋体"/>
          <w:i w:val="0"/>
        </w:rPr>
        <w:fldChar w:fldCharType="separate"/>
      </w:r>
      <w:r>
        <w:rPr>
          <w:rFonts w:ascii="宋体" w:hAnsi="宋体" w:eastAsia="宋体" w:cs="宋体"/>
          <w:i w:val="0"/>
        </w:rPr>
        <w:t>第 14 章　融资需求与资金用途</w:t>
      </w:r>
      <w:r>
        <w:tab/>
      </w:r>
      <w:r>
        <w:fldChar w:fldCharType="begin"/>
      </w:r>
      <w:r>
        <w:instrText xml:space="preserve"> PAGEREF _Toc6981 \h </w:instrText>
      </w:r>
      <w:r>
        <w:fldChar w:fldCharType="separate"/>
      </w:r>
      <w:r>
        <w:t>7</w:t>
      </w:r>
      <w:r>
        <w:fldChar w:fldCharType="end"/>
      </w:r>
      <w:r>
        <w:rPr>
          <w:rFonts w:ascii="宋体" w:hAnsi="宋体" w:eastAsia="宋体" w:cs="宋体"/>
          <w:i w:val="0"/>
        </w:rPr>
        <w:fldChar w:fldCharType="end"/>
      </w:r>
    </w:p>
    <w:p w14:paraId="09894BBF">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_Toc27997 </w:instrText>
      </w:r>
      <w:r>
        <w:rPr>
          <w:rFonts w:ascii="宋体" w:hAnsi="宋体" w:eastAsia="宋体" w:cs="宋体"/>
          <w:i w:val="0"/>
        </w:rPr>
        <w:fldChar w:fldCharType="separate"/>
      </w:r>
      <w:r>
        <w:rPr>
          <w:rFonts w:ascii="宋体" w:hAnsi="宋体" w:eastAsia="宋体" w:cs="宋体"/>
          <w:i w:val="0"/>
        </w:rPr>
        <w:t>第 15 章　附件清单</w:t>
      </w:r>
      <w:r>
        <w:tab/>
      </w:r>
      <w:r>
        <w:fldChar w:fldCharType="begin"/>
      </w:r>
      <w:r>
        <w:instrText xml:space="preserve"> PAGEREF _Toc27997 \h </w:instrText>
      </w:r>
      <w:r>
        <w:fldChar w:fldCharType="separate"/>
      </w:r>
      <w:r>
        <w:t>7</w:t>
      </w:r>
      <w:r>
        <w:fldChar w:fldCharType="end"/>
      </w:r>
      <w:r>
        <w:rPr>
          <w:rFonts w:ascii="宋体" w:hAnsi="宋体" w:eastAsia="宋体" w:cs="宋体"/>
          <w:i w:val="0"/>
        </w:rPr>
        <w:fldChar w:fldCharType="end"/>
      </w:r>
    </w:p>
    <w:p w14:paraId="7541C9A0">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_Toc16699 </w:instrText>
      </w:r>
      <w:r>
        <w:rPr>
          <w:rFonts w:ascii="宋体" w:hAnsi="宋体" w:eastAsia="宋体" w:cs="宋体"/>
          <w:i w:val="0"/>
        </w:rPr>
        <w:fldChar w:fldCharType="separate"/>
      </w:r>
      <w:r>
        <w:rPr>
          <w:rFonts w:ascii="宋体" w:hAnsi="宋体" w:eastAsia="宋体" w:cs="宋体"/>
          <w:i w:val="0"/>
        </w:rPr>
        <w:t>1.6 三档篇幅版本</w:t>
      </w:r>
      <w:r>
        <w:tab/>
      </w:r>
      <w:r>
        <w:fldChar w:fldCharType="begin"/>
      </w:r>
      <w:r>
        <w:instrText xml:space="preserve"> PAGEREF _Toc16699 \h </w:instrText>
      </w:r>
      <w:r>
        <w:fldChar w:fldCharType="separate"/>
      </w:r>
      <w:r>
        <w:t>7</w:t>
      </w:r>
      <w:r>
        <w:fldChar w:fldCharType="end"/>
      </w:r>
      <w:r>
        <w:rPr>
          <w:rFonts w:ascii="宋体" w:hAnsi="宋体" w:eastAsia="宋体" w:cs="宋体"/>
          <w:i w:val="0"/>
        </w:rPr>
        <w:fldChar w:fldCharType="end"/>
      </w:r>
    </w:p>
    <w:p w14:paraId="6360AFBA">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_Toc29215 </w:instrText>
      </w:r>
      <w:r>
        <w:rPr>
          <w:rFonts w:ascii="宋体" w:hAnsi="宋体" w:eastAsia="宋体" w:cs="宋体"/>
          <w:i w:val="0"/>
        </w:rPr>
        <w:fldChar w:fldCharType="separate"/>
      </w:r>
      <w:r>
        <w:rPr>
          <w:rFonts w:ascii="宋体" w:hAnsi="宋体" w:eastAsia="宋体" w:cs="宋体"/>
          <w:i w:val="0"/>
        </w:rPr>
        <w:t>第二部分  商业计划书撰写样板</w:t>
      </w:r>
      <w:r>
        <w:tab/>
      </w:r>
      <w:r>
        <w:fldChar w:fldCharType="begin"/>
      </w:r>
      <w:r>
        <w:instrText xml:space="preserve"> PAGEREF _Toc29215 \h </w:instrText>
      </w:r>
      <w:r>
        <w:fldChar w:fldCharType="separate"/>
      </w:r>
      <w:r>
        <w:t>9</w:t>
      </w:r>
      <w:r>
        <w:fldChar w:fldCharType="end"/>
      </w:r>
      <w:r>
        <w:rPr>
          <w:rFonts w:ascii="宋体" w:hAnsi="宋体" w:eastAsia="宋体" w:cs="宋体"/>
          <w:i w:val="0"/>
        </w:rPr>
        <w:fldChar w:fldCharType="end"/>
      </w:r>
    </w:p>
    <w:p w14:paraId="1B95FD05">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_Toc31017 </w:instrText>
      </w:r>
      <w:r>
        <w:rPr>
          <w:rFonts w:ascii="宋体" w:hAnsi="宋体" w:eastAsia="宋体" w:cs="宋体"/>
          <w:i w:val="0"/>
        </w:rPr>
        <w:fldChar w:fldCharType="separate"/>
      </w:r>
      <w:r>
        <w:rPr>
          <w:rFonts w:ascii="宋体" w:hAnsi="宋体" w:eastAsia="宋体" w:cs="宋体"/>
          <w:i w:val="0"/>
        </w:rPr>
        <w:t>第 1 章　项目摘要</w:t>
      </w:r>
      <w:r>
        <w:tab/>
      </w:r>
      <w:r>
        <w:fldChar w:fldCharType="begin"/>
      </w:r>
      <w:r>
        <w:instrText xml:space="preserve"> PAGEREF _Toc31017 \h </w:instrText>
      </w:r>
      <w:r>
        <w:fldChar w:fldCharType="separate"/>
      </w:r>
      <w:r>
        <w:t>9</w:t>
      </w:r>
      <w:r>
        <w:fldChar w:fldCharType="end"/>
      </w:r>
      <w:r>
        <w:rPr>
          <w:rFonts w:ascii="宋体" w:hAnsi="宋体" w:eastAsia="宋体" w:cs="宋体"/>
          <w:i w:val="0"/>
        </w:rPr>
        <w:fldChar w:fldCharType="end"/>
      </w:r>
    </w:p>
    <w:p w14:paraId="5C7CBAD5">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_Toc31065 </w:instrText>
      </w:r>
      <w:r>
        <w:rPr>
          <w:rFonts w:ascii="宋体" w:hAnsi="宋体" w:eastAsia="宋体" w:cs="宋体"/>
          <w:i w:val="0"/>
        </w:rPr>
        <w:fldChar w:fldCharType="separate"/>
      </w:r>
      <w:r>
        <w:rPr>
          <w:rFonts w:ascii="宋体" w:hAnsi="宋体" w:eastAsia="宋体" w:cs="宋体"/>
          <w:i w:val="0"/>
        </w:rPr>
        <w:t>第 2 章　项目背景与市场痛点</w:t>
      </w:r>
      <w:r>
        <w:tab/>
      </w:r>
      <w:r>
        <w:fldChar w:fldCharType="begin"/>
      </w:r>
      <w:r>
        <w:instrText xml:space="preserve"> PAGEREF _Toc31065 \h </w:instrText>
      </w:r>
      <w:r>
        <w:fldChar w:fldCharType="separate"/>
      </w:r>
      <w:r>
        <w:t>10</w:t>
      </w:r>
      <w:r>
        <w:fldChar w:fldCharType="end"/>
      </w:r>
      <w:r>
        <w:rPr>
          <w:rFonts w:ascii="宋体" w:hAnsi="宋体" w:eastAsia="宋体" w:cs="宋体"/>
          <w:i w:val="0"/>
        </w:rPr>
        <w:fldChar w:fldCharType="end"/>
      </w:r>
    </w:p>
    <w:p w14:paraId="6E0AE6B8">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_Toc20879 </w:instrText>
      </w:r>
      <w:r>
        <w:rPr>
          <w:rFonts w:ascii="宋体" w:hAnsi="宋体" w:eastAsia="宋体" w:cs="宋体"/>
          <w:i w:val="0"/>
        </w:rPr>
        <w:fldChar w:fldCharType="separate"/>
      </w:r>
      <w:r>
        <w:rPr>
          <w:rFonts w:ascii="宋体" w:hAnsi="宋体" w:eastAsia="宋体" w:cs="宋体"/>
          <w:i w:val="0"/>
        </w:rPr>
        <w:t>2.1 三浪叠加：为什么是现在</w:t>
      </w:r>
      <w:r>
        <w:tab/>
      </w:r>
      <w:r>
        <w:fldChar w:fldCharType="begin"/>
      </w:r>
      <w:r>
        <w:instrText xml:space="preserve"> PAGEREF _Toc20879 \h </w:instrText>
      </w:r>
      <w:r>
        <w:fldChar w:fldCharType="separate"/>
      </w:r>
      <w:r>
        <w:t>10</w:t>
      </w:r>
      <w:r>
        <w:fldChar w:fldCharType="end"/>
      </w:r>
      <w:r>
        <w:rPr>
          <w:rFonts w:ascii="宋体" w:hAnsi="宋体" w:eastAsia="宋体" w:cs="宋体"/>
          <w:i w:val="0"/>
        </w:rPr>
        <w:fldChar w:fldCharType="end"/>
      </w:r>
    </w:p>
    <w:p w14:paraId="3C627B53">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_Toc13455 </w:instrText>
      </w:r>
      <w:r>
        <w:rPr>
          <w:rFonts w:ascii="宋体" w:hAnsi="宋体" w:eastAsia="宋体" w:cs="宋体"/>
          <w:i w:val="0"/>
        </w:rPr>
        <w:fldChar w:fldCharType="separate"/>
      </w:r>
      <w:r>
        <w:rPr>
          <w:rFonts w:ascii="宋体" w:hAnsi="宋体" w:eastAsia="宋体" w:cs="宋体"/>
          <w:i w:val="0"/>
        </w:rPr>
        <w:t>2.2 痛点一：风险其实看得见，但没人看得见它</w:t>
      </w:r>
      <w:r>
        <w:tab/>
      </w:r>
      <w:r>
        <w:fldChar w:fldCharType="begin"/>
      </w:r>
      <w:r>
        <w:instrText xml:space="preserve"> PAGEREF _Toc13455 \h </w:instrText>
      </w:r>
      <w:r>
        <w:fldChar w:fldCharType="separate"/>
      </w:r>
      <w:r>
        <w:t>10</w:t>
      </w:r>
      <w:r>
        <w:fldChar w:fldCharType="end"/>
      </w:r>
      <w:r>
        <w:rPr>
          <w:rFonts w:ascii="宋体" w:hAnsi="宋体" w:eastAsia="宋体" w:cs="宋体"/>
          <w:i w:val="0"/>
        </w:rPr>
        <w:fldChar w:fldCharType="end"/>
      </w:r>
    </w:p>
    <w:p w14:paraId="70FAA854">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_Toc9946 </w:instrText>
      </w:r>
      <w:r>
        <w:rPr>
          <w:rFonts w:ascii="宋体" w:hAnsi="宋体" w:eastAsia="宋体" w:cs="宋体"/>
          <w:i w:val="0"/>
        </w:rPr>
        <w:fldChar w:fldCharType="separate"/>
      </w:r>
      <w:r>
        <w:rPr>
          <w:rFonts w:ascii="宋体" w:hAnsi="宋体" w:eastAsia="宋体" w:cs="宋体"/>
          <w:i w:val="0"/>
        </w:rPr>
        <w:t>2.3 痛点二：机构知道要防，但没有手段防</w:t>
      </w:r>
      <w:r>
        <w:tab/>
      </w:r>
      <w:r>
        <w:fldChar w:fldCharType="begin"/>
      </w:r>
      <w:r>
        <w:instrText xml:space="preserve"> PAGEREF _Toc9946 \h </w:instrText>
      </w:r>
      <w:r>
        <w:fldChar w:fldCharType="separate"/>
      </w:r>
      <w:r>
        <w:t>11</w:t>
      </w:r>
      <w:r>
        <w:fldChar w:fldCharType="end"/>
      </w:r>
      <w:r>
        <w:rPr>
          <w:rFonts w:ascii="宋体" w:hAnsi="宋体" w:eastAsia="宋体" w:cs="宋体"/>
          <w:i w:val="0"/>
        </w:rPr>
        <w:fldChar w:fldCharType="end"/>
      </w:r>
    </w:p>
    <w:p w14:paraId="0D96B488">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_Toc9096 </w:instrText>
      </w:r>
      <w:r>
        <w:rPr>
          <w:rFonts w:ascii="宋体" w:hAnsi="宋体" w:eastAsia="宋体" w:cs="宋体"/>
          <w:i w:val="0"/>
        </w:rPr>
        <w:fldChar w:fldCharType="separate"/>
      </w:r>
      <w:r>
        <w:rPr>
          <w:rFonts w:ascii="宋体" w:hAnsi="宋体" w:eastAsia="宋体" w:cs="宋体"/>
          <w:i w:val="0"/>
        </w:rPr>
        <w:t>2.4 痛点三：隐私合规让摄像头方案寸步难行</w:t>
      </w:r>
      <w:r>
        <w:tab/>
      </w:r>
      <w:r>
        <w:fldChar w:fldCharType="begin"/>
      </w:r>
      <w:r>
        <w:instrText xml:space="preserve"> PAGEREF _Toc9096 \h </w:instrText>
      </w:r>
      <w:r>
        <w:fldChar w:fldCharType="separate"/>
      </w:r>
      <w:r>
        <w:t>11</w:t>
      </w:r>
      <w:r>
        <w:fldChar w:fldCharType="end"/>
      </w:r>
      <w:r>
        <w:rPr>
          <w:rFonts w:ascii="宋体" w:hAnsi="宋体" w:eastAsia="宋体" w:cs="宋体"/>
          <w:i w:val="0"/>
        </w:rPr>
        <w:fldChar w:fldCharType="end"/>
      </w:r>
    </w:p>
    <w:p w14:paraId="0C14D112">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_Toc638 </w:instrText>
      </w:r>
      <w:r>
        <w:rPr>
          <w:rFonts w:ascii="宋体" w:hAnsi="宋体" w:eastAsia="宋体" w:cs="宋体"/>
          <w:i w:val="0"/>
        </w:rPr>
        <w:fldChar w:fldCharType="separate"/>
      </w:r>
      <w:r>
        <w:rPr>
          <w:rFonts w:ascii="宋体" w:hAnsi="宋体" w:eastAsia="宋体" w:cs="宋体"/>
          <w:i w:val="0"/>
        </w:rPr>
        <w:t>2.5 痛点证据清单</w:t>
      </w:r>
      <w:r>
        <w:tab/>
      </w:r>
      <w:r>
        <w:fldChar w:fldCharType="begin"/>
      </w:r>
      <w:r>
        <w:instrText xml:space="preserve"> PAGEREF _Toc638 \h </w:instrText>
      </w:r>
      <w:r>
        <w:fldChar w:fldCharType="separate"/>
      </w:r>
      <w:r>
        <w:t>11</w:t>
      </w:r>
      <w:r>
        <w:fldChar w:fldCharType="end"/>
      </w:r>
      <w:r>
        <w:rPr>
          <w:rFonts w:ascii="宋体" w:hAnsi="宋体" w:eastAsia="宋体" w:cs="宋体"/>
          <w:i w:val="0"/>
        </w:rPr>
        <w:fldChar w:fldCharType="end"/>
      </w:r>
    </w:p>
    <w:p w14:paraId="3FCF193B">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_Toc14222 </w:instrText>
      </w:r>
      <w:r>
        <w:rPr>
          <w:rFonts w:ascii="宋体" w:hAnsi="宋体" w:eastAsia="宋体" w:cs="宋体"/>
          <w:i w:val="0"/>
        </w:rPr>
        <w:fldChar w:fldCharType="separate"/>
      </w:r>
      <w:r>
        <w:rPr>
          <w:rFonts w:ascii="宋体" w:hAnsi="宋体" w:eastAsia="宋体" w:cs="宋体"/>
          <w:i w:val="0"/>
        </w:rPr>
        <w:t>第 3 章　产品与服务</w:t>
      </w:r>
      <w:r>
        <w:tab/>
      </w:r>
      <w:r>
        <w:fldChar w:fldCharType="begin"/>
      </w:r>
      <w:r>
        <w:instrText xml:space="preserve"> PAGEREF _Toc14222 \h </w:instrText>
      </w:r>
      <w:r>
        <w:fldChar w:fldCharType="separate"/>
      </w:r>
      <w:r>
        <w:t>11</w:t>
      </w:r>
      <w:r>
        <w:fldChar w:fldCharType="end"/>
      </w:r>
      <w:r>
        <w:rPr>
          <w:rFonts w:ascii="宋体" w:hAnsi="宋体" w:eastAsia="宋体" w:cs="宋体"/>
          <w:i w:val="0"/>
        </w:rPr>
        <w:fldChar w:fldCharType="end"/>
      </w:r>
    </w:p>
    <w:p w14:paraId="12BB4DA5">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_Toc28601 </w:instrText>
      </w:r>
      <w:r>
        <w:rPr>
          <w:rFonts w:ascii="宋体" w:hAnsi="宋体" w:eastAsia="宋体" w:cs="宋体"/>
          <w:i w:val="0"/>
        </w:rPr>
        <w:fldChar w:fldCharType="separate"/>
      </w:r>
      <w:r>
        <w:rPr>
          <w:rFonts w:ascii="宋体" w:hAnsi="宋体" w:eastAsia="宋体" w:cs="宋体"/>
          <w:i w:val="0"/>
        </w:rPr>
        <w:t>3.1 产品定位</w:t>
      </w:r>
      <w:r>
        <w:tab/>
      </w:r>
      <w:r>
        <w:fldChar w:fldCharType="begin"/>
      </w:r>
      <w:r>
        <w:instrText xml:space="preserve"> PAGEREF _Toc28601 \h </w:instrText>
      </w:r>
      <w:r>
        <w:fldChar w:fldCharType="separate"/>
      </w:r>
      <w:r>
        <w:t>11</w:t>
      </w:r>
      <w:r>
        <w:fldChar w:fldCharType="end"/>
      </w:r>
      <w:r>
        <w:rPr>
          <w:rFonts w:ascii="宋体" w:hAnsi="宋体" w:eastAsia="宋体" w:cs="宋体"/>
          <w:i w:val="0"/>
        </w:rPr>
        <w:fldChar w:fldCharType="end"/>
      </w:r>
    </w:p>
    <w:p w14:paraId="2FFF604D">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_Toc6549 </w:instrText>
      </w:r>
      <w:r>
        <w:rPr>
          <w:rFonts w:ascii="宋体" w:hAnsi="宋体" w:eastAsia="宋体" w:cs="宋体"/>
          <w:i w:val="0"/>
        </w:rPr>
        <w:fldChar w:fldCharType="separate"/>
      </w:r>
      <w:r>
        <w:rPr>
          <w:rFonts w:ascii="宋体" w:hAnsi="宋体" w:eastAsia="宋体" w:cs="宋体"/>
          <w:i w:val="0"/>
        </w:rPr>
        <w:t>3.2 硬件配置</w:t>
      </w:r>
      <w:r>
        <w:tab/>
      </w:r>
      <w:r>
        <w:fldChar w:fldCharType="begin"/>
      </w:r>
      <w:r>
        <w:instrText xml:space="preserve"> PAGEREF _Toc6549 \h </w:instrText>
      </w:r>
      <w:r>
        <w:fldChar w:fldCharType="separate"/>
      </w:r>
      <w:r>
        <w:t>12</w:t>
      </w:r>
      <w:r>
        <w:fldChar w:fldCharType="end"/>
      </w:r>
      <w:r>
        <w:rPr>
          <w:rFonts w:ascii="宋体" w:hAnsi="宋体" w:eastAsia="宋体" w:cs="宋体"/>
          <w:i w:val="0"/>
        </w:rPr>
        <w:fldChar w:fldCharType="end"/>
      </w:r>
    </w:p>
    <w:p w14:paraId="65F463AD">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_Toc23447 </w:instrText>
      </w:r>
      <w:r>
        <w:rPr>
          <w:rFonts w:ascii="宋体" w:hAnsi="宋体" w:eastAsia="宋体" w:cs="宋体"/>
          <w:i w:val="0"/>
        </w:rPr>
        <w:fldChar w:fldCharType="separate"/>
      </w:r>
      <w:r>
        <w:rPr>
          <w:rFonts w:ascii="宋体" w:hAnsi="宋体" w:eastAsia="宋体" w:cs="宋体"/>
          <w:i w:val="0"/>
        </w:rPr>
        <w:t>3.3 核心功能</w:t>
      </w:r>
      <w:r>
        <w:tab/>
      </w:r>
      <w:r>
        <w:fldChar w:fldCharType="begin"/>
      </w:r>
      <w:r>
        <w:instrText xml:space="preserve"> PAGEREF _Toc23447 \h </w:instrText>
      </w:r>
      <w:r>
        <w:fldChar w:fldCharType="separate"/>
      </w:r>
      <w:r>
        <w:t>12</w:t>
      </w:r>
      <w:r>
        <w:fldChar w:fldCharType="end"/>
      </w:r>
      <w:r>
        <w:rPr>
          <w:rFonts w:ascii="宋体" w:hAnsi="宋体" w:eastAsia="宋体" w:cs="宋体"/>
          <w:i w:val="0"/>
        </w:rPr>
        <w:fldChar w:fldCharType="end"/>
      </w:r>
    </w:p>
    <w:p w14:paraId="12040EE6">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_Toc29375 </w:instrText>
      </w:r>
      <w:r>
        <w:rPr>
          <w:rFonts w:ascii="宋体" w:hAnsi="宋体" w:eastAsia="宋体" w:cs="宋体"/>
          <w:i w:val="0"/>
        </w:rPr>
        <w:fldChar w:fldCharType="separate"/>
      </w:r>
      <w:r>
        <w:rPr>
          <w:rFonts w:ascii="宋体" w:hAnsi="宋体" w:eastAsia="宋体" w:cs="宋体"/>
          <w:i w:val="0"/>
        </w:rPr>
        <w:t>3.4 三步使用流程</w:t>
      </w:r>
      <w:r>
        <w:tab/>
      </w:r>
      <w:r>
        <w:fldChar w:fldCharType="begin"/>
      </w:r>
      <w:r>
        <w:instrText xml:space="preserve"> PAGEREF _Toc29375 \h </w:instrText>
      </w:r>
      <w:r>
        <w:fldChar w:fldCharType="separate"/>
      </w:r>
      <w:r>
        <w:t>12</w:t>
      </w:r>
      <w:r>
        <w:fldChar w:fldCharType="end"/>
      </w:r>
      <w:r>
        <w:rPr>
          <w:rFonts w:ascii="宋体" w:hAnsi="宋体" w:eastAsia="宋体" w:cs="宋体"/>
          <w:i w:val="0"/>
        </w:rPr>
        <w:fldChar w:fldCharType="end"/>
      </w:r>
    </w:p>
    <w:p w14:paraId="7B756609">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_Toc496 </w:instrText>
      </w:r>
      <w:r>
        <w:rPr>
          <w:rFonts w:ascii="宋体" w:hAnsi="宋体" w:eastAsia="宋体" w:cs="宋体"/>
          <w:i w:val="0"/>
        </w:rPr>
        <w:fldChar w:fldCharType="separate"/>
      </w:r>
      <w:r>
        <w:rPr>
          <w:rFonts w:ascii="宋体" w:hAnsi="宋体" w:eastAsia="宋体" w:cs="宋体"/>
          <w:i w:val="0"/>
        </w:rPr>
        <w:t>3.5 产品边界：我们不做什么</w:t>
      </w:r>
      <w:r>
        <w:tab/>
      </w:r>
      <w:r>
        <w:fldChar w:fldCharType="begin"/>
      </w:r>
      <w:r>
        <w:instrText xml:space="preserve"> PAGEREF _Toc496 \h </w:instrText>
      </w:r>
      <w:r>
        <w:fldChar w:fldCharType="separate"/>
      </w:r>
      <w:r>
        <w:t>12</w:t>
      </w:r>
      <w:r>
        <w:fldChar w:fldCharType="end"/>
      </w:r>
      <w:r>
        <w:rPr>
          <w:rFonts w:ascii="宋体" w:hAnsi="宋体" w:eastAsia="宋体" w:cs="宋体"/>
          <w:i w:val="0"/>
        </w:rPr>
        <w:fldChar w:fldCharType="end"/>
      </w:r>
    </w:p>
    <w:p w14:paraId="739EEBFC">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_Toc20947 </w:instrText>
      </w:r>
      <w:r>
        <w:rPr>
          <w:rFonts w:ascii="宋体" w:hAnsi="宋体" w:eastAsia="宋体" w:cs="宋体"/>
          <w:i w:val="0"/>
        </w:rPr>
        <w:fldChar w:fldCharType="separate"/>
      </w:r>
      <w:r>
        <w:rPr>
          <w:rFonts w:ascii="宋体" w:hAnsi="宋体" w:eastAsia="宋体" w:cs="宋体"/>
          <w:i w:val="0"/>
        </w:rPr>
        <w:t>第 4 章　技术方案与核心竞争力</w:t>
      </w:r>
      <w:r>
        <w:tab/>
      </w:r>
      <w:r>
        <w:fldChar w:fldCharType="begin"/>
      </w:r>
      <w:r>
        <w:instrText xml:space="preserve"> PAGEREF _Toc20947 \h </w:instrText>
      </w:r>
      <w:r>
        <w:fldChar w:fldCharType="separate"/>
      </w:r>
      <w:r>
        <w:t>13</w:t>
      </w:r>
      <w:r>
        <w:fldChar w:fldCharType="end"/>
      </w:r>
      <w:r>
        <w:rPr>
          <w:rFonts w:ascii="宋体" w:hAnsi="宋体" w:eastAsia="宋体" w:cs="宋体"/>
          <w:i w:val="0"/>
        </w:rPr>
        <w:fldChar w:fldCharType="end"/>
      </w:r>
    </w:p>
    <w:p w14:paraId="7A785310">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_Toc14196 </w:instrText>
      </w:r>
      <w:r>
        <w:rPr>
          <w:rFonts w:ascii="宋体" w:hAnsi="宋体" w:eastAsia="宋体" w:cs="宋体"/>
          <w:i w:val="0"/>
        </w:rPr>
        <w:fldChar w:fldCharType="separate"/>
      </w:r>
      <w:r>
        <w:rPr>
          <w:rFonts w:ascii="宋体" w:hAnsi="宋体" w:eastAsia="宋体" w:cs="宋体"/>
          <w:i w:val="0"/>
        </w:rPr>
        <w:t>4.1 问题结构：四级映射与四个缺口</w:t>
      </w:r>
      <w:r>
        <w:tab/>
      </w:r>
      <w:r>
        <w:fldChar w:fldCharType="begin"/>
      </w:r>
      <w:r>
        <w:instrText xml:space="preserve"> PAGEREF _Toc14196 \h </w:instrText>
      </w:r>
      <w:r>
        <w:fldChar w:fldCharType="separate"/>
      </w:r>
      <w:r>
        <w:t>13</w:t>
      </w:r>
      <w:r>
        <w:fldChar w:fldCharType="end"/>
      </w:r>
      <w:r>
        <w:rPr>
          <w:rFonts w:ascii="宋体" w:hAnsi="宋体" w:eastAsia="宋体" w:cs="宋体"/>
          <w:i w:val="0"/>
        </w:rPr>
        <w:fldChar w:fldCharType="end"/>
      </w:r>
    </w:p>
    <w:p w14:paraId="31520098">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_Toc23972 </w:instrText>
      </w:r>
      <w:r>
        <w:rPr>
          <w:rFonts w:ascii="宋体" w:hAnsi="宋体" w:eastAsia="宋体" w:cs="宋体"/>
          <w:i w:val="0"/>
        </w:rPr>
        <w:fldChar w:fldCharType="separate"/>
      </w:r>
      <w:r>
        <w:rPr>
          <w:rFonts w:ascii="宋体" w:hAnsi="宋体" w:eastAsia="宋体" w:cs="宋体"/>
          <w:i w:val="0"/>
        </w:rPr>
        <w:t>4.2 四个核心构造</w:t>
      </w:r>
      <w:r>
        <w:tab/>
      </w:r>
      <w:r>
        <w:fldChar w:fldCharType="begin"/>
      </w:r>
      <w:r>
        <w:instrText xml:space="preserve"> PAGEREF _Toc23972 \h </w:instrText>
      </w:r>
      <w:r>
        <w:fldChar w:fldCharType="separate"/>
      </w:r>
      <w:r>
        <w:t>13</w:t>
      </w:r>
      <w:r>
        <w:fldChar w:fldCharType="end"/>
      </w:r>
      <w:r>
        <w:rPr>
          <w:rFonts w:ascii="宋体" w:hAnsi="宋体" w:eastAsia="宋体" w:cs="宋体"/>
          <w:i w:val="0"/>
        </w:rPr>
        <w:fldChar w:fldCharType="end"/>
      </w:r>
    </w:p>
    <w:p w14:paraId="62953F5A">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_Toc8454 </w:instrText>
      </w:r>
      <w:r>
        <w:rPr>
          <w:rFonts w:ascii="宋体" w:hAnsi="宋体" w:eastAsia="宋体" w:cs="宋体"/>
          <w:i w:val="0"/>
        </w:rPr>
        <w:fldChar w:fldCharType="separate"/>
      </w:r>
      <w:r>
        <w:rPr>
          <w:rFonts w:ascii="宋体" w:hAnsi="宋体" w:eastAsia="宋体" w:cs="宋体"/>
          <w:i w:val="0"/>
        </w:rPr>
        <w:t>4.3 系统五层架构</w:t>
      </w:r>
      <w:r>
        <w:tab/>
      </w:r>
      <w:r>
        <w:fldChar w:fldCharType="begin"/>
      </w:r>
      <w:r>
        <w:instrText xml:space="preserve"> PAGEREF _Toc8454 \h </w:instrText>
      </w:r>
      <w:r>
        <w:fldChar w:fldCharType="separate"/>
      </w:r>
      <w:r>
        <w:t>13</w:t>
      </w:r>
      <w:r>
        <w:fldChar w:fldCharType="end"/>
      </w:r>
      <w:r>
        <w:rPr>
          <w:rFonts w:ascii="宋体" w:hAnsi="宋体" w:eastAsia="宋体" w:cs="宋体"/>
          <w:i w:val="0"/>
        </w:rPr>
        <w:fldChar w:fldCharType="end"/>
      </w:r>
    </w:p>
    <w:p w14:paraId="25D805BC">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_Toc17278 </w:instrText>
      </w:r>
      <w:r>
        <w:rPr>
          <w:rFonts w:ascii="宋体" w:hAnsi="宋体" w:eastAsia="宋体" w:cs="宋体"/>
          <w:i w:val="0"/>
        </w:rPr>
        <w:fldChar w:fldCharType="separate"/>
      </w:r>
      <w:r>
        <w:rPr>
          <w:rFonts w:ascii="宋体" w:hAnsi="宋体" w:eastAsia="宋体" w:cs="宋体"/>
          <w:i w:val="0"/>
        </w:rPr>
        <w:t>4.4 技术边界与诚实声明</w:t>
      </w:r>
      <w:r>
        <w:tab/>
      </w:r>
      <w:r>
        <w:fldChar w:fldCharType="begin"/>
      </w:r>
      <w:r>
        <w:instrText xml:space="preserve"> PAGEREF _Toc17278 \h </w:instrText>
      </w:r>
      <w:r>
        <w:fldChar w:fldCharType="separate"/>
      </w:r>
      <w:r>
        <w:t>14</w:t>
      </w:r>
      <w:r>
        <w:fldChar w:fldCharType="end"/>
      </w:r>
      <w:r>
        <w:rPr>
          <w:rFonts w:ascii="宋体" w:hAnsi="宋体" w:eastAsia="宋体" w:cs="宋体"/>
          <w:i w:val="0"/>
        </w:rPr>
        <w:fldChar w:fldCharType="end"/>
      </w:r>
    </w:p>
    <w:p w14:paraId="6F682103">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_Toc10990 </w:instrText>
      </w:r>
      <w:r>
        <w:rPr>
          <w:rFonts w:ascii="宋体" w:hAnsi="宋体" w:eastAsia="宋体" w:cs="宋体"/>
          <w:i w:val="0"/>
        </w:rPr>
        <w:fldChar w:fldCharType="separate"/>
      </w:r>
      <w:r>
        <w:rPr>
          <w:rFonts w:ascii="宋体" w:hAnsi="宋体" w:eastAsia="宋体" w:cs="宋体"/>
          <w:i w:val="0"/>
        </w:rPr>
        <w:t>第 5 章　创新点与知识产权</w:t>
      </w:r>
      <w:r>
        <w:tab/>
      </w:r>
      <w:r>
        <w:fldChar w:fldCharType="begin"/>
      </w:r>
      <w:r>
        <w:instrText xml:space="preserve"> PAGEREF _Toc10990 \h </w:instrText>
      </w:r>
      <w:r>
        <w:fldChar w:fldCharType="separate"/>
      </w:r>
      <w:r>
        <w:t>14</w:t>
      </w:r>
      <w:r>
        <w:fldChar w:fldCharType="end"/>
      </w:r>
      <w:r>
        <w:rPr>
          <w:rFonts w:ascii="宋体" w:hAnsi="宋体" w:eastAsia="宋体" w:cs="宋体"/>
          <w:i w:val="0"/>
        </w:rPr>
        <w:fldChar w:fldCharType="end"/>
      </w:r>
    </w:p>
    <w:p w14:paraId="2EE57B91">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_Toc2567 </w:instrText>
      </w:r>
      <w:r>
        <w:rPr>
          <w:rFonts w:ascii="宋体" w:hAnsi="宋体" w:eastAsia="宋体" w:cs="宋体"/>
          <w:i w:val="0"/>
        </w:rPr>
        <w:fldChar w:fldCharType="separate"/>
      </w:r>
      <w:r>
        <w:rPr>
          <w:rFonts w:ascii="宋体" w:hAnsi="宋体" w:eastAsia="宋体" w:cs="宋体"/>
          <w:i w:val="0"/>
        </w:rPr>
        <w:t>第 6 章　竞争分析与差异化定位</w:t>
      </w:r>
      <w:r>
        <w:tab/>
      </w:r>
      <w:r>
        <w:fldChar w:fldCharType="begin"/>
      </w:r>
      <w:r>
        <w:instrText xml:space="preserve"> PAGEREF _Toc2567 \h </w:instrText>
      </w:r>
      <w:r>
        <w:fldChar w:fldCharType="separate"/>
      </w:r>
      <w:r>
        <w:t>15</w:t>
      </w:r>
      <w:r>
        <w:fldChar w:fldCharType="end"/>
      </w:r>
      <w:r>
        <w:rPr>
          <w:rFonts w:ascii="宋体" w:hAnsi="宋体" w:eastAsia="宋体" w:cs="宋体"/>
          <w:i w:val="0"/>
        </w:rPr>
        <w:fldChar w:fldCharType="end"/>
      </w:r>
    </w:p>
    <w:p w14:paraId="6794380B">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_Toc26289 </w:instrText>
      </w:r>
      <w:r>
        <w:rPr>
          <w:rFonts w:ascii="宋体" w:hAnsi="宋体" w:eastAsia="宋体" w:cs="宋体"/>
          <w:i w:val="0"/>
        </w:rPr>
        <w:fldChar w:fldCharType="separate"/>
      </w:r>
      <w:r>
        <w:rPr>
          <w:rFonts w:ascii="宋体" w:hAnsi="宋体" w:eastAsia="宋体" w:cs="宋体"/>
          <w:i w:val="0"/>
        </w:rPr>
        <w:t>6.1 三类玩家，三个不同的问题</w:t>
      </w:r>
      <w:r>
        <w:tab/>
      </w:r>
      <w:r>
        <w:fldChar w:fldCharType="begin"/>
      </w:r>
      <w:r>
        <w:instrText xml:space="preserve"> PAGEREF _Toc26289 \h </w:instrText>
      </w:r>
      <w:r>
        <w:fldChar w:fldCharType="separate"/>
      </w:r>
      <w:r>
        <w:t>15</w:t>
      </w:r>
      <w:r>
        <w:fldChar w:fldCharType="end"/>
      </w:r>
      <w:r>
        <w:rPr>
          <w:rFonts w:ascii="宋体" w:hAnsi="宋体" w:eastAsia="宋体" w:cs="宋体"/>
          <w:i w:val="0"/>
        </w:rPr>
        <w:fldChar w:fldCharType="end"/>
      </w:r>
    </w:p>
    <w:p w14:paraId="69CB2DD0">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_Toc29764 </w:instrText>
      </w:r>
      <w:r>
        <w:rPr>
          <w:rFonts w:ascii="宋体" w:hAnsi="宋体" w:eastAsia="宋体" w:cs="宋体"/>
          <w:i w:val="0"/>
        </w:rPr>
        <w:fldChar w:fldCharType="separate"/>
      </w:r>
      <w:r>
        <w:rPr>
          <w:rFonts w:ascii="宋体" w:hAnsi="宋体" w:eastAsia="宋体" w:cs="宋体"/>
          <w:i w:val="0"/>
        </w:rPr>
        <w:t>6.2 差异化定位</w:t>
      </w:r>
      <w:r>
        <w:tab/>
      </w:r>
      <w:r>
        <w:fldChar w:fldCharType="begin"/>
      </w:r>
      <w:r>
        <w:instrText xml:space="preserve"> PAGEREF _Toc29764 \h </w:instrText>
      </w:r>
      <w:r>
        <w:fldChar w:fldCharType="separate"/>
      </w:r>
      <w:r>
        <w:t>15</w:t>
      </w:r>
      <w:r>
        <w:fldChar w:fldCharType="end"/>
      </w:r>
      <w:r>
        <w:rPr>
          <w:rFonts w:ascii="宋体" w:hAnsi="宋体" w:eastAsia="宋体" w:cs="宋体"/>
          <w:i w:val="0"/>
        </w:rPr>
        <w:fldChar w:fldCharType="end"/>
      </w:r>
    </w:p>
    <w:p w14:paraId="63939242">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_Toc27789 </w:instrText>
      </w:r>
      <w:r>
        <w:rPr>
          <w:rFonts w:ascii="宋体" w:hAnsi="宋体" w:eastAsia="宋体" w:cs="宋体"/>
          <w:i w:val="0"/>
        </w:rPr>
        <w:fldChar w:fldCharType="separate"/>
      </w:r>
      <w:r>
        <w:rPr>
          <w:rFonts w:ascii="宋体" w:hAnsi="宋体" w:eastAsia="宋体" w:cs="宋体"/>
          <w:i w:val="0"/>
        </w:rPr>
        <w:t>6.3 四层壁垒与"大厂进场"</w:t>
      </w:r>
      <w:r>
        <w:tab/>
      </w:r>
      <w:r>
        <w:fldChar w:fldCharType="begin"/>
      </w:r>
      <w:r>
        <w:instrText xml:space="preserve"> PAGEREF _Toc27789 \h </w:instrText>
      </w:r>
      <w:r>
        <w:fldChar w:fldCharType="separate"/>
      </w:r>
      <w:r>
        <w:t>15</w:t>
      </w:r>
      <w:r>
        <w:fldChar w:fldCharType="end"/>
      </w:r>
      <w:r>
        <w:rPr>
          <w:rFonts w:ascii="宋体" w:hAnsi="宋体" w:eastAsia="宋体" w:cs="宋体"/>
          <w:i w:val="0"/>
        </w:rPr>
        <w:fldChar w:fldCharType="end"/>
      </w:r>
    </w:p>
    <w:p w14:paraId="48A6D8A7">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_Toc15769 </w:instrText>
      </w:r>
      <w:r>
        <w:rPr>
          <w:rFonts w:ascii="宋体" w:hAnsi="宋体" w:eastAsia="宋体" w:cs="宋体"/>
          <w:i w:val="0"/>
        </w:rPr>
        <w:fldChar w:fldCharType="separate"/>
      </w:r>
      <w:r>
        <w:rPr>
          <w:rFonts w:ascii="宋体" w:hAnsi="宋体" w:eastAsia="宋体" w:cs="宋体"/>
          <w:i w:val="0"/>
        </w:rPr>
        <w:t>第 7 章　市场分析与客户定位</w:t>
      </w:r>
      <w:r>
        <w:tab/>
      </w:r>
      <w:r>
        <w:fldChar w:fldCharType="begin"/>
      </w:r>
      <w:r>
        <w:instrText xml:space="preserve"> PAGEREF _Toc15769 \h </w:instrText>
      </w:r>
      <w:r>
        <w:fldChar w:fldCharType="separate"/>
      </w:r>
      <w:r>
        <w:t>16</w:t>
      </w:r>
      <w:r>
        <w:fldChar w:fldCharType="end"/>
      </w:r>
      <w:r>
        <w:rPr>
          <w:rFonts w:ascii="宋体" w:hAnsi="宋体" w:eastAsia="宋体" w:cs="宋体"/>
          <w:i w:val="0"/>
        </w:rPr>
        <w:fldChar w:fldCharType="end"/>
      </w:r>
    </w:p>
    <w:p w14:paraId="781AA80E">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_Toc1515 </w:instrText>
      </w:r>
      <w:r>
        <w:rPr>
          <w:rFonts w:ascii="宋体" w:hAnsi="宋体" w:eastAsia="宋体" w:cs="宋体"/>
          <w:i w:val="0"/>
        </w:rPr>
        <w:fldChar w:fldCharType="separate"/>
      </w:r>
      <w:r>
        <w:rPr>
          <w:rFonts w:ascii="宋体" w:hAnsi="宋体" w:eastAsia="宋体" w:cs="宋体"/>
          <w:i w:val="0"/>
        </w:rPr>
        <w:t>7.1 市场分层</w:t>
      </w:r>
      <w:r>
        <w:tab/>
      </w:r>
      <w:r>
        <w:fldChar w:fldCharType="begin"/>
      </w:r>
      <w:r>
        <w:instrText xml:space="preserve"> PAGEREF _Toc1515 \h </w:instrText>
      </w:r>
      <w:r>
        <w:fldChar w:fldCharType="separate"/>
      </w:r>
      <w:r>
        <w:t>16</w:t>
      </w:r>
      <w:r>
        <w:fldChar w:fldCharType="end"/>
      </w:r>
      <w:r>
        <w:rPr>
          <w:rFonts w:ascii="宋体" w:hAnsi="宋体" w:eastAsia="宋体" w:cs="宋体"/>
          <w:i w:val="0"/>
        </w:rPr>
        <w:fldChar w:fldCharType="end"/>
      </w:r>
    </w:p>
    <w:p w14:paraId="3ADDFADE">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_Toc32515 </w:instrText>
      </w:r>
      <w:r>
        <w:rPr>
          <w:rFonts w:ascii="宋体" w:hAnsi="宋体" w:eastAsia="宋体" w:cs="宋体"/>
          <w:i w:val="0"/>
        </w:rPr>
        <w:fldChar w:fldCharType="separate"/>
      </w:r>
      <w:r>
        <w:rPr>
          <w:rFonts w:ascii="宋体" w:hAnsi="宋体" w:eastAsia="宋体" w:cs="宋体"/>
          <w:i w:val="0"/>
        </w:rPr>
        <w:t>7.2 自下而上测算</w:t>
      </w:r>
      <w:r>
        <w:tab/>
      </w:r>
      <w:r>
        <w:fldChar w:fldCharType="begin"/>
      </w:r>
      <w:r>
        <w:instrText xml:space="preserve"> PAGEREF _Toc32515 \h </w:instrText>
      </w:r>
      <w:r>
        <w:fldChar w:fldCharType="separate"/>
      </w:r>
      <w:r>
        <w:t>16</w:t>
      </w:r>
      <w:r>
        <w:fldChar w:fldCharType="end"/>
      </w:r>
      <w:r>
        <w:rPr>
          <w:rFonts w:ascii="宋体" w:hAnsi="宋体" w:eastAsia="宋体" w:cs="宋体"/>
          <w:i w:val="0"/>
        </w:rPr>
        <w:fldChar w:fldCharType="end"/>
      </w:r>
    </w:p>
    <w:p w14:paraId="3A6EBA95">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_Toc20546 </w:instrText>
      </w:r>
      <w:r>
        <w:rPr>
          <w:rFonts w:ascii="宋体" w:hAnsi="宋体" w:eastAsia="宋体" w:cs="宋体"/>
          <w:i w:val="0"/>
        </w:rPr>
        <w:fldChar w:fldCharType="separate"/>
      </w:r>
      <w:r>
        <w:rPr>
          <w:rFonts w:ascii="宋体" w:hAnsi="宋体" w:eastAsia="宋体" w:cs="宋体"/>
          <w:i w:val="0"/>
        </w:rPr>
        <w:t>7.3 滩头市场选择</w:t>
      </w:r>
      <w:r>
        <w:tab/>
      </w:r>
      <w:r>
        <w:fldChar w:fldCharType="begin"/>
      </w:r>
      <w:r>
        <w:instrText xml:space="preserve"> PAGEREF _Toc20546 \h </w:instrText>
      </w:r>
      <w:r>
        <w:fldChar w:fldCharType="separate"/>
      </w:r>
      <w:r>
        <w:t>16</w:t>
      </w:r>
      <w:r>
        <w:fldChar w:fldCharType="end"/>
      </w:r>
      <w:r>
        <w:rPr>
          <w:rFonts w:ascii="宋体" w:hAnsi="宋体" w:eastAsia="宋体" w:cs="宋体"/>
          <w:i w:val="0"/>
        </w:rPr>
        <w:fldChar w:fldCharType="end"/>
      </w:r>
    </w:p>
    <w:p w14:paraId="7A365BF2">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_Toc20186 </w:instrText>
      </w:r>
      <w:r>
        <w:rPr>
          <w:rFonts w:ascii="宋体" w:hAnsi="宋体" w:eastAsia="宋体" w:cs="宋体"/>
          <w:i w:val="0"/>
        </w:rPr>
        <w:fldChar w:fldCharType="separate"/>
      </w:r>
      <w:r>
        <w:rPr>
          <w:rFonts w:ascii="宋体" w:hAnsi="宋体" w:eastAsia="宋体" w:cs="宋体"/>
          <w:i w:val="0"/>
        </w:rPr>
        <w:t>7.4 支付方</w:t>
      </w:r>
      <w:r>
        <w:tab/>
      </w:r>
      <w:r>
        <w:fldChar w:fldCharType="begin"/>
      </w:r>
      <w:r>
        <w:instrText xml:space="preserve"> PAGEREF _Toc20186 \h </w:instrText>
      </w:r>
      <w:r>
        <w:fldChar w:fldCharType="separate"/>
      </w:r>
      <w:r>
        <w:t>16</w:t>
      </w:r>
      <w:r>
        <w:fldChar w:fldCharType="end"/>
      </w:r>
      <w:r>
        <w:rPr>
          <w:rFonts w:ascii="宋体" w:hAnsi="宋体" w:eastAsia="宋体" w:cs="宋体"/>
          <w:i w:val="0"/>
        </w:rPr>
        <w:fldChar w:fldCharType="end"/>
      </w:r>
    </w:p>
    <w:p w14:paraId="23A94236">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_Toc17479 </w:instrText>
      </w:r>
      <w:r>
        <w:rPr>
          <w:rFonts w:ascii="宋体" w:hAnsi="宋体" w:eastAsia="宋体" w:cs="宋体"/>
          <w:i w:val="0"/>
        </w:rPr>
        <w:fldChar w:fldCharType="separate"/>
      </w:r>
      <w:r>
        <w:rPr>
          <w:rFonts w:ascii="宋体" w:hAnsi="宋体" w:eastAsia="宋体" w:cs="宋体"/>
          <w:i w:val="0"/>
        </w:rPr>
        <w:t>第 8 章　商业模式</w:t>
      </w:r>
      <w:r>
        <w:tab/>
      </w:r>
      <w:r>
        <w:fldChar w:fldCharType="begin"/>
      </w:r>
      <w:r>
        <w:instrText xml:space="preserve"> PAGEREF _Toc17479 \h </w:instrText>
      </w:r>
      <w:r>
        <w:fldChar w:fldCharType="separate"/>
      </w:r>
      <w:r>
        <w:t>17</w:t>
      </w:r>
      <w:r>
        <w:fldChar w:fldCharType="end"/>
      </w:r>
      <w:r>
        <w:rPr>
          <w:rFonts w:ascii="宋体" w:hAnsi="宋体" w:eastAsia="宋体" w:cs="宋体"/>
          <w:i w:val="0"/>
        </w:rPr>
        <w:fldChar w:fldCharType="end"/>
      </w:r>
    </w:p>
    <w:p w14:paraId="53A1162D">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_Toc30677 </w:instrText>
      </w:r>
      <w:r>
        <w:rPr>
          <w:rFonts w:ascii="宋体" w:hAnsi="宋体" w:eastAsia="宋体" w:cs="宋体"/>
          <w:i w:val="0"/>
        </w:rPr>
        <w:fldChar w:fldCharType="separate"/>
      </w:r>
      <w:r>
        <w:rPr>
          <w:rFonts w:ascii="宋体" w:hAnsi="宋体" w:eastAsia="宋体" w:cs="宋体"/>
          <w:i w:val="0"/>
        </w:rPr>
        <w:t>8.1 四层收入结构</w:t>
      </w:r>
      <w:r>
        <w:tab/>
      </w:r>
      <w:r>
        <w:fldChar w:fldCharType="begin"/>
      </w:r>
      <w:r>
        <w:instrText xml:space="preserve"> PAGEREF _Toc30677 \h </w:instrText>
      </w:r>
      <w:r>
        <w:fldChar w:fldCharType="separate"/>
      </w:r>
      <w:r>
        <w:t>17</w:t>
      </w:r>
      <w:r>
        <w:fldChar w:fldCharType="end"/>
      </w:r>
      <w:r>
        <w:rPr>
          <w:rFonts w:ascii="宋体" w:hAnsi="宋体" w:eastAsia="宋体" w:cs="宋体"/>
          <w:i w:val="0"/>
        </w:rPr>
        <w:fldChar w:fldCharType="end"/>
      </w:r>
    </w:p>
    <w:p w14:paraId="02F22A49">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_Toc11097 </w:instrText>
      </w:r>
      <w:r>
        <w:rPr>
          <w:rFonts w:ascii="宋体" w:hAnsi="宋体" w:eastAsia="宋体" w:cs="宋体"/>
          <w:i w:val="0"/>
        </w:rPr>
        <w:fldChar w:fldCharType="separate"/>
      </w:r>
      <w:r>
        <w:rPr>
          <w:rFonts w:ascii="宋体" w:hAnsi="宋体" w:eastAsia="宋体" w:cs="宋体"/>
          <w:i w:val="0"/>
        </w:rPr>
        <w:t>8.2 定价与单位经济</w:t>
      </w:r>
      <w:r>
        <w:tab/>
      </w:r>
      <w:r>
        <w:fldChar w:fldCharType="begin"/>
      </w:r>
      <w:r>
        <w:instrText xml:space="preserve"> PAGEREF _Toc11097 \h </w:instrText>
      </w:r>
      <w:r>
        <w:fldChar w:fldCharType="separate"/>
      </w:r>
      <w:r>
        <w:t>17</w:t>
      </w:r>
      <w:r>
        <w:fldChar w:fldCharType="end"/>
      </w:r>
      <w:r>
        <w:rPr>
          <w:rFonts w:ascii="宋体" w:hAnsi="宋体" w:eastAsia="宋体" w:cs="宋体"/>
          <w:i w:val="0"/>
        </w:rPr>
        <w:fldChar w:fldCharType="end"/>
      </w:r>
    </w:p>
    <w:p w14:paraId="6323CC99">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_Toc18744 </w:instrText>
      </w:r>
      <w:r>
        <w:rPr>
          <w:rFonts w:ascii="宋体" w:hAnsi="宋体" w:eastAsia="宋体" w:cs="宋体"/>
          <w:i w:val="0"/>
        </w:rPr>
        <w:fldChar w:fldCharType="separate"/>
      </w:r>
      <w:r>
        <w:rPr>
          <w:rFonts w:ascii="宋体" w:hAnsi="宋体" w:eastAsia="宋体" w:cs="宋体"/>
          <w:i w:val="0"/>
        </w:rPr>
        <w:t>8.3 增长飞轮</w:t>
      </w:r>
      <w:r>
        <w:tab/>
      </w:r>
      <w:r>
        <w:fldChar w:fldCharType="begin"/>
      </w:r>
      <w:r>
        <w:instrText xml:space="preserve"> PAGEREF _Toc18744 \h </w:instrText>
      </w:r>
      <w:r>
        <w:fldChar w:fldCharType="separate"/>
      </w:r>
      <w:r>
        <w:t>18</w:t>
      </w:r>
      <w:r>
        <w:fldChar w:fldCharType="end"/>
      </w:r>
      <w:r>
        <w:rPr>
          <w:rFonts w:ascii="宋体" w:hAnsi="宋体" w:eastAsia="宋体" w:cs="宋体"/>
          <w:i w:val="0"/>
        </w:rPr>
        <w:fldChar w:fldCharType="end"/>
      </w:r>
    </w:p>
    <w:p w14:paraId="23228D9F">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_Toc7558 </w:instrText>
      </w:r>
      <w:r>
        <w:rPr>
          <w:rFonts w:ascii="宋体" w:hAnsi="宋体" w:eastAsia="宋体" w:cs="宋体"/>
          <w:i w:val="0"/>
        </w:rPr>
        <w:fldChar w:fldCharType="separate"/>
      </w:r>
      <w:r>
        <w:rPr>
          <w:rFonts w:ascii="宋体" w:hAnsi="宋体" w:eastAsia="宋体" w:cs="宋体"/>
          <w:i w:val="0"/>
        </w:rPr>
        <w:t>第 9 章　营销与推广策略</w:t>
      </w:r>
      <w:r>
        <w:tab/>
      </w:r>
      <w:r>
        <w:fldChar w:fldCharType="begin"/>
      </w:r>
      <w:r>
        <w:instrText xml:space="preserve"> PAGEREF _Toc7558 \h </w:instrText>
      </w:r>
      <w:r>
        <w:fldChar w:fldCharType="separate"/>
      </w:r>
      <w:r>
        <w:t>18</w:t>
      </w:r>
      <w:r>
        <w:fldChar w:fldCharType="end"/>
      </w:r>
      <w:r>
        <w:rPr>
          <w:rFonts w:ascii="宋体" w:hAnsi="宋体" w:eastAsia="宋体" w:cs="宋体"/>
          <w:i w:val="0"/>
        </w:rPr>
        <w:fldChar w:fldCharType="end"/>
      </w:r>
    </w:p>
    <w:p w14:paraId="4667C118">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_Toc20810 </w:instrText>
      </w:r>
      <w:r>
        <w:rPr>
          <w:rFonts w:ascii="宋体" w:hAnsi="宋体" w:eastAsia="宋体" w:cs="宋体"/>
          <w:i w:val="0"/>
        </w:rPr>
        <w:fldChar w:fldCharType="separate"/>
      </w:r>
      <w:r>
        <w:rPr>
          <w:rFonts w:ascii="宋体" w:hAnsi="宋体" w:eastAsia="宋体" w:cs="宋体"/>
          <w:i w:val="0"/>
        </w:rPr>
        <w:t>第 10 章　财务分析与预测</w:t>
      </w:r>
      <w:r>
        <w:tab/>
      </w:r>
      <w:r>
        <w:fldChar w:fldCharType="begin"/>
      </w:r>
      <w:r>
        <w:instrText xml:space="preserve"> PAGEREF _Toc20810 \h </w:instrText>
      </w:r>
      <w:r>
        <w:fldChar w:fldCharType="separate"/>
      </w:r>
      <w:r>
        <w:t>19</w:t>
      </w:r>
      <w:r>
        <w:fldChar w:fldCharType="end"/>
      </w:r>
      <w:r>
        <w:rPr>
          <w:rFonts w:ascii="宋体" w:hAnsi="宋体" w:eastAsia="宋体" w:cs="宋体"/>
          <w:i w:val="0"/>
        </w:rPr>
        <w:fldChar w:fldCharType="end"/>
      </w:r>
    </w:p>
    <w:p w14:paraId="200C7DE7">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_Toc13481 </w:instrText>
      </w:r>
      <w:r>
        <w:rPr>
          <w:rFonts w:ascii="宋体" w:hAnsi="宋体" w:eastAsia="宋体" w:cs="宋体"/>
          <w:i w:val="0"/>
        </w:rPr>
        <w:fldChar w:fldCharType="separate"/>
      </w:r>
      <w:r>
        <w:rPr>
          <w:rFonts w:ascii="宋体" w:hAnsi="宋体" w:eastAsia="宋体" w:cs="宋体"/>
          <w:i w:val="0"/>
        </w:rPr>
        <w:t>10.1 成本结构</w:t>
      </w:r>
      <w:r>
        <w:tab/>
      </w:r>
      <w:r>
        <w:fldChar w:fldCharType="begin"/>
      </w:r>
      <w:r>
        <w:instrText xml:space="preserve"> PAGEREF _Toc13481 \h </w:instrText>
      </w:r>
      <w:r>
        <w:fldChar w:fldCharType="separate"/>
      </w:r>
      <w:r>
        <w:t>19</w:t>
      </w:r>
      <w:r>
        <w:fldChar w:fldCharType="end"/>
      </w:r>
      <w:r>
        <w:rPr>
          <w:rFonts w:ascii="宋体" w:hAnsi="宋体" w:eastAsia="宋体" w:cs="宋体"/>
          <w:i w:val="0"/>
        </w:rPr>
        <w:fldChar w:fldCharType="end"/>
      </w:r>
    </w:p>
    <w:p w14:paraId="38784CD4">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_Toc7291 </w:instrText>
      </w:r>
      <w:r>
        <w:rPr>
          <w:rFonts w:ascii="宋体" w:hAnsi="宋体" w:eastAsia="宋体" w:cs="宋体"/>
          <w:i w:val="0"/>
        </w:rPr>
        <w:fldChar w:fldCharType="separate"/>
      </w:r>
      <w:r>
        <w:rPr>
          <w:rFonts w:ascii="宋体" w:hAnsi="宋体" w:eastAsia="宋体" w:cs="宋体"/>
          <w:i w:val="0"/>
        </w:rPr>
        <w:t>10.2 三年财务框架</w:t>
      </w:r>
      <w:r>
        <w:tab/>
      </w:r>
      <w:r>
        <w:fldChar w:fldCharType="begin"/>
      </w:r>
      <w:r>
        <w:instrText xml:space="preserve"> PAGEREF _Toc7291 \h </w:instrText>
      </w:r>
      <w:r>
        <w:fldChar w:fldCharType="separate"/>
      </w:r>
      <w:r>
        <w:t>19</w:t>
      </w:r>
      <w:r>
        <w:fldChar w:fldCharType="end"/>
      </w:r>
      <w:r>
        <w:rPr>
          <w:rFonts w:ascii="宋体" w:hAnsi="宋体" w:eastAsia="宋体" w:cs="宋体"/>
          <w:i w:val="0"/>
        </w:rPr>
        <w:fldChar w:fldCharType="end"/>
      </w:r>
    </w:p>
    <w:p w14:paraId="0414C983">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_Toc17765 </w:instrText>
      </w:r>
      <w:r>
        <w:rPr>
          <w:rFonts w:ascii="宋体" w:hAnsi="宋体" w:eastAsia="宋体" w:cs="宋体"/>
          <w:i w:val="0"/>
        </w:rPr>
        <w:fldChar w:fldCharType="separate"/>
      </w:r>
      <w:r>
        <w:rPr>
          <w:rFonts w:ascii="宋体" w:hAnsi="宋体" w:eastAsia="宋体" w:cs="宋体"/>
          <w:i w:val="0"/>
        </w:rPr>
        <w:t>第 11 章　团队介绍</w:t>
      </w:r>
      <w:r>
        <w:tab/>
      </w:r>
      <w:r>
        <w:fldChar w:fldCharType="begin"/>
      </w:r>
      <w:r>
        <w:instrText xml:space="preserve"> PAGEREF _Toc17765 \h </w:instrText>
      </w:r>
      <w:r>
        <w:fldChar w:fldCharType="separate"/>
      </w:r>
      <w:r>
        <w:t>19</w:t>
      </w:r>
      <w:r>
        <w:fldChar w:fldCharType="end"/>
      </w:r>
      <w:r>
        <w:rPr>
          <w:rFonts w:ascii="宋体" w:hAnsi="宋体" w:eastAsia="宋体" w:cs="宋体"/>
          <w:i w:val="0"/>
        </w:rPr>
        <w:fldChar w:fldCharType="end"/>
      </w:r>
    </w:p>
    <w:p w14:paraId="6ED441E6">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_Toc9972 </w:instrText>
      </w:r>
      <w:r>
        <w:rPr>
          <w:rFonts w:ascii="宋体" w:hAnsi="宋体" w:eastAsia="宋体" w:cs="宋体"/>
          <w:i w:val="0"/>
        </w:rPr>
        <w:fldChar w:fldCharType="separate"/>
      </w:r>
      <w:r>
        <w:rPr>
          <w:rFonts w:ascii="宋体" w:hAnsi="宋体" w:eastAsia="宋体" w:cs="宋体"/>
          <w:i w:val="0"/>
        </w:rPr>
        <w:t>第 12 章　发展规划与里程碑</w:t>
      </w:r>
      <w:r>
        <w:tab/>
      </w:r>
      <w:r>
        <w:fldChar w:fldCharType="begin"/>
      </w:r>
      <w:r>
        <w:instrText xml:space="preserve"> PAGEREF _Toc9972 \h </w:instrText>
      </w:r>
      <w:r>
        <w:fldChar w:fldCharType="separate"/>
      </w:r>
      <w:r>
        <w:t>20</w:t>
      </w:r>
      <w:r>
        <w:fldChar w:fldCharType="end"/>
      </w:r>
      <w:r>
        <w:rPr>
          <w:rFonts w:ascii="宋体" w:hAnsi="宋体" w:eastAsia="宋体" w:cs="宋体"/>
          <w:i w:val="0"/>
        </w:rPr>
        <w:fldChar w:fldCharType="end"/>
      </w:r>
    </w:p>
    <w:p w14:paraId="1BEC633C">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_Toc13582 </w:instrText>
      </w:r>
      <w:r>
        <w:rPr>
          <w:rFonts w:ascii="宋体" w:hAnsi="宋体" w:eastAsia="宋体" w:cs="宋体"/>
          <w:i w:val="0"/>
        </w:rPr>
        <w:fldChar w:fldCharType="separate"/>
      </w:r>
      <w:r>
        <w:rPr>
          <w:rFonts w:ascii="宋体" w:hAnsi="宋体" w:eastAsia="宋体" w:cs="宋体"/>
          <w:i w:val="0"/>
        </w:rPr>
        <w:t>第 13 章　风险分析与应对</w:t>
      </w:r>
      <w:r>
        <w:tab/>
      </w:r>
      <w:r>
        <w:fldChar w:fldCharType="begin"/>
      </w:r>
      <w:r>
        <w:instrText xml:space="preserve"> PAGEREF _Toc13582 \h </w:instrText>
      </w:r>
      <w:r>
        <w:fldChar w:fldCharType="separate"/>
      </w:r>
      <w:r>
        <w:t>21</w:t>
      </w:r>
      <w:r>
        <w:fldChar w:fldCharType="end"/>
      </w:r>
      <w:r>
        <w:rPr>
          <w:rFonts w:ascii="宋体" w:hAnsi="宋体" w:eastAsia="宋体" w:cs="宋体"/>
          <w:i w:val="0"/>
        </w:rPr>
        <w:fldChar w:fldCharType="end"/>
      </w:r>
    </w:p>
    <w:p w14:paraId="3417B410">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_Toc23392 </w:instrText>
      </w:r>
      <w:r>
        <w:rPr>
          <w:rFonts w:ascii="宋体" w:hAnsi="宋体" w:eastAsia="宋体" w:cs="宋体"/>
          <w:i w:val="0"/>
        </w:rPr>
        <w:fldChar w:fldCharType="separate"/>
      </w:r>
      <w:r>
        <w:rPr>
          <w:rFonts w:ascii="宋体" w:hAnsi="宋体" w:eastAsia="宋体" w:cs="宋体"/>
          <w:i w:val="0"/>
        </w:rPr>
        <w:t>13.1 技术风险</w:t>
      </w:r>
      <w:r>
        <w:tab/>
      </w:r>
      <w:r>
        <w:fldChar w:fldCharType="begin"/>
      </w:r>
      <w:r>
        <w:instrText xml:space="preserve"> PAGEREF _Toc23392 \h </w:instrText>
      </w:r>
      <w:r>
        <w:fldChar w:fldCharType="separate"/>
      </w:r>
      <w:r>
        <w:t>21</w:t>
      </w:r>
      <w:r>
        <w:fldChar w:fldCharType="end"/>
      </w:r>
      <w:r>
        <w:rPr>
          <w:rFonts w:ascii="宋体" w:hAnsi="宋体" w:eastAsia="宋体" w:cs="宋体"/>
          <w:i w:val="0"/>
        </w:rPr>
        <w:fldChar w:fldCharType="end"/>
      </w:r>
    </w:p>
    <w:p w14:paraId="5ACA05ED">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_Toc31674 </w:instrText>
      </w:r>
      <w:r>
        <w:rPr>
          <w:rFonts w:ascii="宋体" w:hAnsi="宋体" w:eastAsia="宋体" w:cs="宋体"/>
          <w:i w:val="0"/>
        </w:rPr>
        <w:fldChar w:fldCharType="separate"/>
      </w:r>
      <w:r>
        <w:rPr>
          <w:rFonts w:ascii="宋体" w:hAnsi="宋体" w:eastAsia="宋体" w:cs="宋体"/>
          <w:i w:val="0"/>
        </w:rPr>
        <w:t>13.2 验证风险</w:t>
      </w:r>
      <w:r>
        <w:tab/>
      </w:r>
      <w:r>
        <w:fldChar w:fldCharType="begin"/>
      </w:r>
      <w:r>
        <w:instrText xml:space="preserve"> PAGEREF _Toc31674 \h </w:instrText>
      </w:r>
      <w:r>
        <w:fldChar w:fldCharType="separate"/>
      </w:r>
      <w:r>
        <w:t>21</w:t>
      </w:r>
      <w:r>
        <w:fldChar w:fldCharType="end"/>
      </w:r>
      <w:r>
        <w:rPr>
          <w:rFonts w:ascii="宋体" w:hAnsi="宋体" w:eastAsia="宋体" w:cs="宋体"/>
          <w:i w:val="0"/>
        </w:rPr>
        <w:fldChar w:fldCharType="end"/>
      </w:r>
    </w:p>
    <w:p w14:paraId="1E90CC63">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_Toc4393 </w:instrText>
      </w:r>
      <w:r>
        <w:rPr>
          <w:rFonts w:ascii="宋体" w:hAnsi="宋体" w:eastAsia="宋体" w:cs="宋体"/>
          <w:i w:val="0"/>
        </w:rPr>
        <w:fldChar w:fldCharType="separate"/>
      </w:r>
      <w:r>
        <w:rPr>
          <w:rFonts w:ascii="宋体" w:hAnsi="宋体" w:eastAsia="宋体" w:cs="宋体"/>
          <w:i w:val="0"/>
        </w:rPr>
        <w:t>13.3 合规风险（最需要重视的一类）</w:t>
      </w:r>
      <w:r>
        <w:tab/>
      </w:r>
      <w:r>
        <w:fldChar w:fldCharType="begin"/>
      </w:r>
      <w:r>
        <w:instrText xml:space="preserve"> PAGEREF _Toc4393 \h </w:instrText>
      </w:r>
      <w:r>
        <w:fldChar w:fldCharType="separate"/>
      </w:r>
      <w:r>
        <w:t>21</w:t>
      </w:r>
      <w:r>
        <w:fldChar w:fldCharType="end"/>
      </w:r>
      <w:r>
        <w:rPr>
          <w:rFonts w:ascii="宋体" w:hAnsi="宋体" w:eastAsia="宋体" w:cs="宋体"/>
          <w:i w:val="0"/>
        </w:rPr>
        <w:fldChar w:fldCharType="end"/>
      </w:r>
    </w:p>
    <w:p w14:paraId="538F6728">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_Toc7193 </w:instrText>
      </w:r>
      <w:r>
        <w:rPr>
          <w:rFonts w:ascii="宋体" w:hAnsi="宋体" w:eastAsia="宋体" w:cs="宋体"/>
          <w:i w:val="0"/>
        </w:rPr>
        <w:fldChar w:fldCharType="separate"/>
      </w:r>
      <w:r>
        <w:rPr>
          <w:rFonts w:ascii="宋体" w:hAnsi="宋体" w:eastAsia="宋体" w:cs="宋体"/>
          <w:i w:val="0"/>
        </w:rPr>
        <w:t>13.4 市场与团队风险</w:t>
      </w:r>
      <w:r>
        <w:tab/>
      </w:r>
      <w:r>
        <w:fldChar w:fldCharType="begin"/>
      </w:r>
      <w:r>
        <w:instrText xml:space="preserve"> PAGEREF _Toc7193 \h </w:instrText>
      </w:r>
      <w:r>
        <w:fldChar w:fldCharType="separate"/>
      </w:r>
      <w:r>
        <w:t>21</w:t>
      </w:r>
      <w:r>
        <w:fldChar w:fldCharType="end"/>
      </w:r>
      <w:r>
        <w:rPr>
          <w:rFonts w:ascii="宋体" w:hAnsi="宋体" w:eastAsia="宋体" w:cs="宋体"/>
          <w:i w:val="0"/>
        </w:rPr>
        <w:fldChar w:fldCharType="end"/>
      </w:r>
    </w:p>
    <w:p w14:paraId="63A17400">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_Toc19844 </w:instrText>
      </w:r>
      <w:r>
        <w:rPr>
          <w:rFonts w:ascii="宋体" w:hAnsi="宋体" w:eastAsia="宋体" w:cs="宋体"/>
          <w:i w:val="0"/>
        </w:rPr>
        <w:fldChar w:fldCharType="separate"/>
      </w:r>
      <w:r>
        <w:rPr>
          <w:rFonts w:ascii="宋体" w:hAnsi="宋体" w:eastAsia="宋体" w:cs="宋体"/>
          <w:i w:val="0"/>
        </w:rPr>
        <w:t>第 14 章　融资需求与资金用途</w:t>
      </w:r>
      <w:r>
        <w:tab/>
      </w:r>
      <w:r>
        <w:fldChar w:fldCharType="begin"/>
      </w:r>
      <w:r>
        <w:instrText xml:space="preserve"> PAGEREF _Toc19844 \h </w:instrText>
      </w:r>
      <w:r>
        <w:fldChar w:fldCharType="separate"/>
      </w:r>
      <w:r>
        <w:t>22</w:t>
      </w:r>
      <w:r>
        <w:fldChar w:fldCharType="end"/>
      </w:r>
      <w:r>
        <w:rPr>
          <w:rFonts w:ascii="宋体" w:hAnsi="宋体" w:eastAsia="宋体" w:cs="宋体"/>
          <w:i w:val="0"/>
        </w:rPr>
        <w:fldChar w:fldCharType="end"/>
      </w:r>
    </w:p>
    <w:p w14:paraId="292E1CDE">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_Toc26303 </w:instrText>
      </w:r>
      <w:r>
        <w:rPr>
          <w:rFonts w:ascii="宋体" w:hAnsi="宋体" w:eastAsia="宋体" w:cs="宋体"/>
          <w:i w:val="0"/>
        </w:rPr>
        <w:fldChar w:fldCharType="separate"/>
      </w:r>
      <w:r>
        <w:rPr>
          <w:rFonts w:ascii="宋体" w:hAnsi="宋体" w:eastAsia="宋体" w:cs="宋体"/>
          <w:i w:val="0"/>
        </w:rPr>
        <w:t>第 15 章　附件清单</w:t>
      </w:r>
      <w:r>
        <w:tab/>
      </w:r>
      <w:r>
        <w:fldChar w:fldCharType="begin"/>
      </w:r>
      <w:r>
        <w:instrText xml:space="preserve"> PAGEREF _Toc26303 \h </w:instrText>
      </w:r>
      <w:r>
        <w:fldChar w:fldCharType="separate"/>
      </w:r>
      <w:r>
        <w:t>22</w:t>
      </w:r>
      <w:r>
        <w:fldChar w:fldCharType="end"/>
      </w:r>
      <w:r>
        <w:rPr>
          <w:rFonts w:ascii="宋体" w:hAnsi="宋体" w:eastAsia="宋体" w:cs="宋体"/>
          <w:i w:val="0"/>
        </w:rPr>
        <w:fldChar w:fldCharType="end"/>
      </w:r>
    </w:p>
    <w:p w14:paraId="0019AB27">
      <w:pPr>
        <w:spacing w:line="312" w:lineRule="auto"/>
        <w:ind w:firstLine="0"/>
      </w:pPr>
      <w:r>
        <w:rPr>
          <w:rFonts w:ascii="宋体" w:hAnsi="宋体" w:eastAsia="宋体" w:cs="宋体"/>
          <w:i w:val="0"/>
        </w:rPr>
        <w:fldChar w:fldCharType="end"/>
      </w:r>
    </w:p>
    <w:p w14:paraId="15738984">
      <w:pPr>
        <w:sectPr>
          <w:pgSz w:w="11906" w:h="16838"/>
          <w:pgMar w:top="1440" w:right="1474" w:bottom="1440" w:left="1587" w:header="720" w:footer="720" w:gutter="0"/>
          <w:cols w:space="720" w:num="1"/>
          <w:docGrid w:linePitch="360" w:charSpace="0"/>
        </w:sectPr>
      </w:pPr>
    </w:p>
    <w:p w14:paraId="0BE43C6C">
      <w:pPr>
        <w:pStyle w:val="3"/>
        <w:keepNext/>
        <w:spacing w:before="280" w:after="120" w:line="312" w:lineRule="auto"/>
        <w:ind w:firstLine="0"/>
      </w:pPr>
      <w:bookmarkStart w:id="0" w:name="_Toc10970"/>
      <w:r>
        <w:rPr>
          <w:rFonts w:ascii="宋体" w:hAnsi="宋体" w:eastAsia="宋体" w:cs="宋体"/>
          <w:b/>
          <w:i w:val="0"/>
          <w:color w:val="000000"/>
          <w:sz w:val="32"/>
        </w:rPr>
        <w:t>第一部分  商业计划书设计纲要</w:t>
      </w:r>
      <w:bookmarkEnd w:id="0"/>
    </w:p>
    <w:p w14:paraId="15F724A3">
      <w:pPr>
        <w:keepNext w:val="0"/>
        <w:spacing w:before="0" w:after="80" w:line="312" w:lineRule="auto"/>
        <w:ind w:firstLine="480"/>
      </w:pPr>
      <w:r>
        <w:rPr>
          <w:rFonts w:ascii="宋体" w:hAnsi="宋体" w:eastAsia="宋体" w:cs="宋体"/>
          <w:b w:val="0"/>
          <w:i w:val="0"/>
          <w:sz w:val="24"/>
        </w:rPr>
        <w:t>本部分是"施工图"，不是"成品"。它的作用是把"写一份商业计划书"这件模糊的事，拆成一份份可以直接动手的写作任务。建议的使用方式是：先通读第一部分，把全部图表做出来，再打开第二部分的样板逐章扩写。</w:t>
      </w:r>
    </w:p>
    <w:p w14:paraId="31759B8C">
      <w:pPr>
        <w:pStyle w:val="4"/>
        <w:keepNext/>
        <w:spacing w:before="200" w:after="120" w:line="312" w:lineRule="auto"/>
        <w:ind w:firstLine="0"/>
      </w:pPr>
      <w:bookmarkStart w:id="1" w:name="_Toc26061"/>
      <w:r>
        <w:rPr>
          <w:rFonts w:ascii="宋体" w:hAnsi="宋体" w:eastAsia="宋体" w:cs="宋体"/>
          <w:b/>
          <w:i w:val="0"/>
          <w:color w:val="000000"/>
          <w:sz w:val="28"/>
        </w:rPr>
        <w:t>1.1 先想清楚：评委到底在判断什么</w:t>
      </w:r>
      <w:bookmarkEnd w:id="1"/>
    </w:p>
    <w:p w14:paraId="37552C35">
      <w:pPr>
        <w:keepNext w:val="0"/>
        <w:spacing w:before="0" w:after="80" w:line="312" w:lineRule="auto"/>
        <w:ind w:firstLine="480"/>
      </w:pPr>
      <w:r>
        <w:rPr>
          <w:rFonts w:ascii="宋体" w:hAnsi="宋体" w:eastAsia="宋体" w:cs="宋体"/>
          <w:b w:val="0"/>
          <w:i w:val="0"/>
          <w:sz w:val="24"/>
        </w:rPr>
        <w:t>商业计划书的页面再多，评委实际只在判断三件事。</w:t>
      </w:r>
      <w:r>
        <w:rPr>
          <w:rFonts w:ascii="宋体" w:hAnsi="宋体" w:eastAsia="宋体" w:cs="宋体"/>
          <w:b/>
          <w:i w:val="0"/>
          <w:sz w:val="24"/>
        </w:rPr>
        <w:t>每一章都必须服务于这三问中的至少一问，服务于不了的内容，无论写得多漂亮都应该删掉。</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381"/>
        <w:gridCol w:w="2494"/>
        <w:gridCol w:w="2268"/>
      </w:tblGrid>
      <w:tr w14:paraId="5DB83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1" w:type="dxa"/>
            <w:shd w:val="clear" w:color="auto" w:fill="EFEFEF"/>
          </w:tcPr>
          <w:p w14:paraId="0388ABB1">
            <w:pPr>
              <w:keepNext/>
              <w:spacing w:after="40" w:line="240" w:lineRule="auto"/>
              <w:ind w:firstLine="0"/>
              <w:jc w:val="center"/>
            </w:pPr>
            <w:r>
              <w:rPr>
                <w:rFonts w:ascii="宋体" w:hAnsi="宋体" w:eastAsia="宋体" w:cs="宋体"/>
                <w:b/>
                <w:i w:val="0"/>
                <w:sz w:val="18"/>
              </w:rPr>
              <w:t>评委在问</w:t>
            </w:r>
          </w:p>
        </w:tc>
        <w:tc>
          <w:tcPr>
            <w:tcW w:w="2381" w:type="dxa"/>
            <w:shd w:val="clear" w:color="auto" w:fill="EFEFEF"/>
          </w:tcPr>
          <w:p w14:paraId="5082B191">
            <w:pPr>
              <w:keepNext/>
              <w:spacing w:after="40" w:line="240" w:lineRule="auto"/>
              <w:ind w:firstLine="0"/>
              <w:jc w:val="center"/>
            </w:pPr>
            <w:r>
              <w:rPr>
                <w:rFonts w:ascii="宋体" w:hAnsi="宋体" w:eastAsia="宋体" w:cs="宋体"/>
                <w:b/>
                <w:i w:val="0"/>
                <w:sz w:val="18"/>
              </w:rPr>
              <w:t>他在判断什么</w:t>
            </w:r>
          </w:p>
        </w:tc>
        <w:tc>
          <w:tcPr>
            <w:tcW w:w="2494" w:type="dxa"/>
            <w:shd w:val="clear" w:color="auto" w:fill="EFEFEF"/>
          </w:tcPr>
          <w:p w14:paraId="147D73B1">
            <w:pPr>
              <w:keepNext/>
              <w:spacing w:after="40" w:line="240" w:lineRule="auto"/>
              <w:ind w:firstLine="0"/>
              <w:jc w:val="center"/>
            </w:pPr>
            <w:r>
              <w:rPr>
                <w:rFonts w:ascii="宋体" w:hAnsi="宋体" w:eastAsia="宋体" w:cs="宋体"/>
                <w:b/>
                <w:i w:val="0"/>
                <w:sz w:val="18"/>
              </w:rPr>
              <w:t>对应的章节</w:t>
            </w:r>
          </w:p>
        </w:tc>
        <w:tc>
          <w:tcPr>
            <w:tcW w:w="2268" w:type="dxa"/>
            <w:shd w:val="clear" w:color="auto" w:fill="EFEFEF"/>
          </w:tcPr>
          <w:p w14:paraId="1B211461">
            <w:pPr>
              <w:keepNext/>
              <w:spacing w:after="40" w:line="240" w:lineRule="auto"/>
              <w:ind w:firstLine="0"/>
              <w:jc w:val="center"/>
            </w:pPr>
            <w:r>
              <w:rPr>
                <w:rFonts w:ascii="宋体" w:hAnsi="宋体" w:eastAsia="宋体" w:cs="宋体"/>
                <w:b/>
                <w:i w:val="0"/>
                <w:sz w:val="18"/>
              </w:rPr>
              <w:t>失败的信号</w:t>
            </w:r>
          </w:p>
        </w:tc>
      </w:tr>
      <w:tr w14:paraId="5760E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3C009E59">
            <w:pPr>
              <w:keepNext/>
              <w:spacing w:after="40" w:line="240" w:lineRule="auto"/>
              <w:ind w:firstLine="0"/>
            </w:pPr>
            <w:r>
              <w:rPr>
                <w:rFonts w:ascii="宋体" w:hAnsi="宋体" w:eastAsia="宋体" w:cs="宋体"/>
                <w:b w:val="0"/>
                <w:i w:val="0"/>
                <w:sz w:val="18"/>
              </w:rPr>
              <w:t>这件事真的存在吗？</w:t>
            </w:r>
            <w:r>
              <w:rPr>
                <w:rFonts w:ascii="宋体" w:hAnsi="宋体" w:eastAsia="宋体" w:cs="宋体"/>
                <w:b w:val="0"/>
                <w:i w:val="0"/>
                <w:sz w:val="18"/>
              </w:rPr>
              <w:br w:type="textWrapping"/>
            </w:r>
            <w:r>
              <w:rPr>
                <w:rFonts w:ascii="宋体" w:hAnsi="宋体" w:eastAsia="宋体" w:cs="宋体"/>
                <w:b w:val="0"/>
                <w:i w:val="0"/>
                <w:sz w:val="18"/>
              </w:rPr>
              <w:t>有多大、有多急？</w:t>
            </w:r>
          </w:p>
        </w:tc>
        <w:tc>
          <w:tcPr>
            <w:tcW w:w="2381" w:type="dxa"/>
          </w:tcPr>
          <w:p w14:paraId="2DA5A05E">
            <w:pPr>
              <w:keepNext/>
              <w:spacing w:after="40" w:line="240" w:lineRule="auto"/>
              <w:ind w:firstLine="0"/>
            </w:pPr>
            <w:r>
              <w:rPr>
                <w:rFonts w:ascii="宋体" w:hAnsi="宋体" w:eastAsia="宋体" w:cs="宋体"/>
                <w:b w:val="0"/>
                <w:i w:val="0"/>
                <w:sz w:val="18"/>
              </w:rPr>
              <w:t>你有没有第一手认知，而不是从行业报告里抄来的需求</w:t>
            </w:r>
          </w:p>
        </w:tc>
        <w:tc>
          <w:tcPr>
            <w:tcW w:w="2494" w:type="dxa"/>
          </w:tcPr>
          <w:p w14:paraId="4B95DAE2">
            <w:pPr>
              <w:keepNext/>
              <w:spacing w:after="40" w:line="240" w:lineRule="auto"/>
              <w:ind w:firstLine="0"/>
            </w:pPr>
            <w:r>
              <w:rPr>
                <w:rFonts w:ascii="宋体" w:hAnsi="宋体" w:eastAsia="宋体" w:cs="宋体"/>
                <w:b w:val="0"/>
                <w:i w:val="0"/>
                <w:sz w:val="18"/>
              </w:rPr>
              <w:t>摘要、第二章（背景与痛点）、第七章（市场分析）</w:t>
            </w:r>
          </w:p>
        </w:tc>
        <w:tc>
          <w:tcPr>
            <w:tcW w:w="2268" w:type="dxa"/>
          </w:tcPr>
          <w:p w14:paraId="6AE174A5">
            <w:pPr>
              <w:keepNext/>
              <w:spacing w:after="40" w:line="240" w:lineRule="auto"/>
              <w:ind w:firstLine="0"/>
            </w:pPr>
            <w:r>
              <w:rPr>
                <w:rFonts w:ascii="宋体" w:hAnsi="宋体" w:eastAsia="宋体" w:cs="宋体"/>
                <w:b w:val="0"/>
                <w:i w:val="0"/>
                <w:sz w:val="18"/>
              </w:rPr>
              <w:t>通篇是"老龄化很严重"这类宏大叙事，没有一个具体到能让评委想象出场景的细节</w:t>
            </w:r>
          </w:p>
        </w:tc>
      </w:tr>
      <w:tr w14:paraId="1C214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40574822">
            <w:pPr>
              <w:keepNext/>
              <w:spacing w:after="40" w:line="240" w:lineRule="auto"/>
              <w:ind w:firstLine="0"/>
            </w:pPr>
            <w:r>
              <w:rPr>
                <w:rFonts w:ascii="宋体" w:hAnsi="宋体" w:eastAsia="宋体" w:cs="宋体"/>
                <w:b w:val="0"/>
                <w:i w:val="0"/>
                <w:sz w:val="18"/>
              </w:rPr>
              <w:t>凭什么你能做成？</w:t>
            </w:r>
          </w:p>
        </w:tc>
        <w:tc>
          <w:tcPr>
            <w:tcW w:w="2381" w:type="dxa"/>
          </w:tcPr>
          <w:p w14:paraId="380BCE28">
            <w:pPr>
              <w:keepNext/>
              <w:spacing w:after="40" w:line="240" w:lineRule="auto"/>
              <w:ind w:firstLine="0"/>
            </w:pPr>
            <w:r>
              <w:rPr>
                <w:rFonts w:ascii="宋体" w:hAnsi="宋体" w:eastAsia="宋体" w:cs="宋体"/>
                <w:b w:val="0"/>
                <w:i w:val="0"/>
                <w:sz w:val="18"/>
              </w:rPr>
              <w:t>技术壁垒、数据壁垒、场景与临床资源；以及团队是否真的懂这个行业</w:t>
            </w:r>
          </w:p>
        </w:tc>
        <w:tc>
          <w:tcPr>
            <w:tcW w:w="2494" w:type="dxa"/>
          </w:tcPr>
          <w:p w14:paraId="04F21082">
            <w:pPr>
              <w:keepNext/>
              <w:spacing w:after="40" w:line="240" w:lineRule="auto"/>
              <w:ind w:firstLine="0"/>
            </w:pPr>
            <w:r>
              <w:rPr>
                <w:rFonts w:ascii="宋体" w:hAnsi="宋体" w:eastAsia="宋体" w:cs="宋体"/>
                <w:b w:val="0"/>
                <w:i w:val="0"/>
                <w:sz w:val="18"/>
              </w:rPr>
              <w:t>第三章至第六章（产品、技术、创新、竞争）、第十一章（团队）</w:t>
            </w:r>
          </w:p>
        </w:tc>
        <w:tc>
          <w:tcPr>
            <w:tcW w:w="2268" w:type="dxa"/>
          </w:tcPr>
          <w:p w14:paraId="1AF13E33">
            <w:pPr>
              <w:keepNext/>
              <w:spacing w:after="40" w:line="240" w:lineRule="auto"/>
              <w:ind w:firstLine="0"/>
            </w:pPr>
            <w:r>
              <w:rPr>
                <w:rFonts w:ascii="宋体" w:hAnsi="宋体" w:eastAsia="宋体" w:cs="宋体"/>
                <w:b w:val="0"/>
                <w:i w:val="0"/>
                <w:sz w:val="18"/>
              </w:rPr>
              <w:t>宣称"我们算法比别人准"，但拿不出对照实验、拿不出与临床金标准的一致性数据</w:t>
            </w:r>
          </w:p>
        </w:tc>
      </w:tr>
      <w:tr w14:paraId="2DE8B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350828EC">
            <w:pPr>
              <w:spacing w:after="40" w:line="240" w:lineRule="auto"/>
              <w:ind w:firstLine="0"/>
            </w:pPr>
            <w:r>
              <w:rPr>
                <w:rFonts w:ascii="宋体" w:hAnsi="宋体" w:eastAsia="宋体" w:cs="宋体"/>
                <w:b w:val="0"/>
                <w:i w:val="0"/>
                <w:sz w:val="18"/>
              </w:rPr>
              <w:t>这事能不能赚钱、能持续多久？</w:t>
            </w:r>
          </w:p>
        </w:tc>
        <w:tc>
          <w:tcPr>
            <w:tcW w:w="2381" w:type="dxa"/>
          </w:tcPr>
          <w:p w14:paraId="79F44B44">
            <w:pPr>
              <w:spacing w:after="40" w:line="240" w:lineRule="auto"/>
              <w:ind w:firstLine="0"/>
            </w:pPr>
            <w:r>
              <w:rPr>
                <w:rFonts w:ascii="宋体" w:hAnsi="宋体" w:eastAsia="宋体" w:cs="宋体"/>
                <w:b w:val="0"/>
                <w:i w:val="0"/>
                <w:sz w:val="18"/>
              </w:rPr>
              <w:t>单位经济是否成立、客户是否真的会掏钱、有没有复利结构</w:t>
            </w:r>
          </w:p>
        </w:tc>
        <w:tc>
          <w:tcPr>
            <w:tcW w:w="2494" w:type="dxa"/>
          </w:tcPr>
          <w:p w14:paraId="08F899A5">
            <w:pPr>
              <w:spacing w:after="40" w:line="240" w:lineRule="auto"/>
              <w:ind w:firstLine="0"/>
            </w:pPr>
            <w:r>
              <w:rPr>
                <w:rFonts w:ascii="宋体" w:hAnsi="宋体" w:eastAsia="宋体" w:cs="宋体"/>
                <w:b w:val="0"/>
                <w:i w:val="0"/>
                <w:sz w:val="18"/>
              </w:rPr>
              <w:t>第八、九、十章（商业模式、营销、财务）、第十二至十四章（规划、风险、融资）</w:t>
            </w:r>
          </w:p>
        </w:tc>
        <w:tc>
          <w:tcPr>
            <w:tcW w:w="2268" w:type="dxa"/>
          </w:tcPr>
          <w:p w14:paraId="3C490ACD">
            <w:pPr>
              <w:spacing w:after="40" w:line="240" w:lineRule="auto"/>
              <w:ind w:firstLine="0"/>
            </w:pPr>
            <w:r>
              <w:rPr>
                <w:rFonts w:ascii="宋体" w:hAnsi="宋体" w:eastAsia="宋体" w:cs="宋体"/>
                <w:b w:val="0"/>
                <w:i w:val="0"/>
                <w:sz w:val="18"/>
              </w:rPr>
              <w:t>只讲"市场规模万亿"，不讲单个客户这一单赚不赚钱；或者给出一个漂亮但无法解释的收入预测</w:t>
            </w:r>
          </w:p>
        </w:tc>
      </w:tr>
    </w:tbl>
    <w:p w14:paraId="1532F263">
      <w:pPr>
        <w:pStyle w:val="4"/>
        <w:keepNext/>
        <w:spacing w:before="200" w:after="120" w:line="312" w:lineRule="auto"/>
        <w:ind w:firstLine="0"/>
      </w:pPr>
      <w:bookmarkStart w:id="2" w:name="_Toc2068"/>
      <w:r>
        <w:rPr>
          <w:rFonts w:ascii="宋体" w:hAnsi="宋体" w:eastAsia="宋体" w:cs="宋体"/>
          <w:b/>
          <w:i w:val="0"/>
          <w:color w:val="000000"/>
          <w:sz w:val="28"/>
        </w:rPr>
        <w:t>1.2 篇幅与章节配比</w:t>
      </w:r>
      <w:bookmarkEnd w:id="2"/>
    </w:p>
    <w:p w14:paraId="69F095F8">
      <w:pPr>
        <w:keepNext w:val="0"/>
        <w:spacing w:before="120" w:after="80" w:line="312" w:lineRule="auto"/>
        <w:ind w:firstLine="480"/>
      </w:pPr>
      <w:r>
        <w:rPr>
          <w:rFonts w:ascii="宋体" w:hAnsi="宋体" w:eastAsia="宋体" w:cs="宋体"/>
          <w:b w:val="0"/>
          <w:i w:val="0"/>
          <w:sz w:val="24"/>
        </w:rPr>
        <w:t>下面的配比是按"标准版"（约 28 页正文）给的。配比的逻辑是：</w:t>
      </w:r>
      <w:r>
        <w:rPr>
          <w:rFonts w:ascii="宋体" w:hAnsi="宋体" w:eastAsia="宋体" w:cs="宋体"/>
          <w:b/>
          <w:i w:val="0"/>
          <w:sz w:val="24"/>
        </w:rPr>
        <w:t>把最多的页数留给"建立共识"和"证明能力"，而不是留给财务预测。</w:t>
      </w:r>
      <w:r>
        <w:rPr>
          <w:rFonts w:ascii="宋体" w:hAnsi="宋体" w:eastAsia="宋体" w:cs="宋体"/>
          <w:b w:val="0"/>
          <w:i w:val="0"/>
          <w:sz w:val="24"/>
        </w:rPr>
        <w:t>学生团队最容易犯的错误是财务章节写了 6 页，而痛点章节只有 1 页。</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1020"/>
        <w:gridCol w:w="907"/>
        <w:gridCol w:w="4649"/>
      </w:tblGrid>
      <w:tr w14:paraId="1A236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shd w:val="clear" w:color="auto" w:fill="EFEFEF"/>
          </w:tcPr>
          <w:p w14:paraId="745EB87E">
            <w:pPr>
              <w:keepNext/>
              <w:spacing w:after="40" w:line="240" w:lineRule="auto"/>
              <w:ind w:firstLine="0"/>
              <w:jc w:val="center"/>
            </w:pPr>
            <w:r>
              <w:rPr>
                <w:rFonts w:ascii="宋体" w:hAnsi="宋体" w:eastAsia="宋体" w:cs="宋体"/>
                <w:b/>
                <w:i w:val="0"/>
                <w:sz w:val="18"/>
              </w:rPr>
              <w:t>章节</w:t>
            </w:r>
          </w:p>
        </w:tc>
        <w:tc>
          <w:tcPr>
            <w:tcW w:w="1020" w:type="dxa"/>
            <w:shd w:val="clear" w:color="auto" w:fill="EFEFEF"/>
          </w:tcPr>
          <w:p w14:paraId="68D16D9D">
            <w:pPr>
              <w:keepNext/>
              <w:spacing w:after="40" w:line="240" w:lineRule="auto"/>
              <w:ind w:firstLine="0"/>
              <w:jc w:val="center"/>
            </w:pPr>
            <w:r>
              <w:rPr>
                <w:rFonts w:ascii="宋体" w:hAnsi="宋体" w:eastAsia="宋体" w:cs="宋体"/>
                <w:b/>
                <w:i w:val="0"/>
                <w:sz w:val="18"/>
              </w:rPr>
              <w:t>建议页数</w:t>
            </w:r>
          </w:p>
        </w:tc>
        <w:tc>
          <w:tcPr>
            <w:tcW w:w="907" w:type="dxa"/>
            <w:shd w:val="clear" w:color="auto" w:fill="EFEFEF"/>
          </w:tcPr>
          <w:p w14:paraId="776EF49D">
            <w:pPr>
              <w:keepNext/>
              <w:spacing w:after="40" w:line="240" w:lineRule="auto"/>
              <w:ind w:firstLine="0"/>
              <w:jc w:val="center"/>
            </w:pPr>
            <w:r>
              <w:rPr>
                <w:rFonts w:ascii="宋体" w:hAnsi="宋体" w:eastAsia="宋体" w:cs="宋体"/>
                <w:b/>
                <w:i w:val="0"/>
                <w:sz w:val="18"/>
              </w:rPr>
              <w:t>占比</w:t>
            </w:r>
          </w:p>
        </w:tc>
        <w:tc>
          <w:tcPr>
            <w:tcW w:w="4649" w:type="dxa"/>
            <w:shd w:val="clear" w:color="auto" w:fill="EFEFEF"/>
          </w:tcPr>
          <w:p w14:paraId="70937F5B">
            <w:pPr>
              <w:keepNext/>
              <w:spacing w:after="40" w:line="240" w:lineRule="auto"/>
              <w:ind w:firstLine="0"/>
              <w:jc w:val="center"/>
            </w:pPr>
            <w:r>
              <w:rPr>
                <w:rFonts w:ascii="宋体" w:hAnsi="宋体" w:eastAsia="宋体" w:cs="宋体"/>
                <w:b/>
                <w:i w:val="0"/>
                <w:sz w:val="18"/>
              </w:rPr>
              <w:t>关键提示</w:t>
            </w:r>
          </w:p>
        </w:tc>
      </w:tr>
      <w:tr w14:paraId="292B6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727D4A5A">
            <w:pPr>
              <w:spacing w:after="40" w:line="240" w:lineRule="auto"/>
              <w:ind w:firstLine="0"/>
            </w:pPr>
            <w:r>
              <w:rPr>
                <w:rFonts w:ascii="宋体" w:hAnsi="宋体" w:eastAsia="宋体" w:cs="宋体"/>
                <w:b w:val="0"/>
                <w:i w:val="0"/>
                <w:sz w:val="18"/>
              </w:rPr>
              <w:t>封面与目录</w:t>
            </w:r>
          </w:p>
        </w:tc>
        <w:tc>
          <w:tcPr>
            <w:tcW w:w="1020" w:type="dxa"/>
          </w:tcPr>
          <w:p w14:paraId="3E7FAA9F">
            <w:pPr>
              <w:spacing w:after="40" w:line="240" w:lineRule="auto"/>
              <w:ind w:firstLine="0"/>
            </w:pPr>
            <w:r>
              <w:rPr>
                <w:rFonts w:ascii="宋体" w:hAnsi="宋体" w:eastAsia="宋体" w:cs="宋体"/>
                <w:b w:val="0"/>
                <w:i w:val="0"/>
                <w:sz w:val="18"/>
              </w:rPr>
              <w:t>2</w:t>
            </w:r>
          </w:p>
        </w:tc>
        <w:tc>
          <w:tcPr>
            <w:tcW w:w="907" w:type="dxa"/>
          </w:tcPr>
          <w:p w14:paraId="00677853">
            <w:pPr>
              <w:spacing w:after="40" w:line="240" w:lineRule="auto"/>
              <w:ind w:firstLine="0"/>
            </w:pPr>
            <w:r>
              <w:rPr>
                <w:rFonts w:ascii="宋体" w:hAnsi="宋体" w:eastAsia="宋体" w:cs="宋体"/>
                <w:b w:val="0"/>
                <w:i w:val="0"/>
                <w:sz w:val="18"/>
              </w:rPr>
              <w:t>—</w:t>
            </w:r>
          </w:p>
        </w:tc>
        <w:tc>
          <w:tcPr>
            <w:tcW w:w="4649" w:type="dxa"/>
          </w:tcPr>
          <w:p w14:paraId="1EACE5C7">
            <w:pPr>
              <w:spacing w:after="40" w:line="240" w:lineRule="auto"/>
              <w:ind w:firstLine="0"/>
            </w:pPr>
            <w:r>
              <w:rPr>
                <w:rFonts w:ascii="宋体" w:hAnsi="宋体" w:eastAsia="宋体" w:cs="宋体"/>
                <w:b w:val="0"/>
                <w:i w:val="0"/>
                <w:sz w:val="18"/>
              </w:rPr>
              <w:t>不计入正文页数</w:t>
            </w:r>
          </w:p>
        </w:tc>
      </w:tr>
      <w:tr w14:paraId="39D72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2294B222">
            <w:pPr>
              <w:spacing w:after="40" w:line="240" w:lineRule="auto"/>
              <w:ind w:firstLine="0"/>
            </w:pPr>
            <w:r>
              <w:rPr>
                <w:rFonts w:ascii="宋体" w:hAnsi="宋体" w:eastAsia="宋体" w:cs="宋体"/>
                <w:b w:val="0"/>
                <w:i w:val="0"/>
                <w:sz w:val="18"/>
              </w:rPr>
              <w:t>项目摘要</w:t>
            </w:r>
          </w:p>
        </w:tc>
        <w:tc>
          <w:tcPr>
            <w:tcW w:w="1020" w:type="dxa"/>
          </w:tcPr>
          <w:p w14:paraId="05D5ED8D">
            <w:pPr>
              <w:spacing w:after="40" w:line="240" w:lineRule="auto"/>
              <w:ind w:firstLine="0"/>
            </w:pPr>
            <w:r>
              <w:rPr>
                <w:rFonts w:ascii="宋体" w:hAnsi="宋体" w:eastAsia="宋体" w:cs="宋体"/>
                <w:b w:val="0"/>
                <w:i w:val="0"/>
                <w:sz w:val="18"/>
              </w:rPr>
              <w:t>1</w:t>
            </w:r>
          </w:p>
        </w:tc>
        <w:tc>
          <w:tcPr>
            <w:tcW w:w="907" w:type="dxa"/>
          </w:tcPr>
          <w:p w14:paraId="04664F26">
            <w:pPr>
              <w:spacing w:after="40" w:line="240" w:lineRule="auto"/>
              <w:ind w:firstLine="0"/>
            </w:pPr>
            <w:r>
              <w:rPr>
                <w:rFonts w:ascii="宋体" w:hAnsi="宋体" w:eastAsia="宋体" w:cs="宋体"/>
                <w:b w:val="0"/>
                <w:i w:val="0"/>
                <w:sz w:val="18"/>
              </w:rPr>
              <w:t>4%</w:t>
            </w:r>
          </w:p>
        </w:tc>
        <w:tc>
          <w:tcPr>
            <w:tcW w:w="4649" w:type="dxa"/>
          </w:tcPr>
          <w:p w14:paraId="2F597BAB">
            <w:pPr>
              <w:spacing w:after="40" w:line="240" w:lineRule="auto"/>
              <w:ind w:firstLine="0"/>
            </w:pPr>
            <w:r>
              <w:rPr>
                <w:rFonts w:ascii="宋体" w:hAnsi="宋体" w:eastAsia="宋体" w:cs="宋体"/>
                <w:b w:val="0"/>
                <w:i w:val="0"/>
                <w:sz w:val="18"/>
              </w:rPr>
              <w:t>★ 评委可能只细读这一页，必须能独立成文</w:t>
            </w:r>
          </w:p>
        </w:tc>
      </w:tr>
      <w:tr w14:paraId="703D2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6625A372">
            <w:pPr>
              <w:spacing w:after="40" w:line="240" w:lineRule="auto"/>
              <w:ind w:firstLine="0"/>
            </w:pPr>
            <w:r>
              <w:rPr>
                <w:rFonts w:ascii="宋体" w:hAnsi="宋体" w:eastAsia="宋体" w:cs="宋体"/>
                <w:b w:val="0"/>
                <w:i w:val="0"/>
                <w:sz w:val="18"/>
              </w:rPr>
              <w:t>一、项目背景与市场痛点</w:t>
            </w:r>
          </w:p>
        </w:tc>
        <w:tc>
          <w:tcPr>
            <w:tcW w:w="1020" w:type="dxa"/>
          </w:tcPr>
          <w:p w14:paraId="3158F52E">
            <w:pPr>
              <w:spacing w:after="40" w:line="240" w:lineRule="auto"/>
              <w:ind w:firstLine="0"/>
            </w:pPr>
            <w:r>
              <w:rPr>
                <w:rFonts w:ascii="宋体" w:hAnsi="宋体" w:eastAsia="宋体" w:cs="宋体"/>
                <w:b w:val="0"/>
                <w:i w:val="0"/>
                <w:sz w:val="18"/>
              </w:rPr>
              <w:t>4</w:t>
            </w:r>
          </w:p>
        </w:tc>
        <w:tc>
          <w:tcPr>
            <w:tcW w:w="907" w:type="dxa"/>
          </w:tcPr>
          <w:p w14:paraId="3E2D8509">
            <w:pPr>
              <w:spacing w:after="40" w:line="240" w:lineRule="auto"/>
              <w:ind w:firstLine="0"/>
            </w:pPr>
            <w:r>
              <w:rPr>
                <w:rFonts w:ascii="宋体" w:hAnsi="宋体" w:eastAsia="宋体" w:cs="宋体"/>
                <w:b w:val="0"/>
                <w:i w:val="0"/>
                <w:sz w:val="18"/>
              </w:rPr>
              <w:t>14%</w:t>
            </w:r>
          </w:p>
        </w:tc>
        <w:tc>
          <w:tcPr>
            <w:tcW w:w="4649" w:type="dxa"/>
          </w:tcPr>
          <w:p w14:paraId="761170BB">
            <w:pPr>
              <w:spacing w:after="40" w:line="240" w:lineRule="auto"/>
              <w:ind w:firstLine="0"/>
            </w:pPr>
            <w:r>
              <w:rPr>
                <w:rFonts w:ascii="宋体" w:hAnsi="宋体" w:eastAsia="宋体" w:cs="宋体"/>
                <w:b w:val="0"/>
                <w:i w:val="0"/>
                <w:sz w:val="18"/>
              </w:rPr>
              <w:t>★ 页数最多的一章。用三组数字建立"问题真实且紧迫"的共识</w:t>
            </w:r>
          </w:p>
        </w:tc>
      </w:tr>
      <w:tr w14:paraId="06B49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4560B2B1">
            <w:pPr>
              <w:spacing w:after="40" w:line="240" w:lineRule="auto"/>
              <w:ind w:firstLine="0"/>
            </w:pPr>
            <w:r>
              <w:rPr>
                <w:rFonts w:ascii="宋体" w:hAnsi="宋体" w:eastAsia="宋体" w:cs="宋体"/>
                <w:b w:val="0"/>
                <w:i w:val="0"/>
                <w:sz w:val="18"/>
              </w:rPr>
              <w:t>二、产品与服务</w:t>
            </w:r>
          </w:p>
        </w:tc>
        <w:tc>
          <w:tcPr>
            <w:tcW w:w="1020" w:type="dxa"/>
          </w:tcPr>
          <w:p w14:paraId="7EFC1B5A">
            <w:pPr>
              <w:spacing w:after="40" w:line="240" w:lineRule="auto"/>
              <w:ind w:firstLine="0"/>
            </w:pPr>
            <w:r>
              <w:rPr>
                <w:rFonts w:ascii="宋体" w:hAnsi="宋体" w:eastAsia="宋体" w:cs="宋体"/>
                <w:b w:val="0"/>
                <w:i w:val="0"/>
                <w:sz w:val="18"/>
              </w:rPr>
              <w:t>3</w:t>
            </w:r>
          </w:p>
        </w:tc>
        <w:tc>
          <w:tcPr>
            <w:tcW w:w="907" w:type="dxa"/>
          </w:tcPr>
          <w:p w14:paraId="4421FCCF">
            <w:pPr>
              <w:spacing w:after="40" w:line="240" w:lineRule="auto"/>
              <w:ind w:firstLine="0"/>
            </w:pPr>
            <w:r>
              <w:rPr>
                <w:rFonts w:ascii="宋体" w:hAnsi="宋体" w:eastAsia="宋体" w:cs="宋体"/>
                <w:b w:val="0"/>
                <w:i w:val="0"/>
                <w:sz w:val="18"/>
              </w:rPr>
              <w:t>11%</w:t>
            </w:r>
          </w:p>
        </w:tc>
        <w:tc>
          <w:tcPr>
            <w:tcW w:w="4649" w:type="dxa"/>
          </w:tcPr>
          <w:p w14:paraId="0B3656AF">
            <w:pPr>
              <w:spacing w:after="40" w:line="240" w:lineRule="auto"/>
              <w:ind w:firstLine="0"/>
            </w:pPr>
            <w:r>
              <w:rPr>
                <w:rFonts w:ascii="宋体" w:hAnsi="宋体" w:eastAsia="宋体" w:cs="宋体"/>
                <w:b w:val="0"/>
                <w:i w:val="0"/>
                <w:sz w:val="18"/>
              </w:rPr>
              <w:t>讲清产品形态、硬件、功能、使用流程、以及"我们不做什么"</w:t>
            </w:r>
          </w:p>
        </w:tc>
      </w:tr>
      <w:tr w14:paraId="2E5C4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62C475D7">
            <w:pPr>
              <w:spacing w:after="40" w:line="240" w:lineRule="auto"/>
              <w:ind w:firstLine="0"/>
            </w:pPr>
            <w:r>
              <w:rPr>
                <w:rFonts w:ascii="宋体" w:hAnsi="宋体" w:eastAsia="宋体" w:cs="宋体"/>
                <w:b w:val="0"/>
                <w:i w:val="0"/>
                <w:sz w:val="18"/>
              </w:rPr>
              <w:t>三、技术方案与核心竞争力</w:t>
            </w:r>
          </w:p>
        </w:tc>
        <w:tc>
          <w:tcPr>
            <w:tcW w:w="1020" w:type="dxa"/>
          </w:tcPr>
          <w:p w14:paraId="5D3504A2">
            <w:pPr>
              <w:spacing w:after="40" w:line="240" w:lineRule="auto"/>
              <w:ind w:firstLine="0"/>
            </w:pPr>
            <w:r>
              <w:rPr>
                <w:rFonts w:ascii="宋体" w:hAnsi="宋体" w:eastAsia="宋体" w:cs="宋体"/>
                <w:b w:val="0"/>
                <w:i w:val="0"/>
                <w:sz w:val="18"/>
              </w:rPr>
              <w:t>5</w:t>
            </w:r>
          </w:p>
        </w:tc>
        <w:tc>
          <w:tcPr>
            <w:tcW w:w="907" w:type="dxa"/>
          </w:tcPr>
          <w:p w14:paraId="0CFA376C">
            <w:pPr>
              <w:spacing w:after="40" w:line="240" w:lineRule="auto"/>
              <w:ind w:firstLine="0"/>
            </w:pPr>
            <w:r>
              <w:rPr>
                <w:rFonts w:ascii="宋体" w:hAnsi="宋体" w:eastAsia="宋体" w:cs="宋体"/>
                <w:b w:val="0"/>
                <w:i w:val="0"/>
                <w:sz w:val="18"/>
              </w:rPr>
              <w:t>18%</w:t>
            </w:r>
          </w:p>
        </w:tc>
        <w:tc>
          <w:tcPr>
            <w:tcW w:w="4649" w:type="dxa"/>
          </w:tcPr>
          <w:p w14:paraId="20A80A6B">
            <w:pPr>
              <w:spacing w:after="40" w:line="240" w:lineRule="auto"/>
              <w:ind w:firstLine="0"/>
            </w:pPr>
            <w:r>
              <w:rPr>
                <w:rFonts w:ascii="宋体" w:hAnsi="宋体" w:eastAsia="宋体" w:cs="宋体"/>
                <w:b w:val="0"/>
                <w:i w:val="0"/>
                <w:sz w:val="18"/>
              </w:rPr>
              <w:t>★ 技术类项目的加分区。先讲问题结构，再讲方法，最后讲架构</w:t>
            </w:r>
          </w:p>
        </w:tc>
      </w:tr>
      <w:tr w14:paraId="54BA6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23982FCA">
            <w:pPr>
              <w:spacing w:after="40" w:line="240" w:lineRule="auto"/>
              <w:ind w:firstLine="0"/>
            </w:pPr>
            <w:r>
              <w:rPr>
                <w:rFonts w:ascii="宋体" w:hAnsi="宋体" w:eastAsia="宋体" w:cs="宋体"/>
                <w:b w:val="0"/>
                <w:i w:val="0"/>
                <w:sz w:val="18"/>
              </w:rPr>
              <w:t>四、创新点与知识产权</w:t>
            </w:r>
          </w:p>
        </w:tc>
        <w:tc>
          <w:tcPr>
            <w:tcW w:w="1020" w:type="dxa"/>
          </w:tcPr>
          <w:p w14:paraId="39548E90">
            <w:pPr>
              <w:spacing w:after="40" w:line="240" w:lineRule="auto"/>
              <w:ind w:firstLine="0"/>
            </w:pPr>
            <w:r>
              <w:rPr>
                <w:rFonts w:ascii="宋体" w:hAnsi="宋体" w:eastAsia="宋体" w:cs="宋体"/>
                <w:b w:val="0"/>
                <w:i w:val="0"/>
                <w:sz w:val="18"/>
              </w:rPr>
              <w:t>3</w:t>
            </w:r>
          </w:p>
        </w:tc>
        <w:tc>
          <w:tcPr>
            <w:tcW w:w="907" w:type="dxa"/>
          </w:tcPr>
          <w:p w14:paraId="206DF49B">
            <w:pPr>
              <w:spacing w:after="40" w:line="240" w:lineRule="auto"/>
              <w:ind w:firstLine="0"/>
            </w:pPr>
            <w:r>
              <w:rPr>
                <w:rFonts w:ascii="宋体" w:hAnsi="宋体" w:eastAsia="宋体" w:cs="宋体"/>
                <w:b w:val="0"/>
                <w:i w:val="0"/>
                <w:sz w:val="18"/>
              </w:rPr>
              <w:t>11%</w:t>
            </w:r>
          </w:p>
        </w:tc>
        <w:tc>
          <w:tcPr>
            <w:tcW w:w="4649" w:type="dxa"/>
          </w:tcPr>
          <w:p w14:paraId="67E45179">
            <w:pPr>
              <w:spacing w:after="40" w:line="240" w:lineRule="auto"/>
              <w:ind w:firstLine="0"/>
            </w:pPr>
            <w:r>
              <w:rPr>
                <w:rFonts w:ascii="宋体" w:hAnsi="宋体" w:eastAsia="宋体" w:cs="宋体"/>
                <w:b w:val="0"/>
                <w:i w:val="0"/>
                <w:sz w:val="18"/>
              </w:rPr>
              <w:t>四条创新按四段式写；★ 未实测的量化对比留空，不填估计值</w:t>
            </w:r>
          </w:p>
        </w:tc>
      </w:tr>
      <w:tr w14:paraId="24226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42684B9D">
            <w:pPr>
              <w:spacing w:after="40" w:line="240" w:lineRule="auto"/>
              <w:ind w:firstLine="0"/>
            </w:pPr>
            <w:r>
              <w:rPr>
                <w:rFonts w:ascii="宋体" w:hAnsi="宋体" w:eastAsia="宋体" w:cs="宋体"/>
                <w:b w:val="0"/>
                <w:i w:val="0"/>
                <w:sz w:val="18"/>
              </w:rPr>
              <w:t>五、竞争分析与差异化定位</w:t>
            </w:r>
          </w:p>
        </w:tc>
        <w:tc>
          <w:tcPr>
            <w:tcW w:w="1020" w:type="dxa"/>
          </w:tcPr>
          <w:p w14:paraId="5F67E7B8">
            <w:pPr>
              <w:spacing w:after="40" w:line="240" w:lineRule="auto"/>
              <w:ind w:firstLine="0"/>
            </w:pPr>
            <w:r>
              <w:rPr>
                <w:rFonts w:ascii="宋体" w:hAnsi="宋体" w:eastAsia="宋体" w:cs="宋体"/>
                <w:b w:val="0"/>
                <w:i w:val="0"/>
                <w:sz w:val="18"/>
              </w:rPr>
              <w:t>3</w:t>
            </w:r>
          </w:p>
        </w:tc>
        <w:tc>
          <w:tcPr>
            <w:tcW w:w="907" w:type="dxa"/>
          </w:tcPr>
          <w:p w14:paraId="44985C8F">
            <w:pPr>
              <w:spacing w:after="40" w:line="240" w:lineRule="auto"/>
              <w:ind w:firstLine="0"/>
            </w:pPr>
            <w:r>
              <w:rPr>
                <w:rFonts w:ascii="宋体" w:hAnsi="宋体" w:eastAsia="宋体" w:cs="宋体"/>
                <w:b w:val="0"/>
                <w:i w:val="0"/>
                <w:sz w:val="18"/>
              </w:rPr>
              <w:t>11%</w:t>
            </w:r>
          </w:p>
        </w:tc>
        <w:tc>
          <w:tcPr>
            <w:tcW w:w="4649" w:type="dxa"/>
          </w:tcPr>
          <w:p w14:paraId="6BB89BC7">
            <w:pPr>
              <w:spacing w:after="40" w:line="240" w:lineRule="auto"/>
              <w:ind w:firstLine="0"/>
            </w:pPr>
            <w:r>
              <w:rPr>
                <w:rFonts w:ascii="宋体" w:hAnsi="宋体" w:eastAsia="宋体" w:cs="宋体"/>
                <w:b w:val="0"/>
                <w:i w:val="0"/>
                <w:sz w:val="18"/>
              </w:rPr>
              <w:t>先承认竞品的价值，再讲自己不做什么、做什么</w:t>
            </w:r>
          </w:p>
        </w:tc>
      </w:tr>
      <w:tr w14:paraId="71AAC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52AA2678">
            <w:pPr>
              <w:spacing w:after="40" w:line="240" w:lineRule="auto"/>
              <w:ind w:firstLine="0"/>
            </w:pPr>
            <w:r>
              <w:rPr>
                <w:rFonts w:ascii="宋体" w:hAnsi="宋体" w:eastAsia="宋体" w:cs="宋体"/>
                <w:b w:val="0"/>
                <w:i w:val="0"/>
                <w:sz w:val="18"/>
              </w:rPr>
              <w:t>六、市场分析与客户定位</w:t>
            </w:r>
          </w:p>
        </w:tc>
        <w:tc>
          <w:tcPr>
            <w:tcW w:w="1020" w:type="dxa"/>
          </w:tcPr>
          <w:p w14:paraId="1FD139D2">
            <w:pPr>
              <w:spacing w:after="40" w:line="240" w:lineRule="auto"/>
              <w:ind w:firstLine="0"/>
            </w:pPr>
            <w:r>
              <w:rPr>
                <w:rFonts w:ascii="宋体" w:hAnsi="宋体" w:eastAsia="宋体" w:cs="宋体"/>
                <w:b w:val="0"/>
                <w:i w:val="0"/>
                <w:sz w:val="18"/>
              </w:rPr>
              <w:t>3</w:t>
            </w:r>
          </w:p>
        </w:tc>
        <w:tc>
          <w:tcPr>
            <w:tcW w:w="907" w:type="dxa"/>
          </w:tcPr>
          <w:p w14:paraId="025BE7ED">
            <w:pPr>
              <w:spacing w:after="40" w:line="240" w:lineRule="auto"/>
              <w:ind w:firstLine="0"/>
            </w:pPr>
            <w:r>
              <w:rPr>
                <w:rFonts w:ascii="宋体" w:hAnsi="宋体" w:eastAsia="宋体" w:cs="宋体"/>
                <w:b w:val="0"/>
                <w:i w:val="0"/>
                <w:sz w:val="18"/>
              </w:rPr>
              <w:t>11%</w:t>
            </w:r>
          </w:p>
        </w:tc>
        <w:tc>
          <w:tcPr>
            <w:tcW w:w="4649" w:type="dxa"/>
          </w:tcPr>
          <w:p w14:paraId="5C0ADF92">
            <w:pPr>
              <w:spacing w:after="40" w:line="240" w:lineRule="auto"/>
              <w:ind w:firstLine="0"/>
            </w:pPr>
            <w:r>
              <w:rPr>
                <w:rFonts w:ascii="宋体" w:hAnsi="宋体" w:eastAsia="宋体" w:cs="宋体"/>
                <w:b w:val="0"/>
                <w:i w:val="0"/>
                <w:sz w:val="18"/>
              </w:rPr>
              <w:t>★ 必须自下而上测算，严禁"万亿市场的 1%"</w:t>
            </w:r>
          </w:p>
        </w:tc>
      </w:tr>
      <w:tr w14:paraId="026F4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240BC413">
            <w:pPr>
              <w:spacing w:after="40" w:line="240" w:lineRule="auto"/>
              <w:ind w:firstLine="0"/>
            </w:pPr>
            <w:r>
              <w:rPr>
                <w:rFonts w:ascii="宋体" w:hAnsi="宋体" w:eastAsia="宋体" w:cs="宋体"/>
                <w:b w:val="0"/>
                <w:i w:val="0"/>
                <w:sz w:val="18"/>
              </w:rPr>
              <w:t>七、商业模式</w:t>
            </w:r>
          </w:p>
        </w:tc>
        <w:tc>
          <w:tcPr>
            <w:tcW w:w="1020" w:type="dxa"/>
          </w:tcPr>
          <w:p w14:paraId="3F739BD5">
            <w:pPr>
              <w:spacing w:after="40" w:line="240" w:lineRule="auto"/>
              <w:ind w:firstLine="0"/>
            </w:pPr>
            <w:r>
              <w:rPr>
                <w:rFonts w:ascii="宋体" w:hAnsi="宋体" w:eastAsia="宋体" w:cs="宋体"/>
                <w:b w:val="0"/>
                <w:i w:val="0"/>
                <w:sz w:val="18"/>
              </w:rPr>
              <w:t>2</w:t>
            </w:r>
          </w:p>
        </w:tc>
        <w:tc>
          <w:tcPr>
            <w:tcW w:w="907" w:type="dxa"/>
          </w:tcPr>
          <w:p w14:paraId="38DA2A8E">
            <w:pPr>
              <w:spacing w:after="40" w:line="240" w:lineRule="auto"/>
              <w:ind w:firstLine="0"/>
            </w:pPr>
            <w:r>
              <w:rPr>
                <w:rFonts w:ascii="宋体" w:hAnsi="宋体" w:eastAsia="宋体" w:cs="宋体"/>
                <w:b w:val="0"/>
                <w:i w:val="0"/>
                <w:sz w:val="18"/>
              </w:rPr>
              <w:t>7%</w:t>
            </w:r>
          </w:p>
        </w:tc>
        <w:tc>
          <w:tcPr>
            <w:tcW w:w="4649" w:type="dxa"/>
          </w:tcPr>
          <w:p w14:paraId="2E0C9982">
            <w:pPr>
              <w:spacing w:after="40" w:line="240" w:lineRule="auto"/>
              <w:ind w:firstLine="0"/>
            </w:pPr>
            <w:r>
              <w:rPr>
                <w:rFonts w:ascii="宋体" w:hAnsi="宋体" w:eastAsia="宋体" w:cs="宋体"/>
                <w:b w:val="0"/>
                <w:i w:val="0"/>
                <w:sz w:val="18"/>
              </w:rPr>
              <w:t>四层收入 + 定价逻辑 + 单位经济 + 增长飞轮</w:t>
            </w:r>
          </w:p>
        </w:tc>
      </w:tr>
      <w:tr w14:paraId="27F30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58073611">
            <w:pPr>
              <w:spacing w:after="40" w:line="240" w:lineRule="auto"/>
              <w:ind w:firstLine="0"/>
            </w:pPr>
            <w:r>
              <w:rPr>
                <w:rFonts w:ascii="宋体" w:hAnsi="宋体" w:eastAsia="宋体" w:cs="宋体"/>
                <w:b w:val="0"/>
                <w:i w:val="0"/>
                <w:sz w:val="18"/>
              </w:rPr>
              <w:t>八、营销与推广策略</w:t>
            </w:r>
          </w:p>
        </w:tc>
        <w:tc>
          <w:tcPr>
            <w:tcW w:w="1020" w:type="dxa"/>
          </w:tcPr>
          <w:p w14:paraId="3BBD4694">
            <w:pPr>
              <w:spacing w:after="40" w:line="240" w:lineRule="auto"/>
              <w:ind w:firstLine="0"/>
            </w:pPr>
            <w:r>
              <w:rPr>
                <w:rFonts w:ascii="宋体" w:hAnsi="宋体" w:eastAsia="宋体" w:cs="宋体"/>
                <w:b w:val="0"/>
                <w:i w:val="0"/>
                <w:sz w:val="18"/>
              </w:rPr>
              <w:t>2</w:t>
            </w:r>
          </w:p>
        </w:tc>
        <w:tc>
          <w:tcPr>
            <w:tcW w:w="907" w:type="dxa"/>
          </w:tcPr>
          <w:p w14:paraId="28132391">
            <w:pPr>
              <w:spacing w:after="40" w:line="240" w:lineRule="auto"/>
              <w:ind w:firstLine="0"/>
            </w:pPr>
            <w:r>
              <w:rPr>
                <w:rFonts w:ascii="宋体" w:hAnsi="宋体" w:eastAsia="宋体" w:cs="宋体"/>
                <w:b w:val="0"/>
                <w:i w:val="0"/>
                <w:sz w:val="18"/>
              </w:rPr>
              <w:t>7%</w:t>
            </w:r>
          </w:p>
        </w:tc>
        <w:tc>
          <w:tcPr>
            <w:tcW w:w="4649" w:type="dxa"/>
          </w:tcPr>
          <w:p w14:paraId="745F7B1B">
            <w:pPr>
              <w:spacing w:after="40" w:line="240" w:lineRule="auto"/>
              <w:ind w:firstLine="0"/>
            </w:pPr>
            <w:r>
              <w:rPr>
                <w:rFonts w:ascii="宋体" w:hAnsi="宋体" w:eastAsia="宋体" w:cs="宋体"/>
                <w:b w:val="0"/>
                <w:i w:val="0"/>
                <w:sz w:val="18"/>
              </w:rPr>
              <w:t>滩头市场怎么打进去；标杆案例如何复制</w:t>
            </w:r>
          </w:p>
        </w:tc>
      </w:tr>
      <w:tr w14:paraId="4E861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0585E33A">
            <w:pPr>
              <w:spacing w:after="40" w:line="240" w:lineRule="auto"/>
              <w:ind w:firstLine="0"/>
            </w:pPr>
            <w:r>
              <w:rPr>
                <w:rFonts w:ascii="宋体" w:hAnsi="宋体" w:eastAsia="宋体" w:cs="宋体"/>
                <w:b w:val="0"/>
                <w:i w:val="0"/>
                <w:sz w:val="18"/>
              </w:rPr>
              <w:t>九、财务分析与预测</w:t>
            </w:r>
          </w:p>
        </w:tc>
        <w:tc>
          <w:tcPr>
            <w:tcW w:w="1020" w:type="dxa"/>
          </w:tcPr>
          <w:p w14:paraId="705F1C61">
            <w:pPr>
              <w:spacing w:after="40" w:line="240" w:lineRule="auto"/>
              <w:ind w:firstLine="0"/>
            </w:pPr>
            <w:r>
              <w:rPr>
                <w:rFonts w:ascii="宋体" w:hAnsi="宋体" w:eastAsia="宋体" w:cs="宋体"/>
                <w:b w:val="0"/>
                <w:i w:val="0"/>
                <w:sz w:val="18"/>
              </w:rPr>
              <w:t>2</w:t>
            </w:r>
          </w:p>
        </w:tc>
        <w:tc>
          <w:tcPr>
            <w:tcW w:w="907" w:type="dxa"/>
          </w:tcPr>
          <w:p w14:paraId="699A3903">
            <w:pPr>
              <w:spacing w:after="40" w:line="240" w:lineRule="auto"/>
              <w:ind w:firstLine="0"/>
            </w:pPr>
            <w:r>
              <w:rPr>
                <w:rFonts w:ascii="宋体" w:hAnsi="宋体" w:eastAsia="宋体" w:cs="宋体"/>
                <w:b w:val="0"/>
                <w:i w:val="0"/>
                <w:sz w:val="18"/>
              </w:rPr>
              <w:t>7%</w:t>
            </w:r>
          </w:p>
        </w:tc>
        <w:tc>
          <w:tcPr>
            <w:tcW w:w="4649" w:type="dxa"/>
          </w:tcPr>
          <w:p w14:paraId="14CA4B6C">
            <w:pPr>
              <w:spacing w:after="40" w:line="240" w:lineRule="auto"/>
              <w:ind w:firstLine="0"/>
            </w:pPr>
            <w:r>
              <w:rPr>
                <w:rFonts w:ascii="宋体" w:hAnsi="宋体" w:eastAsia="宋体" w:cs="宋体"/>
                <w:b w:val="0"/>
                <w:i w:val="0"/>
                <w:sz w:val="18"/>
              </w:rPr>
              <w:t>★ 保守、标注假设、主动说明第一年为何亏损</w:t>
            </w:r>
          </w:p>
        </w:tc>
      </w:tr>
      <w:tr w14:paraId="1A36F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0039CBAD">
            <w:pPr>
              <w:spacing w:after="40" w:line="240" w:lineRule="auto"/>
              <w:ind w:firstLine="0"/>
            </w:pPr>
            <w:r>
              <w:rPr>
                <w:rFonts w:ascii="宋体" w:hAnsi="宋体" w:eastAsia="宋体" w:cs="宋体"/>
                <w:b w:val="0"/>
                <w:i w:val="0"/>
                <w:sz w:val="18"/>
              </w:rPr>
              <w:t>十、团队介绍</w:t>
            </w:r>
          </w:p>
        </w:tc>
        <w:tc>
          <w:tcPr>
            <w:tcW w:w="1020" w:type="dxa"/>
          </w:tcPr>
          <w:p w14:paraId="77327B1A">
            <w:pPr>
              <w:spacing w:after="40" w:line="240" w:lineRule="auto"/>
              <w:ind w:firstLine="0"/>
            </w:pPr>
            <w:r>
              <w:rPr>
                <w:rFonts w:ascii="宋体" w:hAnsi="宋体" w:eastAsia="宋体" w:cs="宋体"/>
                <w:b w:val="0"/>
                <w:i w:val="0"/>
                <w:sz w:val="18"/>
              </w:rPr>
              <w:t>2</w:t>
            </w:r>
          </w:p>
        </w:tc>
        <w:tc>
          <w:tcPr>
            <w:tcW w:w="907" w:type="dxa"/>
          </w:tcPr>
          <w:p w14:paraId="3963D6ED">
            <w:pPr>
              <w:spacing w:after="40" w:line="240" w:lineRule="auto"/>
              <w:ind w:firstLine="0"/>
            </w:pPr>
            <w:r>
              <w:rPr>
                <w:rFonts w:ascii="宋体" w:hAnsi="宋体" w:eastAsia="宋体" w:cs="宋体"/>
                <w:b w:val="0"/>
                <w:i w:val="0"/>
                <w:sz w:val="18"/>
              </w:rPr>
              <w:t>7%</w:t>
            </w:r>
          </w:p>
        </w:tc>
        <w:tc>
          <w:tcPr>
            <w:tcW w:w="4649" w:type="dxa"/>
          </w:tcPr>
          <w:p w14:paraId="300469DF">
            <w:pPr>
              <w:spacing w:after="40" w:line="240" w:lineRule="auto"/>
              <w:ind w:firstLine="0"/>
            </w:pPr>
            <w:r>
              <w:rPr>
                <w:rFonts w:ascii="宋体" w:hAnsi="宋体" w:eastAsia="宋体" w:cs="宋体"/>
                <w:b w:val="0"/>
                <w:i w:val="0"/>
                <w:sz w:val="18"/>
              </w:rPr>
              <w:t>★ 必须落实临床与康复方向的顾问角色</w:t>
            </w:r>
          </w:p>
        </w:tc>
      </w:tr>
      <w:tr w14:paraId="3E6B6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3F130175">
            <w:pPr>
              <w:spacing w:after="40" w:line="240" w:lineRule="auto"/>
              <w:ind w:firstLine="0"/>
            </w:pPr>
            <w:r>
              <w:rPr>
                <w:rFonts w:ascii="宋体" w:hAnsi="宋体" w:eastAsia="宋体" w:cs="宋体"/>
                <w:b w:val="0"/>
                <w:i w:val="0"/>
                <w:sz w:val="18"/>
              </w:rPr>
              <w:t>十一、发展规划与里程碑</w:t>
            </w:r>
          </w:p>
        </w:tc>
        <w:tc>
          <w:tcPr>
            <w:tcW w:w="1020" w:type="dxa"/>
          </w:tcPr>
          <w:p w14:paraId="6C950EFF">
            <w:pPr>
              <w:spacing w:after="40" w:line="240" w:lineRule="auto"/>
              <w:ind w:firstLine="0"/>
            </w:pPr>
            <w:r>
              <w:rPr>
                <w:rFonts w:ascii="宋体" w:hAnsi="宋体" w:eastAsia="宋体" w:cs="宋体"/>
                <w:b w:val="0"/>
                <w:i w:val="0"/>
                <w:sz w:val="18"/>
              </w:rPr>
              <w:t>2</w:t>
            </w:r>
          </w:p>
        </w:tc>
        <w:tc>
          <w:tcPr>
            <w:tcW w:w="907" w:type="dxa"/>
          </w:tcPr>
          <w:p w14:paraId="51DD3CA1">
            <w:pPr>
              <w:spacing w:after="40" w:line="240" w:lineRule="auto"/>
              <w:ind w:firstLine="0"/>
            </w:pPr>
            <w:r>
              <w:rPr>
                <w:rFonts w:ascii="宋体" w:hAnsi="宋体" w:eastAsia="宋体" w:cs="宋体"/>
                <w:b w:val="0"/>
                <w:i w:val="0"/>
                <w:sz w:val="18"/>
              </w:rPr>
              <w:t>7%</w:t>
            </w:r>
          </w:p>
        </w:tc>
        <w:tc>
          <w:tcPr>
            <w:tcW w:w="4649" w:type="dxa"/>
          </w:tcPr>
          <w:p w14:paraId="0FB768EA">
            <w:pPr>
              <w:spacing w:after="40" w:line="240" w:lineRule="auto"/>
              <w:ind w:firstLine="0"/>
            </w:pPr>
            <w:r>
              <w:rPr>
                <w:rFonts w:ascii="宋体" w:hAnsi="宋体" w:eastAsia="宋体" w:cs="宋体"/>
                <w:b w:val="0"/>
                <w:i w:val="0"/>
                <w:sz w:val="18"/>
              </w:rPr>
              <w:t>每阶段有可验收的交付物与判断标准</w:t>
            </w:r>
          </w:p>
        </w:tc>
      </w:tr>
      <w:tr w14:paraId="1497F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1E3DE6E8">
            <w:pPr>
              <w:spacing w:after="40" w:line="240" w:lineRule="auto"/>
              <w:ind w:firstLine="0"/>
            </w:pPr>
            <w:r>
              <w:rPr>
                <w:rFonts w:ascii="宋体" w:hAnsi="宋体" w:eastAsia="宋体" w:cs="宋体"/>
                <w:b w:val="0"/>
                <w:i w:val="0"/>
                <w:sz w:val="18"/>
              </w:rPr>
              <w:t>十二、风险分析与应对</w:t>
            </w:r>
          </w:p>
        </w:tc>
        <w:tc>
          <w:tcPr>
            <w:tcW w:w="1020" w:type="dxa"/>
          </w:tcPr>
          <w:p w14:paraId="16DEF8EA">
            <w:pPr>
              <w:spacing w:after="40" w:line="240" w:lineRule="auto"/>
              <w:ind w:firstLine="0"/>
            </w:pPr>
            <w:r>
              <w:rPr>
                <w:rFonts w:ascii="宋体" w:hAnsi="宋体" w:eastAsia="宋体" w:cs="宋体"/>
                <w:b w:val="0"/>
                <w:i w:val="0"/>
                <w:sz w:val="18"/>
              </w:rPr>
              <w:t>2</w:t>
            </w:r>
          </w:p>
        </w:tc>
        <w:tc>
          <w:tcPr>
            <w:tcW w:w="907" w:type="dxa"/>
          </w:tcPr>
          <w:p w14:paraId="7A9A65ED">
            <w:pPr>
              <w:spacing w:after="40" w:line="240" w:lineRule="auto"/>
              <w:ind w:firstLine="0"/>
            </w:pPr>
            <w:r>
              <w:rPr>
                <w:rFonts w:ascii="宋体" w:hAnsi="宋体" w:eastAsia="宋体" w:cs="宋体"/>
                <w:b w:val="0"/>
                <w:i w:val="0"/>
                <w:sz w:val="18"/>
              </w:rPr>
              <w:t>7%</w:t>
            </w:r>
          </w:p>
        </w:tc>
        <w:tc>
          <w:tcPr>
            <w:tcW w:w="4649" w:type="dxa"/>
          </w:tcPr>
          <w:p w14:paraId="3E2E2ADA">
            <w:pPr>
              <w:spacing w:after="40" w:line="240" w:lineRule="auto"/>
              <w:ind w:firstLine="0"/>
            </w:pPr>
            <w:r>
              <w:rPr>
                <w:rFonts w:ascii="宋体" w:hAnsi="宋体" w:eastAsia="宋体" w:cs="宋体"/>
                <w:b w:val="0"/>
                <w:i w:val="0"/>
                <w:sz w:val="18"/>
              </w:rPr>
              <w:t>★ 主动暴露，尤其要正面处理合规风险</w:t>
            </w:r>
          </w:p>
        </w:tc>
      </w:tr>
      <w:tr w14:paraId="455AA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3616DA67">
            <w:pPr>
              <w:spacing w:after="40" w:line="240" w:lineRule="auto"/>
              <w:ind w:firstLine="0"/>
            </w:pPr>
            <w:r>
              <w:rPr>
                <w:rFonts w:ascii="宋体" w:hAnsi="宋体" w:eastAsia="宋体" w:cs="宋体"/>
                <w:b w:val="0"/>
                <w:i w:val="0"/>
                <w:sz w:val="18"/>
              </w:rPr>
              <w:t>十三、融资需求与资金用途</w:t>
            </w:r>
          </w:p>
        </w:tc>
        <w:tc>
          <w:tcPr>
            <w:tcW w:w="1020" w:type="dxa"/>
          </w:tcPr>
          <w:p w14:paraId="4930A7B7">
            <w:pPr>
              <w:spacing w:after="40" w:line="240" w:lineRule="auto"/>
              <w:ind w:firstLine="0"/>
            </w:pPr>
            <w:r>
              <w:rPr>
                <w:rFonts w:ascii="宋体" w:hAnsi="宋体" w:eastAsia="宋体" w:cs="宋体"/>
                <w:b w:val="0"/>
                <w:i w:val="0"/>
                <w:sz w:val="18"/>
              </w:rPr>
              <w:t>1</w:t>
            </w:r>
          </w:p>
        </w:tc>
        <w:tc>
          <w:tcPr>
            <w:tcW w:w="907" w:type="dxa"/>
          </w:tcPr>
          <w:p w14:paraId="3CAEACD6">
            <w:pPr>
              <w:spacing w:after="40" w:line="240" w:lineRule="auto"/>
              <w:ind w:firstLine="0"/>
            </w:pPr>
            <w:r>
              <w:rPr>
                <w:rFonts w:ascii="宋体" w:hAnsi="宋体" w:eastAsia="宋体" w:cs="宋体"/>
                <w:b w:val="0"/>
                <w:i w:val="0"/>
                <w:sz w:val="18"/>
              </w:rPr>
              <w:t>4%</w:t>
            </w:r>
          </w:p>
        </w:tc>
        <w:tc>
          <w:tcPr>
            <w:tcW w:w="4649" w:type="dxa"/>
          </w:tcPr>
          <w:p w14:paraId="4424ED21">
            <w:pPr>
              <w:spacing w:after="40" w:line="240" w:lineRule="auto"/>
              <w:ind w:firstLine="0"/>
            </w:pPr>
            <w:r>
              <w:rPr>
                <w:rFonts w:ascii="宋体" w:hAnsi="宋体" w:eastAsia="宋体" w:cs="宋体"/>
                <w:b w:val="0"/>
                <w:i w:val="0"/>
                <w:sz w:val="18"/>
              </w:rPr>
              <w:t>要钱要得具体，并说清要钱做什么</w:t>
            </w:r>
          </w:p>
        </w:tc>
      </w:tr>
      <w:tr w14:paraId="169C8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4E6FB92C">
            <w:pPr>
              <w:spacing w:after="40" w:line="240" w:lineRule="auto"/>
              <w:ind w:firstLine="0"/>
            </w:pPr>
            <w:r>
              <w:rPr>
                <w:rFonts w:ascii="宋体" w:hAnsi="宋体" w:eastAsia="宋体" w:cs="宋体"/>
                <w:b w:val="0"/>
                <w:i w:val="0"/>
                <w:sz w:val="18"/>
              </w:rPr>
              <w:t>附件</w:t>
            </w:r>
          </w:p>
        </w:tc>
        <w:tc>
          <w:tcPr>
            <w:tcW w:w="1020" w:type="dxa"/>
          </w:tcPr>
          <w:p w14:paraId="1989C65B">
            <w:pPr>
              <w:spacing w:after="40" w:line="240" w:lineRule="auto"/>
              <w:ind w:firstLine="0"/>
            </w:pPr>
            <w:r>
              <w:rPr>
                <w:rFonts w:ascii="宋体" w:hAnsi="宋体" w:eastAsia="宋体" w:cs="宋体"/>
                <w:b w:val="0"/>
                <w:i w:val="0"/>
                <w:sz w:val="18"/>
              </w:rPr>
              <w:t>不计页数</w:t>
            </w:r>
          </w:p>
        </w:tc>
        <w:tc>
          <w:tcPr>
            <w:tcW w:w="907" w:type="dxa"/>
          </w:tcPr>
          <w:p w14:paraId="3C44A1C0">
            <w:pPr>
              <w:spacing w:after="40" w:line="240" w:lineRule="auto"/>
              <w:ind w:firstLine="0"/>
            </w:pPr>
            <w:r>
              <w:rPr>
                <w:rFonts w:ascii="宋体" w:hAnsi="宋体" w:eastAsia="宋体" w:cs="宋体"/>
                <w:b w:val="0"/>
                <w:i w:val="0"/>
                <w:sz w:val="18"/>
              </w:rPr>
              <w:t>—</w:t>
            </w:r>
          </w:p>
        </w:tc>
        <w:tc>
          <w:tcPr>
            <w:tcW w:w="4649" w:type="dxa"/>
          </w:tcPr>
          <w:p w14:paraId="293CF552">
            <w:pPr>
              <w:spacing w:after="40" w:line="240" w:lineRule="auto"/>
              <w:ind w:firstLine="0"/>
            </w:pPr>
            <w:r>
              <w:rPr>
                <w:rFonts w:ascii="宋体" w:hAnsi="宋体" w:eastAsia="宋体" w:cs="宋体"/>
                <w:b w:val="0"/>
                <w:i w:val="0"/>
                <w:sz w:val="18"/>
              </w:rPr>
              <w:t>访谈记录、验证数据、专利受理通知书、证明文件</w:t>
            </w:r>
          </w:p>
        </w:tc>
      </w:tr>
    </w:tbl>
    <w:p w14:paraId="29FC58BF">
      <w:pPr>
        <w:pStyle w:val="4"/>
        <w:keepNext/>
        <w:spacing w:before="200" w:after="120" w:line="312" w:lineRule="auto"/>
        <w:ind w:firstLine="0"/>
      </w:pPr>
      <w:bookmarkStart w:id="3" w:name="_Toc23569"/>
      <w:r>
        <w:rPr>
          <w:rFonts w:ascii="宋体" w:hAnsi="宋体" w:eastAsia="宋体" w:cs="宋体"/>
          <w:b/>
          <w:i w:val="0"/>
          <w:color w:val="000000"/>
          <w:sz w:val="28"/>
        </w:rPr>
        <w:t>1.3 三条设计原则</w:t>
      </w:r>
      <w:bookmarkEnd w:id="3"/>
    </w:p>
    <w:p w14:paraId="4957FB14">
      <w:pPr>
        <w:pStyle w:val="16"/>
        <w:spacing w:before="120" w:after="60" w:line="312" w:lineRule="auto"/>
        <w:ind w:left="480" w:firstLine="0"/>
      </w:pPr>
      <w:r>
        <w:rPr>
          <w:rFonts w:ascii="宋体" w:hAnsi="宋体" w:eastAsia="宋体" w:cs="宋体"/>
          <w:b/>
          <w:i w:val="0"/>
          <w:sz w:val="24"/>
        </w:rPr>
        <w:t>原则一：结论前置。</w:t>
      </w:r>
      <w:r>
        <w:rPr>
          <w:rFonts w:ascii="宋体" w:hAnsi="宋体" w:eastAsia="宋体" w:cs="宋体"/>
          <w:b w:val="0"/>
          <w:i w:val="0"/>
          <w:sz w:val="24"/>
        </w:rPr>
        <w:t>每一章的第一句话就是这一章的结论，后面的内容都是支撑。例如第二章不要从"随着我国人口老龄化程度不断加深"写起，而是直接写"跌倒风险每天都被写在老人的步态里，但没有人在测量它"。评委的阅读方式是跳读加扫读，不要让他自己去段落里找你的观点。</w:t>
      </w:r>
    </w:p>
    <w:p w14:paraId="4485113A">
      <w:pPr>
        <w:pStyle w:val="16"/>
        <w:spacing w:before="0" w:after="60" w:line="312" w:lineRule="auto"/>
        <w:ind w:left="480" w:firstLine="0"/>
      </w:pPr>
      <w:r>
        <w:rPr>
          <w:rFonts w:ascii="宋体" w:hAnsi="宋体" w:eastAsia="宋体" w:cs="宋体"/>
          <w:b/>
          <w:i w:val="0"/>
          <w:sz w:val="24"/>
        </w:rPr>
        <w:t>原则二：一页一图。</w:t>
      </w:r>
      <w:r>
        <w:rPr>
          <w:rFonts w:ascii="宋体" w:hAnsi="宋体" w:eastAsia="宋体" w:cs="宋体"/>
          <w:b w:val="0"/>
          <w:i w:val="0"/>
          <w:sz w:val="24"/>
        </w:rPr>
        <w:t>每一章至少配一张自己做的图表，</w:t>
      </w:r>
      <w:r>
        <w:rPr>
          <w:rFonts w:ascii="宋体" w:hAnsi="宋体" w:eastAsia="宋体" w:cs="宋体"/>
          <w:b/>
          <w:i w:val="0"/>
          <w:sz w:val="24"/>
        </w:rPr>
        <w:t>并且先做图、再写字</w:t>
      </w:r>
      <w:r>
        <w:rPr>
          <w:rFonts w:ascii="宋体" w:hAnsi="宋体" w:eastAsia="宋体" w:cs="宋体"/>
          <w:b w:val="0"/>
          <w:i w:val="0"/>
          <w:sz w:val="24"/>
        </w:rPr>
        <w:t>。图表的作用不只是好看——它逼着你把逻辑关系想清楚。如果某章你画不出图，说明这一章的逻辑你还没想明白。</w:t>
      </w:r>
    </w:p>
    <w:p w14:paraId="57F673F1">
      <w:pPr>
        <w:pStyle w:val="16"/>
        <w:spacing w:before="0" w:after="60" w:line="312" w:lineRule="auto"/>
        <w:ind w:left="480" w:firstLine="0"/>
      </w:pPr>
      <w:r>
        <w:rPr>
          <w:rFonts w:ascii="宋体" w:hAnsi="宋体" w:eastAsia="宋体" w:cs="宋体"/>
          <w:b/>
          <w:i w:val="0"/>
          <w:sz w:val="24"/>
        </w:rPr>
        <w:t>原则三：数据可溯源。</w:t>
      </w:r>
      <w:r>
        <w:rPr>
          <w:rFonts w:ascii="宋体" w:hAnsi="宋体" w:eastAsia="宋体" w:cs="宋体"/>
          <w:b w:val="0"/>
          <w:i w:val="0"/>
          <w:sz w:val="24"/>
        </w:rPr>
        <w:t>每一个数字都要能回答"从哪里来、谁在什么时间用什么方法得到的"。本项目尤其如此：核心的四组数据（系统自身变异、与金标准一致性、端侧实测帧率、样机 BOM 成本）只能自己测，而这四组恰恰是评委最想看的东西。</w:t>
      </w:r>
      <w:r>
        <w:rPr>
          <w:rFonts w:ascii="宋体" w:hAnsi="宋体" w:eastAsia="宋体" w:cs="宋体"/>
          <w:b/>
          <w:i w:val="0"/>
          <w:sz w:val="24"/>
        </w:rPr>
        <w:t>宁可少一个数字，不可多一个把柄。</w:t>
      </w:r>
    </w:p>
    <w:p w14:paraId="75CCAA8E">
      <w:pPr>
        <w:pStyle w:val="4"/>
        <w:keepNext/>
        <w:spacing w:before="200" w:after="120" w:line="312" w:lineRule="auto"/>
        <w:ind w:firstLine="0"/>
      </w:pPr>
      <w:bookmarkStart w:id="4" w:name="_Toc21267"/>
      <w:r>
        <w:rPr>
          <w:rFonts w:ascii="宋体" w:hAnsi="宋体" w:eastAsia="宋体" w:cs="宋体"/>
          <w:b/>
          <w:i w:val="0"/>
          <w:color w:val="000000"/>
          <w:sz w:val="28"/>
        </w:rPr>
        <w:t>1.4 图表清单：先做图，再写字</w:t>
      </w:r>
      <w:bookmarkEnd w:id="4"/>
    </w:p>
    <w:p w14:paraId="4FD6240D">
      <w:pPr>
        <w:keepNext w:val="0"/>
        <w:spacing w:before="0" w:after="80" w:line="312" w:lineRule="auto"/>
      </w:pPr>
      <w:r>
        <w:rPr>
          <w:rFonts w:ascii="宋体" w:hAnsi="宋体" w:eastAsia="宋体" w:cs="宋体"/>
          <w:b w:val="0"/>
          <w:i w:val="0"/>
          <w:sz w:val="24"/>
        </w:rPr>
        <w:t>下表是全部建议图表。制作顺序建议按"依赖关系"排：先做能自己实测的，再做需要外部数据的。</w:t>
      </w:r>
      <w:r>
        <w:rPr>
          <w:rFonts w:ascii="宋体" w:hAnsi="宋体" w:eastAsia="宋体" w:cs="宋体"/>
          <w:b/>
          <w:i w:val="0"/>
          <w:sz w:val="24"/>
        </w:rPr>
        <w:t>其中标注 ★ 的四张图，是全套材料里最有说服力的，建议优先完成。</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7"/>
        <w:gridCol w:w="2381"/>
        <w:gridCol w:w="1361"/>
        <w:gridCol w:w="1928"/>
        <w:gridCol w:w="1701"/>
        <w:gridCol w:w="737"/>
      </w:tblGrid>
      <w:tr w14:paraId="1815F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737" w:type="dxa"/>
            <w:shd w:val="clear" w:color="auto" w:fill="EFEFEF"/>
          </w:tcPr>
          <w:p w14:paraId="2011E8A2">
            <w:pPr>
              <w:keepNext/>
              <w:spacing w:after="40" w:line="240" w:lineRule="auto"/>
              <w:ind w:firstLine="0"/>
              <w:jc w:val="center"/>
            </w:pPr>
            <w:r>
              <w:rPr>
                <w:rFonts w:ascii="宋体" w:hAnsi="宋体" w:eastAsia="宋体" w:cs="宋体"/>
                <w:b/>
                <w:i w:val="0"/>
                <w:sz w:val="17"/>
              </w:rPr>
              <w:t>序号</w:t>
            </w:r>
          </w:p>
        </w:tc>
        <w:tc>
          <w:tcPr>
            <w:tcW w:w="2381" w:type="dxa"/>
            <w:shd w:val="clear" w:color="auto" w:fill="EFEFEF"/>
          </w:tcPr>
          <w:p w14:paraId="761193B1">
            <w:pPr>
              <w:keepNext/>
              <w:spacing w:after="40" w:line="240" w:lineRule="auto"/>
              <w:ind w:firstLine="0"/>
              <w:jc w:val="center"/>
            </w:pPr>
            <w:r>
              <w:rPr>
                <w:rFonts w:ascii="宋体" w:hAnsi="宋体" w:eastAsia="宋体" w:cs="宋体"/>
                <w:b/>
                <w:i w:val="0"/>
                <w:sz w:val="17"/>
              </w:rPr>
              <w:t>图表名称</w:t>
            </w:r>
          </w:p>
        </w:tc>
        <w:tc>
          <w:tcPr>
            <w:tcW w:w="1361" w:type="dxa"/>
            <w:shd w:val="clear" w:color="auto" w:fill="EFEFEF"/>
          </w:tcPr>
          <w:p w14:paraId="7D183D39">
            <w:pPr>
              <w:keepNext/>
              <w:spacing w:after="40" w:line="240" w:lineRule="auto"/>
              <w:ind w:firstLine="0"/>
              <w:jc w:val="center"/>
            </w:pPr>
            <w:r>
              <w:rPr>
                <w:rFonts w:ascii="宋体" w:hAnsi="宋体" w:eastAsia="宋体" w:cs="宋体"/>
                <w:b/>
                <w:i w:val="0"/>
                <w:sz w:val="17"/>
              </w:rPr>
              <w:t>所属章节</w:t>
            </w:r>
          </w:p>
        </w:tc>
        <w:tc>
          <w:tcPr>
            <w:tcW w:w="1928" w:type="dxa"/>
            <w:shd w:val="clear" w:color="auto" w:fill="EFEFEF"/>
          </w:tcPr>
          <w:p w14:paraId="57359B42">
            <w:pPr>
              <w:keepNext/>
              <w:spacing w:after="40" w:line="240" w:lineRule="auto"/>
              <w:ind w:firstLine="0"/>
              <w:jc w:val="center"/>
            </w:pPr>
            <w:r>
              <w:rPr>
                <w:rFonts w:ascii="宋体" w:hAnsi="宋体" w:eastAsia="宋体" w:cs="宋体"/>
                <w:b/>
                <w:i w:val="0"/>
                <w:sz w:val="17"/>
              </w:rPr>
              <w:t>类型</w:t>
            </w:r>
          </w:p>
        </w:tc>
        <w:tc>
          <w:tcPr>
            <w:tcW w:w="1701" w:type="dxa"/>
            <w:shd w:val="clear" w:color="auto" w:fill="EFEFEF"/>
          </w:tcPr>
          <w:p w14:paraId="1505656C">
            <w:pPr>
              <w:keepNext/>
              <w:spacing w:after="40" w:line="240" w:lineRule="auto"/>
              <w:ind w:firstLine="0"/>
              <w:jc w:val="center"/>
            </w:pPr>
            <w:r>
              <w:rPr>
                <w:rFonts w:ascii="宋体" w:hAnsi="宋体" w:eastAsia="宋体" w:cs="宋体"/>
                <w:b/>
                <w:i w:val="0"/>
                <w:sz w:val="17"/>
              </w:rPr>
              <w:t>数据来源</w:t>
            </w:r>
          </w:p>
        </w:tc>
        <w:tc>
          <w:tcPr>
            <w:tcW w:w="737" w:type="dxa"/>
            <w:shd w:val="clear" w:color="auto" w:fill="EFEFEF"/>
          </w:tcPr>
          <w:p w14:paraId="764A0EAB">
            <w:pPr>
              <w:keepNext/>
              <w:spacing w:after="40" w:line="240" w:lineRule="auto"/>
              <w:ind w:firstLine="0"/>
              <w:jc w:val="center"/>
            </w:pPr>
            <w:r>
              <w:rPr>
                <w:rFonts w:ascii="宋体" w:hAnsi="宋体" w:eastAsia="宋体" w:cs="宋体"/>
                <w:b/>
                <w:i w:val="0"/>
                <w:sz w:val="17"/>
              </w:rPr>
              <w:t>优先级</w:t>
            </w:r>
          </w:p>
        </w:tc>
      </w:tr>
      <w:tr w14:paraId="46960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Pr>
          <w:p w14:paraId="05EB28CF">
            <w:pPr>
              <w:spacing w:after="40" w:line="240" w:lineRule="auto"/>
              <w:ind w:firstLine="0"/>
            </w:pPr>
            <w:r>
              <w:rPr>
                <w:rFonts w:ascii="宋体" w:hAnsi="宋体" w:eastAsia="宋体" w:cs="宋体"/>
                <w:b w:val="0"/>
                <w:i w:val="0"/>
                <w:sz w:val="17"/>
              </w:rPr>
              <w:t>图 1</w:t>
            </w:r>
          </w:p>
        </w:tc>
        <w:tc>
          <w:tcPr>
            <w:tcW w:w="2381" w:type="dxa"/>
          </w:tcPr>
          <w:p w14:paraId="7B2B4B30">
            <w:pPr>
              <w:spacing w:after="40" w:line="240" w:lineRule="auto"/>
              <w:ind w:firstLine="0"/>
            </w:pPr>
            <w:r>
              <w:rPr>
                <w:rFonts w:ascii="宋体" w:hAnsi="宋体" w:eastAsia="宋体" w:cs="宋体"/>
                <w:b w:val="0"/>
                <w:i w:val="0"/>
                <w:sz w:val="17"/>
              </w:rPr>
              <w:t>三组数字（老年人口 / 人床比 / 测量成本）</w:t>
            </w:r>
          </w:p>
        </w:tc>
        <w:tc>
          <w:tcPr>
            <w:tcW w:w="1361" w:type="dxa"/>
          </w:tcPr>
          <w:p w14:paraId="33E83807">
            <w:pPr>
              <w:spacing w:after="40" w:line="240" w:lineRule="auto"/>
              <w:ind w:firstLine="0"/>
            </w:pPr>
            <w:r>
              <w:rPr>
                <w:rFonts w:ascii="宋体" w:hAnsi="宋体" w:eastAsia="宋体" w:cs="宋体"/>
                <w:b w:val="0"/>
                <w:i w:val="0"/>
                <w:sz w:val="17"/>
              </w:rPr>
              <w:t>第一章</w:t>
            </w:r>
          </w:p>
        </w:tc>
        <w:tc>
          <w:tcPr>
            <w:tcW w:w="1928" w:type="dxa"/>
          </w:tcPr>
          <w:p w14:paraId="057EF5E4">
            <w:pPr>
              <w:spacing w:after="40" w:line="240" w:lineRule="auto"/>
              <w:ind w:firstLine="0"/>
            </w:pPr>
            <w:r>
              <w:rPr>
                <w:rFonts w:ascii="宋体" w:hAnsi="宋体" w:eastAsia="宋体" w:cs="宋体"/>
                <w:b w:val="0"/>
                <w:i w:val="0"/>
                <w:sz w:val="17"/>
              </w:rPr>
              <w:t>数字大字排版 + 条形对比</w:t>
            </w:r>
          </w:p>
        </w:tc>
        <w:tc>
          <w:tcPr>
            <w:tcW w:w="1701" w:type="dxa"/>
          </w:tcPr>
          <w:p w14:paraId="0B0364FE">
            <w:pPr>
              <w:spacing w:after="40" w:line="240" w:lineRule="auto"/>
              <w:ind w:firstLine="0"/>
            </w:pPr>
            <w:r>
              <w:rPr>
                <w:rFonts w:ascii="宋体" w:hAnsi="宋体" w:eastAsia="宋体" w:cs="宋体"/>
                <w:b w:val="0"/>
                <w:i w:val="0"/>
                <w:sz w:val="17"/>
              </w:rPr>
              <w:t>民政部公报 + 实地询价</w:t>
            </w:r>
          </w:p>
        </w:tc>
        <w:tc>
          <w:tcPr>
            <w:tcW w:w="737" w:type="dxa"/>
          </w:tcPr>
          <w:p w14:paraId="53E72FA9">
            <w:pPr>
              <w:spacing w:after="40" w:line="240" w:lineRule="auto"/>
              <w:ind w:firstLine="0"/>
            </w:pPr>
            <w:r>
              <w:rPr>
                <w:rFonts w:ascii="宋体" w:hAnsi="宋体" w:eastAsia="宋体" w:cs="宋体"/>
                <w:b w:val="0"/>
                <w:i w:val="0"/>
                <w:sz w:val="17"/>
              </w:rPr>
              <w:t>高</w:t>
            </w:r>
          </w:p>
        </w:tc>
      </w:tr>
      <w:tr w14:paraId="19DEF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Pr>
          <w:p w14:paraId="7EF1CED1">
            <w:pPr>
              <w:spacing w:after="40" w:line="240" w:lineRule="auto"/>
              <w:ind w:firstLine="0"/>
            </w:pPr>
            <w:r>
              <w:rPr>
                <w:rFonts w:ascii="宋体" w:hAnsi="宋体" w:eastAsia="宋体" w:cs="宋体"/>
                <w:b w:val="0"/>
                <w:i w:val="0"/>
                <w:sz w:val="17"/>
              </w:rPr>
              <w:t>图 2</w:t>
            </w:r>
          </w:p>
        </w:tc>
        <w:tc>
          <w:tcPr>
            <w:tcW w:w="2381" w:type="dxa"/>
          </w:tcPr>
          <w:p w14:paraId="154FC884">
            <w:pPr>
              <w:spacing w:after="40" w:line="240" w:lineRule="auto"/>
              <w:ind w:firstLine="0"/>
            </w:pPr>
            <w:r>
              <w:rPr>
                <w:rFonts w:ascii="宋体" w:hAnsi="宋体" w:eastAsia="宋体" w:cs="宋体"/>
                <w:b w:val="0"/>
                <w:i w:val="0"/>
                <w:sz w:val="17"/>
              </w:rPr>
              <w:t>三类方案的能力对比矩阵</w:t>
            </w:r>
          </w:p>
        </w:tc>
        <w:tc>
          <w:tcPr>
            <w:tcW w:w="1361" w:type="dxa"/>
          </w:tcPr>
          <w:p w14:paraId="5685F81B">
            <w:pPr>
              <w:spacing w:after="40" w:line="240" w:lineRule="auto"/>
              <w:ind w:firstLine="0"/>
            </w:pPr>
            <w:r>
              <w:rPr>
                <w:rFonts w:ascii="宋体" w:hAnsi="宋体" w:eastAsia="宋体" w:cs="宋体"/>
                <w:b w:val="0"/>
                <w:i w:val="0"/>
                <w:sz w:val="17"/>
              </w:rPr>
              <w:t>第一章、第五章</w:t>
            </w:r>
          </w:p>
        </w:tc>
        <w:tc>
          <w:tcPr>
            <w:tcW w:w="1928" w:type="dxa"/>
          </w:tcPr>
          <w:p w14:paraId="65BC6987">
            <w:pPr>
              <w:spacing w:after="40" w:line="240" w:lineRule="auto"/>
              <w:ind w:firstLine="0"/>
            </w:pPr>
            <w:r>
              <w:rPr>
                <w:rFonts w:ascii="宋体" w:hAnsi="宋体" w:eastAsia="宋体" w:cs="宋体"/>
                <w:b w:val="0"/>
                <w:i w:val="0"/>
                <w:sz w:val="17"/>
              </w:rPr>
              <w:t>矩阵图（最后一列高亮本项目）</w:t>
            </w:r>
          </w:p>
        </w:tc>
        <w:tc>
          <w:tcPr>
            <w:tcW w:w="1701" w:type="dxa"/>
          </w:tcPr>
          <w:p w14:paraId="4FA2EE8E">
            <w:pPr>
              <w:spacing w:after="40" w:line="240" w:lineRule="auto"/>
              <w:ind w:firstLine="0"/>
            </w:pPr>
            <w:r>
              <w:rPr>
                <w:rFonts w:ascii="宋体" w:hAnsi="宋体" w:eastAsia="宋体" w:cs="宋体"/>
                <w:b w:val="0"/>
                <w:i w:val="0"/>
                <w:sz w:val="17"/>
              </w:rPr>
              <w:t>竞品官方资料 + 自测</w:t>
            </w:r>
          </w:p>
        </w:tc>
        <w:tc>
          <w:tcPr>
            <w:tcW w:w="737" w:type="dxa"/>
          </w:tcPr>
          <w:p w14:paraId="137CCB68">
            <w:pPr>
              <w:spacing w:after="40" w:line="240" w:lineRule="auto"/>
              <w:ind w:firstLine="0"/>
            </w:pPr>
            <w:r>
              <w:rPr>
                <w:rFonts w:ascii="宋体" w:hAnsi="宋体" w:eastAsia="宋体" w:cs="宋体"/>
                <w:b w:val="0"/>
                <w:i w:val="0"/>
                <w:sz w:val="17"/>
              </w:rPr>
              <w:t>高</w:t>
            </w:r>
          </w:p>
        </w:tc>
      </w:tr>
      <w:tr w14:paraId="68801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Pr>
          <w:p w14:paraId="35877159">
            <w:pPr>
              <w:spacing w:after="40" w:line="240" w:lineRule="auto"/>
              <w:ind w:firstLine="0"/>
            </w:pPr>
            <w:r>
              <w:rPr>
                <w:rFonts w:ascii="宋体" w:hAnsi="宋体" w:eastAsia="宋体" w:cs="宋体"/>
                <w:b w:val="0"/>
                <w:i w:val="0"/>
                <w:sz w:val="17"/>
              </w:rPr>
              <w:t>图 3</w:t>
            </w:r>
          </w:p>
        </w:tc>
        <w:tc>
          <w:tcPr>
            <w:tcW w:w="2381" w:type="dxa"/>
          </w:tcPr>
          <w:p w14:paraId="4F7EFD65">
            <w:pPr>
              <w:spacing w:after="40" w:line="240" w:lineRule="auto"/>
              <w:ind w:firstLine="0"/>
            </w:pPr>
            <w:r>
              <w:rPr>
                <w:rFonts w:ascii="宋体" w:hAnsi="宋体" w:eastAsia="宋体" w:cs="宋体"/>
                <w:b w:val="0"/>
                <w:i w:val="0"/>
                <w:sz w:val="17"/>
              </w:rPr>
              <w:t>四级映射与四个缺口</w:t>
            </w:r>
          </w:p>
        </w:tc>
        <w:tc>
          <w:tcPr>
            <w:tcW w:w="1361" w:type="dxa"/>
          </w:tcPr>
          <w:p w14:paraId="7BEF7E21">
            <w:pPr>
              <w:spacing w:after="40" w:line="240" w:lineRule="auto"/>
              <w:ind w:firstLine="0"/>
            </w:pPr>
            <w:r>
              <w:rPr>
                <w:rFonts w:ascii="宋体" w:hAnsi="宋体" w:eastAsia="宋体" w:cs="宋体"/>
                <w:b w:val="0"/>
                <w:i w:val="0"/>
                <w:sz w:val="17"/>
              </w:rPr>
              <w:t>第三章</w:t>
            </w:r>
          </w:p>
        </w:tc>
        <w:tc>
          <w:tcPr>
            <w:tcW w:w="1928" w:type="dxa"/>
          </w:tcPr>
          <w:p w14:paraId="4124504F">
            <w:pPr>
              <w:spacing w:after="40" w:line="240" w:lineRule="auto"/>
              <w:ind w:firstLine="0"/>
            </w:pPr>
            <w:r>
              <w:rPr>
                <w:rFonts w:ascii="宋体" w:hAnsi="宋体" w:eastAsia="宋体" w:cs="宋体"/>
                <w:b w:val="0"/>
                <w:i w:val="0"/>
                <w:sz w:val="17"/>
              </w:rPr>
              <w:t>链路示意图</w:t>
            </w:r>
          </w:p>
        </w:tc>
        <w:tc>
          <w:tcPr>
            <w:tcW w:w="1701" w:type="dxa"/>
          </w:tcPr>
          <w:p w14:paraId="4AC15B17">
            <w:pPr>
              <w:spacing w:after="40" w:line="240" w:lineRule="auto"/>
              <w:ind w:firstLine="0"/>
            </w:pPr>
            <w:r>
              <w:rPr>
                <w:rFonts w:ascii="宋体" w:hAnsi="宋体" w:eastAsia="宋体" w:cs="宋体"/>
                <w:b w:val="0"/>
                <w:i w:val="0"/>
                <w:sz w:val="17"/>
              </w:rPr>
              <w:t>自有</w:t>
            </w:r>
          </w:p>
        </w:tc>
        <w:tc>
          <w:tcPr>
            <w:tcW w:w="737" w:type="dxa"/>
          </w:tcPr>
          <w:p w14:paraId="03412908">
            <w:pPr>
              <w:spacing w:after="40" w:line="240" w:lineRule="auto"/>
              <w:ind w:firstLine="0"/>
            </w:pPr>
            <w:r>
              <w:rPr>
                <w:rFonts w:ascii="宋体" w:hAnsi="宋体" w:eastAsia="宋体" w:cs="宋体"/>
                <w:b w:val="0"/>
                <w:i w:val="0"/>
                <w:sz w:val="17"/>
              </w:rPr>
              <w:t>★ 高</w:t>
            </w:r>
          </w:p>
        </w:tc>
      </w:tr>
      <w:tr w14:paraId="20056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Pr>
          <w:p w14:paraId="0EA3FDCA">
            <w:pPr>
              <w:spacing w:after="40" w:line="240" w:lineRule="auto"/>
              <w:ind w:firstLine="0"/>
            </w:pPr>
            <w:r>
              <w:rPr>
                <w:rFonts w:ascii="宋体" w:hAnsi="宋体" w:eastAsia="宋体" w:cs="宋体"/>
                <w:b w:val="0"/>
                <w:i w:val="0"/>
                <w:sz w:val="17"/>
              </w:rPr>
              <w:t>图 4</w:t>
            </w:r>
          </w:p>
        </w:tc>
        <w:tc>
          <w:tcPr>
            <w:tcW w:w="2381" w:type="dxa"/>
          </w:tcPr>
          <w:p w14:paraId="147630E7">
            <w:pPr>
              <w:spacing w:after="40" w:line="240" w:lineRule="auto"/>
              <w:ind w:firstLine="0"/>
            </w:pPr>
            <w:r>
              <w:rPr>
                <w:rFonts w:ascii="宋体" w:hAnsi="宋体" w:eastAsia="宋体" w:cs="宋体"/>
                <w:b w:val="0"/>
                <w:i w:val="0"/>
                <w:sz w:val="17"/>
              </w:rPr>
              <w:t>本系统与传统方案的成本与频率对比</w:t>
            </w:r>
          </w:p>
        </w:tc>
        <w:tc>
          <w:tcPr>
            <w:tcW w:w="1361" w:type="dxa"/>
          </w:tcPr>
          <w:p w14:paraId="52DCD64B">
            <w:pPr>
              <w:spacing w:after="40" w:line="240" w:lineRule="auto"/>
              <w:ind w:firstLine="0"/>
            </w:pPr>
            <w:r>
              <w:rPr>
                <w:rFonts w:ascii="宋体" w:hAnsi="宋体" w:eastAsia="宋体" w:cs="宋体"/>
                <w:b w:val="0"/>
                <w:i w:val="0"/>
                <w:sz w:val="17"/>
              </w:rPr>
              <w:t>第二章、第四章</w:t>
            </w:r>
          </w:p>
        </w:tc>
        <w:tc>
          <w:tcPr>
            <w:tcW w:w="1928" w:type="dxa"/>
          </w:tcPr>
          <w:p w14:paraId="435BD251">
            <w:pPr>
              <w:spacing w:after="40" w:line="240" w:lineRule="auto"/>
              <w:ind w:firstLine="0"/>
            </w:pPr>
            <w:r>
              <w:rPr>
                <w:rFonts w:ascii="宋体" w:hAnsi="宋体" w:eastAsia="宋体" w:cs="宋体"/>
                <w:b w:val="0"/>
                <w:i w:val="0"/>
                <w:sz w:val="17"/>
              </w:rPr>
              <w:t>双轴对比图（成本 ↓ / 频率 ↑）</w:t>
            </w:r>
          </w:p>
        </w:tc>
        <w:tc>
          <w:tcPr>
            <w:tcW w:w="1701" w:type="dxa"/>
          </w:tcPr>
          <w:p w14:paraId="3591BF6C">
            <w:pPr>
              <w:spacing w:after="40" w:line="240" w:lineRule="auto"/>
              <w:ind w:firstLine="0"/>
            </w:pPr>
            <w:r>
              <w:rPr>
                <w:rFonts w:ascii="宋体" w:hAnsi="宋体" w:eastAsia="宋体" w:cs="宋体"/>
                <w:b w:val="0"/>
                <w:i w:val="0"/>
                <w:sz w:val="17"/>
              </w:rPr>
              <w:t>★ 实地询价 + 自测 BOM</w:t>
            </w:r>
          </w:p>
        </w:tc>
        <w:tc>
          <w:tcPr>
            <w:tcW w:w="737" w:type="dxa"/>
          </w:tcPr>
          <w:p w14:paraId="029E63BA">
            <w:pPr>
              <w:spacing w:after="40" w:line="240" w:lineRule="auto"/>
              <w:ind w:firstLine="0"/>
            </w:pPr>
            <w:r>
              <w:rPr>
                <w:rFonts w:ascii="宋体" w:hAnsi="宋体" w:eastAsia="宋体" w:cs="宋体"/>
                <w:b w:val="0"/>
                <w:i w:val="0"/>
                <w:sz w:val="17"/>
              </w:rPr>
              <w:t>★ 高</w:t>
            </w:r>
          </w:p>
        </w:tc>
      </w:tr>
      <w:tr w14:paraId="41E64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Pr>
          <w:p w14:paraId="4E4F5F63">
            <w:pPr>
              <w:spacing w:after="40" w:line="240" w:lineRule="auto"/>
              <w:ind w:firstLine="0"/>
            </w:pPr>
            <w:r>
              <w:rPr>
                <w:rFonts w:ascii="宋体" w:hAnsi="宋体" w:eastAsia="宋体" w:cs="宋体"/>
                <w:b w:val="0"/>
                <w:i w:val="0"/>
                <w:sz w:val="17"/>
              </w:rPr>
              <w:t>图 5</w:t>
            </w:r>
          </w:p>
        </w:tc>
        <w:tc>
          <w:tcPr>
            <w:tcW w:w="2381" w:type="dxa"/>
          </w:tcPr>
          <w:p w14:paraId="5E3C1C46">
            <w:pPr>
              <w:spacing w:after="40" w:line="240" w:lineRule="auto"/>
              <w:ind w:firstLine="0"/>
            </w:pPr>
            <w:r>
              <w:rPr>
                <w:rFonts w:ascii="宋体" w:hAnsi="宋体" w:eastAsia="宋体" w:cs="宋体"/>
                <w:b w:val="0"/>
                <w:i w:val="0"/>
                <w:sz w:val="17"/>
              </w:rPr>
              <w:t>硬件实物与部署示意</w:t>
            </w:r>
          </w:p>
        </w:tc>
        <w:tc>
          <w:tcPr>
            <w:tcW w:w="1361" w:type="dxa"/>
          </w:tcPr>
          <w:p w14:paraId="3FF68A77">
            <w:pPr>
              <w:spacing w:after="40" w:line="240" w:lineRule="auto"/>
              <w:ind w:firstLine="0"/>
            </w:pPr>
            <w:r>
              <w:rPr>
                <w:rFonts w:ascii="宋体" w:hAnsi="宋体" w:eastAsia="宋体" w:cs="宋体"/>
                <w:b w:val="0"/>
                <w:i w:val="0"/>
                <w:sz w:val="17"/>
              </w:rPr>
              <w:t>第二章</w:t>
            </w:r>
          </w:p>
        </w:tc>
        <w:tc>
          <w:tcPr>
            <w:tcW w:w="1928" w:type="dxa"/>
          </w:tcPr>
          <w:p w14:paraId="1001E7C2">
            <w:pPr>
              <w:spacing w:after="40" w:line="240" w:lineRule="auto"/>
              <w:ind w:firstLine="0"/>
            </w:pPr>
            <w:r>
              <w:rPr>
                <w:rFonts w:ascii="宋体" w:hAnsi="宋体" w:eastAsia="宋体" w:cs="宋体"/>
                <w:b w:val="0"/>
                <w:i w:val="0"/>
                <w:sz w:val="17"/>
              </w:rPr>
              <w:t>实物照 + 安装示意图（含视场角与行走段）</w:t>
            </w:r>
          </w:p>
        </w:tc>
        <w:tc>
          <w:tcPr>
            <w:tcW w:w="1701" w:type="dxa"/>
          </w:tcPr>
          <w:p w14:paraId="17D5CD57">
            <w:pPr>
              <w:spacing w:after="40" w:line="240" w:lineRule="auto"/>
              <w:ind w:firstLine="0"/>
            </w:pPr>
            <w:r>
              <w:rPr>
                <w:rFonts w:ascii="宋体" w:hAnsi="宋体" w:eastAsia="宋体" w:cs="宋体"/>
                <w:b w:val="0"/>
                <w:i w:val="0"/>
                <w:sz w:val="17"/>
              </w:rPr>
              <w:t>自拍 + 自绘</w:t>
            </w:r>
          </w:p>
        </w:tc>
        <w:tc>
          <w:tcPr>
            <w:tcW w:w="737" w:type="dxa"/>
          </w:tcPr>
          <w:p w14:paraId="76A3765B">
            <w:pPr>
              <w:spacing w:after="40" w:line="240" w:lineRule="auto"/>
              <w:ind w:firstLine="0"/>
            </w:pPr>
            <w:r>
              <w:rPr>
                <w:rFonts w:ascii="宋体" w:hAnsi="宋体" w:eastAsia="宋体" w:cs="宋体"/>
                <w:b w:val="0"/>
                <w:i w:val="0"/>
                <w:sz w:val="17"/>
              </w:rPr>
              <w:t>高</w:t>
            </w:r>
          </w:p>
        </w:tc>
      </w:tr>
      <w:tr w14:paraId="5EBB0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Pr>
          <w:p w14:paraId="5352CC19">
            <w:pPr>
              <w:spacing w:after="40" w:line="240" w:lineRule="auto"/>
              <w:ind w:firstLine="0"/>
            </w:pPr>
            <w:r>
              <w:rPr>
                <w:rFonts w:ascii="宋体" w:hAnsi="宋体" w:eastAsia="宋体" w:cs="宋体"/>
                <w:b w:val="0"/>
                <w:i w:val="0"/>
                <w:sz w:val="17"/>
              </w:rPr>
              <w:t>图 6</w:t>
            </w:r>
          </w:p>
        </w:tc>
        <w:tc>
          <w:tcPr>
            <w:tcW w:w="2381" w:type="dxa"/>
          </w:tcPr>
          <w:p w14:paraId="75ABC16A">
            <w:pPr>
              <w:spacing w:after="40" w:line="240" w:lineRule="auto"/>
              <w:ind w:firstLine="0"/>
            </w:pPr>
            <w:r>
              <w:rPr>
                <w:rFonts w:ascii="宋体" w:hAnsi="宋体" w:eastAsia="宋体" w:cs="宋体"/>
                <w:b w:val="0"/>
                <w:i w:val="0"/>
                <w:sz w:val="17"/>
              </w:rPr>
              <w:t>单目尺度标定的三类先验示意图</w:t>
            </w:r>
          </w:p>
        </w:tc>
        <w:tc>
          <w:tcPr>
            <w:tcW w:w="1361" w:type="dxa"/>
          </w:tcPr>
          <w:p w14:paraId="5E2A8020">
            <w:pPr>
              <w:spacing w:after="40" w:line="240" w:lineRule="auto"/>
              <w:ind w:firstLine="0"/>
            </w:pPr>
            <w:r>
              <w:rPr>
                <w:rFonts w:ascii="宋体" w:hAnsi="宋体" w:eastAsia="宋体" w:cs="宋体"/>
                <w:b w:val="0"/>
                <w:i w:val="0"/>
                <w:sz w:val="17"/>
              </w:rPr>
              <w:t>第三章</w:t>
            </w:r>
          </w:p>
        </w:tc>
        <w:tc>
          <w:tcPr>
            <w:tcW w:w="1928" w:type="dxa"/>
          </w:tcPr>
          <w:p w14:paraId="2BF4A7F3">
            <w:pPr>
              <w:spacing w:after="40" w:line="240" w:lineRule="auto"/>
              <w:ind w:firstLine="0"/>
            </w:pPr>
            <w:r>
              <w:rPr>
                <w:rFonts w:ascii="宋体" w:hAnsi="宋体" w:eastAsia="宋体" w:cs="宋体"/>
                <w:b w:val="0"/>
                <w:i w:val="0"/>
                <w:sz w:val="17"/>
              </w:rPr>
              <w:t>示意图（像素空间 vs 物理尺度）</w:t>
            </w:r>
          </w:p>
        </w:tc>
        <w:tc>
          <w:tcPr>
            <w:tcW w:w="1701" w:type="dxa"/>
          </w:tcPr>
          <w:p w14:paraId="7B2AE361">
            <w:pPr>
              <w:spacing w:after="40" w:line="240" w:lineRule="auto"/>
              <w:ind w:firstLine="0"/>
            </w:pPr>
            <w:r>
              <w:rPr>
                <w:rFonts w:ascii="宋体" w:hAnsi="宋体" w:eastAsia="宋体" w:cs="宋体"/>
                <w:b w:val="0"/>
                <w:i w:val="0"/>
                <w:sz w:val="17"/>
              </w:rPr>
              <w:t>自有</w:t>
            </w:r>
          </w:p>
        </w:tc>
        <w:tc>
          <w:tcPr>
            <w:tcW w:w="737" w:type="dxa"/>
          </w:tcPr>
          <w:p w14:paraId="688F59A0">
            <w:pPr>
              <w:spacing w:after="40" w:line="240" w:lineRule="auto"/>
              <w:ind w:firstLine="0"/>
            </w:pPr>
            <w:r>
              <w:rPr>
                <w:rFonts w:ascii="宋体" w:hAnsi="宋体" w:eastAsia="宋体" w:cs="宋体"/>
                <w:b w:val="0"/>
                <w:i w:val="0"/>
                <w:sz w:val="17"/>
              </w:rPr>
              <w:t>★ 高</w:t>
            </w:r>
          </w:p>
        </w:tc>
      </w:tr>
      <w:tr w14:paraId="4733C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Pr>
          <w:p w14:paraId="734A1699">
            <w:pPr>
              <w:spacing w:after="40" w:line="240" w:lineRule="auto"/>
              <w:ind w:firstLine="0"/>
            </w:pPr>
            <w:r>
              <w:rPr>
                <w:rFonts w:ascii="宋体" w:hAnsi="宋体" w:eastAsia="宋体" w:cs="宋体"/>
                <w:b w:val="0"/>
                <w:i w:val="0"/>
                <w:sz w:val="17"/>
              </w:rPr>
              <w:t>图 7</w:t>
            </w:r>
          </w:p>
        </w:tc>
        <w:tc>
          <w:tcPr>
            <w:tcW w:w="2381" w:type="dxa"/>
          </w:tcPr>
          <w:p w14:paraId="41F4F0F6">
            <w:pPr>
              <w:spacing w:after="40" w:line="240" w:lineRule="auto"/>
              <w:ind w:firstLine="0"/>
            </w:pPr>
            <w:r>
              <w:rPr>
                <w:rFonts w:ascii="宋体" w:hAnsi="宋体" w:eastAsia="宋体" w:cs="宋体"/>
                <w:b w:val="0"/>
                <w:i w:val="0"/>
                <w:sz w:val="17"/>
              </w:rPr>
              <w:t>五层系统架构图</w:t>
            </w:r>
          </w:p>
        </w:tc>
        <w:tc>
          <w:tcPr>
            <w:tcW w:w="1361" w:type="dxa"/>
          </w:tcPr>
          <w:p w14:paraId="0179D628">
            <w:pPr>
              <w:spacing w:after="40" w:line="240" w:lineRule="auto"/>
              <w:ind w:firstLine="0"/>
            </w:pPr>
            <w:r>
              <w:rPr>
                <w:rFonts w:ascii="宋体" w:hAnsi="宋体" w:eastAsia="宋体" w:cs="宋体"/>
                <w:b w:val="0"/>
                <w:i w:val="0"/>
                <w:sz w:val="17"/>
              </w:rPr>
              <w:t>第三章</w:t>
            </w:r>
          </w:p>
        </w:tc>
        <w:tc>
          <w:tcPr>
            <w:tcW w:w="1928" w:type="dxa"/>
          </w:tcPr>
          <w:p w14:paraId="248DABF9">
            <w:pPr>
              <w:spacing w:after="40" w:line="240" w:lineRule="auto"/>
              <w:ind w:firstLine="0"/>
            </w:pPr>
            <w:r>
              <w:rPr>
                <w:rFonts w:ascii="宋体" w:hAnsi="宋体" w:eastAsia="宋体" w:cs="宋体"/>
                <w:b w:val="0"/>
                <w:i w:val="0"/>
                <w:sz w:val="17"/>
              </w:rPr>
              <w:t>架构图（按项目简介文档 4.6 节重绘）</w:t>
            </w:r>
          </w:p>
        </w:tc>
        <w:tc>
          <w:tcPr>
            <w:tcW w:w="1701" w:type="dxa"/>
          </w:tcPr>
          <w:p w14:paraId="0BAE1052">
            <w:pPr>
              <w:spacing w:after="40" w:line="240" w:lineRule="auto"/>
              <w:ind w:firstLine="0"/>
            </w:pPr>
            <w:r>
              <w:rPr>
                <w:rFonts w:ascii="宋体" w:hAnsi="宋体" w:eastAsia="宋体" w:cs="宋体"/>
                <w:b w:val="0"/>
                <w:i w:val="0"/>
                <w:sz w:val="17"/>
              </w:rPr>
              <w:t>自有</w:t>
            </w:r>
          </w:p>
        </w:tc>
        <w:tc>
          <w:tcPr>
            <w:tcW w:w="737" w:type="dxa"/>
          </w:tcPr>
          <w:p w14:paraId="2AFBD321">
            <w:pPr>
              <w:spacing w:after="40" w:line="240" w:lineRule="auto"/>
              <w:ind w:firstLine="0"/>
            </w:pPr>
            <w:r>
              <w:rPr>
                <w:rFonts w:ascii="宋体" w:hAnsi="宋体" w:eastAsia="宋体" w:cs="宋体"/>
                <w:b w:val="0"/>
                <w:i w:val="0"/>
                <w:sz w:val="17"/>
              </w:rPr>
              <w:t>高</w:t>
            </w:r>
          </w:p>
        </w:tc>
      </w:tr>
      <w:tr w14:paraId="0632C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Pr>
          <w:p w14:paraId="53FCB8A7">
            <w:pPr>
              <w:spacing w:after="40" w:line="240" w:lineRule="auto"/>
              <w:ind w:firstLine="0"/>
            </w:pPr>
            <w:r>
              <w:rPr>
                <w:rFonts w:ascii="宋体" w:hAnsi="宋体" w:eastAsia="宋体" w:cs="宋体"/>
                <w:b w:val="0"/>
                <w:i w:val="0"/>
                <w:sz w:val="17"/>
              </w:rPr>
              <w:t>图 8</w:t>
            </w:r>
          </w:p>
        </w:tc>
        <w:tc>
          <w:tcPr>
            <w:tcW w:w="2381" w:type="dxa"/>
          </w:tcPr>
          <w:p w14:paraId="68325133">
            <w:pPr>
              <w:spacing w:after="40" w:line="240" w:lineRule="auto"/>
              <w:ind w:firstLine="0"/>
            </w:pPr>
            <w:r>
              <w:rPr>
                <w:rFonts w:ascii="宋体" w:hAnsi="宋体" w:eastAsia="宋体" w:cs="宋体"/>
                <w:b w:val="0"/>
                <w:i w:val="0"/>
                <w:sz w:val="17"/>
              </w:rPr>
              <w:t>视频不出设备的数据流对比与抓包截图</w:t>
            </w:r>
          </w:p>
        </w:tc>
        <w:tc>
          <w:tcPr>
            <w:tcW w:w="1361" w:type="dxa"/>
          </w:tcPr>
          <w:p w14:paraId="15DDF66B">
            <w:pPr>
              <w:spacing w:after="40" w:line="240" w:lineRule="auto"/>
              <w:ind w:firstLine="0"/>
            </w:pPr>
            <w:r>
              <w:rPr>
                <w:rFonts w:ascii="宋体" w:hAnsi="宋体" w:eastAsia="宋体" w:cs="宋体"/>
                <w:b w:val="0"/>
                <w:i w:val="0"/>
                <w:sz w:val="17"/>
              </w:rPr>
              <w:t>第三章、第四章</w:t>
            </w:r>
          </w:p>
        </w:tc>
        <w:tc>
          <w:tcPr>
            <w:tcW w:w="1928" w:type="dxa"/>
          </w:tcPr>
          <w:p w14:paraId="5FAA7ACF">
            <w:pPr>
              <w:spacing w:after="40" w:line="240" w:lineRule="auto"/>
              <w:ind w:firstLine="0"/>
            </w:pPr>
            <w:r>
              <w:rPr>
                <w:rFonts w:ascii="宋体" w:hAnsi="宋体" w:eastAsia="宋体" w:cs="宋体"/>
                <w:b w:val="0"/>
                <w:i w:val="0"/>
                <w:sz w:val="17"/>
              </w:rPr>
              <w:t>数据流对比 + 抓包界面截帧</w:t>
            </w:r>
          </w:p>
        </w:tc>
        <w:tc>
          <w:tcPr>
            <w:tcW w:w="1701" w:type="dxa"/>
          </w:tcPr>
          <w:p w14:paraId="456A9B97">
            <w:pPr>
              <w:spacing w:after="40" w:line="240" w:lineRule="auto"/>
              <w:ind w:firstLine="0"/>
            </w:pPr>
            <w:r>
              <w:rPr>
                <w:rFonts w:ascii="宋体" w:hAnsi="宋体" w:eastAsia="宋体" w:cs="宋体"/>
                <w:b w:val="0"/>
                <w:i w:val="0"/>
                <w:sz w:val="17"/>
              </w:rPr>
              <w:t>★ 自测（抓包验证）</w:t>
            </w:r>
          </w:p>
        </w:tc>
        <w:tc>
          <w:tcPr>
            <w:tcW w:w="737" w:type="dxa"/>
          </w:tcPr>
          <w:p w14:paraId="3D970290">
            <w:pPr>
              <w:spacing w:after="40" w:line="240" w:lineRule="auto"/>
              <w:ind w:firstLine="0"/>
            </w:pPr>
            <w:r>
              <w:rPr>
                <w:rFonts w:ascii="宋体" w:hAnsi="宋体" w:eastAsia="宋体" w:cs="宋体"/>
                <w:b w:val="0"/>
                <w:i w:val="0"/>
                <w:sz w:val="17"/>
              </w:rPr>
              <w:t>★ 高</w:t>
            </w:r>
          </w:p>
        </w:tc>
      </w:tr>
      <w:tr w14:paraId="2D906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Pr>
          <w:p w14:paraId="60F4DD51">
            <w:pPr>
              <w:spacing w:after="40" w:line="240" w:lineRule="auto"/>
              <w:ind w:firstLine="0"/>
            </w:pPr>
            <w:r>
              <w:rPr>
                <w:rFonts w:ascii="宋体" w:hAnsi="宋体" w:eastAsia="宋体" w:cs="宋体"/>
                <w:b w:val="0"/>
                <w:i w:val="0"/>
                <w:sz w:val="17"/>
              </w:rPr>
              <w:t>图 9</w:t>
            </w:r>
          </w:p>
        </w:tc>
        <w:tc>
          <w:tcPr>
            <w:tcW w:w="2381" w:type="dxa"/>
          </w:tcPr>
          <w:p w14:paraId="4A09E22F">
            <w:pPr>
              <w:spacing w:after="40" w:line="240" w:lineRule="auto"/>
              <w:ind w:firstLine="0"/>
            </w:pPr>
            <w:r>
              <w:rPr>
                <w:rFonts w:ascii="宋体" w:hAnsi="宋体" w:eastAsia="宋体" w:cs="宋体"/>
                <w:b w:val="0"/>
                <w:i w:val="0"/>
                <w:sz w:val="17"/>
              </w:rPr>
              <w:t>风险趋势曲线（30 / 90 天）</w:t>
            </w:r>
          </w:p>
        </w:tc>
        <w:tc>
          <w:tcPr>
            <w:tcW w:w="1361" w:type="dxa"/>
          </w:tcPr>
          <w:p w14:paraId="34F89C6C">
            <w:pPr>
              <w:spacing w:after="40" w:line="240" w:lineRule="auto"/>
              <w:ind w:firstLine="0"/>
            </w:pPr>
            <w:r>
              <w:rPr>
                <w:rFonts w:ascii="宋体" w:hAnsi="宋体" w:eastAsia="宋体" w:cs="宋体"/>
                <w:b w:val="0"/>
                <w:i w:val="0"/>
                <w:sz w:val="17"/>
              </w:rPr>
              <w:t>第四章、第七章</w:t>
            </w:r>
          </w:p>
        </w:tc>
        <w:tc>
          <w:tcPr>
            <w:tcW w:w="1928" w:type="dxa"/>
          </w:tcPr>
          <w:p w14:paraId="37EB1DEC">
            <w:pPr>
              <w:spacing w:after="40" w:line="240" w:lineRule="auto"/>
              <w:ind w:firstLine="0"/>
            </w:pPr>
            <w:r>
              <w:rPr>
                <w:rFonts w:ascii="宋体" w:hAnsi="宋体" w:eastAsia="宋体" w:cs="宋体"/>
                <w:b w:val="0"/>
                <w:i w:val="0"/>
                <w:sz w:val="17"/>
              </w:rPr>
              <w:t>折线图 + 干预事件标注</w:t>
            </w:r>
          </w:p>
        </w:tc>
        <w:tc>
          <w:tcPr>
            <w:tcW w:w="1701" w:type="dxa"/>
          </w:tcPr>
          <w:p w14:paraId="4CF13315">
            <w:pPr>
              <w:spacing w:after="40" w:line="240" w:lineRule="auto"/>
              <w:ind w:firstLine="0"/>
            </w:pPr>
            <w:r>
              <w:rPr>
                <w:rFonts w:ascii="宋体" w:hAnsi="宋体" w:eastAsia="宋体" w:cs="宋体"/>
                <w:b w:val="0"/>
                <w:i w:val="0"/>
                <w:sz w:val="17"/>
              </w:rPr>
              <w:t>★ 试点真实数据（脱敏）</w:t>
            </w:r>
          </w:p>
        </w:tc>
        <w:tc>
          <w:tcPr>
            <w:tcW w:w="737" w:type="dxa"/>
          </w:tcPr>
          <w:p w14:paraId="552EAA14">
            <w:pPr>
              <w:spacing w:after="40" w:line="240" w:lineRule="auto"/>
              <w:ind w:firstLine="0"/>
            </w:pPr>
            <w:r>
              <w:rPr>
                <w:rFonts w:ascii="宋体" w:hAnsi="宋体" w:eastAsia="宋体" w:cs="宋体"/>
                <w:b w:val="0"/>
                <w:i w:val="0"/>
                <w:sz w:val="17"/>
              </w:rPr>
              <w:t>★ 高</w:t>
            </w:r>
          </w:p>
        </w:tc>
      </w:tr>
      <w:tr w14:paraId="6A775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Pr>
          <w:p w14:paraId="3A76DCD2">
            <w:pPr>
              <w:spacing w:after="40" w:line="240" w:lineRule="auto"/>
              <w:ind w:firstLine="0"/>
            </w:pPr>
            <w:r>
              <w:rPr>
                <w:rFonts w:ascii="宋体" w:hAnsi="宋体" w:eastAsia="宋体" w:cs="宋体"/>
                <w:b w:val="0"/>
                <w:i w:val="0"/>
                <w:sz w:val="17"/>
              </w:rPr>
              <w:t>图 10</w:t>
            </w:r>
          </w:p>
        </w:tc>
        <w:tc>
          <w:tcPr>
            <w:tcW w:w="2381" w:type="dxa"/>
          </w:tcPr>
          <w:p w14:paraId="241C04FB">
            <w:pPr>
              <w:spacing w:after="40" w:line="240" w:lineRule="auto"/>
              <w:ind w:firstLine="0"/>
            </w:pPr>
            <w:r>
              <w:rPr>
                <w:rFonts w:ascii="宋体" w:hAnsi="宋体" w:eastAsia="宋体" w:cs="宋体"/>
                <w:b w:val="0"/>
                <w:i w:val="0"/>
                <w:sz w:val="17"/>
              </w:rPr>
              <w:t>与临床金标准的一致性分析</w:t>
            </w:r>
          </w:p>
        </w:tc>
        <w:tc>
          <w:tcPr>
            <w:tcW w:w="1361" w:type="dxa"/>
          </w:tcPr>
          <w:p w14:paraId="3ACD072D">
            <w:pPr>
              <w:spacing w:after="40" w:line="240" w:lineRule="auto"/>
              <w:ind w:firstLine="0"/>
            </w:pPr>
            <w:r>
              <w:rPr>
                <w:rFonts w:ascii="宋体" w:hAnsi="宋体" w:eastAsia="宋体" w:cs="宋体"/>
                <w:b w:val="0"/>
                <w:i w:val="0"/>
                <w:sz w:val="17"/>
              </w:rPr>
              <w:t>第三章、第四章</w:t>
            </w:r>
          </w:p>
        </w:tc>
        <w:tc>
          <w:tcPr>
            <w:tcW w:w="1928" w:type="dxa"/>
          </w:tcPr>
          <w:p w14:paraId="7AE74230">
            <w:pPr>
              <w:spacing w:after="40" w:line="240" w:lineRule="auto"/>
              <w:ind w:firstLine="0"/>
            </w:pPr>
            <w:r>
              <w:rPr>
                <w:rFonts w:ascii="宋体" w:hAnsi="宋体" w:eastAsia="宋体" w:cs="宋体"/>
                <w:b w:val="0"/>
                <w:i w:val="0"/>
                <w:sz w:val="17"/>
              </w:rPr>
              <w:t>Bland-Altman 图 + 对照散点图</w:t>
            </w:r>
          </w:p>
        </w:tc>
        <w:tc>
          <w:tcPr>
            <w:tcW w:w="1701" w:type="dxa"/>
          </w:tcPr>
          <w:p w14:paraId="13FD53A3">
            <w:pPr>
              <w:spacing w:after="40" w:line="240" w:lineRule="auto"/>
              <w:ind w:firstLine="0"/>
            </w:pPr>
            <w:r>
              <w:rPr>
                <w:rFonts w:ascii="宋体" w:hAnsi="宋体" w:eastAsia="宋体" w:cs="宋体"/>
                <w:b w:val="0"/>
                <w:i w:val="0"/>
                <w:sz w:val="17"/>
              </w:rPr>
              <w:t>★ 与临床合作单位联合采集</w:t>
            </w:r>
          </w:p>
        </w:tc>
        <w:tc>
          <w:tcPr>
            <w:tcW w:w="737" w:type="dxa"/>
          </w:tcPr>
          <w:p w14:paraId="1D684582">
            <w:pPr>
              <w:spacing w:after="40" w:line="240" w:lineRule="auto"/>
              <w:ind w:firstLine="0"/>
            </w:pPr>
            <w:r>
              <w:rPr>
                <w:rFonts w:ascii="宋体" w:hAnsi="宋体" w:eastAsia="宋体" w:cs="宋体"/>
                <w:b w:val="0"/>
                <w:i w:val="0"/>
                <w:sz w:val="17"/>
              </w:rPr>
              <w:t>★ 高</w:t>
            </w:r>
          </w:p>
        </w:tc>
      </w:tr>
      <w:tr w14:paraId="2223D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Pr>
          <w:p w14:paraId="4588741C">
            <w:pPr>
              <w:spacing w:after="40" w:line="240" w:lineRule="auto"/>
              <w:ind w:firstLine="0"/>
            </w:pPr>
            <w:r>
              <w:rPr>
                <w:rFonts w:ascii="宋体" w:hAnsi="宋体" w:eastAsia="宋体" w:cs="宋体"/>
                <w:b w:val="0"/>
                <w:i w:val="0"/>
                <w:sz w:val="17"/>
              </w:rPr>
              <w:t>图 11</w:t>
            </w:r>
          </w:p>
        </w:tc>
        <w:tc>
          <w:tcPr>
            <w:tcW w:w="2381" w:type="dxa"/>
          </w:tcPr>
          <w:p w14:paraId="27965882">
            <w:pPr>
              <w:spacing w:after="40" w:line="240" w:lineRule="auto"/>
              <w:ind w:firstLine="0"/>
            </w:pPr>
            <w:r>
              <w:rPr>
                <w:rFonts w:ascii="宋体" w:hAnsi="宋体" w:eastAsia="宋体" w:cs="宋体"/>
                <w:b w:val="0"/>
                <w:i w:val="0"/>
                <w:sz w:val="17"/>
              </w:rPr>
              <w:t>重复性验证结果</w:t>
            </w:r>
          </w:p>
        </w:tc>
        <w:tc>
          <w:tcPr>
            <w:tcW w:w="1361" w:type="dxa"/>
          </w:tcPr>
          <w:p w14:paraId="186F9CD0">
            <w:pPr>
              <w:spacing w:after="40" w:line="240" w:lineRule="auto"/>
              <w:ind w:firstLine="0"/>
            </w:pPr>
            <w:r>
              <w:rPr>
                <w:rFonts w:ascii="宋体" w:hAnsi="宋体" w:eastAsia="宋体" w:cs="宋体"/>
                <w:b w:val="0"/>
                <w:i w:val="0"/>
                <w:sz w:val="17"/>
              </w:rPr>
              <w:t>第三章、第四章</w:t>
            </w:r>
          </w:p>
        </w:tc>
        <w:tc>
          <w:tcPr>
            <w:tcW w:w="1928" w:type="dxa"/>
          </w:tcPr>
          <w:p w14:paraId="5CC6A332">
            <w:pPr>
              <w:spacing w:after="40" w:line="240" w:lineRule="auto"/>
              <w:ind w:firstLine="0"/>
            </w:pPr>
            <w:r>
              <w:rPr>
                <w:rFonts w:ascii="宋体" w:hAnsi="宋体" w:eastAsia="宋体" w:cs="宋体"/>
                <w:b w:val="0"/>
                <w:i w:val="0"/>
                <w:sz w:val="17"/>
              </w:rPr>
              <w:t>箱线图或误差棒图</w:t>
            </w:r>
          </w:p>
        </w:tc>
        <w:tc>
          <w:tcPr>
            <w:tcW w:w="1701" w:type="dxa"/>
          </w:tcPr>
          <w:p w14:paraId="5806E065">
            <w:pPr>
              <w:spacing w:after="40" w:line="240" w:lineRule="auto"/>
              <w:ind w:firstLine="0"/>
            </w:pPr>
            <w:r>
              <w:rPr>
                <w:rFonts w:ascii="宋体" w:hAnsi="宋体" w:eastAsia="宋体" w:cs="宋体"/>
                <w:b w:val="0"/>
                <w:i w:val="0"/>
                <w:sz w:val="17"/>
              </w:rPr>
              <w:t>★ 自测（同一状态重复测量）</w:t>
            </w:r>
          </w:p>
        </w:tc>
        <w:tc>
          <w:tcPr>
            <w:tcW w:w="737" w:type="dxa"/>
          </w:tcPr>
          <w:p w14:paraId="2075DDBF">
            <w:pPr>
              <w:spacing w:after="40" w:line="240" w:lineRule="auto"/>
              <w:ind w:firstLine="0"/>
            </w:pPr>
            <w:r>
              <w:rPr>
                <w:rFonts w:ascii="宋体" w:hAnsi="宋体" w:eastAsia="宋体" w:cs="宋体"/>
                <w:b w:val="0"/>
                <w:i w:val="0"/>
                <w:sz w:val="17"/>
              </w:rPr>
              <w:t>★ 高</w:t>
            </w:r>
          </w:p>
        </w:tc>
      </w:tr>
      <w:tr w14:paraId="5F082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Pr>
          <w:p w14:paraId="04C2AA80">
            <w:pPr>
              <w:spacing w:after="40" w:line="240" w:lineRule="auto"/>
              <w:ind w:firstLine="0"/>
            </w:pPr>
            <w:r>
              <w:rPr>
                <w:rFonts w:ascii="宋体" w:hAnsi="宋体" w:eastAsia="宋体" w:cs="宋体"/>
                <w:b w:val="0"/>
                <w:i w:val="0"/>
                <w:sz w:val="17"/>
              </w:rPr>
              <w:t>图 12</w:t>
            </w:r>
          </w:p>
        </w:tc>
        <w:tc>
          <w:tcPr>
            <w:tcW w:w="2381" w:type="dxa"/>
          </w:tcPr>
          <w:p w14:paraId="598A1FDF">
            <w:pPr>
              <w:spacing w:after="40" w:line="240" w:lineRule="auto"/>
              <w:ind w:firstLine="0"/>
            </w:pPr>
            <w:r>
              <w:rPr>
                <w:rFonts w:ascii="宋体" w:hAnsi="宋体" w:eastAsia="宋体" w:cs="宋体"/>
                <w:b w:val="0"/>
                <w:i w:val="0"/>
                <w:sz w:val="17"/>
              </w:rPr>
              <w:t>风险模型的 ROC 曲线</w:t>
            </w:r>
          </w:p>
        </w:tc>
        <w:tc>
          <w:tcPr>
            <w:tcW w:w="1361" w:type="dxa"/>
          </w:tcPr>
          <w:p w14:paraId="5E35AD66">
            <w:pPr>
              <w:spacing w:after="40" w:line="240" w:lineRule="auto"/>
              <w:ind w:firstLine="0"/>
            </w:pPr>
            <w:r>
              <w:rPr>
                <w:rFonts w:ascii="宋体" w:hAnsi="宋体" w:eastAsia="宋体" w:cs="宋体"/>
                <w:b w:val="0"/>
                <w:i w:val="0"/>
                <w:sz w:val="17"/>
              </w:rPr>
              <w:t>第四章</w:t>
            </w:r>
          </w:p>
        </w:tc>
        <w:tc>
          <w:tcPr>
            <w:tcW w:w="1928" w:type="dxa"/>
          </w:tcPr>
          <w:p w14:paraId="5836EB8A">
            <w:pPr>
              <w:spacing w:after="40" w:line="240" w:lineRule="auto"/>
              <w:ind w:firstLine="0"/>
            </w:pPr>
            <w:r>
              <w:rPr>
                <w:rFonts w:ascii="宋体" w:hAnsi="宋体" w:eastAsia="宋体" w:cs="宋体"/>
                <w:b w:val="0"/>
                <w:i w:val="0"/>
                <w:sz w:val="17"/>
              </w:rPr>
              <w:t>ROC 曲线（含 AUC 与置信区间）</w:t>
            </w:r>
          </w:p>
        </w:tc>
        <w:tc>
          <w:tcPr>
            <w:tcW w:w="1701" w:type="dxa"/>
          </w:tcPr>
          <w:p w14:paraId="71345B9B">
            <w:pPr>
              <w:spacing w:after="40" w:line="240" w:lineRule="auto"/>
              <w:ind w:firstLine="0"/>
            </w:pPr>
            <w:r>
              <w:rPr>
                <w:rFonts w:ascii="宋体" w:hAnsi="宋体" w:eastAsia="宋体" w:cs="宋体"/>
                <w:b w:val="0"/>
                <w:i w:val="0"/>
                <w:sz w:val="17"/>
              </w:rPr>
              <w:t>自测（需样本量）</w:t>
            </w:r>
          </w:p>
        </w:tc>
        <w:tc>
          <w:tcPr>
            <w:tcW w:w="737" w:type="dxa"/>
          </w:tcPr>
          <w:p w14:paraId="54430684">
            <w:pPr>
              <w:spacing w:after="40" w:line="240" w:lineRule="auto"/>
              <w:ind w:firstLine="0"/>
            </w:pPr>
            <w:r>
              <w:rPr>
                <w:rFonts w:ascii="宋体" w:hAnsi="宋体" w:eastAsia="宋体" w:cs="宋体"/>
                <w:b w:val="0"/>
                <w:i w:val="0"/>
                <w:sz w:val="17"/>
              </w:rPr>
              <w:t>高</w:t>
            </w:r>
          </w:p>
        </w:tc>
      </w:tr>
      <w:tr w14:paraId="4F648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Pr>
          <w:p w14:paraId="394637DE">
            <w:pPr>
              <w:spacing w:after="40" w:line="240" w:lineRule="auto"/>
              <w:ind w:firstLine="0"/>
            </w:pPr>
            <w:r>
              <w:rPr>
                <w:rFonts w:ascii="宋体" w:hAnsi="宋体" w:eastAsia="宋体" w:cs="宋体"/>
                <w:b w:val="0"/>
                <w:i w:val="0"/>
                <w:sz w:val="17"/>
              </w:rPr>
              <w:t>图 13</w:t>
            </w:r>
          </w:p>
        </w:tc>
        <w:tc>
          <w:tcPr>
            <w:tcW w:w="2381" w:type="dxa"/>
          </w:tcPr>
          <w:p w14:paraId="5E274733">
            <w:pPr>
              <w:spacing w:after="40" w:line="240" w:lineRule="auto"/>
              <w:ind w:firstLine="0"/>
            </w:pPr>
            <w:r>
              <w:rPr>
                <w:rFonts w:ascii="宋体" w:hAnsi="宋体" w:eastAsia="宋体" w:cs="宋体"/>
                <w:b w:val="0"/>
                <w:i w:val="0"/>
                <w:sz w:val="17"/>
              </w:rPr>
              <w:t>贡献因素排序（可解释性）</w:t>
            </w:r>
          </w:p>
        </w:tc>
        <w:tc>
          <w:tcPr>
            <w:tcW w:w="1361" w:type="dxa"/>
          </w:tcPr>
          <w:p w14:paraId="6478F6C5">
            <w:pPr>
              <w:spacing w:after="40" w:line="240" w:lineRule="auto"/>
              <w:ind w:firstLine="0"/>
            </w:pPr>
            <w:r>
              <w:rPr>
                <w:rFonts w:ascii="宋体" w:hAnsi="宋体" w:eastAsia="宋体" w:cs="宋体"/>
                <w:b w:val="0"/>
                <w:i w:val="0"/>
                <w:sz w:val="17"/>
              </w:rPr>
              <w:t>第二章、第四章</w:t>
            </w:r>
          </w:p>
        </w:tc>
        <w:tc>
          <w:tcPr>
            <w:tcW w:w="1928" w:type="dxa"/>
          </w:tcPr>
          <w:p w14:paraId="7A6DBAC5">
            <w:pPr>
              <w:spacing w:after="40" w:line="240" w:lineRule="auto"/>
              <w:ind w:firstLine="0"/>
            </w:pPr>
            <w:r>
              <w:rPr>
                <w:rFonts w:ascii="宋体" w:hAnsi="宋体" w:eastAsia="宋体" w:cs="宋体"/>
                <w:b w:val="0"/>
                <w:i w:val="0"/>
                <w:sz w:val="17"/>
              </w:rPr>
              <w:t>横向条形图（SHAP 或系数）</w:t>
            </w:r>
          </w:p>
        </w:tc>
        <w:tc>
          <w:tcPr>
            <w:tcW w:w="1701" w:type="dxa"/>
          </w:tcPr>
          <w:p w14:paraId="468761FB">
            <w:pPr>
              <w:spacing w:after="40" w:line="240" w:lineRule="auto"/>
              <w:ind w:firstLine="0"/>
            </w:pPr>
            <w:r>
              <w:rPr>
                <w:rFonts w:ascii="宋体" w:hAnsi="宋体" w:eastAsia="宋体" w:cs="宋体"/>
                <w:b w:val="0"/>
                <w:i w:val="0"/>
                <w:sz w:val="17"/>
              </w:rPr>
              <w:t>自测</w:t>
            </w:r>
          </w:p>
        </w:tc>
        <w:tc>
          <w:tcPr>
            <w:tcW w:w="737" w:type="dxa"/>
          </w:tcPr>
          <w:p w14:paraId="514D7BD4">
            <w:pPr>
              <w:spacing w:after="40" w:line="240" w:lineRule="auto"/>
              <w:ind w:firstLine="0"/>
            </w:pPr>
            <w:r>
              <w:rPr>
                <w:rFonts w:ascii="宋体" w:hAnsi="宋体" w:eastAsia="宋体" w:cs="宋体"/>
                <w:b w:val="0"/>
                <w:i w:val="0"/>
                <w:sz w:val="17"/>
              </w:rPr>
              <w:t>中高</w:t>
            </w:r>
          </w:p>
        </w:tc>
      </w:tr>
      <w:tr w14:paraId="427FF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Pr>
          <w:p w14:paraId="0C029BE7">
            <w:pPr>
              <w:spacing w:after="40" w:line="240" w:lineRule="auto"/>
              <w:ind w:firstLine="0"/>
            </w:pPr>
            <w:r>
              <w:rPr>
                <w:rFonts w:ascii="宋体" w:hAnsi="宋体" w:eastAsia="宋体" w:cs="宋体"/>
                <w:b w:val="0"/>
                <w:i w:val="0"/>
                <w:sz w:val="17"/>
              </w:rPr>
              <w:t>图 14</w:t>
            </w:r>
          </w:p>
        </w:tc>
        <w:tc>
          <w:tcPr>
            <w:tcW w:w="2381" w:type="dxa"/>
          </w:tcPr>
          <w:p w14:paraId="240F4074">
            <w:pPr>
              <w:spacing w:after="40" w:line="240" w:lineRule="auto"/>
              <w:ind w:firstLine="0"/>
            </w:pPr>
            <w:r>
              <w:rPr>
                <w:rFonts w:ascii="宋体" w:hAnsi="宋体" w:eastAsia="宋体" w:cs="宋体"/>
                <w:b w:val="0"/>
                <w:i w:val="0"/>
                <w:sz w:val="17"/>
              </w:rPr>
              <w:t>市场分层漏斗（3.23 亿 → 可数客户）</w:t>
            </w:r>
          </w:p>
        </w:tc>
        <w:tc>
          <w:tcPr>
            <w:tcW w:w="1361" w:type="dxa"/>
          </w:tcPr>
          <w:p w14:paraId="46565596">
            <w:pPr>
              <w:spacing w:after="40" w:line="240" w:lineRule="auto"/>
              <w:ind w:firstLine="0"/>
            </w:pPr>
            <w:r>
              <w:rPr>
                <w:rFonts w:ascii="宋体" w:hAnsi="宋体" w:eastAsia="宋体" w:cs="宋体"/>
                <w:b w:val="0"/>
                <w:i w:val="0"/>
                <w:sz w:val="17"/>
              </w:rPr>
              <w:t>第六章</w:t>
            </w:r>
          </w:p>
        </w:tc>
        <w:tc>
          <w:tcPr>
            <w:tcW w:w="1928" w:type="dxa"/>
          </w:tcPr>
          <w:p w14:paraId="6FCACB22">
            <w:pPr>
              <w:spacing w:after="40" w:line="240" w:lineRule="auto"/>
              <w:ind w:firstLine="0"/>
            </w:pPr>
            <w:r>
              <w:rPr>
                <w:rFonts w:ascii="宋体" w:hAnsi="宋体" w:eastAsia="宋体" w:cs="宋体"/>
                <w:b w:val="0"/>
                <w:i w:val="0"/>
                <w:sz w:val="17"/>
              </w:rPr>
              <w:t>漏斗图</w:t>
            </w:r>
          </w:p>
        </w:tc>
        <w:tc>
          <w:tcPr>
            <w:tcW w:w="1701" w:type="dxa"/>
          </w:tcPr>
          <w:p w14:paraId="2DF80BBC">
            <w:pPr>
              <w:spacing w:after="40" w:line="240" w:lineRule="auto"/>
              <w:ind w:firstLine="0"/>
            </w:pPr>
            <w:r>
              <w:rPr>
                <w:rFonts w:ascii="宋体" w:hAnsi="宋体" w:eastAsia="宋体" w:cs="宋体"/>
                <w:b w:val="0"/>
                <w:i w:val="0"/>
                <w:sz w:val="17"/>
              </w:rPr>
              <w:t>公报数据 + 自调研</w:t>
            </w:r>
          </w:p>
        </w:tc>
        <w:tc>
          <w:tcPr>
            <w:tcW w:w="737" w:type="dxa"/>
          </w:tcPr>
          <w:p w14:paraId="1B56DCB7">
            <w:pPr>
              <w:spacing w:after="40" w:line="240" w:lineRule="auto"/>
              <w:ind w:firstLine="0"/>
            </w:pPr>
            <w:r>
              <w:rPr>
                <w:rFonts w:ascii="宋体" w:hAnsi="宋体" w:eastAsia="宋体" w:cs="宋体"/>
                <w:b w:val="0"/>
                <w:i w:val="0"/>
                <w:sz w:val="17"/>
              </w:rPr>
              <w:t>高</w:t>
            </w:r>
          </w:p>
        </w:tc>
      </w:tr>
      <w:tr w14:paraId="05A78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Pr>
          <w:p w14:paraId="578C0287">
            <w:pPr>
              <w:spacing w:after="40" w:line="240" w:lineRule="auto"/>
              <w:ind w:firstLine="0"/>
            </w:pPr>
            <w:r>
              <w:rPr>
                <w:rFonts w:ascii="宋体" w:hAnsi="宋体" w:eastAsia="宋体" w:cs="宋体"/>
                <w:b w:val="0"/>
                <w:i w:val="0"/>
                <w:sz w:val="17"/>
              </w:rPr>
              <w:t>图 15</w:t>
            </w:r>
          </w:p>
        </w:tc>
        <w:tc>
          <w:tcPr>
            <w:tcW w:w="2381" w:type="dxa"/>
          </w:tcPr>
          <w:p w14:paraId="4DBE6FEA">
            <w:pPr>
              <w:spacing w:after="40" w:line="240" w:lineRule="auto"/>
              <w:ind w:firstLine="0"/>
            </w:pPr>
            <w:r>
              <w:rPr>
                <w:rFonts w:ascii="宋体" w:hAnsi="宋体" w:eastAsia="宋体" w:cs="宋体"/>
                <w:b w:val="0"/>
                <w:i w:val="0"/>
                <w:sz w:val="17"/>
              </w:rPr>
              <w:t>客户 ROI 测算</w:t>
            </w:r>
          </w:p>
        </w:tc>
        <w:tc>
          <w:tcPr>
            <w:tcW w:w="1361" w:type="dxa"/>
          </w:tcPr>
          <w:p w14:paraId="31F0B616">
            <w:pPr>
              <w:spacing w:after="40" w:line="240" w:lineRule="auto"/>
              <w:ind w:firstLine="0"/>
            </w:pPr>
            <w:r>
              <w:rPr>
                <w:rFonts w:ascii="宋体" w:hAnsi="宋体" w:eastAsia="宋体" w:cs="宋体"/>
                <w:b w:val="0"/>
                <w:i w:val="0"/>
                <w:sz w:val="17"/>
              </w:rPr>
              <w:t>第七章、第九章</w:t>
            </w:r>
          </w:p>
        </w:tc>
        <w:tc>
          <w:tcPr>
            <w:tcW w:w="1928" w:type="dxa"/>
          </w:tcPr>
          <w:p w14:paraId="431CE7ED">
            <w:pPr>
              <w:spacing w:after="40" w:line="240" w:lineRule="auto"/>
              <w:ind w:firstLine="0"/>
            </w:pPr>
            <w:r>
              <w:rPr>
                <w:rFonts w:ascii="宋体" w:hAnsi="宋体" w:eastAsia="宋体" w:cs="宋体"/>
                <w:b w:val="0"/>
                <w:i w:val="0"/>
                <w:sz w:val="17"/>
              </w:rPr>
              <w:t>对比条形图（跌倒处理成本 vs 系统年费）</w:t>
            </w:r>
          </w:p>
        </w:tc>
        <w:tc>
          <w:tcPr>
            <w:tcW w:w="1701" w:type="dxa"/>
          </w:tcPr>
          <w:p w14:paraId="02B2F479">
            <w:pPr>
              <w:spacing w:after="40" w:line="240" w:lineRule="auto"/>
              <w:ind w:firstLine="0"/>
            </w:pPr>
            <w:r>
              <w:rPr>
                <w:rFonts w:ascii="宋体" w:hAnsi="宋体" w:eastAsia="宋体" w:cs="宋体"/>
                <w:b w:val="0"/>
                <w:i w:val="0"/>
                <w:sz w:val="17"/>
              </w:rPr>
              <w:t>★ 机构访谈原始数据</w:t>
            </w:r>
          </w:p>
        </w:tc>
        <w:tc>
          <w:tcPr>
            <w:tcW w:w="737" w:type="dxa"/>
          </w:tcPr>
          <w:p w14:paraId="498D6404">
            <w:pPr>
              <w:spacing w:after="40" w:line="240" w:lineRule="auto"/>
              <w:ind w:firstLine="0"/>
            </w:pPr>
            <w:r>
              <w:rPr>
                <w:rFonts w:ascii="宋体" w:hAnsi="宋体" w:eastAsia="宋体" w:cs="宋体"/>
                <w:b w:val="0"/>
                <w:i w:val="0"/>
                <w:sz w:val="17"/>
              </w:rPr>
              <w:t>★ 高</w:t>
            </w:r>
          </w:p>
        </w:tc>
      </w:tr>
      <w:tr w14:paraId="58A0F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Pr>
          <w:p w14:paraId="5B1B961D">
            <w:pPr>
              <w:spacing w:after="40" w:line="240" w:lineRule="auto"/>
              <w:ind w:firstLine="0"/>
            </w:pPr>
            <w:r>
              <w:rPr>
                <w:rFonts w:ascii="宋体" w:hAnsi="宋体" w:eastAsia="宋体" w:cs="宋体"/>
                <w:b w:val="0"/>
                <w:i w:val="0"/>
                <w:sz w:val="17"/>
              </w:rPr>
              <w:t>图 16</w:t>
            </w:r>
          </w:p>
        </w:tc>
        <w:tc>
          <w:tcPr>
            <w:tcW w:w="2381" w:type="dxa"/>
          </w:tcPr>
          <w:p w14:paraId="6B498B0F">
            <w:pPr>
              <w:spacing w:after="40" w:line="240" w:lineRule="auto"/>
              <w:ind w:firstLine="0"/>
            </w:pPr>
            <w:r>
              <w:rPr>
                <w:rFonts w:ascii="宋体" w:hAnsi="宋体" w:eastAsia="宋体" w:cs="宋体"/>
                <w:b w:val="0"/>
                <w:i w:val="0"/>
                <w:sz w:val="17"/>
              </w:rPr>
              <w:t>四层收入结构与增长飞轮</w:t>
            </w:r>
          </w:p>
        </w:tc>
        <w:tc>
          <w:tcPr>
            <w:tcW w:w="1361" w:type="dxa"/>
          </w:tcPr>
          <w:p w14:paraId="1E61131F">
            <w:pPr>
              <w:spacing w:after="40" w:line="240" w:lineRule="auto"/>
              <w:ind w:firstLine="0"/>
            </w:pPr>
            <w:r>
              <w:rPr>
                <w:rFonts w:ascii="宋体" w:hAnsi="宋体" w:eastAsia="宋体" w:cs="宋体"/>
                <w:b w:val="0"/>
                <w:i w:val="0"/>
                <w:sz w:val="17"/>
              </w:rPr>
              <w:t>第七章</w:t>
            </w:r>
          </w:p>
        </w:tc>
        <w:tc>
          <w:tcPr>
            <w:tcW w:w="1928" w:type="dxa"/>
          </w:tcPr>
          <w:p w14:paraId="33FA78A6">
            <w:pPr>
              <w:spacing w:after="40" w:line="240" w:lineRule="auto"/>
              <w:ind w:firstLine="0"/>
            </w:pPr>
            <w:r>
              <w:rPr>
                <w:rFonts w:ascii="宋体" w:hAnsi="宋体" w:eastAsia="宋体" w:cs="宋体"/>
                <w:b w:val="0"/>
                <w:i w:val="0"/>
                <w:sz w:val="17"/>
              </w:rPr>
              <w:t>结构图 + 飞轮闭环图</w:t>
            </w:r>
          </w:p>
        </w:tc>
        <w:tc>
          <w:tcPr>
            <w:tcW w:w="1701" w:type="dxa"/>
          </w:tcPr>
          <w:p w14:paraId="34B3FD4A">
            <w:pPr>
              <w:spacing w:after="40" w:line="240" w:lineRule="auto"/>
              <w:ind w:firstLine="0"/>
            </w:pPr>
            <w:r>
              <w:rPr>
                <w:rFonts w:ascii="宋体" w:hAnsi="宋体" w:eastAsia="宋体" w:cs="宋体"/>
                <w:b w:val="0"/>
                <w:i w:val="0"/>
                <w:sz w:val="17"/>
              </w:rPr>
              <w:t>自有</w:t>
            </w:r>
          </w:p>
        </w:tc>
        <w:tc>
          <w:tcPr>
            <w:tcW w:w="737" w:type="dxa"/>
          </w:tcPr>
          <w:p w14:paraId="2015B5F9">
            <w:pPr>
              <w:spacing w:after="40" w:line="240" w:lineRule="auto"/>
              <w:ind w:firstLine="0"/>
            </w:pPr>
            <w:r>
              <w:rPr>
                <w:rFonts w:ascii="宋体" w:hAnsi="宋体" w:eastAsia="宋体" w:cs="宋体"/>
                <w:b w:val="0"/>
                <w:i w:val="0"/>
                <w:sz w:val="17"/>
              </w:rPr>
              <w:t>高</w:t>
            </w:r>
          </w:p>
        </w:tc>
      </w:tr>
      <w:tr w14:paraId="4947A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Pr>
          <w:p w14:paraId="600A3F91">
            <w:pPr>
              <w:spacing w:after="40" w:line="240" w:lineRule="auto"/>
              <w:ind w:firstLine="0"/>
            </w:pPr>
            <w:r>
              <w:rPr>
                <w:rFonts w:ascii="宋体" w:hAnsi="宋体" w:eastAsia="宋体" w:cs="宋体"/>
                <w:b w:val="0"/>
                <w:i w:val="0"/>
                <w:sz w:val="17"/>
              </w:rPr>
              <w:t>图 17</w:t>
            </w:r>
          </w:p>
        </w:tc>
        <w:tc>
          <w:tcPr>
            <w:tcW w:w="2381" w:type="dxa"/>
          </w:tcPr>
          <w:p w14:paraId="413556A1">
            <w:pPr>
              <w:spacing w:after="40" w:line="240" w:lineRule="auto"/>
              <w:ind w:firstLine="0"/>
            </w:pPr>
            <w:r>
              <w:rPr>
                <w:rFonts w:ascii="宋体" w:hAnsi="宋体" w:eastAsia="宋体" w:cs="宋体"/>
                <w:b w:val="0"/>
                <w:i w:val="0"/>
                <w:sz w:val="17"/>
              </w:rPr>
              <w:t>技术路线图与赛事节奏甘特图</w:t>
            </w:r>
          </w:p>
        </w:tc>
        <w:tc>
          <w:tcPr>
            <w:tcW w:w="1361" w:type="dxa"/>
          </w:tcPr>
          <w:p w14:paraId="0EAAF85C">
            <w:pPr>
              <w:spacing w:after="40" w:line="240" w:lineRule="auto"/>
              <w:ind w:firstLine="0"/>
            </w:pPr>
            <w:r>
              <w:rPr>
                <w:rFonts w:ascii="宋体" w:hAnsi="宋体" w:eastAsia="宋体" w:cs="宋体"/>
                <w:b w:val="0"/>
                <w:i w:val="0"/>
                <w:sz w:val="17"/>
              </w:rPr>
              <w:t>第十一章</w:t>
            </w:r>
          </w:p>
        </w:tc>
        <w:tc>
          <w:tcPr>
            <w:tcW w:w="1928" w:type="dxa"/>
          </w:tcPr>
          <w:p w14:paraId="5E8DA619">
            <w:pPr>
              <w:spacing w:after="40" w:line="240" w:lineRule="auto"/>
              <w:ind w:firstLine="0"/>
            </w:pPr>
            <w:r>
              <w:rPr>
                <w:rFonts w:ascii="宋体" w:hAnsi="宋体" w:eastAsia="宋体" w:cs="宋体"/>
                <w:b w:val="0"/>
                <w:i w:val="0"/>
                <w:sz w:val="17"/>
              </w:rPr>
              <w:t>甘特图</w:t>
            </w:r>
          </w:p>
        </w:tc>
        <w:tc>
          <w:tcPr>
            <w:tcW w:w="1701" w:type="dxa"/>
          </w:tcPr>
          <w:p w14:paraId="4F2AF35D">
            <w:pPr>
              <w:spacing w:after="40" w:line="240" w:lineRule="auto"/>
              <w:ind w:firstLine="0"/>
            </w:pPr>
            <w:r>
              <w:rPr>
                <w:rFonts w:ascii="宋体" w:hAnsi="宋体" w:eastAsia="宋体" w:cs="宋体"/>
                <w:b w:val="0"/>
                <w:i w:val="0"/>
                <w:sz w:val="17"/>
              </w:rPr>
              <w:t>自有 + 当年赛程</w:t>
            </w:r>
          </w:p>
        </w:tc>
        <w:tc>
          <w:tcPr>
            <w:tcW w:w="737" w:type="dxa"/>
          </w:tcPr>
          <w:p w14:paraId="593A329B">
            <w:pPr>
              <w:spacing w:after="40" w:line="240" w:lineRule="auto"/>
              <w:ind w:firstLine="0"/>
            </w:pPr>
            <w:r>
              <w:rPr>
                <w:rFonts w:ascii="宋体" w:hAnsi="宋体" w:eastAsia="宋体" w:cs="宋体"/>
                <w:b w:val="0"/>
                <w:i w:val="0"/>
                <w:sz w:val="17"/>
              </w:rPr>
              <w:t>中高</w:t>
            </w:r>
          </w:p>
        </w:tc>
      </w:tr>
      <w:tr w14:paraId="15D78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Pr>
          <w:p w14:paraId="1A3FA8F9">
            <w:pPr>
              <w:spacing w:after="40" w:line="240" w:lineRule="auto"/>
              <w:ind w:firstLine="0"/>
            </w:pPr>
            <w:r>
              <w:rPr>
                <w:rFonts w:ascii="宋体" w:hAnsi="宋体" w:eastAsia="宋体" w:cs="宋体"/>
                <w:b w:val="0"/>
                <w:i w:val="0"/>
                <w:sz w:val="17"/>
              </w:rPr>
              <w:t>图 18</w:t>
            </w:r>
          </w:p>
        </w:tc>
        <w:tc>
          <w:tcPr>
            <w:tcW w:w="2381" w:type="dxa"/>
          </w:tcPr>
          <w:p w14:paraId="071D1CDC">
            <w:pPr>
              <w:spacing w:after="40" w:line="240" w:lineRule="auto"/>
              <w:ind w:firstLine="0"/>
            </w:pPr>
            <w:r>
              <w:rPr>
                <w:rFonts w:ascii="宋体" w:hAnsi="宋体" w:eastAsia="宋体" w:cs="宋体"/>
                <w:b w:val="0"/>
                <w:i w:val="0"/>
                <w:sz w:val="17"/>
              </w:rPr>
              <w:t>团队构成与分工</w:t>
            </w:r>
          </w:p>
        </w:tc>
        <w:tc>
          <w:tcPr>
            <w:tcW w:w="1361" w:type="dxa"/>
          </w:tcPr>
          <w:p w14:paraId="17A26E43">
            <w:pPr>
              <w:spacing w:after="40" w:line="240" w:lineRule="auto"/>
              <w:ind w:firstLine="0"/>
            </w:pPr>
            <w:r>
              <w:rPr>
                <w:rFonts w:ascii="宋体" w:hAnsi="宋体" w:eastAsia="宋体" w:cs="宋体"/>
                <w:b w:val="0"/>
                <w:i w:val="0"/>
                <w:sz w:val="17"/>
              </w:rPr>
              <w:t>第十章</w:t>
            </w:r>
          </w:p>
        </w:tc>
        <w:tc>
          <w:tcPr>
            <w:tcW w:w="1928" w:type="dxa"/>
          </w:tcPr>
          <w:p w14:paraId="5500AA38">
            <w:pPr>
              <w:spacing w:after="40" w:line="240" w:lineRule="auto"/>
              <w:ind w:firstLine="0"/>
            </w:pPr>
            <w:r>
              <w:rPr>
                <w:rFonts w:ascii="宋体" w:hAnsi="宋体" w:eastAsia="宋体" w:cs="宋体"/>
                <w:b w:val="0"/>
                <w:i w:val="0"/>
                <w:sz w:val="17"/>
              </w:rPr>
              <w:t>组织图 + 成员照片</w:t>
            </w:r>
          </w:p>
        </w:tc>
        <w:tc>
          <w:tcPr>
            <w:tcW w:w="1701" w:type="dxa"/>
          </w:tcPr>
          <w:p w14:paraId="6AF2DE53">
            <w:pPr>
              <w:spacing w:after="40" w:line="240" w:lineRule="auto"/>
              <w:ind w:firstLine="0"/>
            </w:pPr>
            <w:r>
              <w:rPr>
                <w:rFonts w:ascii="宋体" w:hAnsi="宋体" w:eastAsia="宋体" w:cs="宋体"/>
                <w:b w:val="0"/>
                <w:i w:val="0"/>
                <w:sz w:val="17"/>
              </w:rPr>
              <w:t>自有</w:t>
            </w:r>
          </w:p>
        </w:tc>
        <w:tc>
          <w:tcPr>
            <w:tcW w:w="737" w:type="dxa"/>
          </w:tcPr>
          <w:p w14:paraId="721827A0">
            <w:pPr>
              <w:spacing w:after="40" w:line="240" w:lineRule="auto"/>
              <w:ind w:firstLine="0"/>
            </w:pPr>
            <w:r>
              <w:rPr>
                <w:rFonts w:ascii="宋体" w:hAnsi="宋体" w:eastAsia="宋体" w:cs="宋体"/>
                <w:b w:val="0"/>
                <w:i w:val="0"/>
                <w:sz w:val="17"/>
              </w:rPr>
              <w:t>中</w:t>
            </w:r>
          </w:p>
        </w:tc>
      </w:tr>
    </w:tbl>
    <w:p w14:paraId="0965ABE3">
      <w:pPr>
        <w:pStyle w:val="4"/>
        <w:keepNext/>
        <w:spacing w:before="200" w:after="120" w:line="312" w:lineRule="auto"/>
        <w:ind w:firstLine="0"/>
      </w:pPr>
      <w:bookmarkStart w:id="5" w:name="_Toc27344"/>
      <w:r>
        <w:rPr>
          <w:rFonts w:ascii="宋体" w:hAnsi="宋体" w:eastAsia="宋体" w:cs="宋体"/>
          <w:b/>
          <w:i w:val="0"/>
          <w:color w:val="000000"/>
          <w:sz w:val="28"/>
        </w:rPr>
        <w:t>1.5 逐章写作纲要</w:t>
      </w:r>
      <w:bookmarkEnd w:id="5"/>
    </w:p>
    <w:p w14:paraId="46E21D2B">
      <w:pPr>
        <w:keepNext w:val="0"/>
        <w:spacing w:before="120" w:after="80" w:line="312" w:lineRule="auto"/>
      </w:pPr>
      <w:r>
        <w:rPr>
          <w:rFonts w:ascii="宋体" w:hAnsi="宋体" w:eastAsia="宋体" w:cs="宋体"/>
          <w:b w:val="0"/>
          <w:i w:val="0"/>
          <w:sz w:val="24"/>
        </w:rPr>
        <w:t>以下 15 节，每节对应商业计划书的一章。每节给出四件事：</w:t>
      </w:r>
      <w:r>
        <w:rPr>
          <w:rFonts w:ascii="宋体" w:hAnsi="宋体" w:eastAsia="宋体" w:cs="宋体"/>
          <w:b/>
          <w:i w:val="0"/>
          <w:sz w:val="24"/>
        </w:rPr>
        <w:t>这一章要立住的一句话</w:t>
      </w:r>
      <w:r>
        <w:rPr>
          <w:rFonts w:ascii="宋体" w:hAnsi="宋体" w:eastAsia="宋体" w:cs="宋体"/>
          <w:b w:val="0"/>
          <w:i w:val="0"/>
          <w:sz w:val="24"/>
        </w:rPr>
        <w:t>、</w:t>
      </w:r>
      <w:r>
        <w:rPr>
          <w:rFonts w:ascii="宋体" w:hAnsi="宋体" w:eastAsia="宋体" w:cs="宋体"/>
          <w:b/>
          <w:i w:val="0"/>
          <w:sz w:val="24"/>
        </w:rPr>
        <w:t>结构建议</w:t>
      </w:r>
      <w:r>
        <w:rPr>
          <w:rFonts w:ascii="宋体" w:hAnsi="宋体" w:eastAsia="宋体" w:cs="宋体"/>
          <w:b w:val="0"/>
          <w:i w:val="0"/>
          <w:sz w:val="24"/>
        </w:rPr>
        <w:t>、</w:t>
      </w:r>
      <w:r>
        <w:rPr>
          <w:rFonts w:ascii="宋体" w:hAnsi="宋体" w:eastAsia="宋体" w:cs="宋体"/>
          <w:b/>
          <w:i w:val="0"/>
          <w:sz w:val="24"/>
        </w:rPr>
        <w:t>素材从哪来</w:t>
      </w:r>
      <w:r>
        <w:rPr>
          <w:rFonts w:ascii="宋体" w:hAnsi="宋体" w:eastAsia="宋体" w:cs="宋体"/>
          <w:b w:val="0"/>
          <w:i w:val="0"/>
          <w:sz w:val="24"/>
        </w:rPr>
        <w:t>、</w:t>
      </w:r>
      <w:r>
        <w:rPr>
          <w:rFonts w:ascii="宋体" w:hAnsi="宋体" w:eastAsia="宋体" w:cs="宋体"/>
          <w:b/>
          <w:i w:val="0"/>
          <w:sz w:val="24"/>
        </w:rPr>
        <w:t>评委最容易在哪里扣分</w:t>
      </w:r>
      <w:r>
        <w:rPr>
          <w:rFonts w:ascii="宋体" w:hAnsi="宋体" w:eastAsia="宋体" w:cs="宋体"/>
          <w:b w:val="0"/>
          <w:i w:val="0"/>
          <w:sz w:val="24"/>
        </w:rPr>
        <w:t>。把这四件事落实了，这一章就成立了。</w:t>
      </w:r>
    </w:p>
    <w:p w14:paraId="3E2CC9FF">
      <w:pPr>
        <w:pStyle w:val="5"/>
        <w:keepNext/>
        <w:spacing w:before="160" w:after="120" w:line="312" w:lineRule="auto"/>
        <w:ind w:firstLine="0"/>
      </w:pPr>
      <w:bookmarkStart w:id="6" w:name="_Toc27712"/>
      <w:r>
        <w:rPr>
          <w:rFonts w:ascii="宋体" w:hAnsi="宋体" w:eastAsia="宋体" w:cs="宋体"/>
          <w:b/>
          <w:i w:val="0"/>
          <w:color w:val="000000"/>
          <w:sz w:val="24"/>
        </w:rPr>
        <w:t>第 1 章　项目摘要</w:t>
      </w:r>
      <w:bookmarkEnd w:id="6"/>
    </w:p>
    <w:p w14:paraId="7DED1D65">
      <w:pPr>
        <w:pStyle w:val="16"/>
        <w:spacing w:before="0" w:after="60" w:line="312" w:lineRule="auto"/>
        <w:ind w:left="480" w:firstLine="0"/>
      </w:pPr>
      <w:r>
        <w:rPr>
          <w:rFonts w:ascii="宋体" w:hAnsi="宋体" w:eastAsia="宋体" w:cs="宋体"/>
          <w:b/>
          <w:i w:val="0"/>
          <w:sz w:val="24"/>
        </w:rPr>
        <w:t>要立住的一句话</w:t>
      </w:r>
      <w:r>
        <w:rPr>
          <w:rFonts w:ascii="宋体" w:hAnsi="宋体" w:eastAsia="宋体" w:cs="宋体"/>
          <w:b w:val="0"/>
          <w:i w:val="0"/>
          <w:sz w:val="24"/>
        </w:rPr>
        <w:t>："我们用一台 RK3576 边缘盒加一只普通摄像头，让养老机构第一次能用得起、也用得住连续的步态风险监测。"</w:t>
      </w:r>
    </w:p>
    <w:p w14:paraId="0EFCA0FC">
      <w:pPr>
        <w:pStyle w:val="16"/>
        <w:spacing w:before="0" w:after="60" w:line="312" w:lineRule="auto"/>
        <w:ind w:left="480" w:firstLine="0"/>
      </w:pPr>
      <w:r>
        <w:rPr>
          <w:rFonts w:ascii="宋体" w:hAnsi="宋体" w:eastAsia="宋体" w:cs="宋体"/>
          <w:b/>
          <w:i w:val="0"/>
          <w:sz w:val="24"/>
        </w:rPr>
        <w:t>结构建议</w:t>
      </w:r>
      <w:r>
        <w:rPr>
          <w:rFonts w:ascii="宋体" w:hAnsi="宋体" w:eastAsia="宋体" w:cs="宋体"/>
          <w:b w:val="0"/>
          <w:i w:val="0"/>
          <w:sz w:val="24"/>
        </w:rPr>
        <w:t>：四段——要解决什么问题 / 怎么解决 / 技术上有什么不同 / 商业上怎么落地。每段 3 到 4 句，总计 400 字左右。</w:t>
      </w:r>
      <w:r>
        <w:rPr>
          <w:rFonts w:ascii="宋体" w:hAnsi="宋体" w:eastAsia="宋体" w:cs="宋体"/>
          <w:b/>
          <w:i w:val="0"/>
          <w:sz w:val="24"/>
        </w:rPr>
        <w:t>摘要必须能独立成文</w:t>
      </w:r>
      <w:r>
        <w:rPr>
          <w:rFonts w:ascii="宋体" w:hAnsi="宋体" w:eastAsia="宋体" w:cs="宋体"/>
          <w:b w:val="0"/>
          <w:i w:val="0"/>
          <w:sz w:val="24"/>
        </w:rPr>
        <w:t>，因为很多评委会先读摘要再决定是否细读全文。</w:t>
      </w:r>
    </w:p>
    <w:p w14:paraId="730B12D1">
      <w:pPr>
        <w:pStyle w:val="16"/>
        <w:spacing w:before="0" w:after="60" w:line="312" w:lineRule="auto"/>
        <w:ind w:left="480" w:firstLine="0"/>
      </w:pPr>
      <w:r>
        <w:rPr>
          <w:rFonts w:ascii="宋体" w:hAnsi="宋体" w:eastAsia="宋体" w:cs="宋体"/>
          <w:b/>
          <w:i w:val="0"/>
          <w:sz w:val="24"/>
        </w:rPr>
        <w:t>素材来源</w:t>
      </w:r>
      <w:r>
        <w:rPr>
          <w:rFonts w:ascii="宋体" w:hAnsi="宋体" w:eastAsia="宋体" w:cs="宋体"/>
          <w:b w:val="0"/>
          <w:i w:val="0"/>
          <w:sz w:val="24"/>
        </w:rPr>
        <w:t>：项目简介文档 1.2 节的 380 字版或 720 字详版，直接取用后按本文档结构调整。</w:t>
      </w:r>
    </w:p>
    <w:p w14:paraId="390487EC">
      <w:pPr>
        <w:pStyle w:val="16"/>
        <w:spacing w:before="0" w:after="60" w:line="312" w:lineRule="auto"/>
        <w:ind w:left="480" w:firstLine="0"/>
      </w:pPr>
      <w:r>
        <w:rPr>
          <w:rFonts w:ascii="宋体" w:hAnsi="宋体" w:eastAsia="宋体" w:cs="宋体"/>
          <w:b/>
          <w:i w:val="0"/>
          <w:sz w:val="24"/>
        </w:rPr>
        <w:t>扣分点</w:t>
      </w:r>
      <w:r>
        <w:rPr>
          <w:rFonts w:ascii="宋体" w:hAnsi="宋体" w:eastAsia="宋体" w:cs="宋体"/>
          <w:b w:val="0"/>
          <w:i w:val="0"/>
          <w:sz w:val="24"/>
        </w:rPr>
        <w:t>：写成"我们致力于用 AI 赋能养老产业"这类空泛表述。摘要是全篇唯一必须字字有用的一页。</w:t>
      </w:r>
    </w:p>
    <w:p w14:paraId="5C6E273C">
      <w:pPr>
        <w:pStyle w:val="5"/>
        <w:keepNext/>
        <w:spacing w:before="160" w:after="120" w:line="312" w:lineRule="auto"/>
        <w:ind w:firstLine="0"/>
      </w:pPr>
      <w:bookmarkStart w:id="7" w:name="_Toc4395"/>
      <w:r>
        <w:rPr>
          <w:rFonts w:ascii="宋体" w:hAnsi="宋体" w:eastAsia="宋体" w:cs="宋体"/>
          <w:b/>
          <w:i w:val="0"/>
          <w:color w:val="000000"/>
          <w:sz w:val="24"/>
        </w:rPr>
        <w:t>第 2 章　项目背景与市场痛点</w:t>
      </w:r>
      <w:bookmarkEnd w:id="7"/>
    </w:p>
    <w:p w14:paraId="4E30D29C">
      <w:pPr>
        <w:pStyle w:val="16"/>
        <w:spacing w:before="0" w:after="60" w:line="312" w:lineRule="auto"/>
        <w:ind w:left="480" w:firstLine="0"/>
      </w:pPr>
      <w:r>
        <w:rPr>
          <w:rFonts w:ascii="宋体" w:hAnsi="宋体" w:eastAsia="宋体" w:cs="宋体"/>
          <w:b/>
          <w:i w:val="0"/>
          <w:sz w:val="24"/>
        </w:rPr>
        <w:t>要立住的一句话</w:t>
      </w:r>
      <w:r>
        <w:rPr>
          <w:rFonts w:ascii="宋体" w:hAnsi="宋体" w:eastAsia="宋体" w:cs="宋体"/>
          <w:b w:val="0"/>
          <w:i w:val="0"/>
          <w:sz w:val="24"/>
        </w:rPr>
        <w:t>："跌倒风险每天都被写在老人的步态里，但现有的测量方式既测不准连续变化，也测不起。"</w:t>
      </w:r>
    </w:p>
    <w:p w14:paraId="5C5ECC39">
      <w:pPr>
        <w:pStyle w:val="16"/>
        <w:spacing w:before="0" w:after="60" w:line="312" w:lineRule="auto"/>
        <w:ind w:left="480" w:firstLine="0"/>
      </w:pPr>
      <w:r>
        <w:rPr>
          <w:rFonts w:ascii="宋体" w:hAnsi="宋体" w:eastAsia="宋体" w:cs="宋体"/>
          <w:b/>
          <w:i w:val="0"/>
          <w:sz w:val="24"/>
        </w:rPr>
        <w:t>结构建议</w:t>
      </w:r>
      <w:r>
        <w:rPr>
          <w:rFonts w:ascii="宋体" w:hAnsi="宋体" w:eastAsia="宋体" w:cs="宋体"/>
          <w:b w:val="0"/>
          <w:i w:val="0"/>
          <w:sz w:val="24"/>
        </w:rPr>
        <w:t>：三浪叠加（需求、政策、技术）→ 痛点一（风险可测但无人测）→ 痛点二（人力算术不成立）→ 痛点三（合规卡死摄像头）→ 证据清单。</w:t>
      </w:r>
      <w:r>
        <w:rPr>
          <w:rFonts w:ascii="宋体" w:hAnsi="宋体" w:eastAsia="宋体" w:cs="宋体"/>
          <w:b/>
          <w:i w:val="0"/>
          <w:sz w:val="24"/>
        </w:rPr>
        <w:t>每个痛点后必须紧跟数字或可复现的案例。</w:t>
      </w:r>
    </w:p>
    <w:p w14:paraId="710DBDD7">
      <w:pPr>
        <w:pStyle w:val="16"/>
        <w:spacing w:before="0" w:after="60" w:line="312" w:lineRule="auto"/>
        <w:ind w:left="480" w:firstLine="0"/>
      </w:pPr>
      <w:r>
        <w:rPr>
          <w:rFonts w:ascii="宋体" w:hAnsi="宋体" w:eastAsia="宋体" w:cs="宋体"/>
          <w:b/>
          <w:i w:val="0"/>
          <w:sz w:val="24"/>
        </w:rPr>
        <w:t>素材来源</w:t>
      </w:r>
      <w:r>
        <w:rPr>
          <w:rFonts w:ascii="宋体" w:hAnsi="宋体" w:eastAsia="宋体" w:cs="宋体"/>
          <w:b w:val="0"/>
          <w:i w:val="0"/>
          <w:sz w:val="24"/>
        </w:rPr>
        <w:t>：项目简介文档第二章；机构访谈记录；实地询价记录。</w:t>
      </w:r>
    </w:p>
    <w:p w14:paraId="22B3B5BA">
      <w:pPr>
        <w:pStyle w:val="16"/>
        <w:spacing w:before="0" w:after="60" w:line="312" w:lineRule="auto"/>
        <w:ind w:left="480" w:firstLine="0"/>
      </w:pPr>
      <w:r>
        <w:rPr>
          <w:rFonts w:ascii="宋体" w:hAnsi="宋体" w:eastAsia="宋体" w:cs="宋体"/>
          <w:b/>
          <w:i w:val="0"/>
          <w:sz w:val="24"/>
        </w:rPr>
        <w:t>扣分点</w:t>
      </w:r>
      <w:r>
        <w:rPr>
          <w:rFonts w:ascii="宋体" w:hAnsi="宋体" w:eastAsia="宋体" w:cs="宋体"/>
          <w:b w:val="0"/>
          <w:i w:val="0"/>
          <w:sz w:val="24"/>
        </w:rPr>
        <w:t>：只写"老龄化严重"这类宏观背景，没有落到"谁在为什么事花钱"上。另一个高频扣分点是引用数据不写口径——比如引用跌倒死亡率时不写年龄分组，而不同年龄组的死亡率相差数倍。</w:t>
      </w:r>
    </w:p>
    <w:p w14:paraId="51124EA1">
      <w:pPr>
        <w:pStyle w:val="5"/>
        <w:keepNext/>
        <w:spacing w:before="160" w:after="120" w:line="312" w:lineRule="auto"/>
        <w:ind w:firstLine="0"/>
      </w:pPr>
      <w:bookmarkStart w:id="8" w:name="_Toc23849"/>
      <w:r>
        <w:rPr>
          <w:rFonts w:ascii="宋体" w:hAnsi="宋体" w:eastAsia="宋体" w:cs="宋体"/>
          <w:b/>
          <w:i w:val="0"/>
          <w:color w:val="000000"/>
          <w:sz w:val="24"/>
        </w:rPr>
        <w:t>第 3 章　产品与服务</w:t>
      </w:r>
      <w:bookmarkEnd w:id="8"/>
    </w:p>
    <w:p w14:paraId="4FF34114">
      <w:pPr>
        <w:pStyle w:val="16"/>
        <w:spacing w:before="0" w:after="60" w:line="312" w:lineRule="auto"/>
        <w:ind w:left="480" w:firstLine="0"/>
      </w:pPr>
      <w:r>
        <w:rPr>
          <w:rFonts w:ascii="宋体" w:hAnsi="宋体" w:eastAsia="宋体" w:cs="宋体"/>
          <w:b/>
          <w:i w:val="0"/>
          <w:sz w:val="24"/>
        </w:rPr>
        <w:t>要立住的一句话</w:t>
      </w:r>
      <w:r>
        <w:rPr>
          <w:rFonts w:ascii="宋体" w:hAnsi="宋体" w:eastAsia="宋体" w:cs="宋体"/>
          <w:b w:val="0"/>
          <w:i w:val="0"/>
          <w:sz w:val="24"/>
        </w:rPr>
        <w:t>："对老人它是一个不存在的东西，对机构它是一份能放进护理流程的连续数据。"</w:t>
      </w:r>
    </w:p>
    <w:p w14:paraId="01E486EF">
      <w:pPr>
        <w:pStyle w:val="16"/>
        <w:spacing w:before="0" w:after="60" w:line="312" w:lineRule="auto"/>
        <w:ind w:left="480" w:firstLine="0"/>
      </w:pPr>
      <w:r>
        <w:rPr>
          <w:rFonts w:ascii="宋体" w:hAnsi="宋体" w:eastAsia="宋体" w:cs="宋体"/>
          <w:b/>
          <w:i w:val="0"/>
          <w:sz w:val="24"/>
        </w:rPr>
        <w:t>结构建议</w:t>
      </w:r>
      <w:r>
        <w:rPr>
          <w:rFonts w:ascii="宋体" w:hAnsi="宋体" w:eastAsia="宋体" w:cs="宋体"/>
          <w:b w:val="0"/>
          <w:i w:val="0"/>
          <w:sz w:val="24"/>
        </w:rPr>
        <w:t xml:space="preserve">：产品定位 → 硬件配置与成本 → 功能清单（基础/核心/增值三层）→ 三步使用流程 → </w:t>
      </w:r>
      <w:r>
        <w:rPr>
          <w:rFonts w:ascii="宋体" w:hAnsi="宋体" w:eastAsia="宋体" w:cs="宋体"/>
          <w:b/>
          <w:i w:val="0"/>
          <w:sz w:val="24"/>
        </w:rPr>
        <w:t>产品边界（我们不做什么）</w:t>
      </w:r>
      <w:r>
        <w:rPr>
          <w:rFonts w:ascii="宋体" w:hAnsi="宋体" w:eastAsia="宋体" w:cs="宋体"/>
          <w:b w:val="0"/>
          <w:i w:val="0"/>
          <w:sz w:val="24"/>
        </w:rPr>
        <w:t>。最后这一节务必保留，它最能体现团队的成熟度。</w:t>
      </w:r>
    </w:p>
    <w:p w14:paraId="5CB2D1A1">
      <w:pPr>
        <w:pStyle w:val="16"/>
        <w:spacing w:before="0" w:after="60" w:line="312" w:lineRule="auto"/>
        <w:ind w:left="480" w:firstLine="0"/>
      </w:pPr>
      <w:r>
        <w:rPr>
          <w:rFonts w:ascii="宋体" w:hAnsi="宋体" w:eastAsia="宋体" w:cs="宋体"/>
          <w:b/>
          <w:i w:val="0"/>
          <w:sz w:val="24"/>
        </w:rPr>
        <w:t>素材来源</w:t>
      </w:r>
      <w:r>
        <w:rPr>
          <w:rFonts w:ascii="宋体" w:hAnsi="宋体" w:eastAsia="宋体" w:cs="宋体"/>
          <w:b w:val="0"/>
          <w:i w:val="0"/>
          <w:sz w:val="24"/>
        </w:rPr>
        <w:t>：项目简介文档第三章；硬件实物照；系统界面截图。</w:t>
      </w:r>
    </w:p>
    <w:p w14:paraId="6931D9B3">
      <w:pPr>
        <w:pStyle w:val="16"/>
        <w:spacing w:before="0" w:after="60" w:line="312" w:lineRule="auto"/>
        <w:ind w:left="480" w:firstLine="0"/>
      </w:pPr>
      <w:r>
        <w:rPr>
          <w:rFonts w:ascii="宋体" w:hAnsi="宋体" w:eastAsia="宋体" w:cs="宋体"/>
          <w:b/>
          <w:i w:val="0"/>
          <w:sz w:val="24"/>
        </w:rPr>
        <w:t>扣分点</w:t>
      </w:r>
      <w:r>
        <w:rPr>
          <w:rFonts w:ascii="宋体" w:hAnsi="宋体" w:eastAsia="宋体" w:cs="宋体"/>
          <w:b w:val="0"/>
          <w:i w:val="0"/>
          <w:sz w:val="24"/>
        </w:rPr>
        <w:t>：只列功能不给使用流程，评委会问"护理员怎么用、老人要不要配合"。这个问题答不好，产品就不可信。</w:t>
      </w:r>
    </w:p>
    <w:p w14:paraId="3482B446">
      <w:pPr>
        <w:pStyle w:val="5"/>
        <w:keepNext/>
        <w:spacing w:before="160" w:after="120" w:line="312" w:lineRule="auto"/>
        <w:ind w:firstLine="0"/>
      </w:pPr>
      <w:bookmarkStart w:id="9" w:name="_Toc26015"/>
      <w:r>
        <w:rPr>
          <w:rFonts w:ascii="宋体" w:hAnsi="宋体" w:eastAsia="宋体" w:cs="宋体"/>
          <w:b/>
          <w:i w:val="0"/>
          <w:color w:val="000000"/>
          <w:sz w:val="24"/>
        </w:rPr>
        <w:t>第 4 章　技术方案与核心竞争力</w:t>
      </w:r>
      <w:bookmarkEnd w:id="9"/>
    </w:p>
    <w:p w14:paraId="78DF9BF7">
      <w:pPr>
        <w:pStyle w:val="16"/>
        <w:spacing w:before="0" w:after="60" w:line="312" w:lineRule="auto"/>
        <w:ind w:left="480" w:firstLine="0"/>
      </w:pPr>
      <w:r>
        <w:rPr>
          <w:rFonts w:ascii="宋体" w:hAnsi="宋体" w:eastAsia="宋体" w:cs="宋体"/>
          <w:b/>
          <w:i w:val="0"/>
          <w:sz w:val="24"/>
        </w:rPr>
        <w:t>要立住的一句话</w:t>
      </w:r>
      <w:r>
        <w:rPr>
          <w:rFonts w:ascii="宋体" w:hAnsi="宋体" w:eastAsia="宋体" w:cs="宋体"/>
          <w:b w:val="0"/>
          <w:i w:val="0"/>
          <w:sz w:val="24"/>
        </w:rPr>
        <w:t>："我们做的不是一个算法，而是一条从像素到风险的完整映射链，以及四个必须逐个解决的缺口。"</w:t>
      </w:r>
    </w:p>
    <w:p w14:paraId="501EA19B">
      <w:pPr>
        <w:pStyle w:val="16"/>
        <w:spacing w:before="0" w:after="60" w:line="312" w:lineRule="auto"/>
        <w:ind w:left="480" w:firstLine="0"/>
      </w:pPr>
      <w:r>
        <w:rPr>
          <w:rFonts w:ascii="宋体" w:hAnsi="宋体" w:eastAsia="宋体" w:cs="宋体"/>
          <w:b/>
          <w:i w:val="0"/>
          <w:sz w:val="24"/>
        </w:rPr>
        <w:t>结构建议</w:t>
      </w:r>
      <w:r>
        <w:rPr>
          <w:rFonts w:ascii="宋体" w:hAnsi="宋体" w:eastAsia="宋体" w:cs="宋体"/>
          <w:b w:val="0"/>
          <w:i w:val="0"/>
          <w:sz w:val="24"/>
        </w:rPr>
        <w:t>：四级映射与四个缺口 → 四个核心构造（姿态估计改进 / 单目弱标定 / 变异性建模 / 端侧隐私架构）→ 五层架构 → 技术边界与诚实声明。</w:t>
      </w:r>
      <w:r>
        <w:rPr>
          <w:rFonts w:ascii="宋体" w:hAnsi="宋体" w:eastAsia="宋体" w:cs="宋体"/>
          <w:b/>
          <w:i w:val="0"/>
          <w:sz w:val="24"/>
        </w:rPr>
        <w:t>不要写成技术栈清单</w:t>
      </w:r>
      <w:r>
        <w:rPr>
          <w:rFonts w:ascii="宋体" w:hAnsi="宋体" w:eastAsia="宋体" w:cs="宋体"/>
          <w:b w:val="0"/>
          <w:i w:val="0"/>
          <w:sz w:val="24"/>
        </w:rPr>
        <w:t>，要讲清"为什么这个问题长这个样子"。</w:t>
      </w:r>
    </w:p>
    <w:p w14:paraId="4E8AFD9C">
      <w:pPr>
        <w:pStyle w:val="16"/>
        <w:spacing w:before="0" w:after="60" w:line="312" w:lineRule="auto"/>
        <w:ind w:left="480" w:firstLine="0"/>
      </w:pPr>
      <w:r>
        <w:rPr>
          <w:rFonts w:ascii="宋体" w:hAnsi="宋体" w:eastAsia="宋体" w:cs="宋体"/>
          <w:b/>
          <w:i w:val="0"/>
          <w:sz w:val="24"/>
        </w:rPr>
        <w:t>素材来源</w:t>
      </w:r>
      <w:r>
        <w:rPr>
          <w:rFonts w:ascii="宋体" w:hAnsi="宋体" w:eastAsia="宋体" w:cs="宋体"/>
          <w:b w:val="0"/>
          <w:i w:val="0"/>
          <w:sz w:val="24"/>
        </w:rPr>
        <w:t>：项目简介文档第四章；消融实验报告；端侧性能实测记录。</w:t>
      </w:r>
    </w:p>
    <w:p w14:paraId="39419790">
      <w:pPr>
        <w:pStyle w:val="16"/>
        <w:spacing w:before="0" w:after="60" w:line="312" w:lineRule="auto"/>
        <w:ind w:left="480" w:firstLine="0"/>
      </w:pPr>
      <w:r>
        <w:rPr>
          <w:rFonts w:ascii="宋体" w:hAnsi="宋体" w:eastAsia="宋体" w:cs="宋体"/>
          <w:b/>
          <w:i w:val="0"/>
          <w:sz w:val="24"/>
        </w:rPr>
        <w:t>扣分点</w:t>
      </w:r>
      <w:r>
        <w:rPr>
          <w:rFonts w:ascii="宋体" w:hAnsi="宋体" w:eastAsia="宋体" w:cs="宋体"/>
          <w:b w:val="0"/>
          <w:i w:val="0"/>
          <w:sz w:val="24"/>
        </w:rPr>
        <w:t>：把"用了 YOLO、用了 RKNN"当成技术含量。评委想看的是"你改进了什么、为什么必须改、改完效果如何"。另一个致命扣分点是填入未经实测的精度数字。</w:t>
      </w:r>
    </w:p>
    <w:p w14:paraId="1ECEDEFB">
      <w:pPr>
        <w:pStyle w:val="5"/>
        <w:keepNext/>
        <w:spacing w:before="160" w:after="120" w:line="312" w:lineRule="auto"/>
        <w:ind w:firstLine="0"/>
      </w:pPr>
      <w:bookmarkStart w:id="10" w:name="_Toc28888"/>
      <w:r>
        <w:rPr>
          <w:rFonts w:ascii="宋体" w:hAnsi="宋体" w:eastAsia="宋体" w:cs="宋体"/>
          <w:b/>
          <w:i w:val="0"/>
          <w:color w:val="000000"/>
          <w:sz w:val="24"/>
        </w:rPr>
        <w:t>第 5 章　创新点与知识产权</w:t>
      </w:r>
      <w:bookmarkEnd w:id="10"/>
    </w:p>
    <w:p w14:paraId="1A363DA4">
      <w:pPr>
        <w:pStyle w:val="16"/>
        <w:spacing w:before="0" w:after="60" w:line="312" w:lineRule="auto"/>
        <w:ind w:left="480" w:firstLine="0"/>
      </w:pPr>
      <w:r>
        <w:rPr>
          <w:rFonts w:ascii="宋体" w:hAnsi="宋体" w:eastAsia="宋体" w:cs="宋体"/>
          <w:b/>
          <w:i w:val="0"/>
          <w:sz w:val="24"/>
        </w:rPr>
        <w:t>要立住的一句话</w:t>
      </w:r>
      <w:r>
        <w:rPr>
          <w:rFonts w:ascii="宋体" w:hAnsi="宋体" w:eastAsia="宋体" w:cs="宋体"/>
          <w:b w:val="0"/>
          <w:i w:val="0"/>
          <w:sz w:val="24"/>
        </w:rPr>
        <w:t>："四条创新分别对应链路上的四个缺口，每一条都有可测量的差异和可出示的证据。"</w:t>
      </w:r>
    </w:p>
    <w:p w14:paraId="6E67542A">
      <w:pPr>
        <w:pStyle w:val="16"/>
        <w:spacing w:before="0" w:after="60" w:line="312" w:lineRule="auto"/>
        <w:ind w:left="480" w:firstLine="0"/>
      </w:pPr>
      <w:r>
        <w:rPr>
          <w:rFonts w:ascii="宋体" w:hAnsi="宋体" w:eastAsia="宋体" w:cs="宋体"/>
          <w:b/>
          <w:i w:val="0"/>
          <w:sz w:val="24"/>
        </w:rPr>
        <w:t>结构建议</w:t>
      </w:r>
      <w:r>
        <w:rPr>
          <w:rFonts w:ascii="宋体" w:hAnsi="宋体" w:eastAsia="宋体" w:cs="宋体"/>
          <w:b w:val="0"/>
          <w:i w:val="0"/>
          <w:sz w:val="24"/>
        </w:rPr>
        <w:t>：四条创新各按</w:t>
      </w:r>
      <w:r>
        <w:rPr>
          <w:rFonts w:ascii="宋体" w:hAnsi="宋体" w:eastAsia="宋体" w:cs="宋体"/>
          <w:b/>
          <w:i w:val="0"/>
          <w:sz w:val="24"/>
        </w:rPr>
        <w:t>四段式</w:t>
      </w:r>
      <w:r>
        <w:rPr>
          <w:rFonts w:ascii="宋体" w:hAnsi="宋体" w:eastAsia="宋体" w:cs="宋体"/>
          <w:b w:val="0"/>
          <w:i w:val="0"/>
          <w:sz w:val="24"/>
        </w:rPr>
        <w:t>写作——现有做法为什么不够 / 我们怎么做 / 量化对比 / 证据形态，每条 300 到 500 字。最后加一张创新点总览表，并说明知识产权布局（哪条申请专利、哪条登记软著）。</w:t>
      </w:r>
    </w:p>
    <w:p w14:paraId="0F078EDC">
      <w:pPr>
        <w:pStyle w:val="16"/>
        <w:spacing w:before="0" w:after="60" w:line="312" w:lineRule="auto"/>
        <w:ind w:left="480" w:firstLine="0"/>
      </w:pPr>
      <w:r>
        <w:rPr>
          <w:rFonts w:ascii="宋体" w:hAnsi="宋体" w:eastAsia="宋体" w:cs="宋体"/>
          <w:b/>
          <w:i w:val="0"/>
          <w:sz w:val="24"/>
        </w:rPr>
        <w:t>素材来源</w:t>
      </w:r>
      <w:r>
        <w:rPr>
          <w:rFonts w:ascii="宋体" w:hAnsi="宋体" w:eastAsia="宋体" w:cs="宋体"/>
          <w:b w:val="0"/>
          <w:i w:val="0"/>
          <w:sz w:val="24"/>
        </w:rPr>
        <w:t>：项目简介文档第五章；专利与软著受理/登记文件。</w:t>
      </w:r>
    </w:p>
    <w:p w14:paraId="09F4E833">
      <w:pPr>
        <w:pStyle w:val="16"/>
        <w:spacing w:before="0" w:after="60" w:line="312" w:lineRule="auto"/>
        <w:ind w:left="480" w:firstLine="0"/>
      </w:pPr>
      <w:r>
        <w:rPr>
          <w:rFonts w:ascii="宋体" w:hAnsi="宋体" w:eastAsia="宋体" w:cs="宋体"/>
          <w:b/>
          <w:i w:val="0"/>
          <w:sz w:val="24"/>
        </w:rPr>
        <w:t>扣分点</w:t>
      </w:r>
      <w:r>
        <w:rPr>
          <w:rFonts w:ascii="宋体" w:hAnsi="宋体" w:eastAsia="宋体" w:cs="宋体"/>
          <w:b w:val="0"/>
          <w:i w:val="0"/>
          <w:sz w:val="24"/>
        </w:rPr>
        <w:t>：把"创新"写成形容词。</w:t>
      </w:r>
      <w:r>
        <w:rPr>
          <w:rFonts w:ascii="宋体" w:hAnsi="宋体" w:eastAsia="宋体" w:cs="宋体"/>
          <w:b/>
          <w:i w:val="0"/>
          <w:sz w:val="24"/>
        </w:rPr>
        <w:t>没有量化对比和证据形态的"创新点"，评委不会认。</w:t>
      </w:r>
    </w:p>
    <w:p w14:paraId="4C066BF2">
      <w:pPr>
        <w:pStyle w:val="5"/>
        <w:keepNext/>
        <w:spacing w:before="160" w:after="120" w:line="312" w:lineRule="auto"/>
        <w:ind w:firstLine="0"/>
      </w:pPr>
      <w:bookmarkStart w:id="11" w:name="_Toc25485"/>
      <w:r>
        <w:rPr>
          <w:rFonts w:ascii="宋体" w:hAnsi="宋体" w:eastAsia="宋体" w:cs="宋体"/>
          <w:b/>
          <w:i w:val="0"/>
          <w:color w:val="000000"/>
          <w:sz w:val="24"/>
        </w:rPr>
        <w:t>第 6 章　竞争分析与差异化定位</w:t>
      </w:r>
      <w:bookmarkEnd w:id="11"/>
    </w:p>
    <w:p w14:paraId="5BDB4BA2">
      <w:pPr>
        <w:pStyle w:val="16"/>
        <w:spacing w:before="0" w:after="60" w:line="312" w:lineRule="auto"/>
        <w:ind w:left="480" w:firstLine="0"/>
      </w:pPr>
      <w:r>
        <w:rPr>
          <w:rFonts w:ascii="宋体" w:hAnsi="宋体" w:eastAsia="宋体" w:cs="宋体"/>
          <w:b/>
          <w:i w:val="0"/>
          <w:sz w:val="24"/>
        </w:rPr>
        <w:t>要立住的一句话</w:t>
      </w:r>
      <w:r>
        <w:rPr>
          <w:rFonts w:ascii="宋体" w:hAnsi="宋体" w:eastAsia="宋体" w:cs="宋体"/>
          <w:b w:val="0"/>
          <w:i w:val="0"/>
          <w:sz w:val="24"/>
        </w:rPr>
        <w:t>："别人测有没有摔倒，我们测会不会摔倒；别人把视频传到云上，我们让视频不出设备。"</w:t>
      </w:r>
    </w:p>
    <w:p w14:paraId="3BF83687">
      <w:pPr>
        <w:pStyle w:val="16"/>
        <w:spacing w:before="0" w:after="60" w:line="312" w:lineRule="auto"/>
        <w:ind w:left="480" w:firstLine="0"/>
      </w:pPr>
      <w:r>
        <w:rPr>
          <w:rFonts w:ascii="宋体" w:hAnsi="宋体" w:eastAsia="宋体" w:cs="宋体"/>
          <w:b/>
          <w:i w:val="0"/>
          <w:sz w:val="24"/>
        </w:rPr>
        <w:t>结构建议</w:t>
      </w:r>
      <w:r>
        <w:rPr>
          <w:rFonts w:ascii="宋体" w:hAnsi="宋体" w:eastAsia="宋体" w:cs="宋体"/>
          <w:b w:val="0"/>
          <w:i w:val="0"/>
          <w:sz w:val="24"/>
        </w:rPr>
        <w:t xml:space="preserve">：三类竞品的全景划分 → 竞品矩阵 → 差异化定位 → 四层壁垒 → </w:t>
      </w:r>
      <w:r>
        <w:rPr>
          <w:rFonts w:ascii="宋体" w:hAnsi="宋体" w:eastAsia="宋体" w:cs="宋体"/>
          <w:b/>
          <w:i w:val="0"/>
          <w:sz w:val="24"/>
        </w:rPr>
        <w:t>"如果大厂进场怎么办"</w:t>
      </w:r>
      <w:r>
        <w:rPr>
          <w:rFonts w:ascii="宋体" w:hAnsi="宋体" w:eastAsia="宋体" w:cs="宋体"/>
          <w:b w:val="0"/>
          <w:i w:val="0"/>
          <w:sz w:val="24"/>
        </w:rPr>
        <w:t>。最后一节必须写，而且要写得诚实。</w:t>
      </w:r>
    </w:p>
    <w:p w14:paraId="0E6F5B76">
      <w:pPr>
        <w:pStyle w:val="16"/>
        <w:spacing w:before="0" w:after="60" w:line="312" w:lineRule="auto"/>
        <w:ind w:left="480" w:firstLine="0"/>
      </w:pPr>
      <w:r>
        <w:rPr>
          <w:rFonts w:ascii="宋体" w:hAnsi="宋体" w:eastAsia="宋体" w:cs="宋体"/>
          <w:b/>
          <w:i w:val="0"/>
          <w:sz w:val="24"/>
        </w:rPr>
        <w:t>素材来源</w:t>
      </w:r>
      <w:r>
        <w:rPr>
          <w:rFonts w:ascii="宋体" w:hAnsi="宋体" w:eastAsia="宋体" w:cs="宋体"/>
          <w:b w:val="0"/>
          <w:i w:val="0"/>
          <w:sz w:val="24"/>
        </w:rPr>
        <w:t>：项目简介文档第六章；竞品官方资料与自测记录。</w:t>
      </w:r>
    </w:p>
    <w:p w14:paraId="336AE859">
      <w:pPr>
        <w:pStyle w:val="16"/>
        <w:spacing w:before="0" w:after="60" w:line="312" w:lineRule="auto"/>
        <w:ind w:left="480" w:firstLine="0"/>
      </w:pPr>
      <w:r>
        <w:rPr>
          <w:rFonts w:ascii="宋体" w:hAnsi="宋体" w:eastAsia="宋体" w:cs="宋体"/>
          <w:b/>
          <w:i w:val="0"/>
          <w:sz w:val="24"/>
        </w:rPr>
        <w:t>扣分点</w:t>
      </w:r>
      <w:r>
        <w:rPr>
          <w:rFonts w:ascii="宋体" w:hAnsi="宋体" w:eastAsia="宋体" w:cs="宋体"/>
          <w:b w:val="0"/>
          <w:i w:val="0"/>
          <w:sz w:val="24"/>
        </w:rPr>
        <w:t>：把竞品说得一无是处。这说明团队没有真正调研过市场。正确姿态是：承认竞品的价值，说清自己解决的是另一个问题。</w:t>
      </w:r>
    </w:p>
    <w:p w14:paraId="3D3A3FD8">
      <w:pPr>
        <w:pStyle w:val="5"/>
        <w:keepNext/>
        <w:spacing w:before="160" w:after="120" w:line="312" w:lineRule="auto"/>
        <w:ind w:firstLine="0"/>
      </w:pPr>
      <w:bookmarkStart w:id="12" w:name="_Toc1984"/>
      <w:r>
        <w:rPr>
          <w:rFonts w:ascii="宋体" w:hAnsi="宋体" w:eastAsia="宋体" w:cs="宋体"/>
          <w:b/>
          <w:i w:val="0"/>
          <w:color w:val="000000"/>
          <w:sz w:val="24"/>
        </w:rPr>
        <w:t>第 7 章　市场分析与客户定位</w:t>
      </w:r>
      <w:bookmarkEnd w:id="12"/>
    </w:p>
    <w:p w14:paraId="14DF3D54">
      <w:pPr>
        <w:pStyle w:val="16"/>
        <w:spacing w:before="0" w:after="60" w:line="312" w:lineRule="auto"/>
        <w:ind w:left="480" w:firstLine="0"/>
      </w:pPr>
      <w:r>
        <w:rPr>
          <w:rFonts w:ascii="宋体" w:hAnsi="宋体" w:eastAsia="宋体" w:cs="宋体"/>
          <w:b/>
          <w:i w:val="0"/>
          <w:sz w:val="24"/>
        </w:rPr>
        <w:t>要立住的一句话</w:t>
      </w:r>
      <w:r>
        <w:rPr>
          <w:rFonts w:ascii="宋体" w:hAnsi="宋体" w:eastAsia="宋体" w:cs="宋体"/>
          <w:b w:val="0"/>
          <w:i w:val="0"/>
          <w:sz w:val="24"/>
        </w:rPr>
        <w:t>："我们真正够得着的是全国 767.9 万张养老床位中风险最集中的那一部分，而不是 3.23 亿老年人口。"</w:t>
      </w:r>
    </w:p>
    <w:p w14:paraId="46644C3E">
      <w:pPr>
        <w:pStyle w:val="16"/>
        <w:spacing w:before="0" w:after="60" w:line="312" w:lineRule="auto"/>
        <w:ind w:left="480" w:firstLine="0"/>
      </w:pPr>
      <w:r>
        <w:rPr>
          <w:rFonts w:ascii="宋体" w:hAnsi="宋体" w:eastAsia="宋体" w:cs="宋体"/>
          <w:b/>
          <w:i w:val="0"/>
          <w:sz w:val="24"/>
        </w:rPr>
        <w:t>结构建议</w:t>
      </w:r>
      <w:r>
        <w:rPr>
          <w:rFonts w:ascii="宋体" w:hAnsi="宋体" w:eastAsia="宋体" w:cs="宋体"/>
          <w:b w:val="0"/>
          <w:i w:val="0"/>
          <w:sz w:val="24"/>
        </w:rPr>
        <w:t xml:space="preserve">：市场分层（从总人口到可数客户）→ </w:t>
      </w:r>
      <w:r>
        <w:rPr>
          <w:rFonts w:ascii="宋体" w:hAnsi="宋体" w:eastAsia="宋体" w:cs="宋体"/>
          <w:b/>
          <w:i w:val="0"/>
          <w:sz w:val="24"/>
        </w:rPr>
        <w:t>自下而上的测算过程</w:t>
      </w:r>
      <w:r>
        <w:rPr>
          <w:rFonts w:ascii="宋体" w:hAnsi="宋体" w:eastAsia="宋体" w:cs="宋体"/>
          <w:b w:val="0"/>
          <w:i w:val="0"/>
          <w:sz w:val="24"/>
        </w:rPr>
        <w:t xml:space="preserve"> → 客户画像与滩头市场选择 → 政策与支付方 → 市场进入节奏。</w:t>
      </w:r>
    </w:p>
    <w:p w14:paraId="6541E42F">
      <w:pPr>
        <w:pStyle w:val="16"/>
        <w:spacing w:before="0" w:after="60" w:line="312" w:lineRule="auto"/>
        <w:ind w:left="480" w:firstLine="0"/>
      </w:pPr>
      <w:r>
        <w:rPr>
          <w:rFonts w:ascii="宋体" w:hAnsi="宋体" w:eastAsia="宋体" w:cs="宋体"/>
          <w:b/>
          <w:i w:val="0"/>
          <w:sz w:val="24"/>
        </w:rPr>
        <w:t>素材来源</w:t>
      </w:r>
      <w:r>
        <w:rPr>
          <w:rFonts w:ascii="宋体" w:hAnsi="宋体" w:eastAsia="宋体" w:cs="宋体"/>
          <w:b w:val="0"/>
          <w:i w:val="0"/>
          <w:sz w:val="24"/>
        </w:rPr>
        <w:t>：项目简介文档第七章；民政部公报；政府采购公告；机构访谈。</w:t>
      </w:r>
    </w:p>
    <w:p w14:paraId="53F59D26">
      <w:pPr>
        <w:pStyle w:val="16"/>
        <w:spacing w:before="0" w:after="60" w:line="312" w:lineRule="auto"/>
        <w:ind w:left="480" w:firstLine="0"/>
      </w:pPr>
      <w:r>
        <w:rPr>
          <w:rFonts w:ascii="宋体" w:hAnsi="宋体" w:eastAsia="宋体" w:cs="宋体"/>
          <w:b/>
          <w:i w:val="0"/>
          <w:sz w:val="24"/>
        </w:rPr>
        <w:t>扣分点</w:t>
      </w:r>
      <w:r>
        <w:rPr>
          <w:rFonts w:ascii="宋体" w:hAnsi="宋体" w:eastAsia="宋体" w:cs="宋体"/>
          <w:b w:val="0"/>
          <w:i w:val="0"/>
          <w:sz w:val="24"/>
        </w:rPr>
        <w:t>：★ "万亿市场的 1%"这类算法。评委一听就知道团队没做过真实测算。另一个扣分点是只讲规模不讲支付方——</w:t>
      </w:r>
      <w:r>
        <w:rPr>
          <w:rFonts w:ascii="宋体" w:hAnsi="宋体" w:eastAsia="宋体" w:cs="宋体"/>
          <w:b/>
          <w:i w:val="0"/>
          <w:sz w:val="24"/>
        </w:rPr>
        <w:t>有预算科目比有需求重要得多</w:t>
      </w:r>
      <w:r>
        <w:rPr>
          <w:rFonts w:ascii="宋体" w:hAnsi="宋体" w:eastAsia="宋体" w:cs="宋体"/>
          <w:b w:val="0"/>
          <w:i w:val="0"/>
          <w:sz w:val="24"/>
        </w:rPr>
        <w:t>。</w:t>
      </w:r>
    </w:p>
    <w:p w14:paraId="66DFA913">
      <w:pPr>
        <w:pStyle w:val="5"/>
        <w:keepNext/>
        <w:spacing w:before="160" w:after="120" w:line="312" w:lineRule="auto"/>
        <w:ind w:firstLine="0"/>
      </w:pPr>
      <w:bookmarkStart w:id="13" w:name="_Toc14819"/>
      <w:r>
        <w:rPr>
          <w:rFonts w:ascii="宋体" w:hAnsi="宋体" w:eastAsia="宋体" w:cs="宋体"/>
          <w:b/>
          <w:i w:val="0"/>
          <w:color w:val="000000"/>
          <w:sz w:val="24"/>
        </w:rPr>
        <w:t>第 8 章　商业模式</w:t>
      </w:r>
      <w:bookmarkEnd w:id="13"/>
    </w:p>
    <w:p w14:paraId="0C251605">
      <w:pPr>
        <w:pStyle w:val="16"/>
        <w:spacing w:before="0" w:after="60" w:line="312" w:lineRule="auto"/>
        <w:ind w:left="480" w:firstLine="0"/>
      </w:pPr>
      <w:r>
        <w:rPr>
          <w:rFonts w:ascii="宋体" w:hAnsi="宋体" w:eastAsia="宋体" w:cs="宋体"/>
          <w:b/>
          <w:i w:val="0"/>
          <w:sz w:val="24"/>
        </w:rPr>
        <w:t>要立住的一句话</w:t>
      </w:r>
      <w:r>
        <w:rPr>
          <w:rFonts w:ascii="宋体" w:hAnsi="宋体" w:eastAsia="宋体" w:cs="宋体"/>
          <w:b w:val="0"/>
          <w:i w:val="0"/>
          <w:sz w:val="24"/>
        </w:rPr>
        <w:t>："硬件负责铺得开，订阅负责收得回，专业服务负责赚得多，科研与数据合作负责锁得住。"</w:t>
      </w:r>
    </w:p>
    <w:p w14:paraId="417907D6">
      <w:pPr>
        <w:pStyle w:val="16"/>
        <w:spacing w:before="0" w:after="60" w:line="312" w:lineRule="auto"/>
        <w:ind w:left="480" w:firstLine="0"/>
      </w:pPr>
      <w:r>
        <w:rPr>
          <w:rFonts w:ascii="宋体" w:hAnsi="宋体" w:eastAsia="宋体" w:cs="宋体"/>
          <w:b/>
          <w:i w:val="0"/>
          <w:sz w:val="24"/>
        </w:rPr>
        <w:t>结构建议</w:t>
      </w:r>
      <w:r>
        <w:rPr>
          <w:rFonts w:ascii="宋体" w:hAnsi="宋体" w:eastAsia="宋体" w:cs="宋体"/>
          <w:b w:val="0"/>
          <w:i w:val="0"/>
          <w:sz w:val="24"/>
        </w:rPr>
        <w:t xml:space="preserve">：商业模式画布 → 四层收入结构 → 定价逻辑（不是定价数字）→ </w:t>
      </w:r>
      <w:r>
        <w:rPr>
          <w:rFonts w:ascii="宋体" w:hAnsi="宋体" w:eastAsia="宋体" w:cs="宋体"/>
          <w:b/>
          <w:i w:val="0"/>
          <w:sz w:val="24"/>
        </w:rPr>
        <w:t>单位经济模型</w:t>
      </w:r>
      <w:r>
        <w:rPr>
          <w:rFonts w:ascii="宋体" w:hAnsi="宋体" w:eastAsia="宋体" w:cs="宋体"/>
          <w:b w:val="0"/>
          <w:i w:val="0"/>
          <w:sz w:val="24"/>
        </w:rPr>
        <w:t xml:space="preserve"> → 增长飞轮 → 合规与数据声明。</w:t>
      </w:r>
      <w:r>
        <w:rPr>
          <w:rFonts w:ascii="宋体" w:hAnsi="宋体" w:eastAsia="宋体" w:cs="宋体"/>
          <w:b/>
          <w:i w:val="0"/>
          <w:sz w:val="24"/>
        </w:rPr>
        <w:t>单位经济模型是本章的胜负手</w:t>
      </w:r>
      <w:r>
        <w:rPr>
          <w:rFonts w:ascii="宋体" w:hAnsi="宋体" w:eastAsia="宋体" w:cs="宋体"/>
          <w:b w:val="0"/>
          <w:i w:val="0"/>
          <w:sz w:val="24"/>
        </w:rPr>
        <w:t>——评委要看的是"单个客户这一单赚不赚钱、多久回本"。</w:t>
      </w:r>
    </w:p>
    <w:p w14:paraId="6F15ED16">
      <w:pPr>
        <w:pStyle w:val="16"/>
        <w:spacing w:before="0" w:after="60" w:line="312" w:lineRule="auto"/>
        <w:ind w:left="480" w:firstLine="0"/>
      </w:pPr>
      <w:r>
        <w:rPr>
          <w:rFonts w:ascii="宋体" w:hAnsi="宋体" w:eastAsia="宋体" w:cs="宋体"/>
          <w:b/>
          <w:i w:val="0"/>
          <w:sz w:val="24"/>
        </w:rPr>
        <w:t>素材来源</w:t>
      </w:r>
      <w:r>
        <w:rPr>
          <w:rFonts w:ascii="宋体" w:hAnsi="宋体" w:eastAsia="宋体" w:cs="宋体"/>
          <w:b w:val="0"/>
          <w:i w:val="0"/>
          <w:sz w:val="24"/>
        </w:rPr>
        <w:t>：项目简介文档第八章；机构访谈获取的客户成本数据。</w:t>
      </w:r>
    </w:p>
    <w:p w14:paraId="798DAC2E">
      <w:pPr>
        <w:pStyle w:val="16"/>
        <w:spacing w:before="0" w:after="60" w:line="312" w:lineRule="auto"/>
        <w:ind w:left="480" w:firstLine="0"/>
      </w:pPr>
      <w:r>
        <w:rPr>
          <w:rFonts w:ascii="宋体" w:hAnsi="宋体" w:eastAsia="宋体" w:cs="宋体"/>
          <w:b/>
          <w:i w:val="0"/>
          <w:sz w:val="24"/>
        </w:rPr>
        <w:t>扣分点</w:t>
      </w:r>
      <w:r>
        <w:rPr>
          <w:rFonts w:ascii="宋体" w:hAnsi="宋体" w:eastAsia="宋体" w:cs="宋体"/>
          <w:b w:val="0"/>
          <w:i w:val="0"/>
          <w:sz w:val="24"/>
        </w:rPr>
        <w:t>：只讲收入结构不讲成本与毛利；或者讲了模式但没有可验证的单位经济。另外，数据合规声明不可省略，它是信用凭证。</w:t>
      </w:r>
    </w:p>
    <w:p w14:paraId="70924ADD">
      <w:pPr>
        <w:pStyle w:val="5"/>
        <w:keepNext/>
        <w:spacing w:before="160" w:after="120" w:line="312" w:lineRule="auto"/>
        <w:ind w:firstLine="0"/>
      </w:pPr>
      <w:bookmarkStart w:id="14" w:name="_Toc19509"/>
      <w:r>
        <w:rPr>
          <w:rFonts w:ascii="宋体" w:hAnsi="宋体" w:eastAsia="宋体" w:cs="宋体"/>
          <w:b/>
          <w:i w:val="0"/>
          <w:color w:val="000000"/>
          <w:sz w:val="24"/>
        </w:rPr>
        <w:t>第 9 章　营销与推广策略</w:t>
      </w:r>
      <w:bookmarkEnd w:id="14"/>
    </w:p>
    <w:p w14:paraId="4D7B3A60">
      <w:pPr>
        <w:pStyle w:val="16"/>
        <w:spacing w:before="0" w:after="60" w:line="312" w:lineRule="auto"/>
        <w:ind w:left="480" w:firstLine="0"/>
      </w:pPr>
      <w:r>
        <w:rPr>
          <w:rFonts w:ascii="宋体" w:hAnsi="宋体" w:eastAsia="宋体" w:cs="宋体"/>
          <w:b/>
          <w:i w:val="0"/>
          <w:sz w:val="24"/>
        </w:rPr>
        <w:t>要立住的一句话</w:t>
      </w:r>
      <w:r>
        <w:rPr>
          <w:rFonts w:ascii="宋体" w:hAnsi="宋体" w:eastAsia="宋体" w:cs="宋体"/>
          <w:b w:val="0"/>
          <w:i w:val="0"/>
          <w:sz w:val="24"/>
        </w:rPr>
        <w:t>："我们不靠广告获客，靠标杆案例在同行圈层里的示范效应。"</w:t>
      </w:r>
    </w:p>
    <w:p w14:paraId="3888B6C3">
      <w:pPr>
        <w:pStyle w:val="16"/>
        <w:spacing w:before="0" w:after="60" w:line="312" w:lineRule="auto"/>
        <w:ind w:left="480" w:firstLine="0"/>
      </w:pPr>
      <w:r>
        <w:rPr>
          <w:rFonts w:ascii="宋体" w:hAnsi="宋体" w:eastAsia="宋体" w:cs="宋体"/>
          <w:b/>
          <w:i w:val="0"/>
          <w:sz w:val="24"/>
        </w:rPr>
        <w:t>结构建议</w:t>
      </w:r>
      <w:r>
        <w:rPr>
          <w:rFonts w:ascii="宋体" w:hAnsi="宋体" w:eastAsia="宋体" w:cs="宋体"/>
          <w:b w:val="0"/>
          <w:i w:val="0"/>
          <w:sz w:val="24"/>
        </w:rPr>
        <w:t>：滩头市场的进入方式（以"共建示范点"换取场景与数据）→ 渠道策略（直销为主、行业渠道为辅）→ 客户成功策略（帮机构把数据用进护理流程）→ 标杆案例的复制路径。</w:t>
      </w:r>
    </w:p>
    <w:p w14:paraId="2A12E5C3">
      <w:pPr>
        <w:pStyle w:val="16"/>
        <w:spacing w:before="0" w:after="60" w:line="312" w:lineRule="auto"/>
        <w:ind w:left="480" w:firstLine="0"/>
      </w:pPr>
      <w:r>
        <w:rPr>
          <w:rFonts w:ascii="宋体" w:hAnsi="宋体" w:eastAsia="宋体" w:cs="宋体"/>
          <w:b/>
          <w:i w:val="0"/>
          <w:sz w:val="24"/>
        </w:rPr>
        <w:t>素材来源</w:t>
      </w:r>
      <w:r>
        <w:rPr>
          <w:rFonts w:ascii="宋体" w:hAnsi="宋体" w:eastAsia="宋体" w:cs="宋体"/>
          <w:b w:val="0"/>
          <w:i w:val="0"/>
          <w:sz w:val="24"/>
        </w:rPr>
        <w:t>：项目简介文档 7.3 节与 8.1 节渠道通路；机构访谈中了解到的决策链条。</w:t>
      </w:r>
    </w:p>
    <w:p w14:paraId="3D467C27">
      <w:pPr>
        <w:pStyle w:val="16"/>
        <w:spacing w:before="0" w:after="60" w:line="312" w:lineRule="auto"/>
        <w:ind w:left="480" w:firstLine="0"/>
      </w:pPr>
      <w:r>
        <w:rPr>
          <w:rFonts w:ascii="宋体" w:hAnsi="宋体" w:eastAsia="宋体" w:cs="宋体"/>
          <w:b/>
          <w:i w:val="0"/>
          <w:sz w:val="24"/>
        </w:rPr>
        <w:t>扣分点</w:t>
      </w:r>
      <w:r>
        <w:rPr>
          <w:rFonts w:ascii="宋体" w:hAnsi="宋体" w:eastAsia="宋体" w:cs="宋体"/>
          <w:b w:val="0"/>
          <w:i w:val="0"/>
          <w:sz w:val="24"/>
        </w:rPr>
        <w:t>：照搬消费品那套"线上投放 + 私域运营"。养老机构是慢决策、强信任的关系型销售，打法完全不同。</w:t>
      </w:r>
    </w:p>
    <w:p w14:paraId="03F313CB">
      <w:pPr>
        <w:pStyle w:val="5"/>
        <w:keepNext/>
        <w:spacing w:before="160" w:after="120" w:line="312" w:lineRule="auto"/>
        <w:ind w:firstLine="0"/>
      </w:pPr>
      <w:bookmarkStart w:id="15" w:name="_Toc19520"/>
      <w:r>
        <w:rPr>
          <w:rFonts w:ascii="宋体" w:hAnsi="宋体" w:eastAsia="宋体" w:cs="宋体"/>
          <w:b/>
          <w:i w:val="0"/>
          <w:color w:val="000000"/>
          <w:sz w:val="24"/>
        </w:rPr>
        <w:t>第 10 章　财务分析与预测</w:t>
      </w:r>
      <w:bookmarkEnd w:id="15"/>
    </w:p>
    <w:p w14:paraId="7EF6B516">
      <w:pPr>
        <w:pStyle w:val="16"/>
        <w:spacing w:before="0" w:after="60" w:line="312" w:lineRule="auto"/>
        <w:ind w:left="480" w:firstLine="0"/>
      </w:pPr>
      <w:r>
        <w:rPr>
          <w:rFonts w:ascii="宋体" w:hAnsi="宋体" w:eastAsia="宋体" w:cs="宋体"/>
          <w:b/>
          <w:i w:val="0"/>
          <w:sz w:val="24"/>
        </w:rPr>
        <w:t>要立住的一句话</w:t>
      </w:r>
      <w:r>
        <w:rPr>
          <w:rFonts w:ascii="宋体" w:hAnsi="宋体" w:eastAsia="宋体" w:cs="宋体"/>
          <w:b w:val="0"/>
          <w:i w:val="0"/>
          <w:sz w:val="24"/>
        </w:rPr>
        <w:t>："第一年必然亏损，因为投入的性质是资产积累——它沉淀为数据集、临床证据与标杆案例。"</w:t>
      </w:r>
    </w:p>
    <w:p w14:paraId="66E16794">
      <w:pPr>
        <w:pStyle w:val="16"/>
        <w:spacing w:before="0" w:after="60" w:line="312" w:lineRule="auto"/>
        <w:ind w:left="480" w:firstLine="0"/>
      </w:pPr>
      <w:r>
        <w:rPr>
          <w:rFonts w:ascii="宋体" w:hAnsi="宋体" w:eastAsia="宋体" w:cs="宋体"/>
          <w:b/>
          <w:i w:val="0"/>
          <w:sz w:val="24"/>
        </w:rPr>
        <w:t>结构建议</w:t>
      </w:r>
      <w:r>
        <w:rPr>
          <w:rFonts w:ascii="宋体" w:hAnsi="宋体" w:eastAsia="宋体" w:cs="宋体"/>
          <w:b w:val="0"/>
          <w:i w:val="0"/>
          <w:sz w:val="24"/>
        </w:rPr>
        <w:t>：成本结构 → 单位经济模型 → 三年财务框架（全部标注假设）→ 资金需求与用途。</w:t>
      </w:r>
      <w:r>
        <w:rPr>
          <w:rFonts w:ascii="宋体" w:hAnsi="宋体" w:eastAsia="宋体" w:cs="宋体"/>
          <w:b/>
          <w:i w:val="0"/>
          <w:sz w:val="24"/>
        </w:rPr>
        <w:t>主动说明第一年为何亏损</w:t>
      </w:r>
      <w:r>
        <w:rPr>
          <w:rFonts w:ascii="宋体" w:hAnsi="宋体" w:eastAsia="宋体" w:cs="宋体"/>
          <w:b w:val="0"/>
          <w:i w:val="0"/>
          <w:sz w:val="24"/>
        </w:rPr>
        <w:t>。</w:t>
      </w:r>
    </w:p>
    <w:p w14:paraId="2BC0D577">
      <w:pPr>
        <w:pStyle w:val="16"/>
        <w:spacing w:before="0" w:after="60" w:line="312" w:lineRule="auto"/>
        <w:ind w:left="480" w:firstLine="0"/>
      </w:pPr>
      <w:r>
        <w:rPr>
          <w:rFonts w:ascii="宋体" w:hAnsi="宋体" w:eastAsia="宋体" w:cs="宋体"/>
          <w:b/>
          <w:i w:val="0"/>
          <w:sz w:val="24"/>
        </w:rPr>
        <w:t>素材来源</w:t>
      </w:r>
      <w:r>
        <w:rPr>
          <w:rFonts w:ascii="宋体" w:hAnsi="宋体" w:eastAsia="宋体" w:cs="宋体"/>
          <w:b w:val="0"/>
          <w:i w:val="0"/>
          <w:sz w:val="24"/>
        </w:rPr>
        <w:t>：项目简介文档第九章；样机 BOM 实测；数据采集与临床验证的报价。</w:t>
      </w:r>
    </w:p>
    <w:p w14:paraId="6851D423">
      <w:pPr>
        <w:pStyle w:val="16"/>
        <w:spacing w:before="0" w:after="60" w:line="312" w:lineRule="auto"/>
        <w:ind w:left="480" w:firstLine="0"/>
      </w:pPr>
      <w:r>
        <w:rPr>
          <w:rFonts w:ascii="宋体" w:hAnsi="宋体" w:eastAsia="宋体" w:cs="宋体"/>
          <w:b/>
          <w:i w:val="0"/>
          <w:sz w:val="24"/>
        </w:rPr>
        <w:t>扣分点</w:t>
      </w:r>
      <w:r>
        <w:rPr>
          <w:rFonts w:ascii="宋体" w:hAnsi="宋体" w:eastAsia="宋体" w:cs="宋体"/>
          <w:b w:val="0"/>
          <w:i w:val="0"/>
          <w:sz w:val="24"/>
        </w:rPr>
        <w:t>：★ 编造精细的收入预测。评委见过太多这种表格，它只会让评委怀疑团队是否理解真实商业。</w:t>
      </w:r>
      <w:r>
        <w:rPr>
          <w:rFonts w:ascii="宋体" w:hAnsi="宋体" w:eastAsia="宋体" w:cs="宋体"/>
          <w:b/>
          <w:i w:val="0"/>
          <w:sz w:val="24"/>
        </w:rPr>
        <w:t>保守 + 标注假设 + 过程可复核</w:t>
      </w:r>
      <w:r>
        <w:rPr>
          <w:rFonts w:ascii="宋体" w:hAnsi="宋体" w:eastAsia="宋体" w:cs="宋体"/>
          <w:b w:val="0"/>
          <w:i w:val="0"/>
          <w:sz w:val="24"/>
        </w:rPr>
        <w:t>，才是正确姿态。</w:t>
      </w:r>
    </w:p>
    <w:p w14:paraId="1F4A23D8">
      <w:pPr>
        <w:pStyle w:val="5"/>
        <w:keepNext/>
        <w:spacing w:before="160" w:after="120" w:line="312" w:lineRule="auto"/>
        <w:ind w:firstLine="0"/>
      </w:pPr>
      <w:bookmarkStart w:id="16" w:name="_Toc21389"/>
      <w:r>
        <w:rPr>
          <w:rFonts w:ascii="宋体" w:hAnsi="宋体" w:eastAsia="宋体" w:cs="宋体"/>
          <w:b/>
          <w:i w:val="0"/>
          <w:color w:val="000000"/>
          <w:sz w:val="24"/>
        </w:rPr>
        <w:t>第 11 章　团队介绍</w:t>
      </w:r>
      <w:bookmarkEnd w:id="16"/>
    </w:p>
    <w:p w14:paraId="643EF7D3">
      <w:pPr>
        <w:pStyle w:val="16"/>
        <w:spacing w:before="0" w:after="60" w:line="312" w:lineRule="auto"/>
        <w:ind w:left="480" w:firstLine="0"/>
      </w:pPr>
      <w:r>
        <w:rPr>
          <w:rFonts w:ascii="宋体" w:hAnsi="宋体" w:eastAsia="宋体" w:cs="宋体"/>
          <w:b/>
          <w:i w:val="0"/>
          <w:sz w:val="24"/>
        </w:rPr>
        <w:t>要立住的一句话</w:t>
      </w:r>
      <w:r>
        <w:rPr>
          <w:rFonts w:ascii="宋体" w:hAnsi="宋体" w:eastAsia="宋体" w:cs="宋体"/>
          <w:b w:val="0"/>
          <w:i w:val="0"/>
          <w:sz w:val="24"/>
        </w:rPr>
        <w:t>："我们不是一支只会写算法的队伍，而是一支能同时处理视觉算法、端侧部署、临床指标与产品落地的多学科小队。"</w:t>
      </w:r>
    </w:p>
    <w:p w14:paraId="4158236E">
      <w:pPr>
        <w:pStyle w:val="16"/>
        <w:spacing w:before="0" w:after="60" w:line="312" w:lineRule="auto"/>
        <w:ind w:left="480" w:firstLine="0"/>
      </w:pPr>
      <w:r>
        <w:rPr>
          <w:rFonts w:ascii="宋体" w:hAnsi="宋体" w:eastAsia="宋体" w:cs="宋体"/>
          <w:b/>
          <w:i w:val="0"/>
          <w:sz w:val="24"/>
        </w:rPr>
        <w:t>结构建议</w:t>
      </w:r>
      <w:r>
        <w:rPr>
          <w:rFonts w:ascii="宋体" w:hAnsi="宋体" w:eastAsia="宋体" w:cs="宋体"/>
          <w:b w:val="0"/>
          <w:i w:val="0"/>
          <w:sz w:val="24"/>
        </w:rPr>
        <w:t xml:space="preserve">：团队构成表（含岗位职责与能力要求）→ 团队优势 → </w:t>
      </w:r>
      <w:r>
        <w:rPr>
          <w:rFonts w:ascii="宋体" w:hAnsi="宋体" w:eastAsia="宋体" w:cs="宋体"/>
          <w:b/>
          <w:i w:val="0"/>
          <w:sz w:val="24"/>
        </w:rPr>
        <w:t>主动说明人力风险与应对</w:t>
      </w:r>
      <w:r>
        <w:rPr>
          <w:rFonts w:ascii="宋体" w:hAnsi="宋体" w:eastAsia="宋体" w:cs="宋体"/>
          <w:b w:val="0"/>
          <w:i w:val="0"/>
          <w:sz w:val="24"/>
        </w:rPr>
        <w:t>。指导教师与校外顾问单独说明。</w:t>
      </w:r>
    </w:p>
    <w:p w14:paraId="4DED26AC">
      <w:pPr>
        <w:pStyle w:val="16"/>
        <w:spacing w:before="0" w:after="60" w:line="312" w:lineRule="auto"/>
        <w:ind w:left="480" w:firstLine="0"/>
      </w:pPr>
      <w:r>
        <w:rPr>
          <w:rFonts w:ascii="宋体" w:hAnsi="宋体" w:eastAsia="宋体" w:cs="宋体"/>
          <w:b/>
          <w:i w:val="0"/>
          <w:sz w:val="24"/>
        </w:rPr>
        <w:t>素材来源</w:t>
      </w:r>
      <w:r>
        <w:rPr>
          <w:rFonts w:ascii="宋体" w:hAnsi="宋体" w:eastAsia="宋体" w:cs="宋体"/>
          <w:b w:val="0"/>
          <w:i w:val="0"/>
          <w:sz w:val="24"/>
        </w:rPr>
        <w:t>：项目简介文档第十章；成员简历与成果证明。</w:t>
      </w:r>
    </w:p>
    <w:p w14:paraId="312AA791">
      <w:pPr>
        <w:pStyle w:val="16"/>
        <w:spacing w:before="0" w:after="60" w:line="312" w:lineRule="auto"/>
        <w:ind w:left="480" w:firstLine="0"/>
      </w:pPr>
      <w:r>
        <w:rPr>
          <w:rFonts w:ascii="宋体" w:hAnsi="宋体" w:eastAsia="宋体" w:cs="宋体"/>
          <w:b/>
          <w:i w:val="0"/>
          <w:sz w:val="24"/>
        </w:rPr>
        <w:t>扣分点</w:t>
      </w:r>
      <w:r>
        <w:rPr>
          <w:rFonts w:ascii="宋体" w:hAnsi="宋体" w:eastAsia="宋体" w:cs="宋体"/>
          <w:b w:val="0"/>
          <w:i w:val="0"/>
          <w:sz w:val="24"/>
        </w:rPr>
        <w:t>：★ 缺少临床与康复方向的角色。本项目的核心指标全部来自康复医学，没有这个角色，评委一问临床问题就会露怯。</w:t>
      </w:r>
    </w:p>
    <w:p w14:paraId="1D464024">
      <w:pPr>
        <w:pStyle w:val="5"/>
        <w:keepNext/>
        <w:spacing w:before="160" w:after="120" w:line="312" w:lineRule="auto"/>
        <w:ind w:firstLine="0"/>
      </w:pPr>
      <w:bookmarkStart w:id="17" w:name="_Toc25097"/>
      <w:r>
        <w:rPr>
          <w:rFonts w:ascii="宋体" w:hAnsi="宋体" w:eastAsia="宋体" w:cs="宋体"/>
          <w:b/>
          <w:i w:val="0"/>
          <w:color w:val="000000"/>
          <w:sz w:val="24"/>
        </w:rPr>
        <w:t>第 12 章　发展规划与里程碑</w:t>
      </w:r>
      <w:bookmarkEnd w:id="17"/>
    </w:p>
    <w:p w14:paraId="1806DB8A">
      <w:pPr>
        <w:pStyle w:val="16"/>
        <w:spacing w:before="0" w:after="60" w:line="312" w:lineRule="auto"/>
        <w:ind w:left="480" w:firstLine="0"/>
      </w:pPr>
      <w:r>
        <w:rPr>
          <w:rFonts w:ascii="宋体" w:hAnsi="宋体" w:eastAsia="宋体" w:cs="宋体"/>
          <w:b/>
          <w:i w:val="0"/>
          <w:sz w:val="24"/>
        </w:rPr>
        <w:t>要立住的一句话</w:t>
      </w:r>
      <w:r>
        <w:rPr>
          <w:rFonts w:ascii="宋体" w:hAnsi="宋体" w:eastAsia="宋体" w:cs="宋体"/>
          <w:b w:val="0"/>
          <w:i w:val="0"/>
          <w:sz w:val="24"/>
        </w:rPr>
        <w:t>："每个阶段都有可验收的交付物，达不到标准就不进入下一阶段。"</w:t>
      </w:r>
    </w:p>
    <w:p w14:paraId="74000DF3">
      <w:pPr>
        <w:pStyle w:val="16"/>
        <w:spacing w:before="0" w:after="60" w:line="312" w:lineRule="auto"/>
        <w:ind w:left="480" w:firstLine="0"/>
      </w:pPr>
      <w:r>
        <w:rPr>
          <w:rFonts w:ascii="宋体" w:hAnsi="宋体" w:eastAsia="宋体" w:cs="宋体"/>
          <w:b/>
          <w:i w:val="0"/>
          <w:sz w:val="24"/>
        </w:rPr>
        <w:t>结构建议</w:t>
      </w:r>
      <w:r>
        <w:rPr>
          <w:rFonts w:ascii="宋体" w:hAnsi="宋体" w:eastAsia="宋体" w:cs="宋体"/>
          <w:b w:val="0"/>
          <w:i w:val="0"/>
          <w:sz w:val="24"/>
        </w:rPr>
        <w:t>：五阶段技术路线图 → 与赛事节奏对齐 → 资源需求（含最想要什么支持）。</w:t>
      </w:r>
      <w:r>
        <w:rPr>
          <w:rFonts w:ascii="宋体" w:hAnsi="宋体" w:eastAsia="宋体" w:cs="宋体"/>
          <w:b/>
          <w:i w:val="0"/>
          <w:sz w:val="24"/>
        </w:rPr>
        <w:t>每阶段都要有判断标准</w:t>
      </w:r>
      <w:r>
        <w:rPr>
          <w:rFonts w:ascii="宋体" w:hAnsi="宋体" w:eastAsia="宋体" w:cs="宋体"/>
          <w:b w:val="0"/>
          <w:i w:val="0"/>
          <w:sz w:val="24"/>
        </w:rPr>
        <w:t>，这种纪律性能让评委相信团队不是在画饼。</w:t>
      </w:r>
    </w:p>
    <w:p w14:paraId="4B2DE032">
      <w:pPr>
        <w:pStyle w:val="16"/>
        <w:spacing w:before="0" w:after="60" w:line="312" w:lineRule="auto"/>
        <w:ind w:left="480" w:firstLine="0"/>
      </w:pPr>
      <w:r>
        <w:rPr>
          <w:rFonts w:ascii="宋体" w:hAnsi="宋体" w:eastAsia="宋体" w:cs="宋体"/>
          <w:b/>
          <w:i w:val="0"/>
          <w:sz w:val="24"/>
        </w:rPr>
        <w:t>素材来源</w:t>
      </w:r>
      <w:r>
        <w:rPr>
          <w:rFonts w:ascii="宋体" w:hAnsi="宋体" w:eastAsia="宋体" w:cs="宋体"/>
          <w:b w:val="0"/>
          <w:i w:val="0"/>
          <w:sz w:val="24"/>
        </w:rPr>
        <w:t>：项目简介文档第十一章；当年赛程表。</w:t>
      </w:r>
    </w:p>
    <w:p w14:paraId="3CA6DE54">
      <w:pPr>
        <w:pStyle w:val="16"/>
        <w:spacing w:before="0" w:after="60" w:line="312" w:lineRule="auto"/>
        <w:ind w:left="480" w:firstLine="0"/>
      </w:pPr>
      <w:r>
        <w:rPr>
          <w:rFonts w:ascii="宋体" w:hAnsi="宋体" w:eastAsia="宋体" w:cs="宋体"/>
          <w:b/>
          <w:i w:val="0"/>
          <w:sz w:val="24"/>
        </w:rPr>
        <w:t>扣分点</w:t>
      </w:r>
      <w:r>
        <w:rPr>
          <w:rFonts w:ascii="宋体" w:hAnsi="宋体" w:eastAsia="宋体" w:cs="宋体"/>
          <w:b w:val="0"/>
          <w:i w:val="0"/>
          <w:sz w:val="24"/>
        </w:rPr>
        <w:t>：路线图只有时间没有交付物，或者交付物是"完成算法优化"这类无法验收的表述。</w:t>
      </w:r>
    </w:p>
    <w:p w14:paraId="00E014B4">
      <w:pPr>
        <w:pStyle w:val="5"/>
        <w:keepNext/>
        <w:spacing w:before="160" w:after="120" w:line="312" w:lineRule="auto"/>
        <w:ind w:firstLine="0"/>
      </w:pPr>
      <w:bookmarkStart w:id="18" w:name="_Toc22874"/>
      <w:r>
        <w:rPr>
          <w:rFonts w:ascii="宋体" w:hAnsi="宋体" w:eastAsia="宋体" w:cs="宋体"/>
          <w:b/>
          <w:i w:val="0"/>
          <w:color w:val="000000"/>
          <w:sz w:val="24"/>
        </w:rPr>
        <w:t>第 13 章　风险分析与应对</w:t>
      </w:r>
      <w:bookmarkEnd w:id="18"/>
    </w:p>
    <w:p w14:paraId="6C550A1C">
      <w:pPr>
        <w:pStyle w:val="16"/>
        <w:spacing w:before="0" w:after="60" w:line="312" w:lineRule="auto"/>
        <w:ind w:left="480" w:firstLine="0"/>
      </w:pPr>
      <w:r>
        <w:rPr>
          <w:rFonts w:ascii="宋体" w:hAnsi="宋体" w:eastAsia="宋体" w:cs="宋体"/>
          <w:b/>
          <w:i w:val="0"/>
          <w:sz w:val="24"/>
        </w:rPr>
        <w:t>要立住的一句话</w:t>
      </w:r>
      <w:r>
        <w:rPr>
          <w:rFonts w:ascii="宋体" w:hAnsi="宋体" w:eastAsia="宋体" w:cs="宋体"/>
          <w:b w:val="0"/>
          <w:i w:val="0"/>
          <w:sz w:val="24"/>
        </w:rPr>
        <w:t>："我们最重视的不是技术风险，而是合规风险，因为产品定位决定了它能走多远。"</w:t>
      </w:r>
    </w:p>
    <w:p w14:paraId="4CDE5859">
      <w:pPr>
        <w:pStyle w:val="16"/>
        <w:spacing w:before="0" w:after="60" w:line="312" w:lineRule="auto"/>
        <w:ind w:left="480" w:firstLine="0"/>
      </w:pPr>
      <w:r>
        <w:rPr>
          <w:rFonts w:ascii="宋体" w:hAnsi="宋体" w:eastAsia="宋体" w:cs="宋体"/>
          <w:b/>
          <w:i w:val="0"/>
          <w:sz w:val="24"/>
        </w:rPr>
        <w:t>结构建议</w:t>
      </w:r>
      <w:r>
        <w:rPr>
          <w:rFonts w:ascii="宋体" w:hAnsi="宋体" w:eastAsia="宋体" w:cs="宋体"/>
          <w:b w:val="0"/>
          <w:i w:val="0"/>
          <w:sz w:val="24"/>
        </w:rPr>
        <w:t xml:space="preserve">：技术 / 验证 / </w:t>
      </w:r>
      <w:r>
        <w:rPr>
          <w:rFonts w:ascii="宋体" w:hAnsi="宋体" w:eastAsia="宋体" w:cs="宋体"/>
          <w:b/>
          <w:i w:val="0"/>
          <w:sz w:val="24"/>
        </w:rPr>
        <w:t>合规</w:t>
      </w:r>
      <w:r>
        <w:rPr>
          <w:rFonts w:ascii="宋体" w:hAnsi="宋体" w:eastAsia="宋体" w:cs="宋体"/>
          <w:b w:val="0"/>
          <w:i w:val="0"/>
          <w:sz w:val="24"/>
        </w:rPr>
        <w:t xml:space="preserve"> / 市场 / 团队五类风险，每类给出</w:t>
      </w:r>
      <w:r>
        <w:rPr>
          <w:rFonts w:ascii="宋体" w:hAnsi="宋体" w:eastAsia="宋体" w:cs="宋体"/>
          <w:b/>
          <w:i w:val="0"/>
          <w:sz w:val="24"/>
        </w:rPr>
        <w:t>可执行的动作</w:t>
      </w:r>
      <w:r>
        <w:rPr>
          <w:rFonts w:ascii="宋体" w:hAnsi="宋体" w:eastAsia="宋体" w:cs="宋体"/>
          <w:b w:val="0"/>
          <w:i w:val="0"/>
          <w:sz w:val="24"/>
        </w:rPr>
        <w:t>而非表态。</w:t>
      </w:r>
      <w:r>
        <w:rPr>
          <w:rFonts w:ascii="宋体" w:hAnsi="宋体" w:eastAsia="宋体" w:cs="宋体"/>
          <w:b/>
          <w:i w:val="0"/>
          <w:sz w:val="24"/>
        </w:rPr>
        <w:t>合规风险必须单独成节</w:t>
      </w:r>
      <w:r>
        <w:rPr>
          <w:rFonts w:ascii="宋体" w:hAnsi="宋体" w:eastAsia="宋体" w:cs="宋体"/>
          <w:b w:val="0"/>
          <w:i w:val="0"/>
          <w:sz w:val="24"/>
        </w:rPr>
        <w:t>，重点讲医疗器械注册边界、个人信息保护与伦理审查。</w:t>
      </w:r>
    </w:p>
    <w:p w14:paraId="30DC8FC0">
      <w:pPr>
        <w:pStyle w:val="16"/>
        <w:spacing w:before="0" w:after="60" w:line="312" w:lineRule="auto"/>
        <w:ind w:left="480" w:firstLine="0"/>
      </w:pPr>
      <w:r>
        <w:rPr>
          <w:rFonts w:ascii="宋体" w:hAnsi="宋体" w:eastAsia="宋体" w:cs="宋体"/>
          <w:b/>
          <w:i w:val="0"/>
          <w:sz w:val="24"/>
        </w:rPr>
        <w:t>素材来源</w:t>
      </w:r>
      <w:r>
        <w:rPr>
          <w:rFonts w:ascii="宋体" w:hAnsi="宋体" w:eastAsia="宋体" w:cs="宋体"/>
          <w:b w:val="0"/>
          <w:i w:val="0"/>
          <w:sz w:val="24"/>
        </w:rPr>
        <w:t>：项目简介文档第十二章；伦理审查材料；隐私设计与法规对照表。</w:t>
      </w:r>
    </w:p>
    <w:p w14:paraId="2AA47CEE">
      <w:pPr>
        <w:pStyle w:val="16"/>
        <w:spacing w:before="0" w:after="60" w:line="312" w:lineRule="auto"/>
        <w:ind w:left="480" w:firstLine="0"/>
      </w:pPr>
      <w:r>
        <w:rPr>
          <w:rFonts w:ascii="宋体" w:hAnsi="宋体" w:eastAsia="宋体" w:cs="宋体"/>
          <w:b/>
          <w:i w:val="0"/>
          <w:sz w:val="24"/>
        </w:rPr>
        <w:t>扣分点</w:t>
      </w:r>
      <w:r>
        <w:rPr>
          <w:rFonts w:ascii="宋体" w:hAnsi="宋体" w:eastAsia="宋体" w:cs="宋体"/>
          <w:b w:val="0"/>
          <w:i w:val="0"/>
          <w:sz w:val="24"/>
        </w:rPr>
        <w:t>：★ 回避合规问题，或者写"我们将严格遵守相关法律法规"这类空话。</w:t>
      </w:r>
      <w:r>
        <w:rPr>
          <w:rFonts w:ascii="宋体" w:hAnsi="宋体" w:eastAsia="宋体" w:cs="宋体"/>
          <w:b/>
          <w:i w:val="0"/>
          <w:sz w:val="24"/>
        </w:rPr>
        <w:t>主动暴露风险不会减分，掩盖风险才会。</w:t>
      </w:r>
    </w:p>
    <w:p w14:paraId="2B7D4041">
      <w:pPr>
        <w:pStyle w:val="5"/>
        <w:keepNext/>
        <w:spacing w:before="160" w:after="120" w:line="312" w:lineRule="auto"/>
        <w:ind w:firstLine="0"/>
      </w:pPr>
      <w:bookmarkStart w:id="19" w:name="_Toc6981"/>
      <w:r>
        <w:rPr>
          <w:rFonts w:ascii="宋体" w:hAnsi="宋体" w:eastAsia="宋体" w:cs="宋体"/>
          <w:b/>
          <w:i w:val="0"/>
          <w:color w:val="000000"/>
          <w:sz w:val="24"/>
        </w:rPr>
        <w:t>第 14 章　融资需求与资金用途</w:t>
      </w:r>
      <w:bookmarkEnd w:id="19"/>
    </w:p>
    <w:p w14:paraId="3937D998">
      <w:pPr>
        <w:pStyle w:val="16"/>
        <w:spacing w:before="0" w:after="60" w:line="312" w:lineRule="auto"/>
        <w:ind w:left="480" w:firstLine="0"/>
      </w:pPr>
      <w:r>
        <w:rPr>
          <w:rFonts w:ascii="宋体" w:hAnsi="宋体" w:eastAsia="宋体" w:cs="宋体"/>
          <w:b/>
          <w:i w:val="0"/>
          <w:sz w:val="24"/>
        </w:rPr>
        <w:t>要立住的一句话</w:t>
      </w:r>
      <w:r>
        <w:rPr>
          <w:rFonts w:ascii="宋体" w:hAnsi="宋体" w:eastAsia="宋体" w:cs="宋体"/>
          <w:b w:val="0"/>
          <w:i w:val="0"/>
          <w:sz w:val="24"/>
        </w:rPr>
        <w:t>："我们要这笔钱，主要不是为了做技术，而是为了买数据、买临床证据、买第一个标杆案例。"</w:t>
      </w:r>
    </w:p>
    <w:p w14:paraId="21E0BE45">
      <w:pPr>
        <w:pStyle w:val="16"/>
        <w:spacing w:before="0" w:after="60" w:line="312" w:lineRule="auto"/>
        <w:ind w:left="480" w:firstLine="0"/>
      </w:pPr>
      <w:r>
        <w:rPr>
          <w:rFonts w:ascii="宋体" w:hAnsi="宋体" w:eastAsia="宋体" w:cs="宋体"/>
          <w:b/>
          <w:i w:val="0"/>
          <w:sz w:val="24"/>
        </w:rPr>
        <w:t>结构建议</w:t>
      </w:r>
      <w:r>
        <w:rPr>
          <w:rFonts w:ascii="宋体" w:hAnsi="宋体" w:eastAsia="宋体" w:cs="宋体"/>
          <w:b w:val="0"/>
          <w:i w:val="0"/>
          <w:sz w:val="24"/>
        </w:rPr>
        <w:t>：融资金额与出让比例（如已有安排）→ 资金用途明细（按优先级排序）→ 里程碑与资金释放节奏 → 团队最需要的非资金支持（如临床资源、试点场景）。</w:t>
      </w:r>
    </w:p>
    <w:p w14:paraId="5FF3A914">
      <w:pPr>
        <w:pStyle w:val="16"/>
        <w:spacing w:before="0" w:after="60" w:line="312" w:lineRule="auto"/>
        <w:ind w:left="480" w:firstLine="0"/>
      </w:pPr>
      <w:r>
        <w:rPr>
          <w:rFonts w:ascii="宋体" w:hAnsi="宋体" w:eastAsia="宋体" w:cs="宋体"/>
          <w:b/>
          <w:i w:val="0"/>
          <w:sz w:val="24"/>
        </w:rPr>
        <w:t>素材来源</w:t>
      </w:r>
      <w:r>
        <w:rPr>
          <w:rFonts w:ascii="宋体" w:hAnsi="宋体" w:eastAsia="宋体" w:cs="宋体"/>
          <w:b w:val="0"/>
          <w:i w:val="0"/>
          <w:sz w:val="24"/>
        </w:rPr>
        <w:t>：项目简介文档 9.3 节。</w:t>
      </w:r>
    </w:p>
    <w:p w14:paraId="7CD7E0A3">
      <w:pPr>
        <w:pStyle w:val="16"/>
        <w:spacing w:before="0" w:after="60" w:line="312" w:lineRule="auto"/>
        <w:ind w:left="480" w:firstLine="0"/>
      </w:pPr>
      <w:r>
        <w:rPr>
          <w:rFonts w:ascii="宋体" w:hAnsi="宋体" w:eastAsia="宋体" w:cs="宋体"/>
          <w:b/>
          <w:i w:val="0"/>
          <w:sz w:val="24"/>
        </w:rPr>
        <w:t>扣分点</w:t>
      </w:r>
      <w:r>
        <w:rPr>
          <w:rFonts w:ascii="宋体" w:hAnsi="宋体" w:eastAsia="宋体" w:cs="宋体"/>
          <w:b w:val="0"/>
          <w:i w:val="0"/>
          <w:sz w:val="24"/>
        </w:rPr>
        <w:t>：要钱但不说要钱做什么，或者用途写成"研发投入与市场推广"这种笼统表述。</w:t>
      </w:r>
    </w:p>
    <w:p w14:paraId="5C4C6848">
      <w:pPr>
        <w:pStyle w:val="5"/>
        <w:keepNext/>
        <w:spacing w:before="160" w:after="120" w:line="312" w:lineRule="auto"/>
        <w:ind w:firstLine="0"/>
      </w:pPr>
      <w:bookmarkStart w:id="20" w:name="_Toc27997"/>
      <w:r>
        <w:rPr>
          <w:rFonts w:ascii="宋体" w:hAnsi="宋体" w:eastAsia="宋体" w:cs="宋体"/>
          <w:b/>
          <w:i w:val="0"/>
          <w:color w:val="000000"/>
          <w:sz w:val="24"/>
        </w:rPr>
        <w:t>第 15 章　附件清单</w:t>
      </w:r>
      <w:bookmarkEnd w:id="20"/>
    </w:p>
    <w:p w14:paraId="6054009C">
      <w:pPr>
        <w:pStyle w:val="16"/>
        <w:spacing w:before="0" w:after="60" w:line="312" w:lineRule="auto"/>
        <w:ind w:left="480" w:firstLine="0"/>
      </w:pPr>
      <w:r>
        <w:rPr>
          <w:rFonts w:ascii="宋体" w:hAnsi="宋体" w:eastAsia="宋体" w:cs="宋体"/>
          <w:b/>
          <w:i w:val="0"/>
          <w:sz w:val="24"/>
        </w:rPr>
        <w:t>要立住的一句话</w:t>
      </w:r>
      <w:r>
        <w:rPr>
          <w:rFonts w:ascii="宋体" w:hAnsi="宋体" w:eastAsia="宋体" w:cs="宋体"/>
          <w:b w:val="0"/>
          <w:i w:val="0"/>
          <w:sz w:val="24"/>
        </w:rPr>
        <w:t>："以下每一份材料都可以现场调取。"</w:t>
      </w:r>
    </w:p>
    <w:p w14:paraId="515790D2">
      <w:pPr>
        <w:pStyle w:val="16"/>
        <w:spacing w:before="0" w:after="60" w:line="312" w:lineRule="auto"/>
        <w:ind w:left="480" w:firstLine="0"/>
      </w:pPr>
      <w:r>
        <w:rPr>
          <w:rFonts w:ascii="宋体" w:hAnsi="宋体" w:eastAsia="宋体" w:cs="宋体"/>
          <w:b/>
          <w:i w:val="0"/>
          <w:sz w:val="24"/>
        </w:rPr>
        <w:t>结构建议</w:t>
      </w:r>
      <w:r>
        <w:rPr>
          <w:rFonts w:ascii="宋体" w:hAnsi="宋体" w:eastAsia="宋体" w:cs="宋体"/>
          <w:b w:val="0"/>
          <w:i w:val="0"/>
          <w:sz w:val="24"/>
        </w:rPr>
        <w:t>：按证据强度排序——验证数据与实测记录在前，访谈记录与政策文件居中，团队证明类在后。</w:t>
      </w:r>
      <w:r>
        <w:rPr>
          <w:rFonts w:ascii="宋体" w:hAnsi="宋体" w:eastAsia="宋体" w:cs="宋体"/>
          <w:b/>
          <w:i w:val="0"/>
          <w:sz w:val="24"/>
        </w:rPr>
        <w:t>附件是把主张变成证据的唯一手段。</w:t>
      </w:r>
    </w:p>
    <w:p w14:paraId="14E4F0FF">
      <w:pPr>
        <w:pStyle w:val="16"/>
        <w:spacing w:before="0" w:after="60" w:line="312" w:lineRule="auto"/>
        <w:ind w:left="480" w:firstLine="0"/>
      </w:pPr>
      <w:r>
        <w:rPr>
          <w:rFonts w:ascii="宋体" w:hAnsi="宋体" w:eastAsia="宋体" w:cs="宋体"/>
          <w:b/>
          <w:i w:val="0"/>
          <w:sz w:val="24"/>
        </w:rPr>
        <w:t>素材来源</w:t>
      </w:r>
      <w:r>
        <w:rPr>
          <w:rFonts w:ascii="宋体" w:hAnsi="宋体" w:eastAsia="宋体" w:cs="宋体"/>
          <w:b w:val="0"/>
          <w:i w:val="0"/>
          <w:sz w:val="24"/>
        </w:rPr>
        <w:t>：项目简介文档附录 D 的素材与证据清单。</w:t>
      </w:r>
    </w:p>
    <w:p w14:paraId="0A8A49AA">
      <w:pPr>
        <w:pStyle w:val="16"/>
        <w:spacing w:before="0" w:after="60" w:line="312" w:lineRule="auto"/>
        <w:ind w:left="480" w:firstLine="0"/>
      </w:pPr>
      <w:r>
        <w:rPr>
          <w:rFonts w:ascii="宋体" w:hAnsi="宋体" w:eastAsia="宋体" w:cs="宋体"/>
          <w:b/>
          <w:i w:val="0"/>
          <w:sz w:val="24"/>
        </w:rPr>
        <w:t>扣分点</w:t>
      </w:r>
      <w:r>
        <w:rPr>
          <w:rFonts w:ascii="宋体" w:hAnsi="宋体" w:eastAsia="宋体" w:cs="宋体"/>
          <w:b w:val="0"/>
          <w:i w:val="0"/>
          <w:sz w:val="24"/>
        </w:rPr>
        <w:t>：附件只有证书和奖状，没有实验数据与用户证明。对技术类项目来说，</w:t>
      </w:r>
      <w:r>
        <w:rPr>
          <w:rFonts w:ascii="宋体" w:hAnsi="宋体" w:eastAsia="宋体" w:cs="宋体"/>
          <w:b/>
          <w:i w:val="0"/>
          <w:sz w:val="24"/>
        </w:rPr>
        <w:t>实验原始数据比获奖证书更有价值</w:t>
      </w:r>
      <w:r>
        <w:rPr>
          <w:rFonts w:ascii="宋体" w:hAnsi="宋体" w:eastAsia="宋体" w:cs="宋体"/>
          <w:b w:val="0"/>
          <w:i w:val="0"/>
          <w:sz w:val="24"/>
        </w:rPr>
        <w:t>。</w:t>
      </w:r>
    </w:p>
    <w:p w14:paraId="50667697">
      <w:pPr>
        <w:pStyle w:val="4"/>
        <w:keepNext/>
        <w:spacing w:before="200" w:after="120" w:line="312" w:lineRule="auto"/>
        <w:ind w:firstLine="0"/>
      </w:pPr>
      <w:bookmarkStart w:id="21" w:name="_Toc16699"/>
      <w:r>
        <w:rPr>
          <w:rFonts w:ascii="宋体" w:hAnsi="宋体" w:eastAsia="宋体" w:cs="宋体"/>
          <w:b/>
          <w:i w:val="0"/>
          <w:color w:val="000000"/>
          <w:sz w:val="28"/>
        </w:rPr>
        <w:t>1.6 三档篇幅版本</w:t>
      </w:r>
      <w:bookmarkEnd w:id="21"/>
    </w:p>
    <w:p w14:paraId="7ABEFA4C">
      <w:pPr>
        <w:keepNext w:val="0"/>
        <w:spacing w:before="0" w:after="80" w:line="312" w:lineRule="auto"/>
        <w:ind w:firstLine="480"/>
      </w:pPr>
      <w:r>
        <w:rPr>
          <w:rFonts w:ascii="宋体" w:hAnsi="宋体" w:eastAsia="宋体" w:cs="宋体"/>
          <w:b w:val="0"/>
          <w:i w:val="0"/>
          <w:sz w:val="24"/>
        </w:rPr>
        <w:t>同一套内容，按不同场合裁成三个版本。建议先把完整版做出来，再裁剪——</w:t>
      </w:r>
      <w:r>
        <w:rPr>
          <w:rFonts w:ascii="宋体" w:hAnsi="宋体" w:eastAsia="宋体" w:cs="宋体"/>
          <w:b/>
          <w:i w:val="0"/>
          <w:sz w:val="24"/>
        </w:rPr>
        <w:t>先做减法比先做加法容易</w:t>
      </w:r>
      <w:r>
        <w:rPr>
          <w:rFonts w:ascii="宋体" w:hAnsi="宋体" w:eastAsia="宋体" w:cs="宋体"/>
          <w:b w:val="0"/>
          <w:i w:val="0"/>
          <w:sz w:val="24"/>
        </w:rPr>
        <w: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1247"/>
        <w:gridCol w:w="2948"/>
        <w:gridCol w:w="3402"/>
      </w:tblGrid>
      <w:tr w14:paraId="074AF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247" w:type="dxa"/>
            <w:shd w:val="clear" w:color="auto" w:fill="EFEFEF"/>
          </w:tcPr>
          <w:p w14:paraId="0C011FCB">
            <w:pPr>
              <w:keepNext/>
              <w:spacing w:after="40" w:line="240" w:lineRule="auto"/>
              <w:ind w:firstLine="0"/>
              <w:jc w:val="center"/>
            </w:pPr>
            <w:r>
              <w:rPr>
                <w:rFonts w:ascii="宋体" w:hAnsi="宋体" w:eastAsia="宋体" w:cs="宋体"/>
                <w:b/>
                <w:i w:val="0"/>
                <w:sz w:val="18"/>
              </w:rPr>
              <w:t>版本</w:t>
            </w:r>
          </w:p>
        </w:tc>
        <w:tc>
          <w:tcPr>
            <w:tcW w:w="1247" w:type="dxa"/>
            <w:shd w:val="clear" w:color="auto" w:fill="EFEFEF"/>
          </w:tcPr>
          <w:p w14:paraId="7E3122E8">
            <w:pPr>
              <w:keepNext/>
              <w:spacing w:after="40" w:line="240" w:lineRule="auto"/>
              <w:ind w:firstLine="0"/>
              <w:jc w:val="center"/>
            </w:pPr>
            <w:r>
              <w:rPr>
                <w:rFonts w:ascii="宋体" w:hAnsi="宋体" w:eastAsia="宋体" w:cs="宋体"/>
                <w:b/>
                <w:i w:val="0"/>
                <w:sz w:val="18"/>
              </w:rPr>
              <w:t>页数</w:t>
            </w:r>
          </w:p>
        </w:tc>
        <w:tc>
          <w:tcPr>
            <w:tcW w:w="2948" w:type="dxa"/>
            <w:shd w:val="clear" w:color="auto" w:fill="EFEFEF"/>
          </w:tcPr>
          <w:p w14:paraId="0FD9CA8B">
            <w:pPr>
              <w:keepNext/>
              <w:spacing w:after="40" w:line="240" w:lineRule="auto"/>
              <w:ind w:firstLine="0"/>
              <w:jc w:val="center"/>
            </w:pPr>
            <w:r>
              <w:rPr>
                <w:rFonts w:ascii="宋体" w:hAnsi="宋体" w:eastAsia="宋体" w:cs="宋体"/>
                <w:b/>
                <w:i w:val="0"/>
                <w:sz w:val="18"/>
              </w:rPr>
              <w:t>适用场合</w:t>
            </w:r>
          </w:p>
        </w:tc>
        <w:tc>
          <w:tcPr>
            <w:tcW w:w="3402" w:type="dxa"/>
            <w:shd w:val="clear" w:color="auto" w:fill="EFEFEF"/>
          </w:tcPr>
          <w:p w14:paraId="26D8D1D6">
            <w:pPr>
              <w:keepNext/>
              <w:spacing w:after="40" w:line="240" w:lineRule="auto"/>
              <w:ind w:firstLine="0"/>
              <w:jc w:val="center"/>
            </w:pPr>
            <w:r>
              <w:rPr>
                <w:rFonts w:ascii="宋体" w:hAnsi="宋体" w:eastAsia="宋体" w:cs="宋体"/>
                <w:b/>
                <w:i w:val="0"/>
                <w:sz w:val="18"/>
              </w:rPr>
              <w:t>取舍原则</w:t>
            </w:r>
          </w:p>
        </w:tc>
      </w:tr>
      <w:tr w14:paraId="17E80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1672BA5C">
            <w:pPr>
              <w:keepNext/>
              <w:spacing w:after="40" w:line="240" w:lineRule="auto"/>
              <w:ind w:firstLine="0"/>
            </w:pPr>
            <w:r>
              <w:rPr>
                <w:rFonts w:ascii="宋体" w:hAnsi="宋体" w:eastAsia="宋体" w:cs="宋体"/>
                <w:b w:val="0"/>
                <w:i w:val="0"/>
                <w:sz w:val="18"/>
              </w:rPr>
              <w:t>精简版</w:t>
            </w:r>
          </w:p>
        </w:tc>
        <w:tc>
          <w:tcPr>
            <w:tcW w:w="1247" w:type="dxa"/>
          </w:tcPr>
          <w:p w14:paraId="66394F2D">
            <w:pPr>
              <w:keepNext/>
              <w:spacing w:after="40" w:line="240" w:lineRule="auto"/>
              <w:ind w:firstLine="0"/>
            </w:pPr>
            <w:r>
              <w:rPr>
                <w:rFonts w:ascii="宋体" w:hAnsi="宋体" w:eastAsia="宋体" w:cs="宋体"/>
                <w:b w:val="0"/>
                <w:i w:val="0"/>
                <w:sz w:val="18"/>
              </w:rPr>
              <w:t>8–10 页</w:t>
            </w:r>
          </w:p>
        </w:tc>
        <w:tc>
          <w:tcPr>
            <w:tcW w:w="2948" w:type="dxa"/>
          </w:tcPr>
          <w:p w14:paraId="33C868E7">
            <w:pPr>
              <w:keepNext/>
              <w:spacing w:after="40" w:line="240" w:lineRule="auto"/>
              <w:ind w:firstLine="0"/>
            </w:pPr>
            <w:r>
              <w:rPr>
                <w:rFonts w:ascii="宋体" w:hAnsi="宋体" w:eastAsia="宋体" w:cs="宋体"/>
                <w:b w:val="0"/>
                <w:i w:val="0"/>
                <w:sz w:val="18"/>
              </w:rPr>
              <w:t>院赛、校级初筛、线上材料初审</w:t>
            </w:r>
          </w:p>
        </w:tc>
        <w:tc>
          <w:tcPr>
            <w:tcW w:w="3402" w:type="dxa"/>
          </w:tcPr>
          <w:p w14:paraId="03C2FFE9">
            <w:pPr>
              <w:keepNext/>
              <w:spacing w:after="40" w:line="240" w:lineRule="auto"/>
              <w:ind w:firstLine="0"/>
            </w:pPr>
            <w:r>
              <w:rPr>
                <w:rFonts w:ascii="宋体" w:hAnsi="宋体" w:eastAsia="宋体" w:cs="宋体"/>
                <w:b w:val="0"/>
                <w:i w:val="0"/>
                <w:sz w:val="18"/>
              </w:rPr>
              <w:t>只保留三样：三组数字（建立共识）、四级映射与四个缺口（证明有技术体系）、四层收入与增长飞轮（证明能赚钱）</w:t>
            </w:r>
          </w:p>
        </w:tc>
      </w:tr>
      <w:tr w14:paraId="3D0E0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58EDEF6D">
            <w:pPr>
              <w:keepNext/>
              <w:spacing w:after="40" w:line="240" w:lineRule="auto"/>
              <w:ind w:firstLine="0"/>
            </w:pPr>
            <w:r>
              <w:rPr>
                <w:rFonts w:ascii="宋体" w:hAnsi="宋体" w:eastAsia="宋体" w:cs="宋体"/>
                <w:b w:val="0"/>
                <w:i w:val="0"/>
                <w:sz w:val="18"/>
              </w:rPr>
              <w:t>标准版</w:t>
            </w:r>
          </w:p>
        </w:tc>
        <w:tc>
          <w:tcPr>
            <w:tcW w:w="1247" w:type="dxa"/>
          </w:tcPr>
          <w:p w14:paraId="1FAC72E9">
            <w:pPr>
              <w:keepNext/>
              <w:spacing w:after="40" w:line="240" w:lineRule="auto"/>
              <w:ind w:firstLine="0"/>
            </w:pPr>
            <w:r>
              <w:rPr>
                <w:rFonts w:ascii="宋体" w:hAnsi="宋体" w:eastAsia="宋体" w:cs="宋体"/>
                <w:b w:val="0"/>
                <w:i w:val="0"/>
                <w:sz w:val="18"/>
              </w:rPr>
              <w:t>25–30 页</w:t>
            </w:r>
          </w:p>
        </w:tc>
        <w:tc>
          <w:tcPr>
            <w:tcW w:w="2948" w:type="dxa"/>
          </w:tcPr>
          <w:p w14:paraId="24E995A8">
            <w:pPr>
              <w:keepNext/>
              <w:spacing w:after="40" w:line="240" w:lineRule="auto"/>
              <w:ind w:firstLine="0"/>
            </w:pPr>
            <w:r>
              <w:rPr>
                <w:rFonts w:ascii="宋体" w:hAnsi="宋体" w:eastAsia="宋体" w:cs="宋体"/>
                <w:b w:val="0"/>
                <w:i w:val="0"/>
                <w:sz w:val="18"/>
              </w:rPr>
              <w:t>省赛、国赛、正式申报</w:t>
            </w:r>
          </w:p>
        </w:tc>
        <w:tc>
          <w:tcPr>
            <w:tcW w:w="3402" w:type="dxa"/>
          </w:tcPr>
          <w:p w14:paraId="135B8AFA">
            <w:pPr>
              <w:keepNext/>
              <w:spacing w:after="40" w:line="240" w:lineRule="auto"/>
              <w:ind w:firstLine="0"/>
            </w:pPr>
            <w:r>
              <w:rPr>
                <w:rFonts w:ascii="宋体" w:hAnsi="宋体" w:eastAsia="宋体" w:cs="宋体"/>
                <w:b w:val="0"/>
                <w:i w:val="0"/>
                <w:sz w:val="18"/>
              </w:rPr>
              <w:t>按本文档的章节配比完整呈现，技术章节保留全部实测数据</w:t>
            </w:r>
          </w:p>
        </w:tc>
      </w:tr>
      <w:tr w14:paraId="53A69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04C5D1C6">
            <w:pPr>
              <w:spacing w:after="40" w:line="240" w:lineRule="auto"/>
              <w:ind w:firstLine="0"/>
            </w:pPr>
            <w:r>
              <w:rPr>
                <w:rFonts w:ascii="宋体" w:hAnsi="宋体" w:eastAsia="宋体" w:cs="宋体"/>
                <w:b w:val="0"/>
                <w:i w:val="0"/>
                <w:sz w:val="18"/>
              </w:rPr>
              <w:t>完整版</w:t>
            </w:r>
          </w:p>
        </w:tc>
        <w:tc>
          <w:tcPr>
            <w:tcW w:w="1247" w:type="dxa"/>
          </w:tcPr>
          <w:p w14:paraId="48BAE12A">
            <w:pPr>
              <w:spacing w:after="40" w:line="240" w:lineRule="auto"/>
              <w:ind w:firstLine="0"/>
            </w:pPr>
            <w:r>
              <w:rPr>
                <w:rFonts w:ascii="宋体" w:hAnsi="宋体" w:eastAsia="宋体" w:cs="宋体"/>
                <w:b w:val="0"/>
                <w:i w:val="0"/>
                <w:sz w:val="18"/>
              </w:rPr>
              <w:t>40 页以上 + 附件</w:t>
            </w:r>
          </w:p>
        </w:tc>
        <w:tc>
          <w:tcPr>
            <w:tcW w:w="2948" w:type="dxa"/>
          </w:tcPr>
          <w:p w14:paraId="79213775">
            <w:pPr>
              <w:spacing w:after="40" w:line="240" w:lineRule="auto"/>
              <w:ind w:firstLine="0"/>
            </w:pPr>
            <w:r>
              <w:rPr>
                <w:rFonts w:ascii="宋体" w:hAnsi="宋体" w:eastAsia="宋体" w:cs="宋体"/>
                <w:b w:val="0"/>
                <w:i w:val="0"/>
                <w:sz w:val="18"/>
              </w:rPr>
              <w:t>投资人洽谈、需要深度尽调、或作为团队内部知识库</w:t>
            </w:r>
          </w:p>
        </w:tc>
        <w:tc>
          <w:tcPr>
            <w:tcW w:w="3402" w:type="dxa"/>
          </w:tcPr>
          <w:p w14:paraId="666BED28">
            <w:pPr>
              <w:spacing w:after="40" w:line="240" w:lineRule="auto"/>
              <w:ind w:firstLine="0"/>
            </w:pPr>
            <w:r>
              <w:rPr>
                <w:rFonts w:ascii="宋体" w:hAnsi="宋体" w:eastAsia="宋体" w:cs="宋体"/>
                <w:b w:val="0"/>
                <w:i w:val="0"/>
                <w:sz w:val="18"/>
              </w:rPr>
              <w:t>补充完整实验记录、标注手册、数据许可清单、每个假设的完整推导过程</w:t>
            </w:r>
          </w:p>
        </w:tc>
      </w:tr>
    </w:tbl>
    <w:p w14:paraId="1F73ADC4">
      <w:pPr>
        <w:keepNext w:val="0"/>
        <w:spacing w:before="240" w:after="160" w:line="312" w:lineRule="auto"/>
        <w:jc w:val="center"/>
      </w:pPr>
      <w:r>
        <w:rPr>
          <w:rFonts w:ascii="宋体" w:hAnsi="宋体" w:eastAsia="宋体" w:cs="宋体"/>
          <w:b w:val="0"/>
          <w:i w:val="0"/>
          <w:sz w:val="24"/>
        </w:rPr>
        <w:t>先做完整版，再裁精简版；先做图，再写字；先写痛点与技术，最后写财务。</w:t>
      </w:r>
    </w:p>
    <w:p w14:paraId="1FE182EA">
      <w:pPr>
        <w:pStyle w:val="3"/>
        <w:keepNext/>
        <w:pageBreakBefore/>
        <w:spacing w:before="280" w:after="120" w:line="312" w:lineRule="auto"/>
        <w:ind w:firstLine="0"/>
      </w:pPr>
      <w:bookmarkStart w:id="22" w:name="_Toc29215"/>
      <w:r>
        <w:rPr>
          <w:rFonts w:ascii="宋体" w:hAnsi="宋体" w:eastAsia="宋体" w:cs="宋体"/>
          <w:b/>
          <w:i w:val="0"/>
          <w:color w:val="000000"/>
          <w:sz w:val="32"/>
        </w:rPr>
        <w:t>第二部分  商业计划书撰写样板</w:t>
      </w:r>
      <w:bookmarkEnd w:id="22"/>
    </w:p>
    <w:p w14:paraId="647977BC">
      <w:pPr>
        <w:keepNext w:val="0"/>
        <w:spacing w:before="0" w:after="80" w:line="312" w:lineRule="auto"/>
        <w:ind w:firstLine="480"/>
      </w:pPr>
      <w:r>
        <w:rPr>
          <w:rFonts w:ascii="宋体" w:hAnsi="宋体" w:eastAsia="宋体" w:cs="宋体"/>
          <w:b w:val="0"/>
          <w:i w:val="0"/>
          <w:sz w:val="24"/>
        </w:rPr>
        <w:t>本部分是一份</w:t>
      </w:r>
      <w:r>
        <w:rPr>
          <w:rFonts w:ascii="宋体" w:hAnsi="宋体" w:eastAsia="宋体" w:cs="宋体"/>
          <w:b/>
          <w:i w:val="0"/>
          <w:sz w:val="24"/>
        </w:rPr>
        <w:t>简略但完整</w:t>
      </w:r>
      <w:r>
        <w:rPr>
          <w:rFonts w:ascii="宋体" w:hAnsi="宋体" w:eastAsia="宋体" w:cs="宋体"/>
          <w:b w:val="0"/>
          <w:i w:val="0"/>
          <w:sz w:val="24"/>
        </w:rPr>
        <w:t>的商业计划书草稿。它已经写好了每一章的骨架、论证顺序与语气，你们要做的是把【待填】【待实测】的地方补上自己的数据，再把每章的篇幅扩到纲要建议的页数。</w:t>
      </w:r>
    </w:p>
    <w:p w14:paraId="58EC205A">
      <w:pPr>
        <w:keepNext w:val="0"/>
        <w:spacing w:before="0" w:after="80" w:line="312" w:lineRule="auto"/>
        <w:ind w:firstLine="480"/>
      </w:pPr>
      <w:r>
        <w:rPr>
          <w:rFonts w:ascii="宋体" w:hAnsi="宋体" w:eastAsia="宋体" w:cs="宋体"/>
          <w:b w:val="0"/>
          <w:i w:val="0"/>
          <w:sz w:val="24"/>
        </w:rPr>
        <w:t>每条【本章任务】说明这一章要达成什么，它不会出现在正式稿里，扩写完成后删掉即可。正文部分（缩进段落）可以直接复制到 Word 里使用。</w:t>
      </w:r>
    </w:p>
    <w:p w14:paraId="6B039A39">
      <w:pPr>
        <w:keepNext w:val="0"/>
        <w:spacing w:before="120" w:after="160" w:line="312" w:lineRule="auto"/>
        <w:jc w:val="center"/>
      </w:pPr>
      <w:r>
        <w:rPr>
          <w:rFonts w:ascii="宋体" w:hAnsi="宋体" w:eastAsia="宋体" w:cs="宋体"/>
          <w:b w:val="0"/>
          <w:i w:val="0"/>
          <w:sz w:val="23"/>
        </w:rPr>
        <w:t>样板的使用方式：删掉【本章任务】，补上【待填】，把结论前置的句子留在开头，其余按需扩写。</w:t>
      </w:r>
    </w:p>
    <w:p w14:paraId="01852D05">
      <w:pPr>
        <w:pStyle w:val="4"/>
        <w:keepNext/>
        <w:spacing w:before="200" w:after="120" w:line="312" w:lineRule="auto"/>
        <w:ind w:firstLine="0"/>
      </w:pPr>
      <w:bookmarkStart w:id="23" w:name="_Toc31017"/>
      <w:r>
        <w:rPr>
          <w:rFonts w:ascii="宋体" w:hAnsi="宋体" w:eastAsia="宋体" w:cs="宋体"/>
          <w:b/>
          <w:i w:val="0"/>
          <w:color w:val="000000"/>
          <w:sz w:val="28"/>
        </w:rPr>
        <w:t>第 1 章　项目摘要</w:t>
      </w:r>
      <w:bookmarkEnd w:id="23"/>
    </w:p>
    <w:p w14:paraId="0ADF4B93">
      <w:pPr>
        <w:keepNext w:val="0"/>
        <w:spacing w:before="0" w:after="80" w:line="312" w:lineRule="auto"/>
      </w:pPr>
      <w:r>
        <w:rPr>
          <w:rFonts w:ascii="宋体" w:hAnsi="宋体" w:eastAsia="宋体" w:cs="宋体"/>
          <w:b/>
          <w:i w:val="0"/>
          <w:sz w:val="24"/>
        </w:rPr>
        <w:t>【本章任务】用 400 字让评委明白三件事：问题真实、方案清楚、能赚钱。四段结构，每段 3 到 4 句。本章必须能独立成文。</w:t>
      </w:r>
    </w:p>
    <w:p w14:paraId="5A870BEE">
      <w:pPr>
        <w:keepNext w:val="0"/>
        <w:spacing w:before="0" w:after="80" w:line="312" w:lineRule="auto"/>
        <w:ind w:firstLine="480"/>
      </w:pPr>
      <w:r>
        <w:rPr>
          <w:rFonts w:ascii="宋体" w:hAnsi="宋体" w:eastAsia="宋体" w:cs="宋体"/>
          <w:b w:val="0"/>
          <w:i w:val="0"/>
          <w:sz w:val="24"/>
        </w:rPr>
        <w:t>安步是一套面向老龄人群的无穿戴步态量化与跌倒风险预测系统，由一台瑞芯微 RK3576 边缘计算盒（集成 6 TOPS NPU）与一只普通 USB 摄像头组成，部署在养老机构走廊或家庭客厅，老人无需佩戴任何设备、无需刻意配合，自然行走即可完成采集。</w:t>
      </w:r>
    </w:p>
    <w:p w14:paraId="5B7746DD">
      <w:pPr>
        <w:keepNext w:val="0"/>
        <w:spacing w:before="0" w:after="80" w:line="312" w:lineRule="auto"/>
        <w:ind w:firstLine="480"/>
      </w:pPr>
      <w:r>
        <w:rPr>
          <w:rFonts w:ascii="宋体" w:hAnsi="宋体" w:eastAsia="宋体" w:cs="宋体"/>
          <w:b w:val="0"/>
          <w:i w:val="0"/>
          <w:sz w:val="24"/>
        </w:rPr>
        <w:t>跌倒是我国 65 岁以上人群伤害死亡的首位原因，而步速、步频、步长与步态变异性的改变，往往早于跌倒事件数月至数年出现。矛盾在于：这些指标目前只能在医院的步态分析实验室测得，设备在数十万元量级、单次评估数百元、一年只能测一次；而全国养老床位 767.9 万张、从业人员仅 72.2 万人，平均 1 名从业人员要照护 10 张以上床位，在人力上不可能对每位老人做连续观察。</w:t>
      </w:r>
    </w:p>
    <w:p w14:paraId="123C101B">
      <w:pPr>
        <w:keepNext w:val="0"/>
        <w:spacing w:before="0" w:after="80" w:line="312" w:lineRule="auto"/>
        <w:ind w:firstLine="480"/>
      </w:pPr>
      <w:r>
        <w:rPr>
          <w:rFonts w:ascii="宋体" w:hAnsi="宋体" w:eastAsia="宋体" w:cs="宋体"/>
          <w:b w:val="0"/>
          <w:i w:val="0"/>
          <w:sz w:val="24"/>
        </w:rPr>
        <w:t>我们的做法是把步态分析从实验室搬进走廊。端侧算法完成人体关键点提取、步态周期分割与步态参数计算，风险模型输出低、中、高三档评分与连续趋势曲线。与既有方案相比，安步有三个不同：测的不是跌倒事件而是跌倒风险，把事后报警变成事前预警；无需穿戴，解决了老人依从性问题；视频帧在设备内完成特征提取后即丢弃、只上传结构化指标，从架构上消除了视频外泄的合规风险，让摄像头方案第一次能在机构的敏感区域落地。</w:t>
      </w:r>
    </w:p>
    <w:p w14:paraId="318EEEB2">
      <w:pPr>
        <w:keepNext w:val="0"/>
        <w:spacing w:before="0" w:after="80" w:line="312" w:lineRule="auto"/>
        <w:ind w:firstLine="480"/>
      </w:pPr>
      <w:r>
        <w:rPr>
          <w:rFonts w:ascii="宋体" w:hAnsi="宋体" w:eastAsia="宋体" w:cs="宋体"/>
          <w:b w:val="0"/>
          <w:i w:val="0"/>
          <w:sz w:val="24"/>
        </w:rPr>
        <w:t>商业模式上，面向养老机构与护理院按床位订阅收费，硬件以租赁或买断方式交付，收入分硬件、订阅、专业服务与科研合作四层。首发市场选择中高端民营机构与医养结合机构。项目当前处于【待填：原型开发 / 中试验证】阶段，下一步是与临床金标准完成一致性验证，并在 3–5 家养老机构完成试点部署。</w:t>
      </w:r>
    </w:p>
    <w:p w14:paraId="01E050F8">
      <w:pPr>
        <w:pStyle w:val="4"/>
        <w:keepNext/>
        <w:spacing w:before="200" w:after="120" w:line="312" w:lineRule="auto"/>
        <w:ind w:firstLine="0"/>
      </w:pPr>
      <w:bookmarkStart w:id="24" w:name="_Toc31065"/>
      <w:r>
        <w:rPr>
          <w:rFonts w:ascii="宋体" w:hAnsi="宋体" w:eastAsia="宋体" w:cs="宋体"/>
          <w:b/>
          <w:i w:val="0"/>
          <w:color w:val="000000"/>
          <w:sz w:val="28"/>
        </w:rPr>
        <w:t>第 2 章　项目背景与市场痛点</w:t>
      </w:r>
      <w:bookmarkEnd w:id="24"/>
    </w:p>
    <w:p w14:paraId="13D92658">
      <w:pPr>
        <w:keepNext w:val="0"/>
        <w:spacing w:before="0" w:after="80" w:line="312" w:lineRule="auto"/>
      </w:pPr>
      <w:r>
        <w:rPr>
          <w:rFonts w:ascii="宋体" w:hAnsi="宋体" w:eastAsia="宋体" w:cs="宋体"/>
          <w:b/>
          <w:i w:val="0"/>
          <w:sz w:val="24"/>
        </w:rPr>
        <w:t>【本章任务】用三组数字建立"问题真实且紧迫"的共识，再用三个递进的痛点把需求逼到"必须用自动化连续监测"这个结论上。建议 4 页，是全篇页数最多的一章。</w:t>
      </w:r>
    </w:p>
    <w:p w14:paraId="7480ACC9">
      <w:pPr>
        <w:pStyle w:val="5"/>
        <w:keepNext/>
        <w:spacing w:before="160" w:after="120" w:line="312" w:lineRule="auto"/>
        <w:ind w:firstLine="0"/>
      </w:pPr>
      <w:bookmarkStart w:id="25" w:name="_Toc20879"/>
      <w:r>
        <w:rPr>
          <w:rFonts w:ascii="宋体" w:hAnsi="宋体" w:eastAsia="宋体" w:cs="宋体"/>
          <w:b/>
          <w:i w:val="0"/>
          <w:color w:val="000000"/>
          <w:sz w:val="24"/>
        </w:rPr>
        <w:t>2.1 三浪叠加：为什么是现在</w:t>
      </w:r>
      <w:bookmarkEnd w:id="25"/>
    </w:p>
    <w:p w14:paraId="572D40DE">
      <w:pPr>
        <w:keepNext w:val="0"/>
        <w:spacing w:before="0" w:after="80" w:line="312" w:lineRule="auto"/>
        <w:ind w:firstLine="480"/>
      </w:pPr>
      <w:r>
        <w:rPr>
          <w:rFonts w:ascii="宋体" w:hAnsi="宋体" w:eastAsia="宋体" w:cs="宋体"/>
          <w:b w:val="0"/>
          <w:i w:val="0"/>
          <w:sz w:val="24"/>
        </w:rPr>
        <w:t>一个好项目往往不是想法新，而是条件刚刚齐了。安步面对的是三股力量同时到达的窗口期。</w:t>
      </w:r>
    </w:p>
    <w:p w14:paraId="3CE8C0C0">
      <w:pPr>
        <w:keepNext w:val="0"/>
        <w:spacing w:before="0" w:after="80" w:line="312" w:lineRule="auto"/>
        <w:ind w:firstLine="480"/>
      </w:pPr>
      <w:r>
        <w:rPr>
          <w:rFonts w:ascii="宋体" w:hAnsi="宋体" w:eastAsia="宋体" w:cs="宋体"/>
          <w:b/>
          <w:i w:val="0"/>
          <w:sz w:val="24"/>
        </w:rPr>
        <w:t>需求侧</w:t>
      </w:r>
      <w:r>
        <w:rPr>
          <w:rFonts w:ascii="宋体" w:hAnsi="宋体" w:eastAsia="宋体" w:cs="宋体"/>
          <w:b w:val="0"/>
          <w:i w:val="0"/>
          <w:sz w:val="24"/>
        </w:rPr>
        <w:t>：截至 2025 年末，全国 60 周岁及以上老年人口达 3.23 亿人，占总人口的 23.0%。跌倒在这 3.23 亿人中是伤害死亡的首位原因，它同时具备三个特征，使它成为公共卫生领域最值得投入的干预点：高发、后果严重、且可预防。可预防、高发、后果严重——这三点决定了它的经济价值。</w:t>
      </w:r>
    </w:p>
    <w:p w14:paraId="7CA693E6">
      <w:pPr>
        <w:keepNext w:val="0"/>
        <w:spacing w:before="0" w:after="80" w:line="312" w:lineRule="auto"/>
        <w:ind w:firstLine="480"/>
      </w:pPr>
      <w:r>
        <w:rPr>
          <w:rFonts w:ascii="宋体" w:hAnsi="宋体" w:eastAsia="宋体" w:cs="宋体"/>
          <w:b/>
          <w:i w:val="0"/>
          <w:sz w:val="24"/>
        </w:rPr>
        <w:t>政策与支付侧</w:t>
      </w:r>
      <w:r>
        <w:rPr>
          <w:rFonts w:ascii="宋体" w:hAnsi="宋体" w:eastAsia="宋体" w:cs="宋体"/>
          <w:b w:val="0"/>
          <w:i w:val="0"/>
          <w:sz w:val="24"/>
        </w:rPr>
        <w:t>：智慧养老已经从倡导走向真实采购。面向中度以上失能老年人的养老服务消费补贴已经落地核销，地方政府在智慧养老、适老化改造、家庭养老床位等方向上有明确的采购科目。</w:t>
      </w:r>
      <w:r>
        <w:rPr>
          <w:rFonts w:ascii="宋体" w:hAnsi="宋体" w:eastAsia="宋体" w:cs="宋体"/>
          <w:b/>
          <w:i w:val="0"/>
          <w:sz w:val="24"/>
        </w:rPr>
        <w:t>对创业项目而言，有预算科目远比有需求重要。</w:t>
      </w:r>
    </w:p>
    <w:p w14:paraId="05A51CAE">
      <w:pPr>
        <w:keepNext w:val="0"/>
        <w:spacing w:before="0" w:after="80" w:line="312" w:lineRule="auto"/>
        <w:ind w:firstLine="480"/>
      </w:pPr>
      <w:r>
        <w:rPr>
          <w:rFonts w:ascii="宋体" w:hAnsi="宋体" w:eastAsia="宋体" w:cs="宋体"/>
          <w:b/>
          <w:i w:val="0"/>
          <w:sz w:val="24"/>
        </w:rPr>
        <w:t>技术侧</w:t>
      </w:r>
      <w:r>
        <w:rPr>
          <w:rFonts w:ascii="宋体" w:hAnsi="宋体" w:eastAsia="宋体" w:cs="宋体"/>
          <w:b w:val="0"/>
          <w:i w:val="0"/>
          <w:sz w:val="24"/>
        </w:rPr>
        <w:t>：三年前把步态分析做成端侧实时系统并不现实。现在三条同时被解决：RK3576 这类国产芯片把 6 TOPS 的 NPU做到了消费级价格；单阶段姿态估计模型已能在边缘设备实时运行；单目视觉的物理尺度估计从研究课题变成工程可实现的目标。</w:t>
      </w:r>
    </w:p>
    <w:p w14:paraId="0C6552D3">
      <w:pPr>
        <w:pStyle w:val="5"/>
        <w:keepNext/>
        <w:spacing w:before="160" w:after="120" w:line="312" w:lineRule="auto"/>
        <w:ind w:firstLine="0"/>
      </w:pPr>
      <w:bookmarkStart w:id="26" w:name="_Toc13455"/>
      <w:r>
        <w:rPr>
          <w:rFonts w:ascii="宋体" w:hAnsi="宋体" w:eastAsia="宋体" w:cs="宋体"/>
          <w:b/>
          <w:i w:val="0"/>
          <w:color w:val="000000"/>
          <w:sz w:val="24"/>
        </w:rPr>
        <w:t>2.2 痛点一：风险其实看得见，但没人看得见它</w:t>
      </w:r>
      <w:bookmarkEnd w:id="26"/>
    </w:p>
    <w:p w14:paraId="7FE29725">
      <w:pPr>
        <w:keepNext w:val="0"/>
        <w:spacing w:before="0" w:after="80" w:line="312" w:lineRule="auto"/>
        <w:ind w:firstLine="480"/>
      </w:pPr>
      <w:r>
        <w:rPr>
          <w:rFonts w:ascii="宋体" w:hAnsi="宋体" w:eastAsia="宋体" w:cs="宋体"/>
          <w:b w:val="0"/>
          <w:i w:val="0"/>
          <w:sz w:val="24"/>
        </w:rPr>
        <w:t>这是本项目最核心的一句话：</w:t>
      </w:r>
      <w:r>
        <w:rPr>
          <w:rFonts w:ascii="宋体" w:hAnsi="宋体" w:eastAsia="宋体" w:cs="宋体"/>
          <w:b/>
          <w:i w:val="0"/>
          <w:sz w:val="24"/>
        </w:rPr>
        <w:t>跌倒风险不是不可知的黑箱，它每天都被写在老人走路的姿态里，只是没有被测量。</w:t>
      </w:r>
    </w:p>
    <w:p w14:paraId="6B374F70">
      <w:pPr>
        <w:keepNext w:val="0"/>
        <w:spacing w:before="0" w:after="80" w:line="312" w:lineRule="auto"/>
        <w:ind w:firstLine="480"/>
      </w:pPr>
      <w:r>
        <w:rPr>
          <w:rFonts w:ascii="宋体" w:hAnsi="宋体" w:eastAsia="宋体" w:cs="宋体"/>
          <w:b w:val="0"/>
          <w:i w:val="0"/>
          <w:sz w:val="24"/>
        </w:rPr>
        <w:t>临床研究已确认步态参数与跌倒风险之间存在稳定关联：步速是单一预测因子中最强的一个（部分研究 AUC 约 0.906）；步幅时间变异系数升高与风险显著正相关，多项研究显示变异系数比均值更能可靠预测跌倒；步频的判别能力在部分研究中 AUC 可达约 0.954；而临床变量与步态参数联合的复合模型 AUC 约 0.85，在特定人群中可达 0.97 以上。</w:t>
      </w:r>
    </w:p>
    <w:p w14:paraId="401B138F">
      <w:pPr>
        <w:keepNext w:val="0"/>
        <w:spacing w:before="0" w:after="80" w:line="312" w:lineRule="auto"/>
        <w:ind w:firstLine="480"/>
      </w:pPr>
      <w:r>
        <w:rPr>
          <w:rFonts w:ascii="宋体" w:hAnsi="宋体" w:eastAsia="宋体" w:cs="宋体"/>
          <w:b w:val="0"/>
          <w:i w:val="0"/>
          <w:sz w:val="24"/>
        </w:rPr>
        <w:t>但现实是：临床上主要依靠量表与 TUG 测试。量表由人观察打分，主观且离散；TUG 的阈值在 12 到 16 秒之间浮动，推荐阈值敏感性高时特异性极低，用哪个都不够准；而精确的仪器测量只能提供一年一次的快照。</w:t>
      </w:r>
      <w:r>
        <w:rPr>
          <w:rFonts w:ascii="宋体" w:hAnsi="宋体" w:eastAsia="宋体" w:cs="宋体"/>
          <w:b/>
          <w:i w:val="0"/>
          <w:sz w:val="24"/>
        </w:rPr>
        <w:t>风险是一个随时间演化的过程，而不是一个时刻的状态——这正是现有手段的根本局限。</w:t>
      </w:r>
    </w:p>
    <w:p w14:paraId="7C1A9C47">
      <w:pPr>
        <w:pStyle w:val="5"/>
        <w:keepNext/>
        <w:spacing w:before="160" w:after="120" w:line="312" w:lineRule="auto"/>
        <w:ind w:firstLine="0"/>
      </w:pPr>
      <w:bookmarkStart w:id="27" w:name="_Toc9946"/>
      <w:r>
        <w:rPr>
          <w:rFonts w:ascii="宋体" w:hAnsi="宋体" w:eastAsia="宋体" w:cs="宋体"/>
          <w:b/>
          <w:i w:val="0"/>
          <w:color w:val="000000"/>
          <w:sz w:val="24"/>
        </w:rPr>
        <w:t>2.3 痛点二：机构知道要防，但没有手段防</w:t>
      </w:r>
      <w:bookmarkEnd w:id="27"/>
    </w:p>
    <w:p w14:paraId="033C7C93">
      <w:pPr>
        <w:keepNext w:val="0"/>
        <w:spacing w:before="0" w:after="80" w:line="312" w:lineRule="auto"/>
        <w:ind w:firstLine="480"/>
      </w:pPr>
      <w:r>
        <w:rPr>
          <w:rFonts w:ascii="宋体" w:hAnsi="宋体" w:eastAsia="宋体" w:cs="宋体"/>
          <w:b w:val="0"/>
          <w:i w:val="0"/>
          <w:sz w:val="24"/>
        </w:rPr>
        <w:t>这一层痛点的核心矛盾藏在一组极简单的人床比数字里：全国养老机构和设施 39.5 万个、床位 767.9 万张，而养老机构从业人员只有 72.2 万人——折算约 1 名从业人员对应 10 张以上床位；同时护理型床位占比已达 69.9% 且仍在提升，意味着收住的失能半失能老人越来越多，跌倒风险越来越集中。</w:t>
      </w:r>
    </w:p>
    <w:p w14:paraId="3C5AA5A9">
      <w:pPr>
        <w:keepNext w:val="0"/>
        <w:spacing w:before="0" w:after="80" w:line="312" w:lineRule="auto"/>
        <w:ind w:firstLine="480"/>
      </w:pPr>
      <w:r>
        <w:rPr>
          <w:rFonts w:ascii="宋体" w:hAnsi="宋体" w:eastAsia="宋体" w:cs="宋体"/>
          <w:b w:val="0"/>
          <w:i w:val="0"/>
          <w:sz w:val="24"/>
        </w:rPr>
        <w:t>结论很具体：</w:t>
      </w:r>
      <w:r>
        <w:rPr>
          <w:rFonts w:ascii="宋体" w:hAnsi="宋体" w:eastAsia="宋体" w:cs="宋体"/>
          <w:b/>
          <w:i w:val="0"/>
          <w:sz w:val="24"/>
        </w:rPr>
        <w:t>"让护理员多观察"这条路走不通，不是管理问题，是算术问题。</w:t>
      </w:r>
      <w:r>
        <w:rPr>
          <w:rFonts w:ascii="宋体" w:hAnsi="宋体" w:eastAsia="宋体" w:cs="宋体"/>
          <w:b w:val="0"/>
          <w:i w:val="0"/>
          <w:sz w:val="24"/>
        </w:rPr>
        <w:t>任何解决方案都必须做到不增加人力投入才能落地。在人力之外，机构还承受两重压力：跌倒后的纠纷与赔付，而机构拿不出客观的连续记录；以及被动防跌倒手段的低效重复——扶手与防滑地面针对的是环境，不是"这位老人本体功能正在下降"这个更早也更可干预的信号。</w:t>
      </w:r>
    </w:p>
    <w:p w14:paraId="4C747A8F">
      <w:pPr>
        <w:pStyle w:val="5"/>
        <w:keepNext/>
        <w:spacing w:before="160" w:after="120" w:line="312" w:lineRule="auto"/>
        <w:ind w:firstLine="0"/>
      </w:pPr>
      <w:bookmarkStart w:id="28" w:name="_Toc9096"/>
      <w:r>
        <w:rPr>
          <w:rFonts w:ascii="宋体" w:hAnsi="宋体" w:eastAsia="宋体" w:cs="宋体"/>
          <w:b/>
          <w:i w:val="0"/>
          <w:color w:val="000000"/>
          <w:sz w:val="24"/>
        </w:rPr>
        <w:t>2.4 痛点三：隐私合规让摄像头方案寸步难行</w:t>
      </w:r>
      <w:bookmarkEnd w:id="28"/>
    </w:p>
    <w:p w14:paraId="39A444E6">
      <w:pPr>
        <w:keepNext w:val="0"/>
        <w:spacing w:before="0" w:after="80" w:line="312" w:lineRule="auto"/>
        <w:ind w:firstLine="480"/>
      </w:pPr>
      <w:r>
        <w:rPr>
          <w:rFonts w:ascii="宋体" w:hAnsi="宋体" w:eastAsia="宋体" w:cs="宋体"/>
          <w:b w:val="0"/>
          <w:i w:val="0"/>
          <w:sz w:val="24"/>
        </w:rPr>
        <w:t>现有视觉类方案普遍采用"采集—上传—云端推理"的架构，这在养老场景下撞上三堵墙：</w:t>
      </w:r>
      <w:r>
        <w:rPr>
          <w:rFonts w:ascii="宋体" w:hAnsi="宋体" w:eastAsia="宋体" w:cs="宋体"/>
          <w:b/>
          <w:i w:val="0"/>
          <w:sz w:val="24"/>
        </w:rPr>
        <w:t>合规与信任</w:t>
      </w:r>
      <w:r>
        <w:rPr>
          <w:rFonts w:ascii="宋体" w:hAnsi="宋体" w:eastAsia="宋体" w:cs="宋体"/>
          <w:b w:val="0"/>
          <w:i w:val="0"/>
          <w:sz w:val="24"/>
        </w:rPr>
        <w:t>——视频属于敏感个人信息，一旦外泄责任无法承担，对机构决策者而言这是一个"收益有限、风险无限"的选择；</w:t>
      </w:r>
      <w:r>
        <w:rPr>
          <w:rFonts w:ascii="宋体" w:hAnsi="宋体" w:eastAsia="宋体" w:cs="宋体"/>
          <w:b/>
          <w:i w:val="0"/>
          <w:sz w:val="24"/>
        </w:rPr>
        <w:t>心理接受</w:t>
      </w:r>
      <w:r>
        <w:rPr>
          <w:rFonts w:ascii="宋体" w:hAnsi="宋体" w:eastAsia="宋体" w:cs="宋体"/>
          <w:b w:val="0"/>
          <w:i w:val="0"/>
          <w:sz w:val="24"/>
        </w:rPr>
        <w:t>——老人对卧室与卫生间门口的联网摄像头抵触强烈；</w:t>
      </w:r>
      <w:r>
        <w:rPr>
          <w:rFonts w:ascii="宋体" w:hAnsi="宋体" w:eastAsia="宋体" w:cs="宋体"/>
          <w:b/>
          <w:i w:val="0"/>
          <w:sz w:val="24"/>
        </w:rPr>
        <w:t>网络依赖</w:t>
      </w:r>
      <w:r>
        <w:rPr>
          <w:rFonts w:ascii="宋体" w:hAnsi="宋体" w:eastAsia="宋体" w:cs="宋体"/>
          <w:b w:val="0"/>
          <w:i w:val="0"/>
          <w:sz w:val="24"/>
        </w:rPr>
        <w:t>——养老场景网络不稳定，视频上云意味着持续带宽成本，且断网即失效。</w:t>
      </w:r>
    </w:p>
    <w:p w14:paraId="069A0EB6">
      <w:pPr>
        <w:keepNext w:val="0"/>
        <w:spacing w:before="120" w:after="160" w:line="312" w:lineRule="auto"/>
        <w:jc w:val="center"/>
      </w:pPr>
      <w:r>
        <w:rPr>
          <w:rFonts w:ascii="宋体" w:hAnsi="宋体" w:eastAsia="宋体" w:cs="宋体"/>
          <w:b w:val="0"/>
          <w:i w:val="0"/>
          <w:sz w:val="23"/>
        </w:rPr>
        <w:t>摄像头是监测步态最合适的技术，但"视频上云"这个架构选择让它在最关键的场景里事实上不可用。解法不是换技术，而是换架构。</w:t>
      </w:r>
    </w:p>
    <w:p w14:paraId="599A0DEC">
      <w:pPr>
        <w:pStyle w:val="5"/>
        <w:keepNext/>
        <w:spacing w:before="160" w:after="120" w:line="312" w:lineRule="auto"/>
        <w:ind w:firstLine="0"/>
      </w:pPr>
      <w:bookmarkStart w:id="29" w:name="_Toc638"/>
      <w:r>
        <w:rPr>
          <w:rFonts w:ascii="宋体" w:hAnsi="宋体" w:eastAsia="宋体" w:cs="宋体"/>
          <w:b/>
          <w:i w:val="0"/>
          <w:color w:val="000000"/>
          <w:sz w:val="24"/>
        </w:rPr>
        <w:t>2.5 痛点证据清单</w:t>
      </w:r>
      <w:bookmarkEnd w:id="29"/>
    </w:p>
    <w:p w14:paraId="5BB23AF7">
      <w:pPr>
        <w:keepNext w:val="0"/>
        <w:spacing w:before="0" w:after="80" w:line="312" w:lineRule="auto"/>
      </w:pPr>
      <w:r>
        <w:rPr>
          <w:rFonts w:ascii="宋体" w:hAnsi="宋体" w:eastAsia="宋体" w:cs="宋体"/>
          <w:b w:val="0"/>
          <w:i w:val="0"/>
          <w:sz w:val="24"/>
        </w:rPr>
        <w:t>把本章全部论据汇总成一张表，标明证据形态与获取方式。</w:t>
      </w:r>
      <w:r>
        <w:rPr>
          <w:rFonts w:ascii="宋体" w:hAnsi="宋体" w:eastAsia="宋体" w:cs="宋体"/>
          <w:b/>
          <w:i w:val="0"/>
          <w:sz w:val="24"/>
        </w:rPr>
        <w:t>只有定性描述、没有证据形态的论据，一律不要写进正式稿。</w:t>
      </w:r>
      <w:r>
        <w:rPr>
          <w:rFonts w:ascii="宋体" w:hAnsi="宋体" w:eastAsia="宋体" w:cs="宋体"/>
          <w:b w:val="0"/>
          <w:i w:val="0"/>
          <w:sz w:val="24"/>
        </w:rPr>
        <w:t>表格结构见项目简介文档 2.5 节，此处略。</w:t>
      </w:r>
    </w:p>
    <w:p w14:paraId="78A4D2DB">
      <w:pPr>
        <w:pStyle w:val="4"/>
        <w:keepNext/>
        <w:spacing w:before="200" w:after="120" w:line="312" w:lineRule="auto"/>
        <w:ind w:firstLine="0"/>
      </w:pPr>
      <w:bookmarkStart w:id="30" w:name="_Toc14222"/>
      <w:r>
        <w:rPr>
          <w:rFonts w:ascii="宋体" w:hAnsi="宋体" w:eastAsia="宋体" w:cs="宋体"/>
          <w:b/>
          <w:i w:val="0"/>
          <w:color w:val="000000"/>
          <w:sz w:val="28"/>
        </w:rPr>
        <w:t>第 3 章　产品与服务</w:t>
      </w:r>
      <w:bookmarkEnd w:id="30"/>
    </w:p>
    <w:p w14:paraId="0998CD42">
      <w:pPr>
        <w:keepNext w:val="0"/>
        <w:spacing w:before="0" w:after="80" w:line="312" w:lineRule="auto"/>
      </w:pPr>
      <w:r>
        <w:rPr>
          <w:rFonts w:ascii="宋体" w:hAnsi="宋体" w:eastAsia="宋体" w:cs="宋体"/>
          <w:b/>
          <w:i w:val="0"/>
          <w:sz w:val="24"/>
        </w:rPr>
        <w:t>【本章任务】讲清卖什么、怎么用、以及不做什么。产品边界一节必须保留。建议 3 页。</w:t>
      </w:r>
    </w:p>
    <w:p w14:paraId="6B3C4CDB">
      <w:pPr>
        <w:pStyle w:val="5"/>
        <w:keepNext/>
        <w:spacing w:before="160" w:after="120" w:line="312" w:lineRule="auto"/>
        <w:ind w:firstLine="0"/>
      </w:pPr>
      <w:bookmarkStart w:id="31" w:name="_Toc28601"/>
      <w:r>
        <w:rPr>
          <w:rFonts w:ascii="宋体" w:hAnsi="宋体" w:eastAsia="宋体" w:cs="宋体"/>
          <w:b/>
          <w:i w:val="0"/>
          <w:color w:val="000000"/>
          <w:sz w:val="24"/>
        </w:rPr>
        <w:t>3.1 产品定位</w:t>
      </w:r>
      <w:bookmarkEnd w:id="31"/>
    </w:p>
    <w:p w14:paraId="67D866E6">
      <w:pPr>
        <w:keepNext w:val="0"/>
        <w:spacing w:before="0" w:after="80" w:line="312" w:lineRule="auto"/>
        <w:ind w:firstLine="480"/>
      </w:pPr>
      <w:r>
        <w:rPr>
          <w:rFonts w:ascii="宋体" w:hAnsi="宋体" w:eastAsia="宋体" w:cs="宋体"/>
          <w:b w:val="0"/>
          <w:i w:val="0"/>
          <w:sz w:val="24"/>
        </w:rPr>
        <w:t>安步的定位可以用三句话概括：</w:t>
      </w:r>
      <w:r>
        <w:rPr>
          <w:rFonts w:ascii="宋体" w:hAnsi="宋体" w:eastAsia="宋体" w:cs="宋体"/>
          <w:b/>
          <w:i w:val="0"/>
          <w:sz w:val="24"/>
        </w:rPr>
        <w:t>对老人，它是一个不存在的东西</w:t>
      </w:r>
      <w:r>
        <w:rPr>
          <w:rFonts w:ascii="宋体" w:hAnsi="宋体" w:eastAsia="宋体" w:cs="宋体"/>
          <w:b w:val="0"/>
          <w:i w:val="0"/>
          <w:sz w:val="24"/>
        </w:rPr>
        <w:t>——没有手环、没有贴片、没有需要充电的设备；</w:t>
      </w:r>
      <w:r>
        <w:rPr>
          <w:rFonts w:ascii="宋体" w:hAnsi="宋体" w:eastAsia="宋体" w:cs="宋体"/>
          <w:b/>
          <w:i w:val="0"/>
          <w:sz w:val="24"/>
        </w:rPr>
        <w:t>对机构，它是一份能放进护理流程的连续数据</w:t>
      </w:r>
      <w:r>
        <w:rPr>
          <w:rFonts w:ascii="宋体" w:hAnsi="宋体" w:eastAsia="宋体" w:cs="宋体"/>
          <w:b w:val="0"/>
          <w:i w:val="0"/>
          <w:sz w:val="24"/>
        </w:rPr>
        <w:t>，把"谁需要重点看护"从经验判断变成看板上的风险排序；</w:t>
      </w:r>
      <w:r>
        <w:rPr>
          <w:rFonts w:ascii="宋体" w:hAnsi="宋体" w:eastAsia="宋体" w:cs="宋体"/>
          <w:b/>
          <w:i w:val="0"/>
          <w:sz w:val="24"/>
        </w:rPr>
        <w:t>对家庭，它是一个不用学就会用的安心感</w:t>
      </w:r>
      <w:r>
        <w:rPr>
          <w:rFonts w:ascii="宋体" w:hAnsi="宋体" w:eastAsia="宋体" w:cs="宋体"/>
          <w:b w:val="0"/>
          <w:i w:val="0"/>
          <w:sz w:val="24"/>
        </w:rPr>
        <w:t>，家属在手机上看到的是"本周步速略有下降，建议关注"这样的趋势提示。</w:t>
      </w:r>
    </w:p>
    <w:p w14:paraId="398260E5">
      <w:pPr>
        <w:pStyle w:val="5"/>
        <w:keepNext/>
        <w:spacing w:before="160" w:after="120" w:line="312" w:lineRule="auto"/>
        <w:ind w:firstLine="0"/>
      </w:pPr>
      <w:bookmarkStart w:id="32" w:name="_Toc6549"/>
      <w:r>
        <w:rPr>
          <w:rFonts w:ascii="宋体" w:hAnsi="宋体" w:eastAsia="宋体" w:cs="宋体"/>
          <w:b/>
          <w:i w:val="0"/>
          <w:color w:val="000000"/>
          <w:sz w:val="24"/>
        </w:rPr>
        <w:t>3.2 硬件配置</w:t>
      </w:r>
      <w:bookmarkEnd w:id="32"/>
    </w:p>
    <w:p w14:paraId="59AC7B7C">
      <w:pPr>
        <w:keepNext w:val="0"/>
        <w:spacing w:before="0" w:after="80" w:line="312" w:lineRule="auto"/>
        <w:ind w:firstLine="480"/>
      </w:pPr>
      <w:r>
        <w:rPr>
          <w:rFonts w:ascii="宋体" w:hAnsi="宋体" w:eastAsia="宋体" w:cs="宋体"/>
          <w:b w:val="0"/>
          <w:i w:val="0"/>
          <w:sz w:val="24"/>
        </w:rPr>
        <w:t>硬件选型遵循一条原则：用得起、装得上、修得快。养老机构与家庭不是实验室，任何需要专业安装、需要特殊网络、需要定期维护的方案都活不下来。</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3402"/>
        <w:gridCol w:w="4082"/>
      </w:tblGrid>
      <w:tr w14:paraId="7D6FB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134" w:type="dxa"/>
            <w:shd w:val="clear" w:color="auto" w:fill="EFEFEF"/>
          </w:tcPr>
          <w:p w14:paraId="652DBB0B">
            <w:pPr>
              <w:keepNext/>
              <w:spacing w:after="40" w:line="240" w:lineRule="auto"/>
              <w:ind w:firstLine="0"/>
              <w:jc w:val="center"/>
            </w:pPr>
            <w:r>
              <w:rPr>
                <w:rFonts w:ascii="宋体" w:hAnsi="宋体" w:eastAsia="宋体" w:cs="宋体"/>
                <w:b/>
                <w:i w:val="0"/>
                <w:sz w:val="18"/>
              </w:rPr>
              <w:t>部件</w:t>
            </w:r>
          </w:p>
        </w:tc>
        <w:tc>
          <w:tcPr>
            <w:tcW w:w="3402" w:type="dxa"/>
            <w:shd w:val="clear" w:color="auto" w:fill="EFEFEF"/>
          </w:tcPr>
          <w:p w14:paraId="013FB684">
            <w:pPr>
              <w:keepNext/>
              <w:spacing w:after="40" w:line="240" w:lineRule="auto"/>
              <w:ind w:firstLine="0"/>
              <w:jc w:val="center"/>
            </w:pPr>
            <w:r>
              <w:rPr>
                <w:rFonts w:ascii="宋体" w:hAnsi="宋体" w:eastAsia="宋体" w:cs="宋体"/>
                <w:b/>
                <w:i w:val="0"/>
                <w:sz w:val="18"/>
              </w:rPr>
              <w:t>选型</w:t>
            </w:r>
          </w:p>
        </w:tc>
        <w:tc>
          <w:tcPr>
            <w:tcW w:w="4082" w:type="dxa"/>
            <w:shd w:val="clear" w:color="auto" w:fill="EFEFEF"/>
          </w:tcPr>
          <w:p w14:paraId="49114CBE">
            <w:pPr>
              <w:keepNext/>
              <w:spacing w:after="40" w:line="240" w:lineRule="auto"/>
              <w:ind w:firstLine="0"/>
              <w:jc w:val="center"/>
            </w:pPr>
            <w:r>
              <w:rPr>
                <w:rFonts w:ascii="宋体" w:hAnsi="宋体" w:eastAsia="宋体" w:cs="宋体"/>
                <w:b/>
                <w:i w:val="0"/>
                <w:sz w:val="18"/>
              </w:rPr>
              <w:t>选择理由</w:t>
            </w:r>
          </w:p>
        </w:tc>
      </w:tr>
      <w:tr w14:paraId="74335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Pr>
          <w:p w14:paraId="794124D0">
            <w:pPr>
              <w:keepNext/>
              <w:spacing w:after="40" w:line="240" w:lineRule="auto"/>
              <w:ind w:firstLine="0"/>
            </w:pPr>
            <w:r>
              <w:rPr>
                <w:rFonts w:ascii="宋体" w:hAnsi="宋体" w:eastAsia="宋体" w:cs="宋体"/>
                <w:b w:val="0"/>
                <w:i w:val="0"/>
                <w:sz w:val="18"/>
              </w:rPr>
              <w:t>主控</w:t>
            </w:r>
          </w:p>
        </w:tc>
        <w:tc>
          <w:tcPr>
            <w:tcW w:w="3402" w:type="dxa"/>
          </w:tcPr>
          <w:p w14:paraId="05F7D8F0">
            <w:pPr>
              <w:keepNext/>
              <w:spacing w:after="40" w:line="240" w:lineRule="auto"/>
              <w:ind w:firstLine="0"/>
            </w:pPr>
            <w:r>
              <w:rPr>
                <w:rFonts w:ascii="宋体" w:hAnsi="宋体" w:eastAsia="宋体" w:cs="宋体"/>
                <w:b w:val="0"/>
                <w:i w:val="0"/>
                <w:sz w:val="18"/>
              </w:rPr>
              <w:t>瑞芯微 RK3576（8nm，4×A72 + 4×A53，NPU 6 TOPS INT8，配套 RKNN-Toolkit2）</w:t>
            </w:r>
          </w:p>
        </w:tc>
        <w:tc>
          <w:tcPr>
            <w:tcW w:w="4082" w:type="dxa"/>
          </w:tcPr>
          <w:p w14:paraId="1A87F84C">
            <w:pPr>
              <w:keepNext/>
              <w:spacing w:after="40" w:line="240" w:lineRule="auto"/>
              <w:ind w:firstLine="0"/>
            </w:pPr>
            <w:r>
              <w:rPr>
                <w:rFonts w:ascii="宋体" w:hAnsi="宋体" w:eastAsia="宋体" w:cs="宋体"/>
                <w:b w:val="0"/>
                <w:i w:val="0"/>
                <w:sz w:val="18"/>
              </w:rPr>
              <w:t>端侧算力足够跑实时姿态估计；工具链成熟；国产芯片供应稳定</w:t>
            </w:r>
          </w:p>
        </w:tc>
      </w:tr>
      <w:tr w14:paraId="55565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Pr>
          <w:p w14:paraId="62858C85">
            <w:pPr>
              <w:keepNext/>
              <w:spacing w:after="40" w:line="240" w:lineRule="auto"/>
              <w:ind w:firstLine="0"/>
            </w:pPr>
            <w:r>
              <w:rPr>
                <w:rFonts w:ascii="宋体" w:hAnsi="宋体" w:eastAsia="宋体" w:cs="宋体"/>
                <w:b w:val="0"/>
                <w:i w:val="0"/>
                <w:sz w:val="18"/>
              </w:rPr>
              <w:t>摄像头</w:t>
            </w:r>
          </w:p>
        </w:tc>
        <w:tc>
          <w:tcPr>
            <w:tcW w:w="3402" w:type="dxa"/>
          </w:tcPr>
          <w:p w14:paraId="7CB337D5">
            <w:pPr>
              <w:keepNext/>
              <w:spacing w:after="40" w:line="240" w:lineRule="auto"/>
              <w:ind w:firstLine="0"/>
            </w:pPr>
            <w:r>
              <w:rPr>
                <w:rFonts w:ascii="宋体" w:hAnsi="宋体" w:eastAsia="宋体" w:cs="宋体"/>
                <w:b w:val="0"/>
                <w:i w:val="0"/>
                <w:sz w:val="18"/>
              </w:rPr>
              <w:t>USB 摄像头（UVC 免驱），200 万像素级，固定机位</w:t>
            </w:r>
          </w:p>
        </w:tc>
        <w:tc>
          <w:tcPr>
            <w:tcW w:w="4082" w:type="dxa"/>
          </w:tcPr>
          <w:p w14:paraId="5CE933B8">
            <w:pPr>
              <w:keepNext/>
              <w:spacing w:after="40" w:line="240" w:lineRule="auto"/>
              <w:ind w:firstLine="0"/>
            </w:pPr>
            <w:r>
              <w:rPr>
                <w:rFonts w:ascii="宋体" w:hAnsi="宋体" w:eastAsia="宋体" w:cs="宋体"/>
                <w:b w:val="0"/>
                <w:i w:val="0"/>
                <w:sz w:val="18"/>
              </w:rPr>
              <w:t>免驱即插即用；价格低廉；可自行更换、备件易采购</w:t>
            </w:r>
          </w:p>
        </w:tc>
      </w:tr>
      <w:tr w14:paraId="49BDE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Pr>
          <w:p w14:paraId="5BED2521">
            <w:pPr>
              <w:keepNext/>
              <w:spacing w:after="40" w:line="240" w:lineRule="auto"/>
              <w:ind w:firstLine="0"/>
            </w:pPr>
            <w:r>
              <w:rPr>
                <w:rFonts w:ascii="宋体" w:hAnsi="宋体" w:eastAsia="宋体" w:cs="宋体"/>
                <w:b w:val="0"/>
                <w:i w:val="0"/>
                <w:sz w:val="18"/>
              </w:rPr>
              <w:t>安装</w:t>
            </w:r>
          </w:p>
        </w:tc>
        <w:tc>
          <w:tcPr>
            <w:tcW w:w="3402" w:type="dxa"/>
          </w:tcPr>
          <w:p w14:paraId="028E5C7B">
            <w:pPr>
              <w:keepNext/>
              <w:spacing w:after="40" w:line="240" w:lineRule="auto"/>
              <w:ind w:firstLine="0"/>
            </w:pPr>
            <w:r>
              <w:rPr>
                <w:rFonts w:ascii="宋体" w:hAnsi="宋体" w:eastAsia="宋体" w:cs="宋体"/>
                <w:b w:val="0"/>
                <w:i w:val="0"/>
                <w:sz w:val="18"/>
              </w:rPr>
              <w:t>墙面或立杆固定，高度 2.0–2.4 米，俯角对准 3–5 米直线行走段</w:t>
            </w:r>
          </w:p>
        </w:tc>
        <w:tc>
          <w:tcPr>
            <w:tcW w:w="4082" w:type="dxa"/>
          </w:tcPr>
          <w:p w14:paraId="6B36A361">
            <w:pPr>
              <w:keepNext/>
              <w:spacing w:after="40" w:line="240" w:lineRule="auto"/>
              <w:ind w:firstLine="0"/>
            </w:pPr>
            <w:r>
              <w:rPr>
                <w:rFonts w:ascii="宋体" w:hAnsi="宋体" w:eastAsia="宋体" w:cs="宋体"/>
                <w:b w:val="0"/>
                <w:i w:val="0"/>
                <w:sz w:val="18"/>
              </w:rPr>
              <w:t>覆盖完整步态周期即可，同时避免拍摄到床与卫生间内部</w:t>
            </w:r>
          </w:p>
        </w:tc>
      </w:tr>
      <w:tr w14:paraId="3CE1A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Pr>
          <w:p w14:paraId="28425694">
            <w:pPr>
              <w:spacing w:after="40" w:line="240" w:lineRule="auto"/>
              <w:ind w:firstLine="0"/>
            </w:pPr>
            <w:r>
              <w:rPr>
                <w:rFonts w:ascii="宋体" w:hAnsi="宋体" w:eastAsia="宋体" w:cs="宋体"/>
                <w:b w:val="0"/>
                <w:i w:val="0"/>
                <w:sz w:val="18"/>
              </w:rPr>
              <w:t>整机成本</w:t>
            </w:r>
          </w:p>
        </w:tc>
        <w:tc>
          <w:tcPr>
            <w:tcW w:w="3402" w:type="dxa"/>
          </w:tcPr>
          <w:p w14:paraId="2994DBC6">
            <w:pPr>
              <w:spacing w:after="40" w:line="240" w:lineRule="auto"/>
              <w:ind w:firstLine="0"/>
            </w:pPr>
            <w:r>
              <w:rPr>
                <w:rFonts w:ascii="宋体" w:hAnsi="宋体" w:eastAsia="宋体" w:cs="宋体"/>
                <w:b w:val="0"/>
                <w:i w:val="0"/>
                <w:sz w:val="18"/>
              </w:rPr>
              <w:t>【待实测：样机 BOM 成本】</w:t>
            </w:r>
          </w:p>
        </w:tc>
        <w:tc>
          <w:tcPr>
            <w:tcW w:w="4082" w:type="dxa"/>
          </w:tcPr>
          <w:p w14:paraId="3EEBB79D">
            <w:pPr>
              <w:spacing w:after="40" w:line="240" w:lineRule="auto"/>
              <w:ind w:firstLine="0"/>
            </w:pPr>
            <w:r>
              <w:rPr>
                <w:rFonts w:ascii="宋体" w:hAnsi="宋体" w:eastAsia="宋体" w:cs="宋体"/>
                <w:b w:val="0"/>
                <w:i w:val="0"/>
                <w:sz w:val="18"/>
              </w:rPr>
              <w:t>★ 以实际采购清单为准，这是财务模型与定价论证的基石</w:t>
            </w:r>
          </w:p>
        </w:tc>
      </w:tr>
    </w:tbl>
    <w:p w14:paraId="5F2F1229">
      <w:pPr>
        <w:pStyle w:val="5"/>
        <w:keepNext/>
        <w:spacing w:before="160" w:after="120" w:line="312" w:lineRule="auto"/>
        <w:ind w:firstLine="0"/>
      </w:pPr>
      <w:bookmarkStart w:id="33" w:name="_Toc23447"/>
      <w:r>
        <w:rPr>
          <w:rFonts w:ascii="宋体" w:hAnsi="宋体" w:eastAsia="宋体" w:cs="宋体"/>
          <w:b/>
          <w:i w:val="0"/>
          <w:color w:val="000000"/>
          <w:sz w:val="24"/>
        </w:rPr>
        <w:t>3.3 核心功能</w:t>
      </w:r>
      <w:bookmarkEnd w:id="33"/>
    </w:p>
    <w:p w14:paraId="2769B32C">
      <w:pPr>
        <w:keepNext w:val="0"/>
        <w:spacing w:before="120" w:after="80" w:line="312" w:lineRule="auto"/>
        <w:ind w:firstLine="480"/>
      </w:pPr>
      <w:r>
        <w:rPr>
          <w:rFonts w:ascii="宋体" w:hAnsi="宋体" w:eastAsia="宋体" w:cs="宋体"/>
          <w:b w:val="0"/>
          <w:i w:val="0"/>
          <w:sz w:val="24"/>
        </w:rPr>
        <w:t>功能按基础、核心、增值三层组织，也对应商业模式中的三层收入：</w:t>
      </w:r>
    </w:p>
    <w:p w14:paraId="5096AE5A">
      <w:pPr>
        <w:pStyle w:val="16"/>
        <w:spacing w:before="0" w:after="60" w:line="312" w:lineRule="auto"/>
        <w:ind w:left="480" w:firstLine="0"/>
      </w:pPr>
      <w:r>
        <w:rPr>
          <w:rFonts w:ascii="宋体" w:hAnsi="宋体" w:eastAsia="宋体" w:cs="宋体"/>
          <w:b/>
          <w:i w:val="0"/>
          <w:sz w:val="24"/>
        </w:rPr>
        <w:t>基础层</w:t>
      </w:r>
      <w:r>
        <w:rPr>
          <w:rFonts w:ascii="宋体" w:hAnsi="宋体" w:eastAsia="宋体" w:cs="宋体"/>
          <w:b w:val="0"/>
          <w:i w:val="0"/>
          <w:sz w:val="24"/>
        </w:rPr>
        <w:t>：自然行走步态采集（无需穿戴与配合）；多目标识别与身份保持（多人同框时分账不串）。</w:t>
      </w:r>
    </w:p>
    <w:p w14:paraId="3C980156">
      <w:pPr>
        <w:pStyle w:val="16"/>
        <w:spacing w:before="0" w:after="60" w:line="312" w:lineRule="auto"/>
        <w:ind w:left="480" w:firstLine="0"/>
      </w:pPr>
      <w:r>
        <w:rPr>
          <w:rFonts w:ascii="宋体" w:hAnsi="宋体" w:eastAsia="宋体" w:cs="宋体"/>
          <w:b/>
          <w:i w:val="0"/>
          <w:sz w:val="24"/>
        </w:rPr>
        <w:t>核心层</w:t>
      </w:r>
      <w:r>
        <w:rPr>
          <w:rFonts w:ascii="宋体" w:hAnsi="宋体" w:eastAsia="宋体" w:cs="宋体"/>
          <w:b w:val="0"/>
          <w:i w:val="0"/>
          <w:sz w:val="24"/>
        </w:rPr>
        <w:t>：步态参数自动计算（步速、步长、步频、步幅时间变异系数、双支撑相、对称性等）；跌倒风险分层与评分（含主要贡献因素）；趋势追踪与恶化预警；跌倒事件检测作为安全兜底。</w:t>
      </w:r>
    </w:p>
    <w:p w14:paraId="48F67CA9">
      <w:pPr>
        <w:pStyle w:val="16"/>
        <w:spacing w:before="0" w:after="60" w:line="312" w:lineRule="auto"/>
        <w:ind w:left="480" w:firstLine="0"/>
      </w:pPr>
      <w:r>
        <w:rPr>
          <w:rFonts w:ascii="宋体" w:hAnsi="宋体" w:eastAsia="宋体" w:cs="宋体"/>
          <w:b/>
          <w:i w:val="0"/>
          <w:sz w:val="24"/>
        </w:rPr>
        <w:t>增值层</w:t>
      </w:r>
      <w:r>
        <w:rPr>
          <w:rFonts w:ascii="宋体" w:hAnsi="宋体" w:eastAsia="宋体" w:cs="宋体"/>
          <w:b w:val="0"/>
          <w:i w:val="0"/>
          <w:sz w:val="24"/>
        </w:rPr>
        <w:t>：干预建议生成（与风险因素一一对应）；护理任务派发与记录闭环；机构风险看板与报表；只输出结构化指标的开放接口。</w:t>
      </w:r>
    </w:p>
    <w:p w14:paraId="0B6F0A50">
      <w:pPr>
        <w:pStyle w:val="5"/>
        <w:keepNext/>
        <w:spacing w:before="160" w:after="120" w:line="312" w:lineRule="auto"/>
        <w:ind w:firstLine="0"/>
      </w:pPr>
      <w:bookmarkStart w:id="34" w:name="_Toc29375"/>
      <w:r>
        <w:rPr>
          <w:rFonts w:ascii="宋体" w:hAnsi="宋体" w:eastAsia="宋体" w:cs="宋体"/>
          <w:b/>
          <w:i w:val="0"/>
          <w:color w:val="000000"/>
          <w:sz w:val="24"/>
        </w:rPr>
        <w:t>3.4 三步使用流程</w:t>
      </w:r>
      <w:bookmarkEnd w:id="34"/>
    </w:p>
    <w:p w14:paraId="654FF3B7">
      <w:pPr>
        <w:keepNext w:val="0"/>
        <w:spacing w:before="0" w:after="80" w:line="312" w:lineRule="auto"/>
        <w:ind w:firstLine="480"/>
      </w:pPr>
      <w:r>
        <w:rPr>
          <w:rFonts w:ascii="宋体" w:hAnsi="宋体" w:eastAsia="宋体" w:cs="宋体"/>
          <w:b w:val="0"/>
          <w:i w:val="0"/>
          <w:sz w:val="24"/>
        </w:rPr>
        <w:t>产品的流程必须简单到护理员培训半小时后就能独立操作，因此刻意压缩为三步：</w:t>
      </w:r>
      <w:r>
        <w:rPr>
          <w:rFonts w:ascii="宋体" w:hAnsi="宋体" w:eastAsia="宋体" w:cs="宋体"/>
          <w:b/>
          <w:i w:val="0"/>
          <w:sz w:val="24"/>
        </w:rPr>
        <w:t>装</w:t>
      </w:r>
      <w:r>
        <w:rPr>
          <w:rFonts w:ascii="宋体" w:hAnsi="宋体" w:eastAsia="宋体" w:cs="宋体"/>
          <w:b w:val="0"/>
          <w:i w:val="0"/>
          <w:sz w:val="24"/>
        </w:rPr>
        <w:t>——边缘盒接电源与摄像头，摄像头按部署规范固定；</w:t>
      </w:r>
      <w:r>
        <w:rPr>
          <w:rFonts w:ascii="宋体" w:hAnsi="宋体" w:eastAsia="宋体" w:cs="宋体"/>
          <w:b/>
          <w:i w:val="0"/>
          <w:sz w:val="24"/>
        </w:rPr>
        <w:t>走</w:t>
      </w:r>
      <w:r>
        <w:rPr>
          <w:rFonts w:ascii="宋体" w:hAnsi="宋体" w:eastAsia="宋体" w:cs="宋体"/>
          <w:b w:val="0"/>
          <w:i w:val="0"/>
          <w:sz w:val="24"/>
        </w:rPr>
        <w:t>——建档并完成一次注册行走（用于身份关联、个体基线标定与身高录入），此后老人每日自然经过即可；</w:t>
      </w:r>
      <w:r>
        <w:rPr>
          <w:rFonts w:ascii="宋体" w:hAnsi="宋体" w:eastAsia="宋体" w:cs="宋体"/>
          <w:b/>
          <w:i w:val="0"/>
          <w:sz w:val="24"/>
        </w:rPr>
        <w:t>看</w:t>
      </w:r>
      <w:r>
        <w:rPr>
          <w:rFonts w:ascii="宋体" w:hAnsi="宋体" w:eastAsia="宋体" w:cs="宋体"/>
          <w:b w:val="0"/>
          <w:i w:val="0"/>
          <w:sz w:val="24"/>
        </w:rPr>
        <w:t>——护理人员在后台看到风险排序与趋势曲线，按提示干预并记录，家属在小程序上看到趋势摘要与异常通知。</w:t>
      </w:r>
    </w:p>
    <w:p w14:paraId="6780315E">
      <w:pPr>
        <w:pStyle w:val="5"/>
        <w:keepNext/>
        <w:spacing w:before="160" w:after="120" w:line="312" w:lineRule="auto"/>
        <w:ind w:firstLine="0"/>
      </w:pPr>
      <w:bookmarkStart w:id="35" w:name="_Toc496"/>
      <w:r>
        <w:rPr>
          <w:rFonts w:ascii="宋体" w:hAnsi="宋体" w:eastAsia="宋体" w:cs="宋体"/>
          <w:b/>
          <w:i w:val="0"/>
          <w:color w:val="000000"/>
          <w:sz w:val="24"/>
        </w:rPr>
        <w:t>3.5 产品边界：我们不做什么</w:t>
      </w:r>
      <w:bookmarkEnd w:id="35"/>
    </w:p>
    <w:p w14:paraId="520EAC93">
      <w:pPr>
        <w:keepNext w:val="0"/>
        <w:spacing w:before="0" w:after="80" w:line="312" w:lineRule="auto"/>
        <w:ind w:firstLine="480"/>
      </w:pPr>
      <w:r>
        <w:rPr>
          <w:rFonts w:ascii="宋体" w:hAnsi="宋体" w:eastAsia="宋体" w:cs="宋体"/>
          <w:b w:val="0"/>
          <w:i w:val="0"/>
          <w:sz w:val="24"/>
        </w:rPr>
        <w:t>明确说清不做什么，是让评委相信团队想清楚了的一种方式。本项目不做跌倒防护的物理设备（扶手、地垫、防摔服），因为我们的价值在识别谁需要防护，不在生产防护品；不做医疗器械的诊断结论，输出的是风险提示而非诊断，这在合规上更可控；不做穿戴式设备，因为依从性正是我们要解决的问题；也不做通用人体行为分析平台，因为注意力是学生团队最稀缺的资源。</w:t>
      </w:r>
    </w:p>
    <w:p w14:paraId="4984BBB5">
      <w:pPr>
        <w:pStyle w:val="4"/>
        <w:keepNext/>
        <w:spacing w:before="200" w:after="120" w:line="312" w:lineRule="auto"/>
        <w:ind w:firstLine="0"/>
      </w:pPr>
      <w:bookmarkStart w:id="36" w:name="_Toc20947"/>
      <w:r>
        <w:rPr>
          <w:rFonts w:ascii="宋体" w:hAnsi="宋体" w:eastAsia="宋体" w:cs="宋体"/>
          <w:b/>
          <w:i w:val="0"/>
          <w:color w:val="000000"/>
          <w:sz w:val="28"/>
        </w:rPr>
        <w:t>第 4 章　技术方案与核心竞争力</w:t>
      </w:r>
      <w:bookmarkEnd w:id="36"/>
    </w:p>
    <w:p w14:paraId="08E1641F">
      <w:pPr>
        <w:keepNext w:val="0"/>
        <w:spacing w:before="0" w:after="80" w:line="312" w:lineRule="auto"/>
      </w:pPr>
      <w:r>
        <w:rPr>
          <w:rFonts w:ascii="宋体" w:hAnsi="宋体" w:eastAsia="宋体" w:cs="宋体"/>
          <w:b/>
          <w:i w:val="0"/>
          <w:sz w:val="24"/>
        </w:rPr>
        <w:t>【本章任务】先讲清问题结构，再讲方法，最后讲架构。不要写成技术栈清单。建议 5 页，是技术类项目的加分区。</w:t>
      </w:r>
    </w:p>
    <w:p w14:paraId="394C8B4B">
      <w:pPr>
        <w:pStyle w:val="5"/>
        <w:keepNext/>
        <w:spacing w:before="160" w:after="120" w:line="312" w:lineRule="auto"/>
        <w:ind w:firstLine="0"/>
      </w:pPr>
      <w:bookmarkStart w:id="37" w:name="_Toc14196"/>
      <w:r>
        <w:rPr>
          <w:rFonts w:ascii="宋体" w:hAnsi="宋体" w:eastAsia="宋体" w:cs="宋体"/>
          <w:b/>
          <w:i w:val="0"/>
          <w:color w:val="000000"/>
          <w:sz w:val="24"/>
        </w:rPr>
        <w:t>4.1 问题结构：四级映射与四个缺口</w:t>
      </w:r>
      <w:bookmarkEnd w:id="37"/>
    </w:p>
    <w:p w14:paraId="3F260F4A">
      <w:pPr>
        <w:keepNext w:val="0"/>
        <w:spacing w:before="0" w:after="80" w:line="312" w:lineRule="auto"/>
        <w:ind w:firstLine="480"/>
      </w:pPr>
      <w:r>
        <w:rPr>
          <w:rFonts w:ascii="宋体" w:hAnsi="宋体" w:eastAsia="宋体" w:cs="宋体"/>
          <w:b w:val="0"/>
          <w:i w:val="0"/>
          <w:sz w:val="24"/>
        </w:rPr>
        <w:t>本项目的技术链路可以抽象为一条四级映射，每往下一级都会丢失信息并引入新的误差：</w:t>
      </w:r>
      <w:r>
        <w:rPr>
          <w:rFonts w:ascii="宋体" w:hAnsi="宋体" w:eastAsia="宋体" w:cs="宋体"/>
          <w:b/>
          <w:i w:val="0"/>
          <w:sz w:val="24"/>
        </w:rPr>
        <w:t>视频帧 → 人体关键点 → 步态参数 → 风险评分 → 落地部署</w:t>
      </w:r>
      <w:r>
        <w:rPr>
          <w:rFonts w:ascii="宋体" w:hAnsi="宋体" w:eastAsia="宋体" w:cs="宋体"/>
          <w:b w:val="0"/>
          <w:i w:val="0"/>
          <w:sz w:val="24"/>
        </w:rPr>
        <w:t>。把这条链路画出来，问题就清晰了：通用关键点协议不是为步态测量优化的（缺口一）；像素坐标不是物理尺度，单目相机没有深度信息（缺口二）；单次参数是快照，而风险是随时间演化的过程（缺口三）；端侧算力有限且视频上云存在隐私合规风险（缺口四）。</w:t>
      </w:r>
    </w:p>
    <w:p w14:paraId="03D966FA">
      <w:pPr>
        <w:keepNext w:val="0"/>
        <w:spacing w:before="0" w:after="80" w:line="312" w:lineRule="auto"/>
        <w:ind w:firstLine="480"/>
      </w:pPr>
      <w:r>
        <w:rPr>
          <w:rFonts w:ascii="宋体" w:hAnsi="宋体" w:eastAsia="宋体" w:cs="宋体"/>
          <w:b w:val="0"/>
          <w:i w:val="0"/>
          <w:sz w:val="24"/>
        </w:rPr>
        <w:t>这条链路的意义在于：</w:t>
      </w:r>
      <w:r>
        <w:rPr>
          <w:rFonts w:ascii="宋体" w:hAnsi="宋体" w:eastAsia="宋体" w:cs="宋体"/>
          <w:b/>
          <w:i w:val="0"/>
          <w:sz w:val="24"/>
        </w:rPr>
        <w:t>它把"做一个跌倒风险预测系统"这个模糊的目标，分解成了四个边界清晰的技术问题</w:t>
      </w:r>
      <w:r>
        <w:rPr>
          <w:rFonts w:ascii="宋体" w:hAnsi="宋体" w:eastAsia="宋体" w:cs="宋体"/>
          <w:b w:val="0"/>
          <w:i w:val="0"/>
          <w:sz w:val="24"/>
        </w:rPr>
        <w:t>，每一个缺口对应一条创新点，也对应一个可以单独做实验、单独出数据的子课题。</w:t>
      </w:r>
    </w:p>
    <w:p w14:paraId="37D317D1">
      <w:pPr>
        <w:pStyle w:val="5"/>
        <w:keepNext/>
        <w:spacing w:before="160" w:after="120" w:line="312" w:lineRule="auto"/>
        <w:ind w:firstLine="0"/>
      </w:pPr>
      <w:bookmarkStart w:id="38" w:name="_Toc23972"/>
      <w:r>
        <w:rPr>
          <w:rFonts w:ascii="宋体" w:hAnsi="宋体" w:eastAsia="宋体" w:cs="宋体"/>
          <w:b/>
          <w:i w:val="0"/>
          <w:color w:val="000000"/>
          <w:sz w:val="24"/>
        </w:rPr>
        <w:t>4.2 四个核心构造</w:t>
      </w:r>
      <w:bookmarkEnd w:id="38"/>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1"/>
        <w:gridCol w:w="4082"/>
        <w:gridCol w:w="3175"/>
      </w:tblGrid>
      <w:tr w14:paraId="145E6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361" w:type="dxa"/>
            <w:shd w:val="clear" w:color="auto" w:fill="EFEFEF"/>
          </w:tcPr>
          <w:p w14:paraId="445EB25D">
            <w:pPr>
              <w:keepNext/>
              <w:spacing w:after="40" w:line="240" w:lineRule="auto"/>
              <w:ind w:firstLine="0"/>
              <w:jc w:val="center"/>
            </w:pPr>
            <w:r>
              <w:rPr>
                <w:rFonts w:ascii="宋体" w:hAnsi="宋体" w:eastAsia="宋体" w:cs="宋体"/>
                <w:b/>
                <w:i w:val="0"/>
                <w:sz w:val="17"/>
              </w:rPr>
              <w:t>缺口</w:t>
            </w:r>
          </w:p>
        </w:tc>
        <w:tc>
          <w:tcPr>
            <w:tcW w:w="4082" w:type="dxa"/>
            <w:shd w:val="clear" w:color="auto" w:fill="EFEFEF"/>
          </w:tcPr>
          <w:p w14:paraId="05A8FAC5">
            <w:pPr>
              <w:keepNext/>
              <w:spacing w:after="40" w:line="240" w:lineRule="auto"/>
              <w:ind w:firstLine="0"/>
              <w:jc w:val="center"/>
            </w:pPr>
            <w:r>
              <w:rPr>
                <w:rFonts w:ascii="宋体" w:hAnsi="宋体" w:eastAsia="宋体" w:cs="宋体"/>
                <w:b/>
                <w:i w:val="0"/>
                <w:sz w:val="17"/>
              </w:rPr>
              <w:t>我们怎么做</w:t>
            </w:r>
          </w:p>
        </w:tc>
        <w:tc>
          <w:tcPr>
            <w:tcW w:w="3175" w:type="dxa"/>
            <w:shd w:val="clear" w:color="auto" w:fill="EFEFEF"/>
          </w:tcPr>
          <w:p w14:paraId="4EBBF083">
            <w:pPr>
              <w:keepNext/>
              <w:spacing w:after="40" w:line="240" w:lineRule="auto"/>
              <w:ind w:firstLine="0"/>
              <w:jc w:val="center"/>
            </w:pPr>
            <w:r>
              <w:rPr>
                <w:rFonts w:ascii="宋体" w:hAnsi="宋体" w:eastAsia="宋体" w:cs="宋体"/>
                <w:b/>
                <w:i w:val="0"/>
                <w:sz w:val="17"/>
              </w:rPr>
              <w:t>关键证据</w:t>
            </w:r>
          </w:p>
        </w:tc>
      </w:tr>
      <w:tr w14:paraId="280D0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1AF14A1D">
            <w:pPr>
              <w:keepNext/>
              <w:spacing w:after="40" w:line="240" w:lineRule="auto"/>
              <w:ind w:firstLine="0"/>
            </w:pPr>
            <w:r>
              <w:rPr>
                <w:rFonts w:ascii="宋体" w:hAnsi="宋体" w:eastAsia="宋体" w:cs="宋体"/>
                <w:b w:val="0"/>
                <w:i w:val="0"/>
                <w:sz w:val="17"/>
              </w:rPr>
              <w:t>① 关键点协议不匹配</w:t>
            </w:r>
          </w:p>
        </w:tc>
        <w:tc>
          <w:tcPr>
            <w:tcW w:w="4082" w:type="dxa"/>
          </w:tcPr>
          <w:p w14:paraId="311F945E">
            <w:pPr>
              <w:keepNext/>
              <w:spacing w:after="40" w:line="240" w:lineRule="auto"/>
              <w:ind w:firstLine="0"/>
            </w:pPr>
            <w:r>
              <w:rPr>
                <w:rFonts w:ascii="宋体" w:hAnsi="宋体" w:eastAsia="宋体" w:cs="宋体"/>
                <w:b w:val="0"/>
                <w:i w:val="0"/>
                <w:sz w:val="17"/>
              </w:rPr>
              <w:t>扩充足尖、足跟、骨盆等步态必需关键点；把热图式坐标回归改为坐标分类式回归，降低低分辨率下的量化误差；引入时序跟踪与物理约束平滑，抑制算法自身的高频抖动</w:t>
            </w:r>
          </w:p>
        </w:tc>
        <w:tc>
          <w:tcPr>
            <w:tcW w:w="3175" w:type="dxa"/>
          </w:tcPr>
          <w:p w14:paraId="058F9C4F">
            <w:pPr>
              <w:keepNext/>
              <w:spacing w:after="40" w:line="240" w:lineRule="auto"/>
              <w:ind w:firstLine="0"/>
            </w:pPr>
            <w:r>
              <w:rPr>
                <w:rFonts w:ascii="宋体" w:hAnsi="宋体" w:eastAsia="宋体" w:cs="宋体"/>
                <w:b w:val="0"/>
                <w:i w:val="0"/>
                <w:sz w:val="17"/>
              </w:rPr>
              <w:t>消融实验表；不同距离下的踝足关键点误差曲线</w:t>
            </w:r>
          </w:p>
        </w:tc>
      </w:tr>
      <w:tr w14:paraId="40F03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34E89655">
            <w:pPr>
              <w:keepNext/>
              <w:spacing w:after="40" w:line="240" w:lineRule="auto"/>
              <w:ind w:firstLine="0"/>
            </w:pPr>
            <w:r>
              <w:rPr>
                <w:rFonts w:ascii="宋体" w:hAnsi="宋体" w:eastAsia="宋体" w:cs="宋体"/>
                <w:b w:val="0"/>
                <w:i w:val="0"/>
                <w:sz w:val="17"/>
              </w:rPr>
              <w:t>② 像素不是物理量</w:t>
            </w:r>
          </w:p>
        </w:tc>
        <w:tc>
          <w:tcPr>
            <w:tcW w:w="4082" w:type="dxa"/>
          </w:tcPr>
          <w:p w14:paraId="2113ED66">
            <w:pPr>
              <w:keepNext/>
              <w:spacing w:after="40" w:line="240" w:lineRule="auto"/>
              <w:ind w:firstLine="0"/>
            </w:pPr>
            <w:r>
              <w:rPr>
                <w:rFonts w:ascii="宋体" w:hAnsi="宋体" w:eastAsia="宋体" w:cs="宋体"/>
                <w:b w:val="0"/>
                <w:i w:val="0"/>
                <w:sz w:val="17"/>
              </w:rPr>
              <w:t>用三类先验把尺度不确定性约束到可用精度：身高先验（建档时录入身高）、人体结构先验（同一人肢体长度恒定，把单帧欠定问题变成序列上的超定问题）、运动学先验（步频与步长的生理合理区间）</w:t>
            </w:r>
          </w:p>
        </w:tc>
        <w:tc>
          <w:tcPr>
            <w:tcW w:w="3175" w:type="dxa"/>
          </w:tcPr>
          <w:p w14:paraId="2B164A47">
            <w:pPr>
              <w:keepNext/>
              <w:spacing w:after="40" w:line="240" w:lineRule="auto"/>
              <w:ind w:firstLine="0"/>
            </w:pPr>
            <w:r>
              <w:rPr>
                <w:rFonts w:ascii="宋体" w:hAnsi="宋体" w:eastAsia="宋体" w:cs="宋体"/>
                <w:b w:val="0"/>
                <w:i w:val="0"/>
                <w:sz w:val="17"/>
              </w:rPr>
              <w:t>与临床金标准的一致性分析（ICC 与 Bland-Altman）</w:t>
            </w:r>
          </w:p>
        </w:tc>
      </w:tr>
      <w:tr w14:paraId="435E7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7BD79826">
            <w:pPr>
              <w:keepNext/>
              <w:spacing w:after="40" w:line="240" w:lineRule="auto"/>
              <w:ind w:firstLine="0"/>
            </w:pPr>
            <w:r>
              <w:rPr>
                <w:rFonts w:ascii="宋体" w:hAnsi="宋体" w:eastAsia="宋体" w:cs="宋体"/>
                <w:b w:val="0"/>
                <w:i w:val="0"/>
                <w:sz w:val="17"/>
              </w:rPr>
              <w:t>③ 快照不等于过程</w:t>
            </w:r>
          </w:p>
        </w:tc>
        <w:tc>
          <w:tcPr>
            <w:tcW w:w="4082" w:type="dxa"/>
          </w:tcPr>
          <w:p w14:paraId="157AF298">
            <w:pPr>
              <w:keepNext/>
              <w:spacing w:after="40" w:line="240" w:lineRule="auto"/>
              <w:ind w:firstLine="0"/>
            </w:pPr>
            <w:r>
              <w:rPr>
                <w:rFonts w:ascii="宋体" w:hAnsi="宋体" w:eastAsia="宋体" w:cs="宋体"/>
                <w:b w:val="0"/>
                <w:i w:val="0"/>
                <w:sz w:val="17"/>
              </w:rPr>
              <w:t>以步态变异性（步时、摆动时间变异系数）为一等特征；把"与本人历史基线的偏离度"做成显式特征，而非让模型隐式学习；输出连续趋势而非单次评分，并提供贡献因素排序</w:t>
            </w:r>
          </w:p>
        </w:tc>
        <w:tc>
          <w:tcPr>
            <w:tcW w:w="3175" w:type="dxa"/>
          </w:tcPr>
          <w:p w14:paraId="21DF8714">
            <w:pPr>
              <w:keepNext/>
              <w:spacing w:after="40" w:line="240" w:lineRule="auto"/>
              <w:ind w:firstLine="0"/>
            </w:pPr>
            <w:r>
              <w:rPr>
                <w:rFonts w:ascii="宋体" w:hAnsi="宋体" w:eastAsia="宋体" w:cs="宋体"/>
                <w:b w:val="0"/>
                <w:i w:val="0"/>
                <w:sz w:val="17"/>
              </w:rPr>
              <w:t>ROC 与 AUC；★ 重复性验证（证明变异来自老人而非算法）</w:t>
            </w:r>
          </w:p>
        </w:tc>
      </w:tr>
      <w:tr w14:paraId="41FDB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2BFD1D7C">
            <w:pPr>
              <w:spacing w:after="40" w:line="240" w:lineRule="auto"/>
              <w:ind w:firstLine="0"/>
            </w:pPr>
            <w:r>
              <w:rPr>
                <w:rFonts w:ascii="宋体" w:hAnsi="宋体" w:eastAsia="宋体" w:cs="宋体"/>
                <w:b w:val="0"/>
                <w:i w:val="0"/>
                <w:sz w:val="17"/>
              </w:rPr>
              <w:t>④ 算力与合规</w:t>
            </w:r>
          </w:p>
        </w:tc>
        <w:tc>
          <w:tcPr>
            <w:tcW w:w="4082" w:type="dxa"/>
          </w:tcPr>
          <w:p w14:paraId="5696E5A5">
            <w:pPr>
              <w:spacing w:after="40" w:line="240" w:lineRule="auto"/>
              <w:ind w:firstLine="0"/>
            </w:pPr>
            <w:r>
              <w:rPr>
                <w:rFonts w:ascii="宋体" w:hAnsi="宋体" w:eastAsia="宋体" w:cs="宋体"/>
                <w:b w:val="0"/>
                <w:i w:val="0"/>
                <w:sz w:val="17"/>
              </w:rPr>
              <w:t>RKNN 量化部署与算子优化；架构上保证视频帧在设备内完成特征提取后即丢弃、不落盘不上传；上行仅结构化指标；断网可用</w:t>
            </w:r>
          </w:p>
        </w:tc>
        <w:tc>
          <w:tcPr>
            <w:tcW w:w="3175" w:type="dxa"/>
          </w:tcPr>
          <w:p w14:paraId="220C9891">
            <w:pPr>
              <w:spacing w:after="40" w:line="240" w:lineRule="auto"/>
              <w:ind w:firstLine="0"/>
            </w:pPr>
            <w:r>
              <w:rPr>
                <w:rFonts w:ascii="宋体" w:hAnsi="宋体" w:eastAsia="宋体" w:cs="宋体"/>
                <w:b w:val="0"/>
                <w:i w:val="0"/>
                <w:sz w:val="17"/>
              </w:rPr>
              <w:t>★ 抓包验证 + 断网演示录屏；端侧实测帧率与占用</w:t>
            </w:r>
          </w:p>
        </w:tc>
      </w:tr>
    </w:tbl>
    <w:p w14:paraId="29351BF9">
      <w:pPr>
        <w:pStyle w:val="5"/>
        <w:keepNext/>
        <w:spacing w:before="160" w:after="120" w:line="312" w:lineRule="auto"/>
        <w:ind w:firstLine="0"/>
      </w:pPr>
      <w:bookmarkStart w:id="39" w:name="_Toc8454"/>
      <w:r>
        <w:rPr>
          <w:rFonts w:ascii="宋体" w:hAnsi="宋体" w:eastAsia="宋体" w:cs="宋体"/>
          <w:b/>
          <w:i w:val="0"/>
          <w:color w:val="000000"/>
          <w:sz w:val="24"/>
        </w:rPr>
        <w:t>4.3 系统五层架构</w:t>
      </w:r>
      <w:bookmarkEnd w:id="39"/>
    </w:p>
    <w:p w14:paraId="27645F6A">
      <w:pPr>
        <w:keepNext w:val="0"/>
        <w:spacing w:before="120" w:after="80" w:line="312" w:lineRule="auto"/>
        <w:ind w:firstLine="480"/>
      </w:pPr>
      <w:r>
        <w:rPr>
          <w:rFonts w:ascii="宋体" w:hAnsi="宋体" w:eastAsia="宋体" w:cs="宋体"/>
          <w:b w:val="0"/>
          <w:i w:val="0"/>
          <w:sz w:val="24"/>
        </w:rPr>
        <w:t>系统分五层：感知层（USB 摄像头）、算法层（姿态估计 → 跟踪 → 步态周期分割 → 尺度标定 → 参数计算 → 风险模型）、边缘层（NPU 推理调度、本地缓存、本地告警）、数据层（云端只存结构化指标，此处无任何视频数据）、应用层（机构管理后台、家属端小程序、开放接口）。</w:t>
      </w:r>
      <w:r>
        <w:rPr>
          <w:rFonts w:ascii="宋体" w:hAnsi="宋体" w:eastAsia="宋体" w:cs="宋体"/>
          <w:b/>
          <w:i w:val="0"/>
          <w:sz w:val="24"/>
        </w:rPr>
        <w:t>架构图上有一条"端侧 / 云端分界线"，这条线正是本项目隐私主张的可视化表达，制图时应重点突出。</w:t>
      </w:r>
      <w:r>
        <w:rPr>
          <w:rFonts w:ascii="宋体" w:hAnsi="宋体" w:eastAsia="宋体" w:cs="宋体"/>
          <w:b w:val="0"/>
          <w:i w:val="0"/>
          <w:sz w:val="24"/>
        </w:rPr>
        <w:t>（图见项目简介文档 4.6 节）</w:t>
      </w:r>
    </w:p>
    <w:p w14:paraId="0B03FC26">
      <w:pPr>
        <w:pStyle w:val="5"/>
        <w:keepNext/>
        <w:spacing w:before="160" w:after="120" w:line="312" w:lineRule="auto"/>
        <w:ind w:firstLine="0"/>
      </w:pPr>
      <w:bookmarkStart w:id="40" w:name="_Toc17278"/>
      <w:r>
        <w:rPr>
          <w:rFonts w:ascii="宋体" w:hAnsi="宋体" w:eastAsia="宋体" w:cs="宋体"/>
          <w:b/>
          <w:i w:val="0"/>
          <w:color w:val="000000"/>
          <w:sz w:val="24"/>
        </w:rPr>
        <w:t>4.4 技术边界与诚实声明</w:t>
      </w:r>
      <w:bookmarkEnd w:id="40"/>
    </w:p>
    <w:p w14:paraId="59C6D5AF">
      <w:pPr>
        <w:keepNext w:val="0"/>
        <w:spacing w:before="0" w:after="80" w:line="312" w:lineRule="auto"/>
        <w:ind w:firstLine="480"/>
      </w:pPr>
      <w:r>
        <w:rPr>
          <w:rFonts w:ascii="宋体" w:hAnsi="宋体" w:eastAsia="宋体" w:cs="宋体"/>
          <w:b w:val="0"/>
          <w:i w:val="0"/>
          <w:sz w:val="24"/>
        </w:rPr>
        <w:t>主动说明边界比含糊宣称更能赢得信任。本系统给出的是统计意义上可用的步态估计，不是标定设备级的绝对测量，目标是"与金标准达到足以支撑风险分层的一致性"；适用于光线稳定、有 3–5 米直线行走空间的室内场景，数据质量不足时会标注低置信度并暂不参与风险判定；面向能够独立或在辅助下行走的老人，长期卧床或依赖轮椅者不适用；输出的是风险提示，不构成医学诊断。</w:t>
      </w:r>
    </w:p>
    <w:p w14:paraId="6B7C4594">
      <w:pPr>
        <w:pStyle w:val="4"/>
        <w:keepNext/>
        <w:spacing w:before="200" w:after="120" w:line="312" w:lineRule="auto"/>
        <w:ind w:firstLine="0"/>
      </w:pPr>
      <w:bookmarkStart w:id="41" w:name="_Toc10990"/>
      <w:r>
        <w:rPr>
          <w:rFonts w:ascii="宋体" w:hAnsi="宋体" w:eastAsia="宋体" w:cs="宋体"/>
          <w:b/>
          <w:i w:val="0"/>
          <w:color w:val="000000"/>
          <w:sz w:val="28"/>
        </w:rPr>
        <w:t>第 5 章　创新点与知识产权</w:t>
      </w:r>
      <w:bookmarkEnd w:id="41"/>
    </w:p>
    <w:p w14:paraId="73A8526B">
      <w:pPr>
        <w:keepNext w:val="0"/>
        <w:spacing w:before="0" w:after="80" w:line="312" w:lineRule="auto"/>
      </w:pPr>
      <w:r>
        <w:rPr>
          <w:rFonts w:ascii="宋体" w:hAnsi="宋体" w:eastAsia="宋体" w:cs="宋体"/>
          <w:b/>
          <w:i w:val="0"/>
          <w:sz w:val="24"/>
        </w:rPr>
        <w:t>【本章任务】四条创新各按四段式写：现有做法不够 / 我们怎么做 / 量化对比 / 证据形态。每条 300–500 字。★ 未实测的量化对比留空，绝不填估计值。</w:t>
      </w:r>
    </w:p>
    <w:p w14:paraId="21216AF7">
      <w:pPr>
        <w:keepNext w:val="0"/>
        <w:spacing w:before="0" w:after="80" w:line="312" w:lineRule="auto"/>
        <w:ind w:firstLine="480"/>
      </w:pPr>
      <w:r>
        <w:rPr>
          <w:rFonts w:ascii="宋体" w:hAnsi="宋体" w:eastAsia="宋体" w:cs="宋体"/>
          <w:b w:val="0"/>
          <w:i w:val="0"/>
          <w:sz w:val="24"/>
        </w:rPr>
        <w:t>四条创新与链路缺口一一对应（完整论证见项目简介文档第五章）：</w:t>
      </w:r>
    </w:p>
    <w:p w14:paraId="0F354D79">
      <w:pPr>
        <w:pStyle w:val="16"/>
        <w:spacing w:before="0" w:after="60" w:line="312" w:lineRule="auto"/>
        <w:ind w:left="480" w:firstLine="0"/>
      </w:pPr>
      <w:r>
        <w:rPr>
          <w:rFonts w:ascii="宋体" w:hAnsi="宋体" w:eastAsia="宋体" w:cs="宋体"/>
          <w:b/>
          <w:i w:val="0"/>
          <w:sz w:val="24"/>
        </w:rPr>
        <w:t>创新一（对应缺口①）</w:t>
      </w:r>
      <w:r>
        <w:rPr>
          <w:rFonts w:ascii="宋体" w:hAnsi="宋体" w:eastAsia="宋体" w:cs="宋体"/>
          <w:b w:val="0"/>
          <w:i w:val="0"/>
          <w:sz w:val="24"/>
        </w:rPr>
        <w:t>：面向步态测量任务的姿态估计改进。现有通用模型为关节定位精度优化，其关键点协议与误差结构都不适合步态测量；我们扩展下肢关键点、改进坐标回归方式、引入时序平滑降低算法自身抖动。证据：消融实验表、关键点误差曲线。</w:t>
      </w:r>
    </w:p>
    <w:p w14:paraId="02DB9473">
      <w:pPr>
        <w:pStyle w:val="16"/>
        <w:spacing w:before="0" w:after="60" w:line="312" w:lineRule="auto"/>
        <w:ind w:left="480" w:firstLine="0"/>
      </w:pPr>
      <w:r>
        <w:rPr>
          <w:rFonts w:ascii="宋体" w:hAnsi="宋体" w:eastAsia="宋体" w:cs="宋体"/>
          <w:b/>
          <w:i w:val="0"/>
          <w:sz w:val="24"/>
        </w:rPr>
        <w:t>创新二（对应缺口②）</w:t>
      </w:r>
      <w:r>
        <w:rPr>
          <w:rFonts w:ascii="宋体" w:hAnsi="宋体" w:eastAsia="宋体" w:cs="宋体"/>
          <w:b w:val="0"/>
          <w:i w:val="0"/>
          <w:sz w:val="24"/>
        </w:rPr>
        <w:t>：单目弱标定的物理尺度步态量化。现有方案只能用数十万元的多相机或电子步道测物理尺度；我们用三类先验把尺度约束到可用精度，核心是"用时间换尺度"。证据：与金标准的一致性分析。★ 这是最具专利价值的一项，建议优先申请发明专利。</w:t>
      </w:r>
    </w:p>
    <w:p w14:paraId="55018B08">
      <w:pPr>
        <w:pStyle w:val="16"/>
        <w:spacing w:before="0" w:after="60" w:line="312" w:lineRule="auto"/>
        <w:ind w:left="480" w:firstLine="0"/>
      </w:pPr>
      <w:r>
        <w:rPr>
          <w:rFonts w:ascii="宋体" w:hAnsi="宋体" w:eastAsia="宋体" w:cs="宋体"/>
          <w:b/>
          <w:i w:val="0"/>
          <w:sz w:val="24"/>
        </w:rPr>
        <w:t>创新三（对应缺口③）</w:t>
      </w:r>
      <w:r>
        <w:rPr>
          <w:rFonts w:ascii="宋体" w:hAnsi="宋体" w:eastAsia="宋体" w:cs="宋体"/>
          <w:b w:val="0"/>
          <w:i w:val="0"/>
          <w:sz w:val="24"/>
        </w:rPr>
        <w:t>：以步态变异性为核心的连续趋势风险建模。现有量表与 TUG 是主观、离散、单次的快照，且单一阈值判别力有限；我们以变异性与个体基线偏离度为核心，输出连续趋势。证据：ROC/AUC、与 TUG 的相关性、风险趋势曲线。</w:t>
      </w:r>
    </w:p>
    <w:p w14:paraId="3AC52471">
      <w:pPr>
        <w:pStyle w:val="16"/>
        <w:spacing w:before="0" w:after="60" w:line="312" w:lineRule="auto"/>
        <w:ind w:left="480" w:firstLine="0"/>
      </w:pPr>
      <w:r>
        <w:rPr>
          <w:rFonts w:ascii="宋体" w:hAnsi="宋体" w:eastAsia="宋体" w:cs="宋体"/>
          <w:b/>
          <w:i w:val="0"/>
          <w:sz w:val="24"/>
        </w:rPr>
        <w:t>创新四（对应缺口④）</w:t>
      </w:r>
      <w:r>
        <w:rPr>
          <w:rFonts w:ascii="宋体" w:hAnsi="宋体" w:eastAsia="宋体" w:cs="宋体"/>
          <w:b w:val="0"/>
          <w:i w:val="0"/>
          <w:sz w:val="24"/>
        </w:rPr>
        <w:t>：视频不出设备的端侧隐私安全架构。现有视觉方案普遍视频上云，在养老场景下因合规与信任问题事实上不可用；我们把推理搬到设备内，用三条可验证的技术红线从架构上消除风险。证据：抓包验证、断网演示、数据量对比。</w:t>
      </w:r>
    </w:p>
    <w:p w14:paraId="0586C2B6">
      <w:pPr>
        <w:keepNext w:val="0"/>
        <w:spacing w:before="0" w:after="80" w:line="312" w:lineRule="auto"/>
        <w:ind w:firstLine="480"/>
      </w:pPr>
      <w:r>
        <w:rPr>
          <w:rFonts w:ascii="宋体" w:hAnsi="宋体" w:eastAsia="宋体" w:cs="宋体"/>
          <w:b w:val="0"/>
          <w:i w:val="0"/>
          <w:sz w:val="24"/>
        </w:rPr>
        <w:t>知识产权布局：创新二优先申请发明专利（技术含量最高、边界最清晰）；四条创新对应的算法与系统模块登记软件著作权（周期短、易获取，可作为申报材料的即时加分项）。当前状态：【待填：专利受理 X 项、软著 X 项】。</w:t>
      </w:r>
    </w:p>
    <w:p w14:paraId="754A8BDF">
      <w:pPr>
        <w:pStyle w:val="4"/>
        <w:keepNext/>
        <w:spacing w:before="200" w:after="120" w:line="312" w:lineRule="auto"/>
        <w:ind w:firstLine="0"/>
      </w:pPr>
      <w:bookmarkStart w:id="42" w:name="_Toc2567"/>
      <w:r>
        <w:rPr>
          <w:rFonts w:ascii="宋体" w:hAnsi="宋体" w:eastAsia="宋体" w:cs="宋体"/>
          <w:b/>
          <w:i w:val="0"/>
          <w:color w:val="000000"/>
          <w:sz w:val="28"/>
        </w:rPr>
        <w:t>第 6 章　竞争分析与差异化定位</w:t>
      </w:r>
      <w:bookmarkEnd w:id="42"/>
    </w:p>
    <w:p w14:paraId="22EB6288">
      <w:pPr>
        <w:keepNext w:val="0"/>
        <w:spacing w:before="0" w:after="80" w:line="312" w:lineRule="auto"/>
      </w:pPr>
      <w:r>
        <w:rPr>
          <w:rFonts w:ascii="宋体" w:hAnsi="宋体" w:eastAsia="宋体" w:cs="宋体"/>
          <w:b/>
          <w:i w:val="0"/>
          <w:sz w:val="24"/>
        </w:rPr>
        <w:t>【本章任务】先承认竞品的价值，再讲清自己解决的是另一个问题。必须正面回答"大厂进场怎么办"。建议 3 页。</w:t>
      </w:r>
    </w:p>
    <w:p w14:paraId="3C5C8E36">
      <w:pPr>
        <w:pStyle w:val="5"/>
        <w:keepNext/>
        <w:spacing w:before="160" w:after="120" w:line="312" w:lineRule="auto"/>
        <w:ind w:firstLine="0"/>
      </w:pPr>
      <w:bookmarkStart w:id="43" w:name="_Toc26289"/>
      <w:r>
        <w:rPr>
          <w:rFonts w:ascii="宋体" w:hAnsi="宋体" w:eastAsia="宋体" w:cs="宋体"/>
          <w:b/>
          <w:i w:val="0"/>
          <w:color w:val="000000"/>
          <w:sz w:val="24"/>
        </w:rPr>
        <w:t>6.1 三类玩家，三个不同的问题</w:t>
      </w:r>
      <w:bookmarkEnd w:id="43"/>
    </w:p>
    <w:p w14:paraId="6B4C1F68">
      <w:pPr>
        <w:keepNext w:val="0"/>
        <w:spacing w:before="0" w:after="80" w:line="312" w:lineRule="auto"/>
        <w:ind w:firstLine="480"/>
      </w:pPr>
      <w:r>
        <w:rPr>
          <w:rFonts w:ascii="宋体" w:hAnsi="宋体" w:eastAsia="宋体" w:cs="宋体"/>
          <w:b w:val="0"/>
          <w:i w:val="0"/>
          <w:sz w:val="24"/>
        </w:rPr>
        <w:t>与本项目相关的产品分三类，</w:t>
      </w:r>
      <w:r>
        <w:rPr>
          <w:rFonts w:ascii="宋体" w:hAnsi="宋体" w:eastAsia="宋体" w:cs="宋体"/>
          <w:b/>
          <w:i w:val="0"/>
          <w:sz w:val="24"/>
        </w:rPr>
        <w:t>它们不是直接竞争者，因为回答的是不同的问题</w:t>
      </w:r>
      <w:r>
        <w:rPr>
          <w:rFonts w:ascii="宋体" w:hAnsi="宋体" w:eastAsia="宋体" w:cs="宋体"/>
          <w:b w:val="0"/>
          <w:i w:val="0"/>
          <w:sz w:val="24"/>
        </w:rPr>
        <w:t>：临床步态分析设备（三维动作捕捉、电子步道）回答"这位老人精确的步态参数是多少"，但不回答"如何低成本、连续、在真实生活场景中测量"；跌倒事件检测设备（毫米波雷达、视觉跌倒摄像机、手表的跌倒检测）回答"刚才有没有人摔倒"，但不回答"接下来会不会摔倒"；通用健康监测设备（手环、手表）回答"今天走了多少步"，但不回答"步态质量与稳定性是否下降"。</w:t>
      </w:r>
    </w:p>
    <w:p w14:paraId="3B07417B">
      <w:pPr>
        <w:keepNext w:val="0"/>
        <w:spacing w:before="120" w:after="160" w:line="312" w:lineRule="auto"/>
        <w:jc w:val="center"/>
      </w:pPr>
      <w:r>
        <w:rPr>
          <w:rFonts w:ascii="宋体" w:hAnsi="宋体" w:eastAsia="宋体" w:cs="宋体"/>
          <w:b w:val="0"/>
          <w:i w:val="0"/>
          <w:sz w:val="23"/>
        </w:rPr>
        <w:t>能测准步态的用不起、用不久；用得起、用得久的只报事件、不报风险。两者中间的位置目前没有产品占据。</w:t>
      </w:r>
    </w:p>
    <w:p w14:paraId="1A42D22C">
      <w:pPr>
        <w:pStyle w:val="5"/>
        <w:keepNext/>
        <w:spacing w:before="160" w:after="120" w:line="312" w:lineRule="auto"/>
        <w:ind w:firstLine="0"/>
      </w:pPr>
      <w:bookmarkStart w:id="44" w:name="_Toc29764"/>
      <w:r>
        <w:rPr>
          <w:rFonts w:ascii="宋体" w:hAnsi="宋体" w:eastAsia="宋体" w:cs="宋体"/>
          <w:b/>
          <w:i w:val="0"/>
          <w:color w:val="000000"/>
          <w:sz w:val="24"/>
        </w:rPr>
        <w:t>6.2 差异化定位</w:t>
      </w:r>
      <w:bookmarkEnd w:id="44"/>
    </w:p>
    <w:p w14:paraId="3763E710">
      <w:pPr>
        <w:keepNext w:val="0"/>
        <w:spacing w:before="0" w:after="80" w:line="312" w:lineRule="auto"/>
        <w:ind w:firstLine="480"/>
      </w:pPr>
      <w:r>
        <w:rPr>
          <w:rFonts w:ascii="宋体" w:hAnsi="宋体" w:eastAsia="宋体" w:cs="宋体"/>
          <w:b w:val="0"/>
          <w:i w:val="0"/>
          <w:sz w:val="24"/>
        </w:rPr>
        <w:t>用一句话概括：</w:t>
      </w:r>
      <w:r>
        <w:rPr>
          <w:rFonts w:ascii="宋体" w:hAnsi="宋体" w:eastAsia="宋体" w:cs="宋体"/>
          <w:b/>
          <w:i w:val="0"/>
          <w:sz w:val="24"/>
        </w:rPr>
        <w:t>别人测有没有摔倒，我们测会不会摔倒；别人把视频传到云上，我们让视频不出设备。</w:t>
      </w:r>
      <w:r>
        <w:rPr>
          <w:rFonts w:ascii="宋体" w:hAnsi="宋体" w:eastAsia="宋体" w:cs="宋体"/>
          <w:b w:val="0"/>
          <w:i w:val="0"/>
          <w:sz w:val="24"/>
        </w:rPr>
        <w:t>这包含两个层次：第一层是时间维度的前移，从事后到事前——事后检测是补救，事前预测是预防；第二层是架构维度的重构，因为需求方的真正约束不是"算法精度不够"，而是"不能承担视频外泄的责任"，</w:t>
      </w:r>
      <w:r>
        <w:rPr>
          <w:rFonts w:ascii="宋体" w:hAnsi="宋体" w:eastAsia="宋体" w:cs="宋体"/>
          <w:b/>
          <w:i w:val="0"/>
          <w:sz w:val="24"/>
        </w:rPr>
        <w:t>解决合规约束等同于打开了一个原本关闭的市场</w:t>
      </w:r>
      <w:r>
        <w:rPr>
          <w:rFonts w:ascii="宋体" w:hAnsi="宋体" w:eastAsia="宋体" w:cs="宋体"/>
          <w:b w:val="0"/>
          <w:i w:val="0"/>
          <w:sz w:val="24"/>
        </w:rPr>
        <w:t>。</w:t>
      </w:r>
    </w:p>
    <w:p w14:paraId="0BC89449">
      <w:pPr>
        <w:pStyle w:val="5"/>
        <w:keepNext/>
        <w:spacing w:before="160" w:after="120" w:line="312" w:lineRule="auto"/>
        <w:ind w:firstLine="0"/>
      </w:pPr>
      <w:bookmarkStart w:id="45" w:name="_Toc27789"/>
      <w:r>
        <w:rPr>
          <w:rFonts w:ascii="宋体" w:hAnsi="宋体" w:eastAsia="宋体" w:cs="宋体"/>
          <w:b/>
          <w:i w:val="0"/>
          <w:color w:val="000000"/>
          <w:sz w:val="24"/>
        </w:rPr>
        <w:t>6.3 四层壁垒与"大厂进场"</w:t>
      </w:r>
      <w:bookmarkEnd w:id="45"/>
    </w:p>
    <w:p w14:paraId="31F346A1">
      <w:pPr>
        <w:keepNext w:val="0"/>
        <w:spacing w:before="0" w:after="80" w:line="312" w:lineRule="auto"/>
        <w:ind w:firstLine="480"/>
      </w:pPr>
      <w:r>
        <w:rPr>
          <w:rFonts w:ascii="宋体" w:hAnsi="宋体" w:eastAsia="宋体" w:cs="宋体"/>
          <w:b w:val="0"/>
          <w:i w:val="0"/>
          <w:sz w:val="24"/>
        </w:rPr>
        <w:t>如果只看单点算法，我们挡不住大厂，所以壁垒不建立在算法上：算法层申请专利形成法律保护；</w:t>
      </w:r>
      <w:r>
        <w:rPr>
          <w:rFonts w:ascii="宋体" w:hAnsi="宋体" w:eastAsia="宋体" w:cs="宋体"/>
          <w:b/>
          <w:i w:val="0"/>
          <w:sz w:val="24"/>
        </w:rPr>
        <w:t>数据资产层最难被追赶</w:t>
      </w:r>
      <w:r>
        <w:rPr>
          <w:rFonts w:ascii="宋体" w:hAnsi="宋体" w:eastAsia="宋体" w:cs="宋体"/>
          <w:b w:val="0"/>
          <w:i w:val="0"/>
          <w:sz w:val="24"/>
        </w:rPr>
        <w:t>，因为老年人步态数据与步态-风险标注只能靠真实场景长期积累；场景与合规层靠机构信任与部署经验；临床证据层需要合作单位与时间，无法速成。</w:t>
      </w:r>
    </w:p>
    <w:p w14:paraId="3D0F0512">
      <w:pPr>
        <w:keepNext w:val="0"/>
        <w:spacing w:before="0" w:after="80" w:line="312" w:lineRule="auto"/>
        <w:ind w:firstLine="480"/>
      </w:pPr>
      <w:r>
        <w:rPr>
          <w:rFonts w:ascii="宋体" w:hAnsi="宋体" w:eastAsia="宋体" w:cs="宋体"/>
          <w:b w:val="0"/>
          <w:i w:val="0"/>
          <w:sz w:val="24"/>
        </w:rPr>
        <w:t>还有两条结构性理由：</w:t>
      </w:r>
      <w:r>
        <w:rPr>
          <w:rFonts w:ascii="宋体" w:hAnsi="宋体" w:eastAsia="宋体" w:cs="宋体"/>
          <w:b/>
          <w:i w:val="0"/>
          <w:sz w:val="24"/>
        </w:rPr>
        <w:t>这个细分市场对大厂来说太小</w:t>
      </w:r>
      <w:r>
        <w:rPr>
          <w:rFonts w:ascii="宋体" w:hAnsi="宋体" w:eastAsia="宋体" w:cs="宋体"/>
          <w:b w:val="0"/>
          <w:i w:val="0"/>
          <w:sz w:val="24"/>
        </w:rPr>
        <w:t>，不足以支撑战略投入，而我们需要它做大；</w:t>
      </w:r>
      <w:r>
        <w:rPr>
          <w:rFonts w:ascii="宋体" w:hAnsi="宋体" w:eastAsia="宋体" w:cs="宋体"/>
          <w:b/>
          <w:i w:val="0"/>
          <w:sz w:val="24"/>
        </w:rPr>
        <w:t>安防厂商的天然倾向是把养老做成其产品线的一个功能模块</w:t>
      </w:r>
      <w:r>
        <w:rPr>
          <w:rFonts w:ascii="宋体" w:hAnsi="宋体" w:eastAsia="宋体" w:cs="宋体"/>
          <w:b w:val="0"/>
          <w:i w:val="0"/>
          <w:sz w:val="24"/>
        </w:rPr>
        <w:t>，不会为步态量化做深度定制。但要诚实地说，真正的风险不是他们抄我们的算法，而是用渠道把我们挤出采购名单。所以应对是尽早绑定场景方、参与标准与规范建设，让价值体现在"懂这个场景"而不是"算得比别人快"。</w:t>
      </w:r>
    </w:p>
    <w:p w14:paraId="3138EA2C">
      <w:pPr>
        <w:pStyle w:val="4"/>
        <w:keepNext/>
        <w:spacing w:before="200" w:after="120" w:line="312" w:lineRule="auto"/>
        <w:ind w:firstLine="0"/>
      </w:pPr>
      <w:bookmarkStart w:id="46" w:name="_Toc15769"/>
      <w:r>
        <w:rPr>
          <w:rFonts w:ascii="宋体" w:hAnsi="宋体" w:eastAsia="宋体" w:cs="宋体"/>
          <w:b/>
          <w:i w:val="0"/>
          <w:color w:val="000000"/>
          <w:sz w:val="28"/>
        </w:rPr>
        <w:t>第 7 章　市场分析与客户定位</w:t>
      </w:r>
      <w:bookmarkEnd w:id="46"/>
    </w:p>
    <w:p w14:paraId="42643273">
      <w:pPr>
        <w:keepNext w:val="0"/>
        <w:spacing w:before="0" w:after="80" w:line="312" w:lineRule="auto"/>
      </w:pPr>
      <w:r>
        <w:rPr>
          <w:rFonts w:ascii="宋体" w:hAnsi="宋体" w:eastAsia="宋体" w:cs="宋体"/>
          <w:b/>
          <w:i w:val="0"/>
          <w:sz w:val="24"/>
        </w:rPr>
        <w:t>【本章任务】★ 必须自下而上测算，严禁"万亿市场的 1%"。重点讲清滩头市场的选择理由。建议 3 页。</w:t>
      </w:r>
    </w:p>
    <w:p w14:paraId="4BCCF83C">
      <w:pPr>
        <w:pStyle w:val="5"/>
        <w:keepNext/>
        <w:spacing w:before="160" w:after="120" w:line="312" w:lineRule="auto"/>
        <w:ind w:firstLine="0"/>
      </w:pPr>
      <w:bookmarkStart w:id="47" w:name="_Toc1515"/>
      <w:r>
        <w:rPr>
          <w:rFonts w:ascii="宋体" w:hAnsi="宋体" w:eastAsia="宋体" w:cs="宋体"/>
          <w:b/>
          <w:i w:val="0"/>
          <w:color w:val="000000"/>
          <w:sz w:val="24"/>
        </w:rPr>
        <w:t>7.1 市场分层</w:t>
      </w:r>
      <w:bookmarkEnd w:id="47"/>
    </w:p>
    <w:p w14:paraId="5DA201BB">
      <w:pPr>
        <w:keepNext w:val="0"/>
        <w:spacing w:before="0" w:after="80" w:line="312" w:lineRule="auto"/>
        <w:ind w:firstLine="480"/>
      </w:pPr>
      <w:r>
        <w:rPr>
          <w:rFonts w:ascii="宋体" w:hAnsi="宋体" w:eastAsia="宋体" w:cs="宋体"/>
          <w:b w:val="0"/>
          <w:i w:val="0"/>
          <w:sz w:val="24"/>
        </w:rPr>
        <w:t>把市场从大到小切成四层，每层给出明确口径：</w:t>
      </w:r>
      <w:r>
        <w:rPr>
          <w:rFonts w:ascii="宋体" w:hAnsi="宋体" w:eastAsia="宋体" w:cs="宋体"/>
          <w:b/>
          <w:i w:val="0"/>
          <w:sz w:val="24"/>
        </w:rPr>
        <w:t>第零层老年人口总量 3.23 亿</w:t>
      </w:r>
      <w:r>
        <w:rPr>
          <w:rFonts w:ascii="宋体" w:hAnsi="宋体" w:eastAsia="宋体" w:cs="宋体"/>
          <w:b w:val="0"/>
          <w:i w:val="0"/>
          <w:sz w:val="24"/>
        </w:rPr>
        <w:t>——这是背景，不是市场，在正式稿中只用于说明需求基础，不可用于测算收入；</w:t>
      </w:r>
      <w:r>
        <w:rPr>
          <w:rFonts w:ascii="宋体" w:hAnsi="宋体" w:eastAsia="宋体" w:cs="宋体"/>
          <w:b/>
          <w:i w:val="0"/>
          <w:sz w:val="24"/>
        </w:rPr>
        <w:t>第一层机构养老场景</w:t>
      </w:r>
      <w:r>
        <w:rPr>
          <w:rFonts w:ascii="宋体" w:hAnsi="宋体" w:eastAsia="宋体" w:cs="宋体"/>
          <w:b w:val="0"/>
          <w:i w:val="0"/>
          <w:sz w:val="24"/>
        </w:rPr>
        <w:t>——39.5 万个机构和设施、767.9 万张床位、护理型床位占比 69.9%，</w:t>
      </w:r>
      <w:r>
        <w:rPr>
          <w:rFonts w:ascii="宋体" w:hAnsi="宋体" w:eastAsia="宋体" w:cs="宋体"/>
          <w:b/>
          <w:i w:val="0"/>
          <w:sz w:val="24"/>
        </w:rPr>
        <w:t>这是本项目的核心可及市场</w:t>
      </w:r>
      <w:r>
        <w:rPr>
          <w:rFonts w:ascii="宋体" w:hAnsi="宋体" w:eastAsia="宋体" w:cs="宋体"/>
          <w:b w:val="0"/>
          <w:i w:val="0"/>
          <w:sz w:val="24"/>
        </w:rPr>
        <w:t>；</w:t>
      </w:r>
      <w:r>
        <w:rPr>
          <w:rFonts w:ascii="宋体" w:hAnsi="宋体" w:eastAsia="宋体" w:cs="宋体"/>
          <w:b/>
          <w:i w:val="0"/>
          <w:sz w:val="24"/>
        </w:rPr>
        <w:t>第二层社区与居家场景</w:t>
      </w:r>
      <w:r>
        <w:rPr>
          <w:rFonts w:ascii="宋体" w:hAnsi="宋体" w:eastAsia="宋体" w:cs="宋体"/>
          <w:b w:val="0"/>
          <w:i w:val="0"/>
          <w:sz w:val="24"/>
        </w:rPr>
        <w:t>——社区养老服务机构和设施 35.61 万个、家庭养老床位累计建成 49.5 万张，中期拓展方向；</w:t>
      </w:r>
      <w:r>
        <w:rPr>
          <w:rFonts w:ascii="宋体" w:hAnsi="宋体" w:eastAsia="宋体" w:cs="宋体"/>
          <w:b/>
          <w:i w:val="0"/>
          <w:sz w:val="24"/>
        </w:rPr>
        <w:t>第三层医疗与康复场景</w:t>
      </w:r>
      <w:r>
        <w:rPr>
          <w:rFonts w:ascii="宋体" w:hAnsi="宋体" w:eastAsia="宋体" w:cs="宋体"/>
          <w:b w:val="0"/>
          <w:i w:val="0"/>
          <w:sz w:val="24"/>
        </w:rPr>
        <w:t>——长期方向，对精度要求最高，学术背书价值最大。</w:t>
      </w:r>
    </w:p>
    <w:p w14:paraId="34B5065A">
      <w:pPr>
        <w:pStyle w:val="5"/>
        <w:keepNext/>
        <w:spacing w:before="160" w:after="120" w:line="312" w:lineRule="auto"/>
        <w:ind w:firstLine="0"/>
      </w:pPr>
      <w:bookmarkStart w:id="48" w:name="_Toc32515"/>
      <w:r>
        <w:rPr>
          <w:rFonts w:ascii="宋体" w:hAnsi="宋体" w:eastAsia="宋体" w:cs="宋体"/>
          <w:b/>
          <w:i w:val="0"/>
          <w:color w:val="000000"/>
          <w:sz w:val="24"/>
        </w:rPr>
        <w:t>7.2 自下而上测算</w:t>
      </w:r>
      <w:bookmarkEnd w:id="48"/>
    </w:p>
    <w:p w14:paraId="6032D843">
      <w:pPr>
        <w:keepLines/>
        <w:spacing w:before="80" w:after="120" w:line="276" w:lineRule="auto"/>
        <w:ind w:left="360" w:firstLine="0"/>
      </w:pPr>
      <w:r>
        <w:rPr>
          <w:rFonts w:ascii="宋体" w:hAnsi="宋体" w:eastAsia="宋体" w:cs="宋体"/>
          <w:b w:val="0"/>
          <w:i w:val="0"/>
          <w:sz w:val="18"/>
        </w:rPr>
        <w:t>护理型床位 = 767.9 万张 × 69.9% ≈ 536.8 万张</w:t>
      </w:r>
      <w:r>
        <w:rPr>
          <w:rFonts w:ascii="宋体" w:hAnsi="宋体" w:eastAsia="宋体" w:cs="宋体"/>
          <w:b w:val="0"/>
          <w:i w:val="0"/>
          <w:sz w:val="18"/>
        </w:rPr>
        <w:br w:type="textWrapping"/>
      </w:r>
      <w:r>
        <w:rPr>
          <w:rFonts w:ascii="宋体" w:hAnsi="宋体" w:eastAsia="宋体" w:cs="宋体"/>
          <w:b w:val="0"/>
          <w:i w:val="0"/>
          <w:sz w:val="18"/>
        </w:rPr>
        <w:t xml:space="preserve">    （失能半失能老人集中在此，跌倒风险最刚需）</w:t>
      </w:r>
      <w:r>
        <w:rPr>
          <w:rFonts w:ascii="宋体" w:hAnsi="宋体" w:eastAsia="宋体" w:cs="宋体"/>
          <w:b w:val="0"/>
          <w:i w:val="0"/>
          <w:sz w:val="18"/>
        </w:rPr>
        <w:br w:type="textWrapping"/>
      </w:r>
      <w:r>
        <w:rPr>
          <w:rFonts w:ascii="宋体" w:hAnsi="宋体" w:eastAsia="宋体" w:cs="宋体"/>
          <w:b w:val="0"/>
          <w:i w:val="0"/>
          <w:sz w:val="18"/>
        </w:rPr>
        <w:br w:type="textWrapping"/>
      </w:r>
      <w:r>
        <w:rPr>
          <w:rFonts w:ascii="宋体" w:hAnsi="宋体" w:eastAsia="宋体" w:cs="宋体"/>
          <w:b w:val="0"/>
          <w:i w:val="0"/>
          <w:sz w:val="18"/>
        </w:rPr>
        <w:t>中高端机构与医养结合机构床位占比 ......... 【待调研核实】</w:t>
      </w:r>
      <w:r>
        <w:rPr>
          <w:rFonts w:ascii="宋体" w:hAnsi="宋体" w:eastAsia="宋体" w:cs="宋体"/>
          <w:b w:val="0"/>
          <w:i w:val="0"/>
          <w:sz w:val="18"/>
        </w:rPr>
        <w:br w:type="textWrapping"/>
      </w:r>
      <w:r>
        <w:rPr>
          <w:rFonts w:ascii="宋体" w:hAnsi="宋体" w:eastAsia="宋体" w:cs="宋体"/>
          <w:b w:val="0"/>
          <w:i w:val="0"/>
          <w:sz w:val="18"/>
        </w:rPr>
        <w:t>→ 目标床位基数 ........................... 【待调研核实】</w:t>
      </w:r>
      <w:r>
        <w:rPr>
          <w:rFonts w:ascii="宋体" w:hAnsi="宋体" w:eastAsia="宋体" w:cs="宋体"/>
          <w:b w:val="0"/>
          <w:i w:val="0"/>
          <w:sz w:val="18"/>
        </w:rPr>
        <w:br w:type="textWrapping"/>
      </w:r>
      <w:r>
        <w:rPr>
          <w:rFonts w:ascii="宋体" w:hAnsi="宋体" w:eastAsia="宋体" w:cs="宋体"/>
          <w:b w:val="0"/>
          <w:i w:val="0"/>
          <w:sz w:val="18"/>
        </w:rPr>
        <w:br w:type="textWrapping"/>
      </w:r>
      <w:r>
        <w:rPr>
          <w:rFonts w:ascii="宋体" w:hAnsi="宋体" w:eastAsia="宋体" w:cs="宋体"/>
          <w:b w:val="0"/>
          <w:i w:val="0"/>
          <w:sz w:val="18"/>
        </w:rPr>
        <w:t>单床位年收入（订阅） ..................... 【待定价】</w:t>
      </w:r>
      <w:r>
        <w:rPr>
          <w:rFonts w:ascii="宋体" w:hAnsi="宋体" w:eastAsia="宋体" w:cs="宋体"/>
          <w:b w:val="0"/>
          <w:i w:val="0"/>
          <w:sz w:val="18"/>
        </w:rPr>
        <w:br w:type="textWrapping"/>
      </w:r>
      <w:r>
        <w:rPr>
          <w:rFonts w:ascii="宋体" w:hAnsi="宋体" w:eastAsia="宋体" w:cs="宋体"/>
          <w:b w:val="0"/>
          <w:i w:val="0"/>
          <w:sz w:val="18"/>
        </w:rPr>
        <w:t>单床位年成本 ............................. 【待测算】</w:t>
      </w:r>
      <w:r>
        <w:rPr>
          <w:rFonts w:ascii="宋体" w:hAnsi="宋体" w:eastAsia="宋体" w:cs="宋体"/>
          <w:b w:val="0"/>
          <w:i w:val="0"/>
          <w:sz w:val="18"/>
        </w:rPr>
        <w:br w:type="textWrapping"/>
      </w:r>
      <w:r>
        <w:rPr>
          <w:rFonts w:ascii="宋体" w:hAnsi="宋体" w:eastAsia="宋体" w:cs="宋体"/>
          <w:b w:val="0"/>
          <w:i w:val="0"/>
          <w:sz w:val="18"/>
        </w:rPr>
        <w:t>→ 单床位年毛利 ........................... 【待测算】</w:t>
      </w:r>
      <w:r>
        <w:rPr>
          <w:rFonts w:ascii="宋体" w:hAnsi="宋体" w:eastAsia="宋体" w:cs="宋体"/>
          <w:b w:val="0"/>
          <w:i w:val="0"/>
          <w:sz w:val="18"/>
        </w:rPr>
        <w:br w:type="textWrapping"/>
      </w:r>
      <w:r>
        <w:rPr>
          <w:rFonts w:ascii="宋体" w:hAnsi="宋体" w:eastAsia="宋体" w:cs="宋体"/>
          <w:b w:val="0"/>
          <w:i w:val="0"/>
          <w:sz w:val="18"/>
        </w:rPr>
        <w:br w:type="textWrapping"/>
      </w:r>
      <w:r>
        <w:rPr>
          <w:rFonts w:ascii="宋体" w:hAnsi="宋体" w:eastAsia="宋体" w:cs="宋体"/>
          <w:b w:val="0"/>
          <w:i w:val="0"/>
          <w:sz w:val="18"/>
        </w:rPr>
        <w:t>首年目标：3–5 家机构试点</w:t>
      </w:r>
      <w:r>
        <w:rPr>
          <w:rFonts w:ascii="宋体" w:hAnsi="宋体" w:eastAsia="宋体" w:cs="宋体"/>
          <w:b w:val="0"/>
          <w:i w:val="0"/>
          <w:sz w:val="18"/>
        </w:rPr>
        <w:br w:type="textWrapping"/>
      </w:r>
      <w:r>
        <w:rPr>
          <w:rFonts w:ascii="宋体" w:hAnsi="宋体" w:eastAsia="宋体" w:cs="宋体"/>
          <w:b w:val="0"/>
          <w:i w:val="0"/>
          <w:sz w:val="18"/>
        </w:rPr>
        <w:t>→ 首年装机床位 ........................... 【待调研核实】</w:t>
      </w:r>
      <w:r>
        <w:rPr>
          <w:rFonts w:ascii="宋体" w:hAnsi="宋体" w:eastAsia="宋体" w:cs="宋体"/>
          <w:b w:val="0"/>
          <w:i w:val="0"/>
          <w:sz w:val="18"/>
        </w:rPr>
        <w:br w:type="textWrapping"/>
      </w:r>
      <w:r>
        <w:rPr>
          <w:rFonts w:ascii="宋体" w:hAnsi="宋体" w:eastAsia="宋体" w:cs="宋体"/>
          <w:b w:val="0"/>
          <w:i w:val="0"/>
          <w:sz w:val="18"/>
        </w:rPr>
        <w:br w:type="textWrapping"/>
      </w:r>
      <w:r>
        <w:rPr>
          <w:rFonts w:ascii="宋体" w:hAnsi="宋体" w:eastAsia="宋体" w:cs="宋体"/>
          <w:b w:val="0"/>
          <w:i w:val="0"/>
          <w:sz w:val="18"/>
        </w:rPr>
        <w:t>说明：首年目标刻意保守。</w:t>
      </w:r>
      <w:r>
        <w:rPr>
          <w:rFonts w:ascii="宋体" w:hAnsi="宋体" w:eastAsia="宋体" w:cs="宋体"/>
          <w:b w:val="0"/>
          <w:i w:val="0"/>
          <w:sz w:val="18"/>
        </w:rPr>
        <w:br w:type="textWrapping"/>
      </w:r>
      <w:r>
        <w:rPr>
          <w:rFonts w:ascii="宋体" w:hAnsi="宋体" w:eastAsia="宋体" w:cs="宋体"/>
          <w:b w:val="0"/>
          <w:i w:val="0"/>
          <w:sz w:val="18"/>
        </w:rPr>
        <w:t>"首年 3–5 家试点、跑通闭环"比"首年百万收入"更可信。</w:t>
      </w:r>
    </w:p>
    <w:p w14:paraId="4025185C">
      <w:pPr>
        <w:pStyle w:val="5"/>
        <w:keepNext/>
        <w:spacing w:before="160" w:after="120" w:line="312" w:lineRule="auto"/>
        <w:ind w:firstLine="0"/>
      </w:pPr>
      <w:bookmarkStart w:id="49" w:name="_Toc20546"/>
      <w:r>
        <w:rPr>
          <w:rFonts w:ascii="宋体" w:hAnsi="宋体" w:eastAsia="宋体" w:cs="宋体"/>
          <w:b/>
          <w:i w:val="0"/>
          <w:color w:val="000000"/>
          <w:sz w:val="24"/>
        </w:rPr>
        <w:t>7.3 滩头市场选择</w:t>
      </w:r>
      <w:bookmarkEnd w:id="49"/>
    </w:p>
    <w:p w14:paraId="3A667B9D">
      <w:pPr>
        <w:keepNext w:val="0"/>
        <w:spacing w:before="0" w:after="80" w:line="312" w:lineRule="auto"/>
        <w:ind w:firstLine="480"/>
      </w:pPr>
      <w:r>
        <w:rPr>
          <w:rFonts w:ascii="宋体" w:hAnsi="宋体" w:eastAsia="宋体" w:cs="宋体"/>
          <w:b w:val="0"/>
          <w:i w:val="0"/>
          <w:sz w:val="24"/>
        </w:rPr>
        <w:t>滩头市场的选择标准有三条：痛点最明确、决策链最短、口碑传导最快。按这个标准，</w:t>
      </w:r>
      <w:r>
        <w:rPr>
          <w:rFonts w:ascii="宋体" w:hAnsi="宋体" w:eastAsia="宋体" w:cs="宋体"/>
          <w:b/>
          <w:i w:val="0"/>
          <w:sz w:val="24"/>
        </w:rPr>
        <w:t>前 12 个月聚焦中高端民营养老机构与医养结合机构</w:t>
      </w:r>
      <w:r>
        <w:rPr>
          <w:rFonts w:ascii="宋体" w:hAnsi="宋体" w:eastAsia="宋体" w:cs="宋体"/>
          <w:b w:val="0"/>
          <w:i w:val="0"/>
          <w:sz w:val="24"/>
        </w:rPr>
        <w:t>，原因有三：它们有预算能力且有品牌诉求，院长或运营负责人即可决策，而且同行圈层紧密、示范效应强。具体策略是与 3–5 家机构以"共建示范点"的形式深度合作——我方提供设备与服务，机构提供场景与数据，共同产出验证数据与案例。</w:t>
      </w:r>
      <w:r>
        <w:rPr>
          <w:rFonts w:ascii="宋体" w:hAnsi="宋体" w:eastAsia="宋体" w:cs="宋体"/>
          <w:b/>
          <w:i w:val="0"/>
          <w:sz w:val="24"/>
        </w:rPr>
        <w:t>这个策略的关键在于：它同时解决了技术验证与商业验证两个问题。</w:t>
      </w:r>
    </w:p>
    <w:p w14:paraId="59D133A7">
      <w:pPr>
        <w:pStyle w:val="5"/>
        <w:keepNext/>
        <w:spacing w:before="160" w:after="120" w:line="312" w:lineRule="auto"/>
        <w:ind w:firstLine="0"/>
      </w:pPr>
      <w:bookmarkStart w:id="50" w:name="_Toc20186"/>
      <w:r>
        <w:rPr>
          <w:rFonts w:ascii="宋体" w:hAnsi="宋体" w:eastAsia="宋体" w:cs="宋体"/>
          <w:b/>
          <w:i w:val="0"/>
          <w:color w:val="000000"/>
          <w:sz w:val="24"/>
        </w:rPr>
        <w:t>7.4 支付方</w:t>
      </w:r>
      <w:bookmarkEnd w:id="50"/>
    </w:p>
    <w:p w14:paraId="53BF87C8">
      <w:pPr>
        <w:keepNext w:val="0"/>
        <w:spacing w:before="0" w:after="80" w:line="312" w:lineRule="auto"/>
        <w:ind w:firstLine="480"/>
      </w:pPr>
      <w:r>
        <w:rPr>
          <w:rFonts w:ascii="宋体" w:hAnsi="宋体" w:eastAsia="宋体" w:cs="宋体"/>
          <w:b w:val="0"/>
          <w:i w:val="0"/>
          <w:sz w:val="24"/>
        </w:rPr>
        <w:t>支付方有四类：</w:t>
      </w:r>
      <w:r>
        <w:rPr>
          <w:rFonts w:ascii="宋体" w:hAnsi="宋体" w:eastAsia="宋体" w:cs="宋体"/>
          <w:b/>
          <w:i w:val="0"/>
          <w:sz w:val="24"/>
        </w:rPr>
        <w:t>养老机构自采</w:t>
      </w:r>
      <w:r>
        <w:rPr>
          <w:rFonts w:ascii="宋体" w:hAnsi="宋体" w:eastAsia="宋体" w:cs="宋体"/>
          <w:b w:val="0"/>
          <w:i w:val="0"/>
          <w:sz w:val="24"/>
        </w:rPr>
        <w:t>是主渠道，支付逻辑是降低人力成本、降低纠纷风险、提升服务品质；</w:t>
      </w:r>
      <w:r>
        <w:rPr>
          <w:rFonts w:ascii="宋体" w:hAnsi="宋体" w:eastAsia="宋体" w:cs="宋体"/>
          <w:b/>
          <w:i w:val="0"/>
          <w:sz w:val="24"/>
        </w:rPr>
        <w:t>地方政府采购</w:t>
      </w:r>
      <w:r>
        <w:rPr>
          <w:rFonts w:ascii="宋体" w:hAnsi="宋体" w:eastAsia="宋体" w:cs="宋体"/>
          <w:b w:val="0"/>
          <w:i w:val="0"/>
          <w:sz w:val="24"/>
        </w:rPr>
        <w:t>是重点方向，已有面向失能老人的服务消费补贴落地核销，说明财政有真实支付行为；</w:t>
      </w:r>
      <w:r>
        <w:rPr>
          <w:rFonts w:ascii="宋体" w:hAnsi="宋体" w:eastAsia="宋体" w:cs="宋体"/>
          <w:b/>
          <w:i w:val="0"/>
          <w:sz w:val="24"/>
        </w:rPr>
        <w:t>家庭自费</w:t>
      </w:r>
      <w:r>
        <w:rPr>
          <w:rFonts w:ascii="宋体" w:hAnsi="宋体" w:eastAsia="宋体" w:cs="宋体"/>
          <w:b w:val="0"/>
          <w:i w:val="0"/>
          <w:sz w:val="24"/>
        </w:rPr>
        <w:t>是中期方向，需要低成本产品版本；</w:t>
      </w:r>
      <w:r>
        <w:rPr>
          <w:rFonts w:ascii="宋体" w:hAnsi="宋体" w:eastAsia="宋体" w:cs="宋体"/>
          <w:b/>
          <w:i w:val="0"/>
          <w:sz w:val="24"/>
        </w:rPr>
        <w:t>商业保险与长护险</w:t>
      </w:r>
      <w:r>
        <w:rPr>
          <w:rFonts w:ascii="宋体" w:hAnsi="宋体" w:eastAsia="宋体" w:cs="宋体"/>
          <w:b w:val="0"/>
          <w:i w:val="0"/>
          <w:sz w:val="24"/>
        </w:rPr>
        <w:t>是长期方向，需要积累风险分层与干预效果的证据，谈判周期长，不宜作为早期主要收入。</w:t>
      </w:r>
      <w:r>
        <w:rPr>
          <w:rFonts w:ascii="宋体" w:hAnsi="宋体" w:eastAsia="宋体" w:cs="宋体"/>
          <w:b/>
          <w:i w:val="0"/>
          <w:sz w:val="24"/>
        </w:rPr>
        <w:t>对创业项目而言，有预算科目远比有需求重要。</w:t>
      </w:r>
    </w:p>
    <w:p w14:paraId="2513E8EB">
      <w:pPr>
        <w:pStyle w:val="4"/>
        <w:keepNext/>
        <w:spacing w:before="200" w:after="120" w:line="312" w:lineRule="auto"/>
        <w:ind w:firstLine="0"/>
      </w:pPr>
      <w:bookmarkStart w:id="51" w:name="_Toc17479"/>
      <w:r>
        <w:rPr>
          <w:rFonts w:ascii="宋体" w:hAnsi="宋体" w:eastAsia="宋体" w:cs="宋体"/>
          <w:b/>
          <w:i w:val="0"/>
          <w:color w:val="000000"/>
          <w:sz w:val="28"/>
        </w:rPr>
        <w:t>第 8 章　商业模式</w:t>
      </w:r>
      <w:bookmarkEnd w:id="51"/>
    </w:p>
    <w:p w14:paraId="535C34FE">
      <w:pPr>
        <w:keepNext w:val="0"/>
        <w:spacing w:before="0" w:after="80" w:line="312" w:lineRule="auto"/>
      </w:pPr>
      <w:r>
        <w:rPr>
          <w:rFonts w:ascii="宋体" w:hAnsi="宋体" w:eastAsia="宋体" w:cs="宋体"/>
          <w:b/>
          <w:i w:val="0"/>
          <w:sz w:val="24"/>
        </w:rPr>
        <w:t>【本章任务】四层收入 + 定价逻辑 + 单位经济 + 增长飞轮。单位经济模型是胜负手。建议 2 页。</w:t>
      </w:r>
    </w:p>
    <w:p w14:paraId="55315DB6">
      <w:pPr>
        <w:pStyle w:val="5"/>
        <w:keepNext/>
        <w:spacing w:before="160" w:after="120" w:line="312" w:lineRule="auto"/>
        <w:ind w:firstLine="0"/>
      </w:pPr>
      <w:bookmarkStart w:id="52" w:name="_Toc30677"/>
      <w:r>
        <w:rPr>
          <w:rFonts w:ascii="宋体" w:hAnsi="宋体" w:eastAsia="宋体" w:cs="宋体"/>
          <w:b/>
          <w:i w:val="0"/>
          <w:color w:val="000000"/>
          <w:sz w:val="24"/>
        </w:rPr>
        <w:t>8.1 四层收入结构</w:t>
      </w:r>
      <w:bookmarkEnd w:id="52"/>
    </w:p>
    <w:p w14:paraId="6EE528D1">
      <w:pPr>
        <w:pStyle w:val="16"/>
        <w:spacing w:before="0" w:after="60" w:line="312" w:lineRule="auto"/>
        <w:ind w:left="480" w:firstLine="0"/>
      </w:pPr>
      <w:r>
        <w:rPr>
          <w:rFonts w:ascii="宋体" w:hAnsi="宋体" w:eastAsia="宋体" w:cs="宋体"/>
          <w:b/>
          <w:i w:val="0"/>
          <w:sz w:val="24"/>
        </w:rPr>
        <w:t>存量收入（硬件）</w:t>
      </w:r>
      <w:r>
        <w:rPr>
          <w:rFonts w:ascii="宋体" w:hAnsi="宋体" w:eastAsia="宋体" w:cs="宋体"/>
          <w:b w:val="0"/>
          <w:i w:val="0"/>
          <w:sz w:val="24"/>
        </w:rPr>
        <w:t>——边缘盒与摄像头的销售或租赁，负责铺得开。低毛利，不追求利润，追求装机规模与数据入口。</w:t>
      </w:r>
    </w:p>
    <w:p w14:paraId="38BED16E">
      <w:pPr>
        <w:pStyle w:val="16"/>
        <w:spacing w:before="0" w:after="60" w:line="312" w:lineRule="auto"/>
        <w:ind w:left="480" w:firstLine="0"/>
      </w:pPr>
      <w:r>
        <w:rPr>
          <w:rFonts w:ascii="宋体" w:hAnsi="宋体" w:eastAsia="宋体" w:cs="宋体"/>
          <w:b/>
          <w:i w:val="0"/>
          <w:sz w:val="24"/>
        </w:rPr>
        <w:t>长线收入（订阅）</w:t>
      </w:r>
      <w:r>
        <w:rPr>
          <w:rFonts w:ascii="宋体" w:hAnsi="宋体" w:eastAsia="宋体" w:cs="宋体"/>
          <w:b w:val="0"/>
          <w:i w:val="0"/>
          <w:sz w:val="24"/>
        </w:rPr>
        <w:t>——按床位计费的年服务费，负责收得回。边际成本极低、毛利率高，是长期利润的主体。</w:t>
      </w:r>
    </w:p>
    <w:p w14:paraId="0FBD7EAE">
      <w:pPr>
        <w:pStyle w:val="16"/>
        <w:spacing w:before="0" w:after="60" w:line="312" w:lineRule="auto"/>
        <w:ind w:left="480" w:firstLine="0"/>
      </w:pPr>
      <w:r>
        <w:rPr>
          <w:rFonts w:ascii="宋体" w:hAnsi="宋体" w:eastAsia="宋体" w:cs="宋体"/>
          <w:b/>
          <w:i w:val="0"/>
          <w:sz w:val="24"/>
        </w:rPr>
        <w:t>弹性收入（专业服务）</w:t>
      </w:r>
      <w:r>
        <w:rPr>
          <w:rFonts w:ascii="宋体" w:hAnsi="宋体" w:eastAsia="宋体" w:cs="宋体"/>
          <w:b w:val="0"/>
          <w:i w:val="0"/>
          <w:sz w:val="24"/>
        </w:rPr>
        <w:t>——步态评估报告、个体化干预方案、护理人员培训，负责赚得多。</w:t>
      </w:r>
    </w:p>
    <w:p w14:paraId="1CA234FF">
      <w:pPr>
        <w:pStyle w:val="16"/>
        <w:spacing w:before="0" w:after="60" w:line="312" w:lineRule="auto"/>
        <w:ind w:left="480" w:firstLine="0"/>
      </w:pPr>
      <w:r>
        <w:rPr>
          <w:rFonts w:ascii="宋体" w:hAnsi="宋体" w:eastAsia="宋体" w:cs="宋体"/>
          <w:b/>
          <w:i w:val="0"/>
          <w:sz w:val="24"/>
        </w:rPr>
        <w:t>壁垒收入（科研与数据合作）</w:t>
      </w:r>
      <w:r>
        <w:rPr>
          <w:rFonts w:ascii="宋体" w:hAnsi="宋体" w:eastAsia="宋体" w:cs="宋体"/>
          <w:b w:val="0"/>
          <w:i w:val="0"/>
          <w:sz w:val="24"/>
        </w:rPr>
        <w:t>——与高校、医院的联合研究，负责锁得住。短期收入有限，长期价值最高。</w:t>
      </w:r>
    </w:p>
    <w:p w14:paraId="64F743EE">
      <w:pPr>
        <w:keepNext w:val="0"/>
        <w:spacing w:before="0" w:after="80" w:line="312" w:lineRule="auto"/>
        <w:ind w:firstLine="480"/>
      </w:pPr>
      <w:r>
        <w:rPr>
          <w:rFonts w:ascii="宋体" w:hAnsi="宋体" w:eastAsia="宋体" w:cs="宋体"/>
          <w:b/>
          <w:i w:val="0"/>
          <w:sz w:val="24"/>
        </w:rPr>
        <w:t>一条重要的合规声明</w:t>
      </w:r>
      <w:r>
        <w:rPr>
          <w:rFonts w:ascii="宋体" w:hAnsi="宋体" w:eastAsia="宋体" w:cs="宋体"/>
          <w:b w:val="0"/>
          <w:i w:val="0"/>
          <w:sz w:val="24"/>
        </w:rPr>
        <w:t>：本项目遵循个体数据不出售原则，对外仅提供经充分脱敏、无法回溯到个体的群体统计特征，且须事先取得明确授权。这一条要主动写进正式稿——它既是合规要求，也是与机构谈判时建立信任的关键。</w:t>
      </w:r>
    </w:p>
    <w:p w14:paraId="0DC20C13">
      <w:pPr>
        <w:pStyle w:val="5"/>
        <w:keepNext/>
        <w:spacing w:before="160" w:after="120" w:line="312" w:lineRule="auto"/>
        <w:ind w:firstLine="0"/>
      </w:pPr>
      <w:bookmarkStart w:id="53" w:name="_Toc11097"/>
      <w:r>
        <w:rPr>
          <w:rFonts w:ascii="宋体" w:hAnsi="宋体" w:eastAsia="宋体" w:cs="宋体"/>
          <w:b/>
          <w:i w:val="0"/>
          <w:color w:val="000000"/>
          <w:sz w:val="24"/>
        </w:rPr>
        <w:t>8.2 定价与单位经济</w:t>
      </w:r>
      <w:bookmarkEnd w:id="53"/>
    </w:p>
    <w:p w14:paraId="5A32E029">
      <w:pPr>
        <w:keepNext w:val="0"/>
        <w:spacing w:before="0" w:after="80" w:line="312" w:lineRule="auto"/>
        <w:ind w:firstLine="480"/>
      </w:pPr>
      <w:r>
        <w:rPr>
          <w:rFonts w:ascii="宋体" w:hAnsi="宋体" w:eastAsia="宋体" w:cs="宋体"/>
          <w:b w:val="0"/>
          <w:i w:val="0"/>
          <w:sz w:val="24"/>
        </w:rPr>
        <w:t>定价逻辑：</w:t>
      </w:r>
      <w:r>
        <w:rPr>
          <w:rFonts w:ascii="宋体" w:hAnsi="宋体" w:eastAsia="宋体" w:cs="宋体"/>
          <w:b/>
          <w:i w:val="0"/>
          <w:sz w:val="24"/>
        </w:rPr>
        <w:t>按床位计费，因为客户节省的护理人力与纠纷风险都随床位数等比变化</w:t>
      </w:r>
      <w:r>
        <w:rPr>
          <w:rFonts w:ascii="宋体" w:hAnsi="宋体" w:eastAsia="宋体" w:cs="宋体"/>
          <w:b w:val="0"/>
          <w:i w:val="0"/>
          <w:sz w:val="24"/>
        </w:rPr>
        <w:t>，这比按机构计费更公平，也更容易谈。</w:t>
      </w:r>
    </w:p>
    <w:p w14:paraId="416BD39A">
      <w:pPr>
        <w:keepLines/>
        <w:spacing w:before="80" w:after="120" w:line="276" w:lineRule="auto"/>
        <w:ind w:left="360" w:firstLine="0"/>
      </w:pPr>
      <w:r>
        <w:rPr>
          <w:rFonts w:ascii="宋体" w:hAnsi="宋体" w:eastAsia="宋体" w:cs="宋体"/>
          <w:b w:val="0"/>
          <w:i w:val="0"/>
          <w:sz w:val="18"/>
        </w:rPr>
        <w:t>【单机构模型】（以 100 张床位的中等机构为例）</w:t>
      </w:r>
      <w:r>
        <w:rPr>
          <w:rFonts w:ascii="宋体" w:hAnsi="宋体" w:eastAsia="宋体" w:cs="宋体"/>
          <w:b w:val="0"/>
          <w:i w:val="0"/>
          <w:sz w:val="18"/>
        </w:rPr>
        <w:br w:type="textWrapping"/>
      </w:r>
      <w:r>
        <w:rPr>
          <w:rFonts w:ascii="宋体" w:hAnsi="宋体" w:eastAsia="宋体" w:cs="宋体"/>
          <w:b w:val="0"/>
          <w:i w:val="0"/>
          <w:sz w:val="18"/>
        </w:rPr>
        <w:br w:type="textWrapping"/>
      </w:r>
      <w:r>
        <w:rPr>
          <w:rFonts w:ascii="宋体" w:hAnsi="宋体" w:eastAsia="宋体" w:cs="宋体"/>
          <w:b w:val="0"/>
          <w:i w:val="0"/>
          <w:sz w:val="18"/>
        </w:rPr>
        <w:t xml:space="preserve">  一次性收入：边缘盒 + 安装培训 ............ 【待定价】</w:t>
      </w:r>
      <w:r>
        <w:rPr>
          <w:rFonts w:ascii="宋体" w:hAnsi="宋体" w:eastAsia="宋体" w:cs="宋体"/>
          <w:b w:val="0"/>
          <w:i w:val="0"/>
          <w:sz w:val="18"/>
        </w:rPr>
        <w:br w:type="textWrapping"/>
      </w:r>
      <w:r>
        <w:rPr>
          <w:rFonts w:ascii="宋体" w:hAnsi="宋体" w:eastAsia="宋体" w:cs="宋体"/>
          <w:b w:val="0"/>
          <w:i w:val="0"/>
          <w:sz w:val="18"/>
        </w:rPr>
        <w:t xml:space="preserve">  年度经常性收入 = 100 × 单床位年费 ........ 【待定价】</w:t>
      </w:r>
      <w:r>
        <w:rPr>
          <w:rFonts w:ascii="宋体" w:hAnsi="宋体" w:eastAsia="宋体" w:cs="宋体"/>
          <w:b w:val="0"/>
          <w:i w:val="0"/>
          <w:sz w:val="18"/>
        </w:rPr>
        <w:br w:type="textWrapping"/>
      </w:r>
      <w:r>
        <w:rPr>
          <w:rFonts w:ascii="宋体" w:hAnsi="宋体" w:eastAsia="宋体" w:cs="宋体"/>
          <w:b w:val="0"/>
          <w:i w:val="0"/>
          <w:sz w:val="18"/>
        </w:rPr>
        <w:br w:type="textWrapping"/>
      </w:r>
      <w:r>
        <w:rPr>
          <w:rFonts w:ascii="宋体" w:hAnsi="宋体" w:eastAsia="宋体" w:cs="宋体"/>
          <w:b w:val="0"/>
          <w:i w:val="0"/>
          <w:sz w:val="18"/>
        </w:rPr>
        <w:t xml:space="preserve">  年度成本：运维 + 客户成功 + 云与带宽 ..... 【待测算】</w:t>
      </w:r>
      <w:r>
        <w:rPr>
          <w:rFonts w:ascii="宋体" w:hAnsi="宋体" w:eastAsia="宋体" w:cs="宋体"/>
          <w:b w:val="0"/>
          <w:i w:val="0"/>
          <w:sz w:val="18"/>
        </w:rPr>
        <w:br w:type="textWrapping"/>
      </w:r>
      <w:r>
        <w:rPr>
          <w:rFonts w:ascii="宋体" w:hAnsi="宋体" w:eastAsia="宋体" w:cs="宋体"/>
          <w:b w:val="0"/>
          <w:i w:val="0"/>
          <w:sz w:val="18"/>
        </w:rPr>
        <w:t xml:space="preserve">  → 年毛利 ................................. 【待测算】</w:t>
      </w:r>
      <w:r>
        <w:rPr>
          <w:rFonts w:ascii="宋体" w:hAnsi="宋体" w:eastAsia="宋体" w:cs="宋体"/>
          <w:b w:val="0"/>
          <w:i w:val="0"/>
          <w:sz w:val="18"/>
        </w:rPr>
        <w:br w:type="textWrapping"/>
      </w:r>
      <w:r>
        <w:rPr>
          <w:rFonts w:ascii="宋体" w:hAnsi="宋体" w:eastAsia="宋体" w:cs="宋体"/>
          <w:b w:val="0"/>
          <w:i w:val="0"/>
          <w:sz w:val="18"/>
        </w:rPr>
        <w:t xml:space="preserve">  → 硬件回本周期 ........................... 【待测算】</w:t>
      </w:r>
      <w:r>
        <w:rPr>
          <w:rFonts w:ascii="宋体" w:hAnsi="宋体" w:eastAsia="宋体" w:cs="宋体"/>
          <w:b w:val="0"/>
          <w:i w:val="0"/>
          <w:sz w:val="18"/>
        </w:rPr>
        <w:br w:type="textWrapping"/>
      </w:r>
      <w:r>
        <w:rPr>
          <w:rFonts w:ascii="宋体" w:hAnsi="宋体" w:eastAsia="宋体" w:cs="宋体"/>
          <w:b w:val="0"/>
          <w:i w:val="0"/>
          <w:sz w:val="18"/>
        </w:rPr>
        <w:br w:type="textWrapping"/>
      </w:r>
      <w:r>
        <w:rPr>
          <w:rFonts w:ascii="宋体" w:hAnsi="宋体" w:eastAsia="宋体" w:cs="宋体"/>
          <w:b w:val="0"/>
          <w:i w:val="0"/>
          <w:sz w:val="18"/>
        </w:rPr>
        <w:t>【客户视角 ROI】（销售话术的核心弹药）</w:t>
      </w:r>
      <w:r>
        <w:rPr>
          <w:rFonts w:ascii="宋体" w:hAnsi="宋体" w:eastAsia="宋体" w:cs="宋体"/>
          <w:b w:val="0"/>
          <w:i w:val="0"/>
          <w:sz w:val="18"/>
        </w:rPr>
        <w:br w:type="textWrapping"/>
      </w:r>
      <w:r>
        <w:rPr>
          <w:rFonts w:ascii="宋体" w:hAnsi="宋体" w:eastAsia="宋体" w:cs="宋体"/>
          <w:b w:val="0"/>
          <w:i w:val="0"/>
          <w:sz w:val="18"/>
        </w:rPr>
        <w:t xml:space="preserve">  机构收益 = 减少的跌倒赔付与纠纷成本</w:t>
      </w:r>
      <w:r>
        <w:rPr>
          <w:rFonts w:ascii="宋体" w:hAnsi="宋体" w:eastAsia="宋体" w:cs="宋体"/>
          <w:b w:val="0"/>
          <w:i w:val="0"/>
          <w:sz w:val="18"/>
        </w:rPr>
        <w:br w:type="textWrapping"/>
      </w:r>
      <w:r>
        <w:rPr>
          <w:rFonts w:ascii="宋体" w:hAnsi="宋体" w:eastAsia="宋体" w:cs="宋体"/>
          <w:b w:val="0"/>
          <w:i w:val="0"/>
          <w:sz w:val="18"/>
        </w:rPr>
        <w:t xml:space="preserve">           + 节省的巡房人力</w:t>
      </w:r>
      <w:r>
        <w:rPr>
          <w:rFonts w:ascii="宋体" w:hAnsi="宋体" w:eastAsia="宋体" w:cs="宋体"/>
          <w:b w:val="0"/>
          <w:i w:val="0"/>
          <w:sz w:val="18"/>
        </w:rPr>
        <w:br w:type="textWrapping"/>
      </w:r>
      <w:r>
        <w:rPr>
          <w:rFonts w:ascii="宋体" w:hAnsi="宋体" w:eastAsia="宋体" w:cs="宋体"/>
          <w:b w:val="0"/>
          <w:i w:val="0"/>
          <w:sz w:val="18"/>
        </w:rPr>
        <w:t xml:space="preserve">           + 服务差异化带来的入住率提升</w:t>
      </w:r>
      <w:r>
        <w:rPr>
          <w:rFonts w:ascii="宋体" w:hAnsi="宋体" w:eastAsia="宋体" w:cs="宋体"/>
          <w:b w:val="0"/>
          <w:i w:val="0"/>
          <w:sz w:val="18"/>
        </w:rPr>
        <w:br w:type="textWrapping"/>
      </w:r>
      <w:r>
        <w:rPr>
          <w:rFonts w:ascii="宋体" w:hAnsi="宋体" w:eastAsia="宋体" w:cs="宋体"/>
          <w:b w:val="0"/>
          <w:i w:val="0"/>
          <w:sz w:val="18"/>
        </w:rPr>
        <w:t xml:space="preserve">  → 客户回本周期 ........................... 【待测算】</w:t>
      </w:r>
      <w:r>
        <w:rPr>
          <w:rFonts w:ascii="宋体" w:hAnsi="宋体" w:eastAsia="宋体" w:cs="宋体"/>
          <w:b w:val="0"/>
          <w:i w:val="0"/>
          <w:sz w:val="18"/>
        </w:rPr>
        <w:br w:type="textWrapping"/>
      </w:r>
      <w:r>
        <w:rPr>
          <w:rFonts w:ascii="宋体" w:hAnsi="宋体" w:eastAsia="宋体" w:cs="宋体"/>
          <w:b w:val="0"/>
          <w:i w:val="0"/>
          <w:sz w:val="18"/>
        </w:rPr>
        <w:br w:type="textWrapping"/>
      </w:r>
      <w:r>
        <w:rPr>
          <w:rFonts w:ascii="宋体" w:hAnsi="宋体" w:eastAsia="宋体" w:cs="宋体"/>
          <w:b w:val="0"/>
          <w:i w:val="0"/>
          <w:sz w:val="18"/>
        </w:rPr>
        <w:t xml:space="preserve">  ★ 必须以机构访谈中的真实数据为基础，</w:t>
      </w:r>
      <w:r>
        <w:rPr>
          <w:rFonts w:ascii="宋体" w:hAnsi="宋体" w:eastAsia="宋体" w:cs="宋体"/>
          <w:b w:val="0"/>
          <w:i w:val="0"/>
          <w:sz w:val="18"/>
        </w:rPr>
        <w:br w:type="textWrapping"/>
      </w:r>
      <w:r>
        <w:rPr>
          <w:rFonts w:ascii="宋体" w:hAnsi="宋体" w:eastAsia="宋体" w:cs="宋体"/>
          <w:b w:val="0"/>
          <w:i w:val="0"/>
          <w:sz w:val="18"/>
        </w:rPr>
        <w:t xml:space="preserve">    例如"一次跌倒纠纷的平均处理成本"。</w:t>
      </w:r>
    </w:p>
    <w:p w14:paraId="43F84A8C">
      <w:pPr>
        <w:pStyle w:val="5"/>
        <w:keepNext/>
        <w:spacing w:before="160" w:after="120" w:line="312" w:lineRule="auto"/>
        <w:ind w:firstLine="0"/>
      </w:pPr>
      <w:bookmarkStart w:id="54" w:name="_Toc18744"/>
      <w:r>
        <w:rPr>
          <w:rFonts w:ascii="宋体" w:hAnsi="宋体" w:eastAsia="宋体" w:cs="宋体"/>
          <w:b/>
          <w:i w:val="0"/>
          <w:color w:val="000000"/>
          <w:sz w:val="24"/>
        </w:rPr>
        <w:t>8.3 增长飞轮</w:t>
      </w:r>
      <w:bookmarkEnd w:id="54"/>
    </w:p>
    <w:p w14:paraId="6CDCD55B">
      <w:pPr>
        <w:keepNext w:val="0"/>
        <w:spacing w:before="0" w:after="80" w:line="312" w:lineRule="auto"/>
        <w:ind w:firstLine="480"/>
      </w:pPr>
      <w:r>
        <w:rPr>
          <w:rFonts w:ascii="宋体" w:hAnsi="宋体" w:eastAsia="宋体" w:cs="宋体"/>
          <w:b w:val="0"/>
          <w:i w:val="0"/>
          <w:sz w:val="24"/>
        </w:rPr>
        <w:t>装机床位增加 → 采集到的步态数据增加 → 风险模型更准确 → 干预更及时、跌倒事件减少 → 机构口碑提升 → 新机构签约更容易 → 回到起点。</w:t>
      </w:r>
    </w:p>
    <w:p w14:paraId="1A414ED6">
      <w:pPr>
        <w:keepNext w:val="0"/>
        <w:spacing w:before="0" w:after="80" w:line="312" w:lineRule="auto"/>
        <w:ind w:firstLine="480"/>
      </w:pPr>
      <w:r>
        <w:rPr>
          <w:rFonts w:ascii="宋体" w:hAnsi="宋体" w:eastAsia="宋体" w:cs="宋体"/>
          <w:b w:val="0"/>
          <w:i w:val="0"/>
          <w:sz w:val="24"/>
        </w:rPr>
        <w:t>这个飞轮有三个关键特性：</w:t>
      </w:r>
      <w:r>
        <w:rPr>
          <w:rFonts w:ascii="宋体" w:hAnsi="宋体" w:eastAsia="宋体" w:cs="宋体"/>
          <w:b/>
          <w:i w:val="0"/>
          <w:sz w:val="24"/>
        </w:rPr>
        <w:t>每一环都真实存在</w:t>
      </w:r>
      <w:r>
        <w:rPr>
          <w:rFonts w:ascii="宋体" w:hAnsi="宋体" w:eastAsia="宋体" w:cs="宋体"/>
          <w:b w:val="0"/>
          <w:i w:val="0"/>
          <w:sz w:val="24"/>
        </w:rPr>
        <w:t>，不是概念包装；</w:t>
      </w:r>
      <w:r>
        <w:rPr>
          <w:rFonts w:ascii="宋体" w:hAnsi="宋体" w:eastAsia="宋体" w:cs="宋体"/>
          <w:b/>
          <w:i w:val="0"/>
          <w:sz w:val="24"/>
        </w:rPr>
        <w:t>启动需要一次性的推力</w:t>
      </w:r>
      <w:r>
        <w:rPr>
          <w:rFonts w:ascii="宋体" w:hAnsi="宋体" w:eastAsia="宋体" w:cs="宋体"/>
          <w:b w:val="0"/>
          <w:i w:val="0"/>
          <w:sz w:val="24"/>
        </w:rPr>
        <w:t>——初始数据与案例不会自己产生，必须靠团队的陪跑式服务来启动；</w:t>
      </w:r>
      <w:r>
        <w:rPr>
          <w:rFonts w:ascii="宋体" w:hAnsi="宋体" w:eastAsia="宋体" w:cs="宋体"/>
          <w:b/>
          <w:i w:val="0"/>
          <w:sz w:val="24"/>
        </w:rPr>
        <w:t>一旦转起来，护城河会自我加深</w:t>
      </w:r>
      <w:r>
        <w:rPr>
          <w:rFonts w:ascii="宋体" w:hAnsi="宋体" w:eastAsia="宋体" w:cs="宋体"/>
          <w:b w:val="0"/>
          <w:i w:val="0"/>
          <w:sz w:val="24"/>
        </w:rPr>
        <w:t>，因为数据积累与机构信任都是时间函数。这正回应了"大厂进场怎么办"的追问。</w:t>
      </w:r>
    </w:p>
    <w:p w14:paraId="75943B1B">
      <w:pPr>
        <w:pStyle w:val="4"/>
        <w:keepNext/>
        <w:spacing w:before="200" w:after="120" w:line="312" w:lineRule="auto"/>
        <w:ind w:firstLine="0"/>
      </w:pPr>
      <w:bookmarkStart w:id="55" w:name="_Toc7558"/>
      <w:r>
        <w:rPr>
          <w:rFonts w:ascii="宋体" w:hAnsi="宋体" w:eastAsia="宋体" w:cs="宋体"/>
          <w:b/>
          <w:i w:val="0"/>
          <w:color w:val="000000"/>
          <w:sz w:val="28"/>
        </w:rPr>
        <w:t>第 9 章　营销与推广策略</w:t>
      </w:r>
      <w:bookmarkEnd w:id="55"/>
    </w:p>
    <w:p w14:paraId="0A7A43D7">
      <w:pPr>
        <w:keepNext w:val="0"/>
        <w:spacing w:before="0" w:after="80" w:line="312" w:lineRule="auto"/>
      </w:pPr>
      <w:r>
        <w:rPr>
          <w:rFonts w:ascii="宋体" w:hAnsi="宋体" w:eastAsia="宋体" w:cs="宋体"/>
          <w:b/>
          <w:i w:val="0"/>
          <w:sz w:val="24"/>
        </w:rPr>
        <w:t>【本章任务】讲清怎么打进滩头市场、标杆案例如何复制。注意：养老机构是关系型销售，别照搬消费品打法。建议 2 页。</w:t>
      </w:r>
    </w:p>
    <w:p w14:paraId="0F61B0A3">
      <w:pPr>
        <w:keepNext w:val="0"/>
        <w:spacing w:before="0" w:after="80" w:line="312" w:lineRule="auto"/>
        <w:ind w:firstLine="480"/>
      </w:pPr>
      <w:r>
        <w:rPr>
          <w:rFonts w:ascii="宋体" w:hAnsi="宋体" w:eastAsia="宋体" w:cs="宋体"/>
          <w:b/>
          <w:i w:val="0"/>
          <w:sz w:val="24"/>
        </w:rPr>
        <w:t>核心判断：本项目不靠广告获客，靠标杆案例在同行圈层里的示范效应。</w:t>
      </w:r>
      <w:r>
        <w:rPr>
          <w:rFonts w:ascii="宋体" w:hAnsi="宋体" w:eastAsia="宋体" w:cs="宋体"/>
          <w:b w:val="0"/>
          <w:i w:val="0"/>
          <w:sz w:val="24"/>
        </w:rPr>
        <w:t>养老机构的销售是慢决策、强信任的关系型销售，同行院长的实地参观比任何宣传材料都有效。</w:t>
      </w:r>
    </w:p>
    <w:p w14:paraId="38292240">
      <w:pPr>
        <w:keepNext w:val="0"/>
        <w:spacing w:before="0" w:after="80" w:line="312" w:lineRule="auto"/>
        <w:ind w:firstLine="480"/>
      </w:pPr>
      <w:r>
        <w:rPr>
          <w:rFonts w:ascii="宋体" w:hAnsi="宋体" w:eastAsia="宋体" w:cs="宋体"/>
          <w:b/>
          <w:i w:val="0"/>
          <w:sz w:val="24"/>
        </w:rPr>
        <w:t>进入策略：以共建示范点换取场景与数据。</w:t>
      </w:r>
      <w:r>
        <w:rPr>
          <w:rFonts w:ascii="宋体" w:hAnsi="宋体" w:eastAsia="宋体" w:cs="宋体"/>
          <w:b w:val="0"/>
          <w:i w:val="0"/>
          <w:sz w:val="24"/>
        </w:rPr>
        <w:t>选择 3–5 家有影响力、有品牌诉求的机构，以科研合作或试点示范的名义先行部署，我方提供设备与服务，机构提供场景与数据，共同产出验证数据与使用案例。这一步既是技术验证的必要条件，也是商业验证的第一批弹药。</w:t>
      </w:r>
    </w:p>
    <w:p w14:paraId="0F1811B7">
      <w:pPr>
        <w:keepNext w:val="0"/>
        <w:spacing w:before="0" w:after="80" w:line="312" w:lineRule="auto"/>
        <w:ind w:firstLine="480"/>
      </w:pPr>
      <w:r>
        <w:rPr>
          <w:rFonts w:ascii="宋体" w:hAnsi="宋体" w:eastAsia="宋体" w:cs="宋体"/>
          <w:b/>
          <w:i w:val="0"/>
          <w:sz w:val="24"/>
        </w:rPr>
        <w:t>渠道策略：直销为主，行业渠道为辅。</w:t>
      </w:r>
      <w:r>
        <w:rPr>
          <w:rFonts w:ascii="宋体" w:hAnsi="宋体" w:eastAsia="宋体" w:cs="宋体"/>
          <w:b w:val="0"/>
          <w:i w:val="0"/>
          <w:sz w:val="24"/>
        </w:rPr>
        <w:t>早期由团队直接对接机构（保证需求反馈的一手性）；中期引入养老集团、地方养老平台与运营商作为渠道，借助其既有的机构关系放大触达。公办机构与政府采购需提前介入预算编制周期，此类客户采购流程长，但政策示范意义大，适合作为中期承接。</w:t>
      </w:r>
    </w:p>
    <w:p w14:paraId="63E85414">
      <w:pPr>
        <w:keepNext w:val="0"/>
        <w:spacing w:before="0" w:after="80" w:line="312" w:lineRule="auto"/>
        <w:ind w:firstLine="480"/>
      </w:pPr>
      <w:r>
        <w:rPr>
          <w:rFonts w:ascii="宋体" w:hAnsi="宋体" w:eastAsia="宋体" w:cs="宋体"/>
          <w:b/>
          <w:i w:val="0"/>
          <w:sz w:val="24"/>
        </w:rPr>
        <w:t>客户成功策略：帮机构把数据用进护理流程。</w:t>
      </w:r>
      <w:r>
        <w:rPr>
          <w:rFonts w:ascii="宋体" w:hAnsi="宋体" w:eastAsia="宋体" w:cs="宋体"/>
          <w:b w:val="0"/>
          <w:i w:val="0"/>
          <w:sz w:val="24"/>
        </w:rPr>
        <w:t>这是本项目最容易被忽略、却最影响续费的一环——机构买到设备不等于会用数据。因此团队必须提供陪跑式服务：协助梳理护理流程、把风险排序转化为护理任务、培训护理人员理解风险提示的含义。</w:t>
      </w:r>
      <w:r>
        <w:rPr>
          <w:rFonts w:ascii="宋体" w:hAnsi="宋体" w:eastAsia="宋体" w:cs="宋体"/>
          <w:b/>
          <w:i w:val="0"/>
          <w:sz w:val="24"/>
        </w:rPr>
        <w:t>客户真正用起来，订阅才能续下去，飞轮才能转起来。</w:t>
      </w:r>
    </w:p>
    <w:p w14:paraId="2A5EF605">
      <w:pPr>
        <w:pStyle w:val="4"/>
        <w:keepNext/>
        <w:spacing w:before="200" w:after="120" w:line="312" w:lineRule="auto"/>
        <w:ind w:firstLine="0"/>
      </w:pPr>
      <w:bookmarkStart w:id="56" w:name="_Toc20810"/>
      <w:r>
        <w:rPr>
          <w:rFonts w:ascii="宋体" w:hAnsi="宋体" w:eastAsia="宋体" w:cs="宋体"/>
          <w:b/>
          <w:i w:val="0"/>
          <w:color w:val="000000"/>
          <w:sz w:val="28"/>
        </w:rPr>
        <w:t>第 10 章　财务分析与预测</w:t>
      </w:r>
      <w:bookmarkEnd w:id="56"/>
    </w:p>
    <w:p w14:paraId="459A3549">
      <w:pPr>
        <w:keepNext w:val="0"/>
        <w:spacing w:before="0" w:after="80" w:line="312" w:lineRule="auto"/>
      </w:pPr>
      <w:r>
        <w:rPr>
          <w:rFonts w:ascii="宋体" w:hAnsi="宋体" w:eastAsia="宋体" w:cs="宋体"/>
          <w:b/>
          <w:i w:val="0"/>
          <w:sz w:val="24"/>
        </w:rPr>
        <w:t>【本章任务】★ 保守、可解释、标注假设。主动说明第一年为何亏损。严禁编造精细的收入预测。建议 2 页。</w:t>
      </w:r>
    </w:p>
    <w:p w14:paraId="0AE56976">
      <w:pPr>
        <w:pStyle w:val="5"/>
        <w:keepNext/>
        <w:spacing w:before="160" w:after="120" w:line="312" w:lineRule="auto"/>
        <w:ind w:firstLine="0"/>
      </w:pPr>
      <w:bookmarkStart w:id="57" w:name="_Toc13481"/>
      <w:r>
        <w:rPr>
          <w:rFonts w:ascii="宋体" w:hAnsi="宋体" w:eastAsia="宋体" w:cs="宋体"/>
          <w:b/>
          <w:i w:val="0"/>
          <w:color w:val="000000"/>
          <w:sz w:val="24"/>
        </w:rPr>
        <w:t>10.1 成本结构</w:t>
      </w:r>
      <w:bookmarkEnd w:id="57"/>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3742"/>
        <w:gridCol w:w="3288"/>
      </w:tblGrid>
      <w:tr w14:paraId="38539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87" w:type="dxa"/>
            <w:shd w:val="clear" w:color="auto" w:fill="EFEFEF"/>
          </w:tcPr>
          <w:p w14:paraId="02AE9525">
            <w:pPr>
              <w:keepNext/>
              <w:spacing w:after="40" w:line="240" w:lineRule="auto"/>
              <w:ind w:firstLine="0"/>
              <w:jc w:val="center"/>
            </w:pPr>
            <w:r>
              <w:rPr>
                <w:rFonts w:ascii="宋体" w:hAnsi="宋体" w:eastAsia="宋体" w:cs="宋体"/>
                <w:b/>
                <w:i w:val="0"/>
                <w:sz w:val="17"/>
              </w:rPr>
              <w:t>成本类别</w:t>
            </w:r>
          </w:p>
        </w:tc>
        <w:tc>
          <w:tcPr>
            <w:tcW w:w="3742" w:type="dxa"/>
            <w:shd w:val="clear" w:color="auto" w:fill="EFEFEF"/>
          </w:tcPr>
          <w:p w14:paraId="3DD7A4EC">
            <w:pPr>
              <w:keepNext/>
              <w:spacing w:after="40" w:line="240" w:lineRule="auto"/>
              <w:ind w:firstLine="0"/>
              <w:jc w:val="center"/>
            </w:pPr>
            <w:r>
              <w:rPr>
                <w:rFonts w:ascii="宋体" w:hAnsi="宋体" w:eastAsia="宋体" w:cs="宋体"/>
                <w:b/>
                <w:i w:val="0"/>
                <w:sz w:val="17"/>
              </w:rPr>
              <w:t>性质</w:t>
            </w:r>
          </w:p>
        </w:tc>
        <w:tc>
          <w:tcPr>
            <w:tcW w:w="3288" w:type="dxa"/>
            <w:shd w:val="clear" w:color="auto" w:fill="EFEFEF"/>
          </w:tcPr>
          <w:p w14:paraId="5D5EB69C">
            <w:pPr>
              <w:keepNext/>
              <w:spacing w:after="40" w:line="240" w:lineRule="auto"/>
              <w:ind w:firstLine="0"/>
              <w:jc w:val="center"/>
            </w:pPr>
            <w:r>
              <w:rPr>
                <w:rFonts w:ascii="宋体" w:hAnsi="宋体" w:eastAsia="宋体" w:cs="宋体"/>
                <w:b/>
                <w:i w:val="0"/>
                <w:sz w:val="17"/>
              </w:rPr>
              <w:t>控制方式</w:t>
            </w:r>
          </w:p>
        </w:tc>
      </w:tr>
      <w:tr w14:paraId="21DD1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04A9EEB1">
            <w:pPr>
              <w:keepNext/>
              <w:spacing w:after="40" w:line="240" w:lineRule="auto"/>
              <w:ind w:firstLine="0"/>
            </w:pPr>
            <w:r>
              <w:rPr>
                <w:rFonts w:ascii="宋体" w:hAnsi="宋体" w:eastAsia="宋体" w:cs="宋体"/>
                <w:b w:val="0"/>
                <w:i w:val="0"/>
                <w:sz w:val="17"/>
              </w:rPr>
              <w:t>研发人力</w:t>
            </w:r>
          </w:p>
        </w:tc>
        <w:tc>
          <w:tcPr>
            <w:tcW w:w="3742" w:type="dxa"/>
          </w:tcPr>
          <w:p w14:paraId="570DD916">
            <w:pPr>
              <w:keepNext/>
              <w:spacing w:after="40" w:line="240" w:lineRule="auto"/>
              <w:ind w:firstLine="0"/>
            </w:pPr>
            <w:r>
              <w:rPr>
                <w:rFonts w:ascii="宋体" w:hAnsi="宋体" w:eastAsia="宋体" w:cs="宋体"/>
                <w:b w:val="0"/>
                <w:i w:val="0"/>
                <w:sz w:val="17"/>
              </w:rPr>
              <w:t>★ 占比最高。学生团队的隐性成本，在财务表中必须显性化（按投入工时的市场人力成本折算）</w:t>
            </w:r>
          </w:p>
        </w:tc>
        <w:tc>
          <w:tcPr>
            <w:tcW w:w="3288" w:type="dxa"/>
          </w:tcPr>
          <w:p w14:paraId="26C11D3A">
            <w:pPr>
              <w:keepNext/>
              <w:spacing w:after="40" w:line="240" w:lineRule="auto"/>
              <w:ind w:firstLine="0"/>
            </w:pPr>
            <w:r>
              <w:rPr>
                <w:rFonts w:ascii="宋体" w:hAnsi="宋体" w:eastAsia="宋体" w:cs="宋体"/>
                <w:b w:val="0"/>
                <w:i w:val="0"/>
                <w:sz w:val="17"/>
              </w:rPr>
              <w:t>以学生团队为主体；技术选型优先复用成熟开源方案</w:t>
            </w:r>
          </w:p>
        </w:tc>
      </w:tr>
      <w:tr w14:paraId="24455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4DCB48AE">
            <w:pPr>
              <w:keepNext/>
              <w:spacing w:after="40" w:line="240" w:lineRule="auto"/>
              <w:ind w:firstLine="0"/>
            </w:pPr>
            <w:r>
              <w:rPr>
                <w:rFonts w:ascii="宋体" w:hAnsi="宋体" w:eastAsia="宋体" w:cs="宋体"/>
                <w:b w:val="0"/>
                <w:i w:val="0"/>
                <w:sz w:val="17"/>
              </w:rPr>
              <w:t>硬件物料</w:t>
            </w:r>
          </w:p>
        </w:tc>
        <w:tc>
          <w:tcPr>
            <w:tcW w:w="3742" w:type="dxa"/>
          </w:tcPr>
          <w:p w14:paraId="1F75F6FD">
            <w:pPr>
              <w:keepNext/>
              <w:spacing w:after="40" w:line="240" w:lineRule="auto"/>
              <w:ind w:firstLine="0"/>
            </w:pPr>
            <w:r>
              <w:rPr>
                <w:rFonts w:ascii="宋体" w:hAnsi="宋体" w:eastAsia="宋体" w:cs="宋体"/>
                <w:b w:val="0"/>
                <w:i w:val="0"/>
                <w:sz w:val="17"/>
              </w:rPr>
              <w:t>随装机量线性增长</w:t>
            </w:r>
          </w:p>
        </w:tc>
        <w:tc>
          <w:tcPr>
            <w:tcW w:w="3288" w:type="dxa"/>
          </w:tcPr>
          <w:p w14:paraId="4242999F">
            <w:pPr>
              <w:keepNext/>
              <w:spacing w:after="40" w:line="240" w:lineRule="auto"/>
              <w:ind w:firstLine="0"/>
            </w:pPr>
            <w:r>
              <w:rPr>
                <w:rFonts w:ascii="宋体" w:hAnsi="宋体" w:eastAsia="宋体" w:cs="宋体"/>
                <w:b w:val="0"/>
                <w:i w:val="0"/>
                <w:sz w:val="17"/>
              </w:rPr>
              <w:t>★ 必须实测 BOM；批量采购与方案简化</w:t>
            </w:r>
          </w:p>
        </w:tc>
      </w:tr>
      <w:tr w14:paraId="3FB9A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74027CD8">
            <w:pPr>
              <w:keepNext/>
              <w:spacing w:after="40" w:line="240" w:lineRule="auto"/>
              <w:ind w:firstLine="0"/>
            </w:pPr>
            <w:r>
              <w:rPr>
                <w:rFonts w:ascii="宋体" w:hAnsi="宋体" w:eastAsia="宋体" w:cs="宋体"/>
                <w:b w:val="0"/>
                <w:i w:val="0"/>
                <w:sz w:val="17"/>
              </w:rPr>
              <w:t>数据采集与标注</w:t>
            </w:r>
          </w:p>
        </w:tc>
        <w:tc>
          <w:tcPr>
            <w:tcW w:w="3742" w:type="dxa"/>
          </w:tcPr>
          <w:p w14:paraId="75F32E34">
            <w:pPr>
              <w:keepNext/>
              <w:spacing w:after="40" w:line="240" w:lineRule="auto"/>
              <w:ind w:firstLine="0"/>
            </w:pPr>
            <w:r>
              <w:rPr>
                <w:rFonts w:ascii="宋体" w:hAnsi="宋体" w:eastAsia="宋体" w:cs="宋体"/>
                <w:b w:val="0"/>
                <w:i w:val="0"/>
                <w:sz w:val="17"/>
              </w:rPr>
              <w:t>★ 早期主要现金支出项</w:t>
            </w:r>
          </w:p>
        </w:tc>
        <w:tc>
          <w:tcPr>
            <w:tcW w:w="3288" w:type="dxa"/>
          </w:tcPr>
          <w:p w14:paraId="32025D00">
            <w:pPr>
              <w:keepNext/>
              <w:spacing w:after="40" w:line="240" w:lineRule="auto"/>
              <w:ind w:firstLine="0"/>
            </w:pPr>
            <w:r>
              <w:rPr>
                <w:rFonts w:ascii="宋体" w:hAnsi="宋体" w:eastAsia="宋体" w:cs="宋体"/>
                <w:b w:val="0"/>
                <w:i w:val="0"/>
                <w:sz w:val="17"/>
              </w:rPr>
              <w:t>在合作机构内采集以降低场地成本；标注以自建团队为主；用主动学习减少标注量</w:t>
            </w:r>
          </w:p>
        </w:tc>
      </w:tr>
      <w:tr w14:paraId="39154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0DDCDA6E">
            <w:pPr>
              <w:keepNext/>
              <w:spacing w:after="40" w:line="240" w:lineRule="auto"/>
              <w:ind w:firstLine="0"/>
            </w:pPr>
            <w:r>
              <w:rPr>
                <w:rFonts w:ascii="宋体" w:hAnsi="宋体" w:eastAsia="宋体" w:cs="宋体"/>
                <w:b w:val="0"/>
                <w:i w:val="0"/>
                <w:sz w:val="17"/>
              </w:rPr>
              <w:t>临床验证</w:t>
            </w:r>
          </w:p>
        </w:tc>
        <w:tc>
          <w:tcPr>
            <w:tcW w:w="3742" w:type="dxa"/>
          </w:tcPr>
          <w:p w14:paraId="009F1BEA">
            <w:pPr>
              <w:keepNext/>
              <w:spacing w:after="40" w:line="240" w:lineRule="auto"/>
              <w:ind w:firstLine="0"/>
            </w:pPr>
            <w:r>
              <w:rPr>
                <w:rFonts w:ascii="宋体" w:hAnsi="宋体" w:eastAsia="宋体" w:cs="宋体"/>
                <w:b w:val="0"/>
                <w:i w:val="0"/>
                <w:sz w:val="17"/>
              </w:rPr>
              <w:t>★ 一次性但金额较大，最容易被低估</w:t>
            </w:r>
          </w:p>
        </w:tc>
        <w:tc>
          <w:tcPr>
            <w:tcW w:w="3288" w:type="dxa"/>
          </w:tcPr>
          <w:p w14:paraId="77D0696B">
            <w:pPr>
              <w:keepNext/>
              <w:spacing w:after="40" w:line="240" w:lineRule="auto"/>
              <w:ind w:firstLine="0"/>
            </w:pPr>
            <w:r>
              <w:rPr>
                <w:rFonts w:ascii="宋体" w:hAnsi="宋体" w:eastAsia="宋体" w:cs="宋体"/>
                <w:b w:val="0"/>
                <w:i w:val="0"/>
                <w:sz w:val="17"/>
              </w:rPr>
              <w:t>尽早锁定合作单位并明确费用分摊；争取以科研合作形式降低成本</w:t>
            </w:r>
          </w:p>
        </w:tc>
      </w:tr>
      <w:tr w14:paraId="6746C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46851774">
            <w:pPr>
              <w:keepNext/>
              <w:spacing w:after="40" w:line="240" w:lineRule="auto"/>
              <w:ind w:firstLine="0"/>
            </w:pPr>
            <w:r>
              <w:rPr>
                <w:rFonts w:ascii="宋体" w:hAnsi="宋体" w:eastAsia="宋体" w:cs="宋体"/>
                <w:b w:val="0"/>
                <w:i w:val="0"/>
                <w:sz w:val="17"/>
              </w:rPr>
              <w:t>市场与交付</w:t>
            </w:r>
          </w:p>
        </w:tc>
        <w:tc>
          <w:tcPr>
            <w:tcW w:w="3742" w:type="dxa"/>
          </w:tcPr>
          <w:p w14:paraId="2A8A3E6A">
            <w:pPr>
              <w:keepNext/>
              <w:spacing w:after="40" w:line="240" w:lineRule="auto"/>
              <w:ind w:firstLine="0"/>
            </w:pPr>
            <w:r>
              <w:rPr>
                <w:rFonts w:ascii="宋体" w:hAnsi="宋体" w:eastAsia="宋体" w:cs="宋体"/>
                <w:b w:val="0"/>
                <w:i w:val="0"/>
                <w:sz w:val="17"/>
              </w:rPr>
              <w:t>随客户数增长</w:t>
            </w:r>
          </w:p>
        </w:tc>
        <w:tc>
          <w:tcPr>
            <w:tcW w:w="3288" w:type="dxa"/>
          </w:tcPr>
          <w:p w14:paraId="31F83F90">
            <w:pPr>
              <w:keepNext/>
              <w:spacing w:after="40" w:line="240" w:lineRule="auto"/>
              <w:ind w:firstLine="0"/>
            </w:pPr>
            <w:r>
              <w:rPr>
                <w:rFonts w:ascii="宋体" w:hAnsi="宋体" w:eastAsia="宋体" w:cs="宋体"/>
                <w:b w:val="0"/>
                <w:i w:val="0"/>
                <w:sz w:val="17"/>
              </w:rPr>
              <w:t>早期以共建示范点模式降低交付成本</w:t>
            </w:r>
          </w:p>
        </w:tc>
      </w:tr>
      <w:tr w14:paraId="3FE3D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0436CEEA">
            <w:pPr>
              <w:keepNext/>
              <w:spacing w:after="40" w:line="240" w:lineRule="auto"/>
              <w:ind w:firstLine="0"/>
            </w:pPr>
            <w:r>
              <w:rPr>
                <w:rFonts w:ascii="宋体" w:hAnsi="宋体" w:eastAsia="宋体" w:cs="宋体"/>
                <w:b w:val="0"/>
                <w:i w:val="0"/>
                <w:sz w:val="17"/>
              </w:rPr>
              <w:t>云服务与带宽</w:t>
            </w:r>
          </w:p>
        </w:tc>
        <w:tc>
          <w:tcPr>
            <w:tcW w:w="3742" w:type="dxa"/>
          </w:tcPr>
          <w:p w14:paraId="1971B75F">
            <w:pPr>
              <w:keepNext/>
              <w:spacing w:after="40" w:line="240" w:lineRule="auto"/>
              <w:ind w:firstLine="0"/>
            </w:pPr>
            <w:r>
              <w:rPr>
                <w:rFonts w:ascii="宋体" w:hAnsi="宋体" w:eastAsia="宋体" w:cs="宋体"/>
                <w:b w:val="0"/>
                <w:i w:val="0"/>
                <w:sz w:val="17"/>
              </w:rPr>
              <w:t>★ 占比极低，是本架构的显著优势</w:t>
            </w:r>
          </w:p>
        </w:tc>
        <w:tc>
          <w:tcPr>
            <w:tcW w:w="3288" w:type="dxa"/>
          </w:tcPr>
          <w:p w14:paraId="6D01538B">
            <w:pPr>
              <w:keepNext/>
              <w:spacing w:after="40" w:line="240" w:lineRule="auto"/>
              <w:ind w:firstLine="0"/>
            </w:pPr>
            <w:r>
              <w:rPr>
                <w:rFonts w:ascii="宋体" w:hAnsi="宋体" w:eastAsia="宋体" w:cs="宋体"/>
                <w:b w:val="0"/>
                <w:i w:val="0"/>
                <w:sz w:val="17"/>
              </w:rPr>
              <w:t>视频不上云，带宽与存储成本远低于视频类方案</w:t>
            </w:r>
          </w:p>
        </w:tc>
      </w:tr>
      <w:tr w14:paraId="25643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68138E17">
            <w:pPr>
              <w:spacing w:after="40" w:line="240" w:lineRule="auto"/>
              <w:ind w:firstLine="0"/>
            </w:pPr>
            <w:r>
              <w:rPr>
                <w:rFonts w:ascii="宋体" w:hAnsi="宋体" w:eastAsia="宋体" w:cs="宋体"/>
                <w:b w:val="0"/>
                <w:i w:val="0"/>
                <w:sz w:val="17"/>
              </w:rPr>
              <w:t>知识产权与合规</w:t>
            </w:r>
          </w:p>
        </w:tc>
        <w:tc>
          <w:tcPr>
            <w:tcW w:w="3742" w:type="dxa"/>
          </w:tcPr>
          <w:p w14:paraId="2006B449">
            <w:pPr>
              <w:spacing w:after="40" w:line="240" w:lineRule="auto"/>
              <w:ind w:firstLine="0"/>
            </w:pPr>
            <w:r>
              <w:rPr>
                <w:rFonts w:ascii="宋体" w:hAnsi="宋体" w:eastAsia="宋体" w:cs="宋体"/>
                <w:b w:val="0"/>
                <w:i w:val="0"/>
                <w:sz w:val="17"/>
              </w:rPr>
              <w:t>一次性</w:t>
            </w:r>
          </w:p>
        </w:tc>
        <w:tc>
          <w:tcPr>
            <w:tcW w:w="3288" w:type="dxa"/>
          </w:tcPr>
          <w:p w14:paraId="63697D35">
            <w:pPr>
              <w:spacing w:after="40" w:line="240" w:lineRule="auto"/>
              <w:ind w:firstLine="0"/>
            </w:pPr>
            <w:r>
              <w:rPr>
                <w:rFonts w:ascii="宋体" w:hAnsi="宋体" w:eastAsia="宋体" w:cs="宋体"/>
                <w:b w:val="0"/>
                <w:i w:val="0"/>
                <w:sz w:val="17"/>
              </w:rPr>
              <w:t>优先申请核心方法专利与软著</w:t>
            </w:r>
          </w:p>
        </w:tc>
      </w:tr>
    </w:tbl>
    <w:p w14:paraId="1078FAFE">
      <w:pPr>
        <w:pStyle w:val="5"/>
        <w:keepNext/>
        <w:spacing w:before="160" w:after="120" w:line="312" w:lineRule="auto"/>
        <w:ind w:firstLine="0"/>
      </w:pPr>
      <w:bookmarkStart w:id="58" w:name="_Toc7291"/>
      <w:r>
        <w:rPr>
          <w:rFonts w:ascii="宋体" w:hAnsi="宋体" w:eastAsia="宋体" w:cs="宋体"/>
          <w:b/>
          <w:i w:val="0"/>
          <w:color w:val="000000"/>
          <w:sz w:val="24"/>
        </w:rPr>
        <w:t>10.2 三年财务框架</w:t>
      </w:r>
      <w:bookmarkEnd w:id="58"/>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2381"/>
        <w:gridCol w:w="2381"/>
        <w:gridCol w:w="2268"/>
      </w:tblGrid>
      <w:tr w14:paraId="3815B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EFEFEF"/>
          </w:tcPr>
          <w:p w14:paraId="0F4B9AF8">
            <w:pPr>
              <w:keepNext/>
              <w:spacing w:after="40" w:line="240" w:lineRule="auto"/>
              <w:ind w:firstLine="0"/>
              <w:jc w:val="center"/>
            </w:pPr>
            <w:r>
              <w:rPr>
                <w:rFonts w:ascii="宋体" w:hAnsi="宋体" w:eastAsia="宋体" w:cs="宋体"/>
                <w:b/>
                <w:i w:val="0"/>
                <w:sz w:val="18"/>
              </w:rPr>
              <w:t>项目</w:t>
            </w:r>
          </w:p>
        </w:tc>
        <w:tc>
          <w:tcPr>
            <w:tcW w:w="2381" w:type="dxa"/>
            <w:shd w:val="clear" w:color="auto" w:fill="EFEFEF"/>
          </w:tcPr>
          <w:p w14:paraId="0C1FD1D4">
            <w:pPr>
              <w:keepNext/>
              <w:spacing w:after="40" w:line="240" w:lineRule="auto"/>
              <w:ind w:firstLine="0"/>
              <w:jc w:val="center"/>
            </w:pPr>
            <w:r>
              <w:rPr>
                <w:rFonts w:ascii="宋体" w:hAnsi="宋体" w:eastAsia="宋体" w:cs="宋体"/>
                <w:b/>
                <w:i w:val="0"/>
                <w:sz w:val="18"/>
              </w:rPr>
              <w:t>第一年（验证期）</w:t>
            </w:r>
          </w:p>
        </w:tc>
        <w:tc>
          <w:tcPr>
            <w:tcW w:w="2381" w:type="dxa"/>
            <w:shd w:val="clear" w:color="auto" w:fill="EFEFEF"/>
          </w:tcPr>
          <w:p w14:paraId="43CE1785">
            <w:pPr>
              <w:keepNext/>
              <w:spacing w:after="40" w:line="240" w:lineRule="auto"/>
              <w:ind w:firstLine="0"/>
              <w:jc w:val="center"/>
            </w:pPr>
            <w:r>
              <w:rPr>
                <w:rFonts w:ascii="宋体" w:hAnsi="宋体" w:eastAsia="宋体" w:cs="宋体"/>
                <w:b/>
                <w:i w:val="0"/>
                <w:sz w:val="18"/>
              </w:rPr>
              <w:t>第二年（复制期）</w:t>
            </w:r>
          </w:p>
        </w:tc>
        <w:tc>
          <w:tcPr>
            <w:tcW w:w="2268" w:type="dxa"/>
            <w:shd w:val="clear" w:color="auto" w:fill="EFEFEF"/>
          </w:tcPr>
          <w:p w14:paraId="286B8F9B">
            <w:pPr>
              <w:keepNext/>
              <w:spacing w:after="40" w:line="240" w:lineRule="auto"/>
              <w:ind w:firstLine="0"/>
              <w:jc w:val="center"/>
            </w:pPr>
            <w:r>
              <w:rPr>
                <w:rFonts w:ascii="宋体" w:hAnsi="宋体" w:eastAsia="宋体" w:cs="宋体"/>
                <w:b/>
                <w:i w:val="0"/>
                <w:sz w:val="18"/>
              </w:rPr>
              <w:t>第三年（规模期）</w:t>
            </w:r>
          </w:p>
        </w:tc>
      </w:tr>
      <w:tr w14:paraId="2111A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1BC660E0">
            <w:pPr>
              <w:keepNext/>
              <w:spacing w:after="40" w:line="240" w:lineRule="auto"/>
              <w:ind w:firstLine="0"/>
            </w:pPr>
            <w:r>
              <w:rPr>
                <w:rFonts w:ascii="宋体" w:hAnsi="宋体" w:eastAsia="宋体" w:cs="宋体"/>
                <w:b w:val="0"/>
                <w:i w:val="0"/>
                <w:sz w:val="18"/>
              </w:rPr>
              <w:t>机构客户数</w:t>
            </w:r>
          </w:p>
        </w:tc>
        <w:tc>
          <w:tcPr>
            <w:tcW w:w="2381" w:type="dxa"/>
          </w:tcPr>
          <w:p w14:paraId="7AF6C1F4">
            <w:pPr>
              <w:keepNext/>
              <w:spacing w:after="40" w:line="240" w:lineRule="auto"/>
              <w:ind w:firstLine="0"/>
            </w:pPr>
            <w:r>
              <w:rPr>
                <w:rFonts w:ascii="宋体" w:hAnsi="宋体" w:eastAsia="宋体" w:cs="宋体"/>
                <w:b w:val="0"/>
                <w:i w:val="0"/>
                <w:sz w:val="18"/>
              </w:rPr>
              <w:t>3–5 家（试点）</w:t>
            </w:r>
          </w:p>
        </w:tc>
        <w:tc>
          <w:tcPr>
            <w:tcW w:w="2381" w:type="dxa"/>
          </w:tcPr>
          <w:p w14:paraId="46A20C47">
            <w:pPr>
              <w:keepNext/>
              <w:spacing w:after="40" w:line="240" w:lineRule="auto"/>
              <w:ind w:firstLine="0"/>
            </w:pPr>
            <w:r>
              <w:rPr>
                <w:rFonts w:ascii="宋体" w:hAnsi="宋体" w:eastAsia="宋体" w:cs="宋体"/>
                <w:b w:val="0"/>
                <w:i w:val="0"/>
                <w:sz w:val="18"/>
              </w:rPr>
              <w:t>20–50 家</w:t>
            </w:r>
          </w:p>
        </w:tc>
        <w:tc>
          <w:tcPr>
            <w:tcW w:w="2268" w:type="dxa"/>
          </w:tcPr>
          <w:p w14:paraId="645C4EE7">
            <w:pPr>
              <w:keepNext/>
              <w:spacing w:after="40" w:line="240" w:lineRule="auto"/>
              <w:ind w:firstLine="0"/>
            </w:pPr>
            <w:r>
              <w:rPr>
                <w:rFonts w:ascii="宋体" w:hAnsi="宋体" w:eastAsia="宋体" w:cs="宋体"/>
                <w:b w:val="0"/>
                <w:i w:val="0"/>
                <w:sz w:val="18"/>
              </w:rPr>
              <w:t>【待测算】</w:t>
            </w:r>
          </w:p>
        </w:tc>
      </w:tr>
      <w:tr w14:paraId="6D08E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1931C71A">
            <w:pPr>
              <w:keepNext/>
              <w:spacing w:after="40" w:line="240" w:lineRule="auto"/>
              <w:ind w:firstLine="0"/>
            </w:pPr>
            <w:r>
              <w:rPr>
                <w:rFonts w:ascii="宋体" w:hAnsi="宋体" w:eastAsia="宋体" w:cs="宋体"/>
                <w:b w:val="0"/>
                <w:i w:val="0"/>
                <w:sz w:val="18"/>
              </w:rPr>
              <w:t>装机床位</w:t>
            </w:r>
          </w:p>
        </w:tc>
        <w:tc>
          <w:tcPr>
            <w:tcW w:w="2381" w:type="dxa"/>
          </w:tcPr>
          <w:p w14:paraId="25E64784">
            <w:pPr>
              <w:keepNext/>
              <w:spacing w:after="40" w:line="240" w:lineRule="auto"/>
              <w:ind w:firstLine="0"/>
            </w:pPr>
            <w:r>
              <w:rPr>
                <w:rFonts w:ascii="宋体" w:hAnsi="宋体" w:eastAsia="宋体" w:cs="宋体"/>
                <w:b w:val="0"/>
                <w:i w:val="0"/>
                <w:sz w:val="18"/>
              </w:rPr>
              <w:t>【待测算】</w:t>
            </w:r>
          </w:p>
        </w:tc>
        <w:tc>
          <w:tcPr>
            <w:tcW w:w="2381" w:type="dxa"/>
          </w:tcPr>
          <w:p w14:paraId="092949B6">
            <w:pPr>
              <w:keepNext/>
              <w:spacing w:after="40" w:line="240" w:lineRule="auto"/>
              <w:ind w:firstLine="0"/>
            </w:pPr>
            <w:r>
              <w:rPr>
                <w:rFonts w:ascii="宋体" w:hAnsi="宋体" w:eastAsia="宋体" w:cs="宋体"/>
                <w:b w:val="0"/>
                <w:i w:val="0"/>
                <w:sz w:val="18"/>
              </w:rPr>
              <w:t>【待测算】</w:t>
            </w:r>
          </w:p>
        </w:tc>
        <w:tc>
          <w:tcPr>
            <w:tcW w:w="2268" w:type="dxa"/>
          </w:tcPr>
          <w:p w14:paraId="4805C415">
            <w:pPr>
              <w:keepNext/>
              <w:spacing w:after="40" w:line="240" w:lineRule="auto"/>
              <w:ind w:firstLine="0"/>
            </w:pPr>
            <w:r>
              <w:rPr>
                <w:rFonts w:ascii="宋体" w:hAnsi="宋体" w:eastAsia="宋体" w:cs="宋体"/>
                <w:b w:val="0"/>
                <w:i w:val="0"/>
                <w:sz w:val="18"/>
              </w:rPr>
              <w:t>【待测算】</w:t>
            </w:r>
          </w:p>
        </w:tc>
      </w:tr>
      <w:tr w14:paraId="7CE3E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112A6DDB">
            <w:pPr>
              <w:keepNext/>
              <w:spacing w:after="40" w:line="240" w:lineRule="auto"/>
              <w:ind w:firstLine="0"/>
            </w:pPr>
            <w:r>
              <w:rPr>
                <w:rFonts w:ascii="宋体" w:hAnsi="宋体" w:eastAsia="宋体" w:cs="宋体"/>
                <w:b w:val="0"/>
                <w:i w:val="0"/>
                <w:sz w:val="18"/>
              </w:rPr>
              <w:t>硬件收入</w:t>
            </w:r>
          </w:p>
        </w:tc>
        <w:tc>
          <w:tcPr>
            <w:tcW w:w="2381" w:type="dxa"/>
          </w:tcPr>
          <w:p w14:paraId="0E582C50">
            <w:pPr>
              <w:keepNext/>
              <w:spacing w:after="40" w:line="240" w:lineRule="auto"/>
              <w:ind w:firstLine="0"/>
            </w:pPr>
            <w:r>
              <w:rPr>
                <w:rFonts w:ascii="宋体" w:hAnsi="宋体" w:eastAsia="宋体" w:cs="宋体"/>
                <w:b w:val="0"/>
                <w:i w:val="0"/>
                <w:sz w:val="18"/>
              </w:rPr>
              <w:t>【待测算】</w:t>
            </w:r>
          </w:p>
        </w:tc>
        <w:tc>
          <w:tcPr>
            <w:tcW w:w="2381" w:type="dxa"/>
          </w:tcPr>
          <w:p w14:paraId="4337F613">
            <w:pPr>
              <w:keepNext/>
              <w:spacing w:after="40" w:line="240" w:lineRule="auto"/>
              <w:ind w:firstLine="0"/>
            </w:pPr>
            <w:r>
              <w:rPr>
                <w:rFonts w:ascii="宋体" w:hAnsi="宋体" w:eastAsia="宋体" w:cs="宋体"/>
                <w:b w:val="0"/>
                <w:i w:val="0"/>
                <w:sz w:val="18"/>
              </w:rPr>
              <w:t>【待测算】</w:t>
            </w:r>
          </w:p>
        </w:tc>
        <w:tc>
          <w:tcPr>
            <w:tcW w:w="2268" w:type="dxa"/>
          </w:tcPr>
          <w:p w14:paraId="2D9A41A5">
            <w:pPr>
              <w:keepNext/>
              <w:spacing w:after="40" w:line="240" w:lineRule="auto"/>
              <w:ind w:firstLine="0"/>
            </w:pPr>
            <w:r>
              <w:rPr>
                <w:rFonts w:ascii="宋体" w:hAnsi="宋体" w:eastAsia="宋体" w:cs="宋体"/>
                <w:b w:val="0"/>
                <w:i w:val="0"/>
                <w:sz w:val="18"/>
              </w:rPr>
              <w:t>【待测算】</w:t>
            </w:r>
          </w:p>
        </w:tc>
      </w:tr>
      <w:tr w14:paraId="56CD2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6A9E26C1">
            <w:pPr>
              <w:keepNext/>
              <w:spacing w:after="40" w:line="240" w:lineRule="auto"/>
              <w:ind w:firstLine="0"/>
            </w:pPr>
            <w:r>
              <w:rPr>
                <w:rFonts w:ascii="宋体" w:hAnsi="宋体" w:eastAsia="宋体" w:cs="宋体"/>
                <w:b w:val="0"/>
                <w:i w:val="0"/>
                <w:sz w:val="18"/>
              </w:rPr>
              <w:t>订阅收入（ARR）</w:t>
            </w:r>
          </w:p>
        </w:tc>
        <w:tc>
          <w:tcPr>
            <w:tcW w:w="2381" w:type="dxa"/>
          </w:tcPr>
          <w:p w14:paraId="2105CDAE">
            <w:pPr>
              <w:keepNext/>
              <w:spacing w:after="40" w:line="240" w:lineRule="auto"/>
              <w:ind w:firstLine="0"/>
            </w:pPr>
            <w:r>
              <w:rPr>
                <w:rFonts w:ascii="宋体" w:hAnsi="宋体" w:eastAsia="宋体" w:cs="宋体"/>
                <w:b w:val="0"/>
                <w:i w:val="0"/>
                <w:sz w:val="18"/>
              </w:rPr>
              <w:t>【待测算】</w:t>
            </w:r>
          </w:p>
        </w:tc>
        <w:tc>
          <w:tcPr>
            <w:tcW w:w="2381" w:type="dxa"/>
          </w:tcPr>
          <w:p w14:paraId="15CA50C6">
            <w:pPr>
              <w:keepNext/>
              <w:spacing w:after="40" w:line="240" w:lineRule="auto"/>
              <w:ind w:firstLine="0"/>
            </w:pPr>
            <w:r>
              <w:rPr>
                <w:rFonts w:ascii="宋体" w:hAnsi="宋体" w:eastAsia="宋体" w:cs="宋体"/>
                <w:b w:val="0"/>
                <w:i w:val="0"/>
                <w:sz w:val="18"/>
              </w:rPr>
              <w:t>【待测算】</w:t>
            </w:r>
          </w:p>
        </w:tc>
        <w:tc>
          <w:tcPr>
            <w:tcW w:w="2268" w:type="dxa"/>
          </w:tcPr>
          <w:p w14:paraId="7CC6A0E3">
            <w:pPr>
              <w:keepNext/>
              <w:spacing w:after="40" w:line="240" w:lineRule="auto"/>
              <w:ind w:firstLine="0"/>
            </w:pPr>
            <w:r>
              <w:rPr>
                <w:rFonts w:ascii="宋体" w:hAnsi="宋体" w:eastAsia="宋体" w:cs="宋体"/>
                <w:b w:val="0"/>
                <w:i w:val="0"/>
                <w:sz w:val="18"/>
              </w:rPr>
              <w:t>【待测算】</w:t>
            </w:r>
          </w:p>
        </w:tc>
      </w:tr>
      <w:tr w14:paraId="584F5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18C86E76">
            <w:pPr>
              <w:keepNext/>
              <w:spacing w:after="40" w:line="240" w:lineRule="auto"/>
              <w:ind w:firstLine="0"/>
            </w:pPr>
            <w:r>
              <w:rPr>
                <w:rFonts w:ascii="宋体" w:hAnsi="宋体" w:eastAsia="宋体" w:cs="宋体"/>
                <w:b w:val="0"/>
                <w:i w:val="0"/>
                <w:sz w:val="18"/>
              </w:rPr>
              <w:t>成本合计</w:t>
            </w:r>
          </w:p>
        </w:tc>
        <w:tc>
          <w:tcPr>
            <w:tcW w:w="2381" w:type="dxa"/>
          </w:tcPr>
          <w:p w14:paraId="5D577513">
            <w:pPr>
              <w:keepNext/>
              <w:spacing w:after="40" w:line="240" w:lineRule="auto"/>
              <w:ind w:firstLine="0"/>
            </w:pPr>
            <w:r>
              <w:rPr>
                <w:rFonts w:ascii="宋体" w:hAnsi="宋体" w:eastAsia="宋体" w:cs="宋体"/>
                <w:b w:val="0"/>
                <w:i w:val="0"/>
                <w:sz w:val="18"/>
              </w:rPr>
              <w:t>【待测算】</w:t>
            </w:r>
          </w:p>
        </w:tc>
        <w:tc>
          <w:tcPr>
            <w:tcW w:w="2381" w:type="dxa"/>
          </w:tcPr>
          <w:p w14:paraId="72B3649C">
            <w:pPr>
              <w:keepNext/>
              <w:spacing w:after="40" w:line="240" w:lineRule="auto"/>
              <w:ind w:firstLine="0"/>
            </w:pPr>
            <w:r>
              <w:rPr>
                <w:rFonts w:ascii="宋体" w:hAnsi="宋体" w:eastAsia="宋体" w:cs="宋体"/>
                <w:b w:val="0"/>
                <w:i w:val="0"/>
                <w:sz w:val="18"/>
              </w:rPr>
              <w:t>【待测算】</w:t>
            </w:r>
          </w:p>
        </w:tc>
        <w:tc>
          <w:tcPr>
            <w:tcW w:w="2268" w:type="dxa"/>
          </w:tcPr>
          <w:p w14:paraId="28F85118">
            <w:pPr>
              <w:keepNext/>
              <w:spacing w:after="40" w:line="240" w:lineRule="auto"/>
              <w:ind w:firstLine="0"/>
            </w:pPr>
            <w:r>
              <w:rPr>
                <w:rFonts w:ascii="宋体" w:hAnsi="宋体" w:eastAsia="宋体" w:cs="宋体"/>
                <w:b w:val="0"/>
                <w:i w:val="0"/>
                <w:sz w:val="18"/>
              </w:rPr>
              <w:t>【待测算】</w:t>
            </w:r>
          </w:p>
        </w:tc>
      </w:tr>
      <w:tr w14:paraId="1D48B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46279581">
            <w:pPr>
              <w:spacing w:after="40" w:line="240" w:lineRule="auto"/>
              <w:ind w:firstLine="0"/>
            </w:pPr>
            <w:r>
              <w:rPr>
                <w:rFonts w:ascii="宋体" w:hAnsi="宋体" w:eastAsia="宋体" w:cs="宋体"/>
                <w:b w:val="0"/>
                <w:i w:val="0"/>
                <w:sz w:val="18"/>
              </w:rPr>
              <w:t>净利润</w:t>
            </w:r>
          </w:p>
        </w:tc>
        <w:tc>
          <w:tcPr>
            <w:tcW w:w="2381" w:type="dxa"/>
          </w:tcPr>
          <w:p w14:paraId="7F1190EA">
            <w:pPr>
              <w:spacing w:after="40" w:line="240" w:lineRule="auto"/>
              <w:ind w:firstLine="0"/>
            </w:pPr>
            <w:r>
              <w:rPr>
                <w:rFonts w:ascii="宋体" w:hAnsi="宋体" w:eastAsia="宋体" w:cs="宋体"/>
                <w:b w:val="0"/>
                <w:i w:val="0"/>
                <w:sz w:val="18"/>
              </w:rPr>
              <w:t>★ 预计为负（投入期）</w:t>
            </w:r>
          </w:p>
        </w:tc>
        <w:tc>
          <w:tcPr>
            <w:tcW w:w="2381" w:type="dxa"/>
          </w:tcPr>
          <w:p w14:paraId="346454AF">
            <w:pPr>
              <w:spacing w:after="40" w:line="240" w:lineRule="auto"/>
              <w:ind w:firstLine="0"/>
            </w:pPr>
            <w:r>
              <w:rPr>
                <w:rFonts w:ascii="宋体" w:hAnsi="宋体" w:eastAsia="宋体" w:cs="宋体"/>
                <w:b w:val="0"/>
                <w:i w:val="0"/>
                <w:sz w:val="18"/>
              </w:rPr>
              <w:t>★ 目标接近盈亏平衡</w:t>
            </w:r>
          </w:p>
        </w:tc>
        <w:tc>
          <w:tcPr>
            <w:tcW w:w="2268" w:type="dxa"/>
          </w:tcPr>
          <w:p w14:paraId="79748F76">
            <w:pPr>
              <w:spacing w:after="40" w:line="240" w:lineRule="auto"/>
              <w:ind w:firstLine="0"/>
            </w:pPr>
            <w:r>
              <w:rPr>
                <w:rFonts w:ascii="宋体" w:hAnsi="宋体" w:eastAsia="宋体" w:cs="宋体"/>
                <w:b w:val="0"/>
                <w:i w:val="0"/>
                <w:sz w:val="18"/>
              </w:rPr>
              <w:t>【待测算】</w:t>
            </w:r>
          </w:p>
        </w:tc>
      </w:tr>
    </w:tbl>
    <w:p w14:paraId="716B2F84">
      <w:pPr>
        <w:keepNext w:val="0"/>
        <w:spacing w:before="120" w:after="80" w:line="312" w:lineRule="auto"/>
        <w:ind w:firstLine="480"/>
      </w:pPr>
      <w:r>
        <w:rPr>
          <w:rFonts w:ascii="宋体" w:hAnsi="宋体" w:eastAsia="宋体" w:cs="宋体"/>
          <w:b/>
          <w:i w:val="0"/>
          <w:sz w:val="24"/>
        </w:rPr>
        <w:t>关于第一年预计亏损的说明</w:t>
      </w:r>
      <w:r>
        <w:rPr>
          <w:rFonts w:ascii="宋体" w:hAnsi="宋体" w:eastAsia="宋体" w:cs="宋体"/>
          <w:b w:val="0"/>
          <w:i w:val="0"/>
          <w:sz w:val="24"/>
        </w:rPr>
        <w:t>：这一点必须主动说明，而不是等评委问。第一年的主要投入是数据采集、临床验证与试点交付，这些投入的性质是"资产积累"而非"费用消耗"——它们沉淀为数据集、临床证据与标杆案例，而这正是第二年复制与第三年规模化的基础。</w:t>
      </w:r>
      <w:r>
        <w:rPr>
          <w:rFonts w:ascii="宋体" w:hAnsi="宋体" w:eastAsia="宋体" w:cs="宋体"/>
          <w:b/>
          <w:i w:val="0"/>
          <w:sz w:val="24"/>
        </w:rPr>
        <w:t>主动把"为什么第一年必然亏损"讲清楚，比藏起来更有说服力。</w:t>
      </w:r>
    </w:p>
    <w:p w14:paraId="0ECC9BB6">
      <w:pPr>
        <w:pStyle w:val="4"/>
        <w:keepNext/>
        <w:spacing w:before="200" w:after="120" w:line="312" w:lineRule="auto"/>
        <w:ind w:firstLine="0"/>
      </w:pPr>
      <w:bookmarkStart w:id="59" w:name="_Toc17765"/>
      <w:r>
        <w:rPr>
          <w:rFonts w:ascii="宋体" w:hAnsi="宋体" w:eastAsia="宋体" w:cs="宋体"/>
          <w:b/>
          <w:i w:val="0"/>
          <w:color w:val="000000"/>
          <w:sz w:val="28"/>
        </w:rPr>
        <w:t>第 11 章　团队介绍</w:t>
      </w:r>
      <w:bookmarkEnd w:id="59"/>
    </w:p>
    <w:p w14:paraId="54FE43A1">
      <w:pPr>
        <w:keepNext w:val="0"/>
        <w:spacing w:before="0" w:after="80" w:line="312" w:lineRule="auto"/>
      </w:pPr>
      <w:r>
        <w:rPr>
          <w:rFonts w:ascii="宋体" w:hAnsi="宋体" w:eastAsia="宋体" w:cs="宋体"/>
          <w:b/>
          <w:i w:val="0"/>
          <w:sz w:val="24"/>
        </w:rPr>
        <w:t>【本章任务】不要只列名单，要讲清为什么是这群人、缺什么怎么补。★ 必须落实临床与康复方向的角色。建议 2 页。</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134"/>
        <w:gridCol w:w="3628"/>
        <w:gridCol w:w="2154"/>
      </w:tblGrid>
      <w:tr w14:paraId="700AC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1" w:type="dxa"/>
            <w:shd w:val="clear" w:color="auto" w:fill="EFEFEF"/>
          </w:tcPr>
          <w:p w14:paraId="0BE25900">
            <w:pPr>
              <w:keepNext/>
              <w:spacing w:after="40" w:line="240" w:lineRule="auto"/>
              <w:ind w:firstLine="0"/>
              <w:jc w:val="center"/>
            </w:pPr>
            <w:r>
              <w:rPr>
                <w:rFonts w:ascii="宋体" w:hAnsi="宋体" w:eastAsia="宋体" w:cs="宋体"/>
                <w:b/>
                <w:i w:val="0"/>
                <w:sz w:val="17"/>
              </w:rPr>
              <w:t>岗位</w:t>
            </w:r>
          </w:p>
        </w:tc>
        <w:tc>
          <w:tcPr>
            <w:tcW w:w="1134" w:type="dxa"/>
            <w:shd w:val="clear" w:color="auto" w:fill="EFEFEF"/>
          </w:tcPr>
          <w:p w14:paraId="30514D57">
            <w:pPr>
              <w:keepNext/>
              <w:spacing w:after="40" w:line="240" w:lineRule="auto"/>
              <w:ind w:firstLine="0"/>
              <w:jc w:val="center"/>
            </w:pPr>
            <w:r>
              <w:rPr>
                <w:rFonts w:ascii="宋体" w:hAnsi="宋体" w:eastAsia="宋体" w:cs="宋体"/>
                <w:b/>
                <w:i w:val="0"/>
                <w:sz w:val="17"/>
              </w:rPr>
              <w:t>人数</w:t>
            </w:r>
          </w:p>
        </w:tc>
        <w:tc>
          <w:tcPr>
            <w:tcW w:w="3628" w:type="dxa"/>
            <w:shd w:val="clear" w:color="auto" w:fill="EFEFEF"/>
          </w:tcPr>
          <w:p w14:paraId="25F8BC2A">
            <w:pPr>
              <w:keepNext/>
              <w:spacing w:after="40" w:line="240" w:lineRule="auto"/>
              <w:ind w:firstLine="0"/>
              <w:jc w:val="center"/>
            </w:pPr>
            <w:r>
              <w:rPr>
                <w:rFonts w:ascii="宋体" w:hAnsi="宋体" w:eastAsia="宋体" w:cs="宋体"/>
                <w:b/>
                <w:i w:val="0"/>
                <w:sz w:val="17"/>
              </w:rPr>
              <w:t>核心职责</w:t>
            </w:r>
          </w:p>
        </w:tc>
        <w:tc>
          <w:tcPr>
            <w:tcW w:w="2154" w:type="dxa"/>
            <w:shd w:val="clear" w:color="auto" w:fill="EFEFEF"/>
          </w:tcPr>
          <w:p w14:paraId="6C8E1F5F">
            <w:pPr>
              <w:keepNext/>
              <w:spacing w:after="40" w:line="240" w:lineRule="auto"/>
              <w:ind w:firstLine="0"/>
              <w:jc w:val="center"/>
            </w:pPr>
            <w:r>
              <w:rPr>
                <w:rFonts w:ascii="宋体" w:hAnsi="宋体" w:eastAsia="宋体" w:cs="宋体"/>
                <w:b/>
                <w:i w:val="0"/>
                <w:sz w:val="17"/>
              </w:rPr>
              <w:t>人选</w:t>
            </w:r>
          </w:p>
        </w:tc>
      </w:tr>
      <w:tr w14:paraId="70D38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0530B072">
            <w:pPr>
              <w:keepNext/>
              <w:spacing w:after="40" w:line="240" w:lineRule="auto"/>
              <w:ind w:firstLine="0"/>
            </w:pPr>
            <w:r>
              <w:rPr>
                <w:rFonts w:ascii="宋体" w:hAnsi="宋体" w:eastAsia="宋体" w:cs="宋体"/>
                <w:b w:val="0"/>
                <w:i w:val="0"/>
                <w:sz w:val="17"/>
              </w:rPr>
              <w:t>算法研发（视觉）</w:t>
            </w:r>
          </w:p>
        </w:tc>
        <w:tc>
          <w:tcPr>
            <w:tcW w:w="1134" w:type="dxa"/>
          </w:tcPr>
          <w:p w14:paraId="4FA02026">
            <w:pPr>
              <w:keepNext/>
              <w:spacing w:after="40" w:line="240" w:lineRule="auto"/>
              <w:ind w:firstLine="0"/>
            </w:pPr>
            <w:r>
              <w:rPr>
                <w:rFonts w:ascii="宋体" w:hAnsi="宋体" w:eastAsia="宋体" w:cs="宋体"/>
                <w:b w:val="0"/>
                <w:i w:val="0"/>
                <w:sz w:val="17"/>
              </w:rPr>
              <w:t>1–2 人</w:t>
            </w:r>
          </w:p>
        </w:tc>
        <w:tc>
          <w:tcPr>
            <w:tcW w:w="3628" w:type="dxa"/>
          </w:tcPr>
          <w:p w14:paraId="2533AC8D">
            <w:pPr>
              <w:keepNext/>
              <w:spacing w:after="40" w:line="240" w:lineRule="auto"/>
              <w:ind w:firstLine="0"/>
            </w:pPr>
            <w:r>
              <w:rPr>
                <w:rFonts w:ascii="宋体" w:hAnsi="宋体" w:eastAsia="宋体" w:cs="宋体"/>
                <w:b w:val="0"/>
                <w:i w:val="0"/>
                <w:sz w:val="17"/>
              </w:rPr>
              <w:t>姿态估计模型改进、步态参数算法、风险模型</w:t>
            </w:r>
          </w:p>
        </w:tc>
        <w:tc>
          <w:tcPr>
            <w:tcW w:w="2154" w:type="dxa"/>
          </w:tcPr>
          <w:p w14:paraId="0D08AE4B">
            <w:pPr>
              <w:keepNext/>
              <w:spacing w:after="40" w:line="240" w:lineRule="auto"/>
              <w:ind w:firstLine="0"/>
            </w:pPr>
            <w:r>
              <w:rPr>
                <w:rFonts w:ascii="宋体" w:hAnsi="宋体" w:eastAsia="宋体" w:cs="宋体"/>
                <w:b w:val="0"/>
                <w:i w:val="0"/>
                <w:sz w:val="17"/>
              </w:rPr>
              <w:t>【待填】</w:t>
            </w:r>
          </w:p>
        </w:tc>
      </w:tr>
      <w:tr w14:paraId="13484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72442262">
            <w:pPr>
              <w:keepNext/>
              <w:spacing w:after="40" w:line="240" w:lineRule="auto"/>
              <w:ind w:firstLine="0"/>
            </w:pPr>
            <w:r>
              <w:rPr>
                <w:rFonts w:ascii="宋体" w:hAnsi="宋体" w:eastAsia="宋体" w:cs="宋体"/>
                <w:b w:val="0"/>
                <w:i w:val="0"/>
                <w:sz w:val="17"/>
              </w:rPr>
              <w:t>嵌入式与端侧部署</w:t>
            </w:r>
          </w:p>
        </w:tc>
        <w:tc>
          <w:tcPr>
            <w:tcW w:w="1134" w:type="dxa"/>
          </w:tcPr>
          <w:p w14:paraId="7D3D83D3">
            <w:pPr>
              <w:keepNext/>
              <w:spacing w:after="40" w:line="240" w:lineRule="auto"/>
              <w:ind w:firstLine="0"/>
            </w:pPr>
            <w:r>
              <w:rPr>
                <w:rFonts w:ascii="宋体" w:hAnsi="宋体" w:eastAsia="宋体" w:cs="宋体"/>
                <w:b w:val="0"/>
                <w:i w:val="0"/>
                <w:sz w:val="17"/>
              </w:rPr>
              <w:t>1 人</w:t>
            </w:r>
          </w:p>
        </w:tc>
        <w:tc>
          <w:tcPr>
            <w:tcW w:w="3628" w:type="dxa"/>
          </w:tcPr>
          <w:p w14:paraId="41BAD3FD">
            <w:pPr>
              <w:keepNext/>
              <w:spacing w:after="40" w:line="240" w:lineRule="auto"/>
              <w:ind w:firstLine="0"/>
            </w:pPr>
            <w:r>
              <w:rPr>
                <w:rFonts w:ascii="宋体" w:hAnsi="宋体" w:eastAsia="宋体" w:cs="宋体"/>
                <w:b w:val="0"/>
                <w:i w:val="0"/>
                <w:sz w:val="17"/>
              </w:rPr>
              <w:t>RKNN 模型转换与量化、端侧推理优化、设备固件</w:t>
            </w:r>
          </w:p>
        </w:tc>
        <w:tc>
          <w:tcPr>
            <w:tcW w:w="2154" w:type="dxa"/>
          </w:tcPr>
          <w:p w14:paraId="6E5712A7">
            <w:pPr>
              <w:keepNext/>
              <w:spacing w:after="40" w:line="240" w:lineRule="auto"/>
              <w:ind w:firstLine="0"/>
            </w:pPr>
            <w:r>
              <w:rPr>
                <w:rFonts w:ascii="宋体" w:hAnsi="宋体" w:eastAsia="宋体" w:cs="宋体"/>
                <w:b w:val="0"/>
                <w:i w:val="0"/>
                <w:sz w:val="17"/>
              </w:rPr>
              <w:t>【待填】</w:t>
            </w:r>
          </w:p>
        </w:tc>
      </w:tr>
      <w:tr w14:paraId="16664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2D71C7AE">
            <w:pPr>
              <w:keepNext/>
              <w:spacing w:after="40" w:line="240" w:lineRule="auto"/>
              <w:ind w:firstLine="0"/>
            </w:pPr>
            <w:r>
              <w:rPr>
                <w:rFonts w:ascii="宋体" w:hAnsi="宋体" w:eastAsia="宋体" w:cs="宋体"/>
                <w:b w:val="0"/>
                <w:i w:val="0"/>
                <w:sz w:val="17"/>
              </w:rPr>
              <w:t>后端与数据</w:t>
            </w:r>
          </w:p>
        </w:tc>
        <w:tc>
          <w:tcPr>
            <w:tcW w:w="1134" w:type="dxa"/>
          </w:tcPr>
          <w:p w14:paraId="2F676137">
            <w:pPr>
              <w:keepNext/>
              <w:spacing w:after="40" w:line="240" w:lineRule="auto"/>
              <w:ind w:firstLine="0"/>
            </w:pPr>
            <w:r>
              <w:rPr>
                <w:rFonts w:ascii="宋体" w:hAnsi="宋体" w:eastAsia="宋体" w:cs="宋体"/>
                <w:b w:val="0"/>
                <w:i w:val="0"/>
                <w:sz w:val="17"/>
              </w:rPr>
              <w:t>1 人</w:t>
            </w:r>
          </w:p>
        </w:tc>
        <w:tc>
          <w:tcPr>
            <w:tcW w:w="3628" w:type="dxa"/>
          </w:tcPr>
          <w:p w14:paraId="3BB957C1">
            <w:pPr>
              <w:keepNext/>
              <w:spacing w:after="40" w:line="240" w:lineRule="auto"/>
              <w:ind w:firstLine="0"/>
            </w:pPr>
            <w:r>
              <w:rPr>
                <w:rFonts w:ascii="宋体" w:hAnsi="宋体" w:eastAsia="宋体" w:cs="宋体"/>
                <w:b w:val="0"/>
                <w:i w:val="0"/>
                <w:sz w:val="17"/>
              </w:rPr>
              <w:t>数据存储、后台服务、接口开发</w:t>
            </w:r>
          </w:p>
        </w:tc>
        <w:tc>
          <w:tcPr>
            <w:tcW w:w="2154" w:type="dxa"/>
          </w:tcPr>
          <w:p w14:paraId="3938CB24">
            <w:pPr>
              <w:keepNext/>
              <w:spacing w:after="40" w:line="240" w:lineRule="auto"/>
              <w:ind w:firstLine="0"/>
            </w:pPr>
            <w:r>
              <w:rPr>
                <w:rFonts w:ascii="宋体" w:hAnsi="宋体" w:eastAsia="宋体" w:cs="宋体"/>
                <w:b w:val="0"/>
                <w:i w:val="0"/>
                <w:sz w:val="17"/>
              </w:rPr>
              <w:t>【待填】</w:t>
            </w:r>
          </w:p>
        </w:tc>
      </w:tr>
      <w:tr w14:paraId="3224C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101F1115">
            <w:pPr>
              <w:keepNext/>
              <w:spacing w:after="40" w:line="240" w:lineRule="auto"/>
              <w:ind w:firstLine="0"/>
            </w:pPr>
            <w:r>
              <w:rPr>
                <w:rFonts w:ascii="宋体" w:hAnsi="宋体" w:eastAsia="宋体" w:cs="宋体"/>
                <w:b w:val="0"/>
                <w:i w:val="0"/>
                <w:sz w:val="17"/>
              </w:rPr>
              <w:t>前端与产品</w:t>
            </w:r>
          </w:p>
        </w:tc>
        <w:tc>
          <w:tcPr>
            <w:tcW w:w="1134" w:type="dxa"/>
          </w:tcPr>
          <w:p w14:paraId="342F3E1F">
            <w:pPr>
              <w:keepNext/>
              <w:spacing w:after="40" w:line="240" w:lineRule="auto"/>
              <w:ind w:firstLine="0"/>
            </w:pPr>
            <w:r>
              <w:rPr>
                <w:rFonts w:ascii="宋体" w:hAnsi="宋体" w:eastAsia="宋体" w:cs="宋体"/>
                <w:b w:val="0"/>
                <w:i w:val="0"/>
                <w:sz w:val="17"/>
              </w:rPr>
              <w:t>1 人</w:t>
            </w:r>
          </w:p>
        </w:tc>
        <w:tc>
          <w:tcPr>
            <w:tcW w:w="3628" w:type="dxa"/>
          </w:tcPr>
          <w:p w14:paraId="6AFF0046">
            <w:pPr>
              <w:keepNext/>
              <w:spacing w:after="40" w:line="240" w:lineRule="auto"/>
              <w:ind w:firstLine="0"/>
            </w:pPr>
            <w:r>
              <w:rPr>
                <w:rFonts w:ascii="宋体" w:hAnsi="宋体" w:eastAsia="宋体" w:cs="宋体"/>
                <w:b w:val="0"/>
                <w:i w:val="0"/>
                <w:sz w:val="17"/>
              </w:rPr>
              <w:t>机构管理后台、家属端小程序、产品设计</w:t>
            </w:r>
          </w:p>
        </w:tc>
        <w:tc>
          <w:tcPr>
            <w:tcW w:w="2154" w:type="dxa"/>
          </w:tcPr>
          <w:p w14:paraId="01EB994D">
            <w:pPr>
              <w:keepNext/>
              <w:spacing w:after="40" w:line="240" w:lineRule="auto"/>
              <w:ind w:firstLine="0"/>
            </w:pPr>
            <w:r>
              <w:rPr>
                <w:rFonts w:ascii="宋体" w:hAnsi="宋体" w:eastAsia="宋体" w:cs="宋体"/>
                <w:b w:val="0"/>
                <w:i w:val="0"/>
                <w:sz w:val="17"/>
              </w:rPr>
              <w:t>【待填】</w:t>
            </w:r>
          </w:p>
        </w:tc>
      </w:tr>
      <w:tr w14:paraId="19BE3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2D2BE373">
            <w:pPr>
              <w:keepNext/>
              <w:spacing w:after="40" w:line="240" w:lineRule="auto"/>
              <w:ind w:firstLine="0"/>
            </w:pPr>
            <w:r>
              <w:rPr>
                <w:rFonts w:ascii="宋体" w:hAnsi="宋体" w:eastAsia="宋体" w:cs="宋体"/>
                <w:b w:val="0"/>
                <w:i w:val="0"/>
                <w:sz w:val="17"/>
              </w:rPr>
              <w:t>数据与标注管理</w:t>
            </w:r>
          </w:p>
        </w:tc>
        <w:tc>
          <w:tcPr>
            <w:tcW w:w="1134" w:type="dxa"/>
          </w:tcPr>
          <w:p w14:paraId="78AEEEB0">
            <w:pPr>
              <w:keepNext/>
              <w:spacing w:after="40" w:line="240" w:lineRule="auto"/>
              <w:ind w:firstLine="0"/>
            </w:pPr>
            <w:r>
              <w:rPr>
                <w:rFonts w:ascii="宋体" w:hAnsi="宋体" w:eastAsia="宋体" w:cs="宋体"/>
                <w:b w:val="0"/>
                <w:i w:val="0"/>
                <w:sz w:val="17"/>
              </w:rPr>
              <w:t>1 人</w:t>
            </w:r>
          </w:p>
        </w:tc>
        <w:tc>
          <w:tcPr>
            <w:tcW w:w="3628" w:type="dxa"/>
          </w:tcPr>
          <w:p w14:paraId="5E372442">
            <w:pPr>
              <w:keepNext/>
              <w:spacing w:after="40" w:line="240" w:lineRule="auto"/>
              <w:ind w:firstLine="0"/>
            </w:pPr>
            <w:r>
              <w:rPr>
                <w:rFonts w:ascii="宋体" w:hAnsi="宋体" w:eastAsia="宋体" w:cs="宋体"/>
                <w:b w:val="0"/>
                <w:i w:val="0"/>
                <w:sz w:val="17"/>
              </w:rPr>
              <w:t>数据采集组织、标注规范、数据集管理</w:t>
            </w:r>
          </w:p>
        </w:tc>
        <w:tc>
          <w:tcPr>
            <w:tcW w:w="2154" w:type="dxa"/>
          </w:tcPr>
          <w:p w14:paraId="55ADD616">
            <w:pPr>
              <w:keepNext/>
              <w:spacing w:after="40" w:line="240" w:lineRule="auto"/>
              <w:ind w:firstLine="0"/>
            </w:pPr>
            <w:r>
              <w:rPr>
                <w:rFonts w:ascii="宋体" w:hAnsi="宋体" w:eastAsia="宋体" w:cs="宋体"/>
                <w:b w:val="0"/>
                <w:i w:val="0"/>
                <w:sz w:val="17"/>
              </w:rPr>
              <w:t>【待填】</w:t>
            </w:r>
          </w:p>
        </w:tc>
      </w:tr>
      <w:tr w14:paraId="6645A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4FFF3743">
            <w:pPr>
              <w:keepNext/>
              <w:spacing w:after="40" w:line="240" w:lineRule="auto"/>
              <w:ind w:firstLine="0"/>
            </w:pPr>
            <w:r>
              <w:rPr>
                <w:rFonts w:ascii="宋体" w:hAnsi="宋体" w:eastAsia="宋体" w:cs="宋体"/>
                <w:b w:val="0"/>
                <w:i w:val="0"/>
                <w:sz w:val="17"/>
              </w:rPr>
              <w:t>★ 临床与康复顾问</w:t>
            </w:r>
          </w:p>
        </w:tc>
        <w:tc>
          <w:tcPr>
            <w:tcW w:w="1134" w:type="dxa"/>
          </w:tcPr>
          <w:p w14:paraId="1F7DC4F6">
            <w:pPr>
              <w:keepNext/>
              <w:spacing w:after="40" w:line="240" w:lineRule="auto"/>
              <w:ind w:firstLine="0"/>
            </w:pPr>
            <w:r>
              <w:rPr>
                <w:rFonts w:ascii="宋体" w:hAnsi="宋体" w:eastAsia="宋体" w:cs="宋体"/>
                <w:b w:val="0"/>
                <w:i w:val="0"/>
                <w:sz w:val="17"/>
              </w:rPr>
              <w:t>1 人（可兼任）</w:t>
            </w:r>
          </w:p>
        </w:tc>
        <w:tc>
          <w:tcPr>
            <w:tcW w:w="3628" w:type="dxa"/>
          </w:tcPr>
          <w:p w14:paraId="40A5D57C">
            <w:pPr>
              <w:keepNext/>
              <w:spacing w:after="40" w:line="240" w:lineRule="auto"/>
              <w:ind w:firstLine="0"/>
            </w:pPr>
            <w:r>
              <w:rPr>
                <w:rFonts w:ascii="宋体" w:hAnsi="宋体" w:eastAsia="宋体" w:cs="宋体"/>
                <w:b w:val="0"/>
                <w:i w:val="0"/>
                <w:sz w:val="17"/>
              </w:rPr>
              <w:t>临床指标解读、验证方案设计、与医院对接</w:t>
            </w:r>
          </w:p>
        </w:tc>
        <w:tc>
          <w:tcPr>
            <w:tcW w:w="2154" w:type="dxa"/>
          </w:tcPr>
          <w:p w14:paraId="0F575070">
            <w:pPr>
              <w:keepNext/>
              <w:spacing w:after="40" w:line="240" w:lineRule="auto"/>
              <w:ind w:firstLine="0"/>
            </w:pPr>
            <w:r>
              <w:rPr>
                <w:rFonts w:ascii="宋体" w:hAnsi="宋体" w:eastAsia="宋体" w:cs="宋体"/>
                <w:b w:val="0"/>
                <w:i w:val="0"/>
                <w:sz w:val="17"/>
              </w:rPr>
              <w:t>★ 【待落实：建议邀请康复科医师或护理专家】</w:t>
            </w:r>
          </w:p>
        </w:tc>
      </w:tr>
      <w:tr w14:paraId="0EA43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75AB10D4">
            <w:pPr>
              <w:spacing w:after="40" w:line="240" w:lineRule="auto"/>
              <w:ind w:firstLine="0"/>
            </w:pPr>
            <w:r>
              <w:rPr>
                <w:rFonts w:ascii="宋体" w:hAnsi="宋体" w:eastAsia="宋体" w:cs="宋体"/>
                <w:b w:val="0"/>
                <w:i w:val="0"/>
                <w:sz w:val="17"/>
              </w:rPr>
              <w:t>产品与商业</w:t>
            </w:r>
          </w:p>
        </w:tc>
        <w:tc>
          <w:tcPr>
            <w:tcW w:w="1134" w:type="dxa"/>
          </w:tcPr>
          <w:p w14:paraId="1513E1F3">
            <w:pPr>
              <w:spacing w:after="40" w:line="240" w:lineRule="auto"/>
              <w:ind w:firstLine="0"/>
            </w:pPr>
            <w:r>
              <w:rPr>
                <w:rFonts w:ascii="宋体" w:hAnsi="宋体" w:eastAsia="宋体" w:cs="宋体"/>
                <w:b w:val="0"/>
                <w:i w:val="0"/>
                <w:sz w:val="17"/>
              </w:rPr>
              <w:t>1 人（可兼任）</w:t>
            </w:r>
          </w:p>
        </w:tc>
        <w:tc>
          <w:tcPr>
            <w:tcW w:w="3628" w:type="dxa"/>
          </w:tcPr>
          <w:p w14:paraId="61831157">
            <w:pPr>
              <w:spacing w:after="40" w:line="240" w:lineRule="auto"/>
              <w:ind w:firstLine="0"/>
            </w:pPr>
            <w:r>
              <w:rPr>
                <w:rFonts w:ascii="宋体" w:hAnsi="宋体" w:eastAsia="宋体" w:cs="宋体"/>
                <w:b w:val="0"/>
                <w:i w:val="0"/>
                <w:sz w:val="17"/>
              </w:rPr>
              <w:t>市场调研、机构对接、商业计划书撰写</w:t>
            </w:r>
          </w:p>
        </w:tc>
        <w:tc>
          <w:tcPr>
            <w:tcW w:w="2154" w:type="dxa"/>
          </w:tcPr>
          <w:p w14:paraId="2B1FA1E6">
            <w:pPr>
              <w:spacing w:after="40" w:line="240" w:lineRule="auto"/>
              <w:ind w:firstLine="0"/>
            </w:pPr>
            <w:r>
              <w:rPr>
                <w:rFonts w:ascii="宋体" w:hAnsi="宋体" w:eastAsia="宋体" w:cs="宋体"/>
                <w:b w:val="0"/>
                <w:i w:val="0"/>
                <w:sz w:val="17"/>
              </w:rPr>
              <w:t>【待填】</w:t>
            </w:r>
          </w:p>
        </w:tc>
      </w:tr>
    </w:tbl>
    <w:p w14:paraId="575D27E7">
      <w:pPr>
        <w:keepNext w:val="0"/>
        <w:spacing w:before="120" w:after="80" w:line="312" w:lineRule="auto"/>
        <w:ind w:firstLine="480"/>
      </w:pPr>
      <w:r>
        <w:rPr>
          <w:rFonts w:ascii="宋体" w:hAnsi="宋体" w:eastAsia="宋体" w:cs="宋体"/>
          <w:b/>
          <w:i w:val="0"/>
          <w:sz w:val="24"/>
        </w:rPr>
        <w:t>团队优势</w:t>
      </w:r>
      <w:r>
        <w:rPr>
          <w:rFonts w:ascii="宋体" w:hAnsi="宋体" w:eastAsia="宋体" w:cs="宋体"/>
          <w:b w:val="0"/>
          <w:i w:val="0"/>
          <w:sz w:val="24"/>
        </w:rPr>
        <w:t>：多学科互补而非单一算法团队——本项目需要同时解决视觉算法、嵌入式部署、临床指标定义与产品化四类问题。尤其重要的是"数据与临床"方向的配置，这恰恰是本项目区别于一般算法团队的关键，因为步态指标的临床含义无法靠读论文速成。</w:t>
      </w:r>
    </w:p>
    <w:p w14:paraId="2A512BFD">
      <w:pPr>
        <w:keepNext w:val="0"/>
        <w:spacing w:before="0" w:after="80" w:line="312" w:lineRule="auto"/>
        <w:ind w:firstLine="480"/>
      </w:pPr>
      <w:r>
        <w:rPr>
          <w:rFonts w:ascii="宋体" w:hAnsi="宋体" w:eastAsia="宋体" w:cs="宋体"/>
          <w:b/>
          <w:i w:val="0"/>
          <w:sz w:val="24"/>
        </w:rPr>
        <w:t>须主动说明的人力风险与应对</w:t>
      </w:r>
      <w:r>
        <w:rPr>
          <w:rFonts w:ascii="宋体" w:hAnsi="宋体" w:eastAsia="宋体" w:cs="宋体"/>
          <w:b w:val="0"/>
          <w:i w:val="0"/>
          <w:sz w:val="24"/>
        </w:rPr>
        <w:t>：跨学科能力不足（应对：嵌入式与临床环节优先复用成熟方案与外部顾问，把创新火力集中在单目尺度标定与变异性建模两个真正需要原创的环节）；核心成员毕业断层（应对：一切成果文档化，建立知识库与梯队机制）；临床资源单点依赖（应对：合作正式化，拓展至两家以上单位）。</w:t>
      </w:r>
    </w:p>
    <w:p w14:paraId="4A4E88F8">
      <w:pPr>
        <w:pStyle w:val="4"/>
        <w:keepNext/>
        <w:spacing w:before="200" w:after="120" w:line="312" w:lineRule="auto"/>
        <w:ind w:firstLine="0"/>
      </w:pPr>
      <w:bookmarkStart w:id="60" w:name="_Toc9972"/>
      <w:r>
        <w:rPr>
          <w:rFonts w:ascii="宋体" w:hAnsi="宋体" w:eastAsia="宋体" w:cs="宋体"/>
          <w:b/>
          <w:i w:val="0"/>
          <w:color w:val="000000"/>
          <w:sz w:val="28"/>
        </w:rPr>
        <w:t>第 12 章　发展规划与里程碑</w:t>
      </w:r>
      <w:bookmarkEnd w:id="60"/>
    </w:p>
    <w:p w14:paraId="1B4846F1">
      <w:pPr>
        <w:keepNext w:val="0"/>
        <w:spacing w:before="0" w:after="80" w:line="312" w:lineRule="auto"/>
      </w:pPr>
      <w:r>
        <w:rPr>
          <w:rFonts w:ascii="宋体" w:hAnsi="宋体" w:eastAsia="宋体" w:cs="宋体"/>
          <w:b/>
          <w:i w:val="0"/>
          <w:sz w:val="24"/>
        </w:rPr>
        <w:t>【本章任务】每阶段都要有可验收的交付物与判断标准。建议 2 页。</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1247"/>
        <w:gridCol w:w="3061"/>
        <w:gridCol w:w="2835"/>
      </w:tblGrid>
      <w:tr w14:paraId="72CB9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1474" w:type="dxa"/>
            <w:shd w:val="clear" w:color="auto" w:fill="EFEFEF"/>
          </w:tcPr>
          <w:p w14:paraId="7CC0481F">
            <w:pPr>
              <w:keepNext/>
              <w:spacing w:after="40" w:line="240" w:lineRule="auto"/>
              <w:ind w:firstLine="0"/>
              <w:jc w:val="center"/>
            </w:pPr>
            <w:r>
              <w:rPr>
                <w:rFonts w:ascii="宋体" w:hAnsi="宋体" w:eastAsia="宋体" w:cs="宋体"/>
                <w:b/>
                <w:i w:val="0"/>
                <w:sz w:val="17"/>
              </w:rPr>
              <w:t>阶段</w:t>
            </w:r>
          </w:p>
        </w:tc>
        <w:tc>
          <w:tcPr>
            <w:tcW w:w="1247" w:type="dxa"/>
            <w:shd w:val="clear" w:color="auto" w:fill="EFEFEF"/>
          </w:tcPr>
          <w:p w14:paraId="38C85715">
            <w:pPr>
              <w:keepNext/>
              <w:spacing w:after="40" w:line="240" w:lineRule="auto"/>
              <w:ind w:firstLine="0"/>
              <w:jc w:val="center"/>
            </w:pPr>
            <w:r>
              <w:rPr>
                <w:rFonts w:ascii="宋体" w:hAnsi="宋体" w:eastAsia="宋体" w:cs="宋体"/>
                <w:b/>
                <w:i w:val="0"/>
                <w:sz w:val="17"/>
              </w:rPr>
              <w:t>时间</w:t>
            </w:r>
          </w:p>
        </w:tc>
        <w:tc>
          <w:tcPr>
            <w:tcW w:w="3061" w:type="dxa"/>
            <w:shd w:val="clear" w:color="auto" w:fill="EFEFEF"/>
          </w:tcPr>
          <w:p w14:paraId="7AA88C25">
            <w:pPr>
              <w:keepNext/>
              <w:spacing w:after="40" w:line="240" w:lineRule="auto"/>
              <w:ind w:firstLine="0"/>
              <w:jc w:val="center"/>
            </w:pPr>
            <w:r>
              <w:rPr>
                <w:rFonts w:ascii="宋体" w:hAnsi="宋体" w:eastAsia="宋体" w:cs="宋体"/>
                <w:b/>
                <w:i w:val="0"/>
                <w:sz w:val="17"/>
              </w:rPr>
              <w:t>核心任务</w:t>
            </w:r>
          </w:p>
        </w:tc>
        <w:tc>
          <w:tcPr>
            <w:tcW w:w="2835" w:type="dxa"/>
            <w:shd w:val="clear" w:color="auto" w:fill="EFEFEF"/>
          </w:tcPr>
          <w:p w14:paraId="3970BDE0">
            <w:pPr>
              <w:keepNext/>
              <w:spacing w:after="40" w:line="240" w:lineRule="auto"/>
              <w:ind w:firstLine="0"/>
              <w:jc w:val="center"/>
            </w:pPr>
            <w:r>
              <w:rPr>
                <w:rFonts w:ascii="宋体" w:hAnsi="宋体" w:eastAsia="宋体" w:cs="宋体"/>
                <w:b/>
                <w:i w:val="0"/>
                <w:sz w:val="17"/>
              </w:rPr>
              <w:t>判断标准</w:t>
            </w:r>
          </w:p>
        </w:tc>
      </w:tr>
      <w:tr w14:paraId="4A9EA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0322018B">
            <w:pPr>
              <w:keepNext/>
              <w:spacing w:after="40" w:line="240" w:lineRule="auto"/>
              <w:ind w:firstLine="0"/>
            </w:pPr>
            <w:r>
              <w:rPr>
                <w:rFonts w:ascii="宋体" w:hAnsi="宋体" w:eastAsia="宋体" w:cs="宋体"/>
                <w:b w:val="0"/>
                <w:i w:val="0"/>
                <w:sz w:val="17"/>
              </w:rPr>
              <w:t>一、算法验证</w:t>
            </w:r>
          </w:p>
        </w:tc>
        <w:tc>
          <w:tcPr>
            <w:tcW w:w="1247" w:type="dxa"/>
          </w:tcPr>
          <w:p w14:paraId="26A1C42D">
            <w:pPr>
              <w:keepNext/>
              <w:spacing w:after="40" w:line="240" w:lineRule="auto"/>
              <w:ind w:firstLine="0"/>
            </w:pPr>
            <w:r>
              <w:rPr>
                <w:rFonts w:ascii="宋体" w:hAnsi="宋体" w:eastAsia="宋体" w:cs="宋体"/>
                <w:b w:val="0"/>
                <w:i w:val="0"/>
                <w:sz w:val="17"/>
              </w:rPr>
              <w:t>第 0–3 月</w:t>
            </w:r>
          </w:p>
        </w:tc>
        <w:tc>
          <w:tcPr>
            <w:tcW w:w="3061" w:type="dxa"/>
          </w:tcPr>
          <w:p w14:paraId="7C3BF42F">
            <w:pPr>
              <w:keepNext/>
              <w:spacing w:after="40" w:line="240" w:lineRule="auto"/>
              <w:ind w:firstLine="0"/>
            </w:pPr>
            <w:r>
              <w:rPr>
                <w:rFonts w:ascii="宋体" w:hAnsi="宋体" w:eastAsia="宋体" w:cs="宋体"/>
                <w:b w:val="0"/>
                <w:i w:val="0"/>
                <w:sz w:val="17"/>
              </w:rPr>
              <w:t>姿态估计改进的实现与消融实验；跑通"关键点 → 步态参数"链路</w:t>
            </w:r>
          </w:p>
        </w:tc>
        <w:tc>
          <w:tcPr>
            <w:tcW w:w="2835" w:type="dxa"/>
          </w:tcPr>
          <w:p w14:paraId="0A71445B">
            <w:pPr>
              <w:keepNext/>
              <w:spacing w:after="40" w:line="240" w:lineRule="auto"/>
              <w:ind w:firstLine="0"/>
            </w:pPr>
            <w:r>
              <w:rPr>
                <w:rFonts w:ascii="宋体" w:hAnsi="宋体" w:eastAsia="宋体" w:cs="宋体"/>
                <w:b w:val="0"/>
                <w:i w:val="0"/>
                <w:sz w:val="17"/>
              </w:rPr>
              <w:t>四项改进贡献可量化；足触地事件检测可用</w:t>
            </w:r>
          </w:p>
        </w:tc>
      </w:tr>
      <w:tr w14:paraId="7ED2B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4717C576">
            <w:pPr>
              <w:keepNext/>
              <w:spacing w:after="40" w:line="240" w:lineRule="auto"/>
              <w:ind w:firstLine="0"/>
            </w:pPr>
            <w:r>
              <w:rPr>
                <w:rFonts w:ascii="宋体" w:hAnsi="宋体" w:eastAsia="宋体" w:cs="宋体"/>
                <w:b w:val="0"/>
                <w:i w:val="0"/>
                <w:sz w:val="17"/>
              </w:rPr>
              <w:t>二、端侧部署</w:t>
            </w:r>
          </w:p>
        </w:tc>
        <w:tc>
          <w:tcPr>
            <w:tcW w:w="1247" w:type="dxa"/>
          </w:tcPr>
          <w:p w14:paraId="60E8A2E8">
            <w:pPr>
              <w:keepNext/>
              <w:spacing w:after="40" w:line="240" w:lineRule="auto"/>
              <w:ind w:firstLine="0"/>
            </w:pPr>
            <w:r>
              <w:rPr>
                <w:rFonts w:ascii="宋体" w:hAnsi="宋体" w:eastAsia="宋体" w:cs="宋体"/>
                <w:b w:val="0"/>
                <w:i w:val="0"/>
                <w:sz w:val="17"/>
              </w:rPr>
              <w:t>第 3–6 月</w:t>
            </w:r>
          </w:p>
        </w:tc>
        <w:tc>
          <w:tcPr>
            <w:tcW w:w="3061" w:type="dxa"/>
          </w:tcPr>
          <w:p w14:paraId="2A34C927">
            <w:pPr>
              <w:keepNext/>
              <w:spacing w:after="40" w:line="240" w:lineRule="auto"/>
              <w:ind w:firstLine="0"/>
            </w:pPr>
            <w:r>
              <w:rPr>
                <w:rFonts w:ascii="宋体" w:hAnsi="宋体" w:eastAsia="宋体" w:cs="宋体"/>
                <w:b w:val="0"/>
                <w:i w:val="0"/>
                <w:sz w:val="17"/>
              </w:rPr>
              <w:t>RKNN 量化部署；样机集成；跑通端侧全流程</w:t>
            </w:r>
          </w:p>
        </w:tc>
        <w:tc>
          <w:tcPr>
            <w:tcW w:w="2835" w:type="dxa"/>
          </w:tcPr>
          <w:p w14:paraId="7571E3C6">
            <w:pPr>
              <w:keepNext/>
              <w:spacing w:after="40" w:line="240" w:lineRule="auto"/>
              <w:ind w:firstLine="0"/>
            </w:pPr>
            <w:r>
              <w:rPr>
                <w:rFonts w:ascii="宋体" w:hAnsi="宋体" w:eastAsia="宋体" w:cs="宋体"/>
                <w:b w:val="0"/>
                <w:i w:val="0"/>
                <w:sz w:val="17"/>
              </w:rPr>
              <w:t>★ 多人场景下可实时处理；整机连续运行稳定；完成抓包验证</w:t>
            </w:r>
          </w:p>
        </w:tc>
      </w:tr>
      <w:tr w14:paraId="2B8DB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12110E15">
            <w:pPr>
              <w:keepNext/>
              <w:spacing w:after="40" w:line="240" w:lineRule="auto"/>
              <w:ind w:firstLine="0"/>
            </w:pPr>
            <w:r>
              <w:rPr>
                <w:rFonts w:ascii="宋体" w:hAnsi="宋体" w:eastAsia="宋体" w:cs="宋体"/>
                <w:b w:val="0"/>
                <w:i w:val="0"/>
                <w:sz w:val="17"/>
              </w:rPr>
              <w:t>三、临床验证</w:t>
            </w:r>
          </w:p>
        </w:tc>
        <w:tc>
          <w:tcPr>
            <w:tcW w:w="1247" w:type="dxa"/>
          </w:tcPr>
          <w:p w14:paraId="281764D7">
            <w:pPr>
              <w:keepNext/>
              <w:spacing w:after="40" w:line="240" w:lineRule="auto"/>
              <w:ind w:firstLine="0"/>
            </w:pPr>
            <w:r>
              <w:rPr>
                <w:rFonts w:ascii="宋体" w:hAnsi="宋体" w:eastAsia="宋体" w:cs="宋体"/>
                <w:b w:val="0"/>
                <w:i w:val="0"/>
                <w:sz w:val="17"/>
              </w:rPr>
              <w:t>第 6–12 月</w:t>
            </w:r>
          </w:p>
        </w:tc>
        <w:tc>
          <w:tcPr>
            <w:tcW w:w="3061" w:type="dxa"/>
          </w:tcPr>
          <w:p w14:paraId="53F1C030">
            <w:pPr>
              <w:keepNext/>
              <w:spacing w:after="40" w:line="240" w:lineRule="auto"/>
              <w:ind w:firstLine="0"/>
            </w:pPr>
            <w:r>
              <w:rPr>
                <w:rFonts w:ascii="宋体" w:hAnsi="宋体" w:eastAsia="宋体" w:cs="宋体"/>
                <w:b w:val="0"/>
                <w:i w:val="0"/>
                <w:sz w:val="17"/>
              </w:rPr>
              <w:t>与医院或康复科联合完成与金标准的一致性验证；完成与 TUG / 量表的相关性分析</w:t>
            </w:r>
          </w:p>
        </w:tc>
        <w:tc>
          <w:tcPr>
            <w:tcW w:w="2835" w:type="dxa"/>
          </w:tcPr>
          <w:p w14:paraId="74C237A7">
            <w:pPr>
              <w:keepNext/>
              <w:spacing w:after="40" w:line="240" w:lineRule="auto"/>
              <w:ind w:firstLine="0"/>
            </w:pPr>
            <w:r>
              <w:rPr>
                <w:rFonts w:ascii="宋体" w:hAnsi="宋体" w:eastAsia="宋体" w:cs="宋体"/>
                <w:b w:val="0"/>
                <w:i w:val="0"/>
                <w:sz w:val="17"/>
              </w:rPr>
              <w:t>★ 一致性达到预设可接受水平；★ 重复性验证证明系统自身变异显著低于真实变异</w:t>
            </w:r>
          </w:p>
        </w:tc>
      </w:tr>
      <w:tr w14:paraId="63322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1529E46A">
            <w:pPr>
              <w:keepNext/>
              <w:spacing w:after="40" w:line="240" w:lineRule="auto"/>
              <w:ind w:firstLine="0"/>
            </w:pPr>
            <w:r>
              <w:rPr>
                <w:rFonts w:ascii="宋体" w:hAnsi="宋体" w:eastAsia="宋体" w:cs="宋体"/>
                <w:b w:val="0"/>
                <w:i w:val="0"/>
                <w:sz w:val="17"/>
              </w:rPr>
              <w:t>四、试点与产品化</w:t>
            </w:r>
          </w:p>
        </w:tc>
        <w:tc>
          <w:tcPr>
            <w:tcW w:w="1247" w:type="dxa"/>
          </w:tcPr>
          <w:p w14:paraId="6F101B5A">
            <w:pPr>
              <w:keepNext/>
              <w:spacing w:after="40" w:line="240" w:lineRule="auto"/>
              <w:ind w:firstLine="0"/>
            </w:pPr>
            <w:r>
              <w:rPr>
                <w:rFonts w:ascii="宋体" w:hAnsi="宋体" w:eastAsia="宋体" w:cs="宋体"/>
                <w:b w:val="0"/>
                <w:i w:val="0"/>
                <w:sz w:val="17"/>
              </w:rPr>
              <w:t>第 12–18 月</w:t>
            </w:r>
          </w:p>
        </w:tc>
        <w:tc>
          <w:tcPr>
            <w:tcW w:w="3061" w:type="dxa"/>
          </w:tcPr>
          <w:p w14:paraId="22B5FE62">
            <w:pPr>
              <w:keepNext/>
              <w:spacing w:after="40" w:line="240" w:lineRule="auto"/>
              <w:ind w:firstLine="0"/>
            </w:pPr>
            <w:r>
              <w:rPr>
                <w:rFonts w:ascii="宋体" w:hAnsi="宋体" w:eastAsia="宋体" w:cs="宋体"/>
                <w:b w:val="0"/>
                <w:i w:val="0"/>
                <w:sz w:val="17"/>
              </w:rPr>
              <w:t>在 3–5 家机构完成试点部署；跑通"识别—干预—复评"闭环；完成管理后台与家属端</w:t>
            </w:r>
          </w:p>
        </w:tc>
        <w:tc>
          <w:tcPr>
            <w:tcW w:w="2835" w:type="dxa"/>
          </w:tcPr>
          <w:p w14:paraId="68E212EE">
            <w:pPr>
              <w:keepNext/>
              <w:spacing w:after="40" w:line="240" w:lineRule="auto"/>
              <w:ind w:firstLine="0"/>
            </w:pPr>
            <w:r>
              <w:rPr>
                <w:rFonts w:ascii="宋体" w:hAnsi="宋体" w:eastAsia="宋体" w:cs="宋体"/>
                <w:b w:val="0"/>
                <w:i w:val="0"/>
                <w:sz w:val="17"/>
              </w:rPr>
              <w:t>★ 至少 1 家机构愿意长期合作并出具使用证明；护理人员可独立操作</w:t>
            </w:r>
          </w:p>
        </w:tc>
      </w:tr>
      <w:tr w14:paraId="0E5F9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3DBFB54B">
            <w:pPr>
              <w:spacing w:after="40" w:line="240" w:lineRule="auto"/>
              <w:ind w:firstLine="0"/>
            </w:pPr>
            <w:r>
              <w:rPr>
                <w:rFonts w:ascii="宋体" w:hAnsi="宋体" w:eastAsia="宋体" w:cs="宋体"/>
                <w:b w:val="0"/>
                <w:i w:val="0"/>
                <w:sz w:val="17"/>
              </w:rPr>
              <w:t>五、规模化准备</w:t>
            </w:r>
          </w:p>
        </w:tc>
        <w:tc>
          <w:tcPr>
            <w:tcW w:w="1247" w:type="dxa"/>
          </w:tcPr>
          <w:p w14:paraId="5BCAF0CB">
            <w:pPr>
              <w:spacing w:after="40" w:line="240" w:lineRule="auto"/>
              <w:ind w:firstLine="0"/>
            </w:pPr>
            <w:r>
              <w:rPr>
                <w:rFonts w:ascii="宋体" w:hAnsi="宋体" w:eastAsia="宋体" w:cs="宋体"/>
                <w:b w:val="0"/>
                <w:i w:val="0"/>
                <w:sz w:val="17"/>
              </w:rPr>
              <w:t>第 18–24 月</w:t>
            </w:r>
          </w:p>
        </w:tc>
        <w:tc>
          <w:tcPr>
            <w:tcW w:w="3061" w:type="dxa"/>
          </w:tcPr>
          <w:p w14:paraId="1884E492">
            <w:pPr>
              <w:spacing w:after="40" w:line="240" w:lineRule="auto"/>
              <w:ind w:firstLine="0"/>
            </w:pPr>
            <w:r>
              <w:rPr>
                <w:rFonts w:ascii="宋体" w:hAnsi="宋体" w:eastAsia="宋体" w:cs="宋体"/>
                <w:b w:val="0"/>
                <w:i w:val="0"/>
                <w:sz w:val="17"/>
              </w:rPr>
              <w:t>交付流程标准化；渠道体系搭建；评估医疗器械注册路径</w:t>
            </w:r>
          </w:p>
        </w:tc>
        <w:tc>
          <w:tcPr>
            <w:tcW w:w="2835" w:type="dxa"/>
          </w:tcPr>
          <w:p w14:paraId="23A1FB88">
            <w:pPr>
              <w:spacing w:after="40" w:line="240" w:lineRule="auto"/>
              <w:ind w:firstLine="0"/>
            </w:pPr>
            <w:r>
              <w:rPr>
                <w:rFonts w:ascii="宋体" w:hAnsi="宋体" w:eastAsia="宋体" w:cs="宋体"/>
                <w:b w:val="0"/>
                <w:i w:val="0"/>
                <w:sz w:val="17"/>
              </w:rPr>
              <w:t>交付周期可压缩；具备可复制的商业模型</w:t>
            </w:r>
          </w:p>
        </w:tc>
      </w:tr>
    </w:tbl>
    <w:p w14:paraId="63339060">
      <w:pPr>
        <w:keepNext w:val="0"/>
        <w:spacing w:before="120" w:after="80" w:line="312" w:lineRule="auto"/>
        <w:ind w:firstLine="480"/>
      </w:pPr>
      <w:r>
        <w:rPr>
          <w:rFonts w:ascii="宋体" w:hAnsi="宋体" w:eastAsia="宋体" w:cs="宋体"/>
          <w:b/>
          <w:i w:val="0"/>
          <w:sz w:val="24"/>
        </w:rPr>
        <w:t>与赛事节奏对齐</w:t>
      </w:r>
      <w:r>
        <w:rPr>
          <w:rFonts w:ascii="宋体" w:hAnsi="宋体" w:eastAsia="宋体" w:cs="宋体"/>
          <w:b w:val="0"/>
          <w:i w:val="0"/>
          <w:sz w:val="24"/>
        </w:rPr>
        <w:t>：校赛阶段至少完成算法验证并拿出真实实验数据；省赛阶段必须有端侧样机与现场演示能力、抓包验证录屏与初步一致性数据；国赛阶段需要完整的一致性验证报告、机构试点的真实案例与证言，以及专利与软著受理/登记证明。</w:t>
      </w:r>
      <w:r>
        <w:rPr>
          <w:rFonts w:ascii="宋体" w:hAnsi="宋体" w:eastAsia="宋体" w:cs="宋体"/>
          <w:b/>
          <w:i w:val="0"/>
          <w:sz w:val="24"/>
        </w:rPr>
        <w:t>一条策略提醒：答辩现场能演示一次真实运行的系统，效果远胜于任何精美的 PPT。</w:t>
      </w:r>
    </w:p>
    <w:p w14:paraId="01E09449">
      <w:pPr>
        <w:keepNext w:val="0"/>
        <w:spacing w:before="0" w:after="80" w:line="312" w:lineRule="auto"/>
        <w:ind w:firstLine="480"/>
      </w:pPr>
      <w:r>
        <w:rPr>
          <w:rFonts w:ascii="宋体" w:hAnsi="宋体" w:eastAsia="宋体" w:cs="宋体"/>
          <w:b/>
          <w:i w:val="0"/>
          <w:sz w:val="24"/>
        </w:rPr>
        <w:t>资源需求（也是最想要的支持）</w:t>
      </w:r>
      <w:r>
        <w:rPr>
          <w:rFonts w:ascii="宋体" w:hAnsi="宋体" w:eastAsia="宋体" w:cs="宋体"/>
          <w:b w:val="0"/>
          <w:i w:val="0"/>
          <w:sz w:val="24"/>
        </w:rPr>
        <w:t>：临床合作资源（决定一致性验证能否完成）与试点场景（决定商业验证能否完成）是两项最关键的外部支持，技术上的事团队自己能解决。</w:t>
      </w:r>
    </w:p>
    <w:p w14:paraId="1692B75F">
      <w:pPr>
        <w:pStyle w:val="4"/>
        <w:keepNext/>
        <w:spacing w:before="200" w:after="120" w:line="312" w:lineRule="auto"/>
        <w:ind w:firstLine="0"/>
      </w:pPr>
      <w:bookmarkStart w:id="61" w:name="_Toc13582"/>
      <w:r>
        <w:rPr>
          <w:rFonts w:ascii="宋体" w:hAnsi="宋体" w:eastAsia="宋体" w:cs="宋体"/>
          <w:b/>
          <w:i w:val="0"/>
          <w:color w:val="000000"/>
          <w:sz w:val="28"/>
        </w:rPr>
        <w:t>第 13 章　风险分析与应对</w:t>
      </w:r>
      <w:bookmarkEnd w:id="61"/>
    </w:p>
    <w:p w14:paraId="051CF141">
      <w:pPr>
        <w:keepNext w:val="0"/>
        <w:spacing w:before="0" w:after="80" w:line="312" w:lineRule="auto"/>
      </w:pPr>
      <w:r>
        <w:rPr>
          <w:rFonts w:ascii="宋体" w:hAnsi="宋体" w:eastAsia="宋体" w:cs="宋体"/>
          <w:b/>
          <w:i w:val="0"/>
          <w:sz w:val="24"/>
        </w:rPr>
        <w:t>【本章任务】主动暴露风险不会减分，掩盖风险才会。★ 合规风险必须单独成节。建议 2 页。</w:t>
      </w:r>
    </w:p>
    <w:p w14:paraId="054BDF64">
      <w:pPr>
        <w:pStyle w:val="5"/>
        <w:keepNext/>
        <w:spacing w:before="160" w:after="120" w:line="312" w:lineRule="auto"/>
        <w:ind w:firstLine="0"/>
      </w:pPr>
      <w:bookmarkStart w:id="62" w:name="_Toc23392"/>
      <w:r>
        <w:rPr>
          <w:rFonts w:ascii="宋体" w:hAnsi="宋体" w:eastAsia="宋体" w:cs="宋体"/>
          <w:b/>
          <w:i w:val="0"/>
          <w:color w:val="000000"/>
          <w:sz w:val="24"/>
        </w:rPr>
        <w:t>13.1 技术风险</w:t>
      </w:r>
      <w:bookmarkEnd w:id="62"/>
    </w:p>
    <w:p w14:paraId="10F3A121">
      <w:pPr>
        <w:keepNext w:val="0"/>
        <w:spacing w:before="0" w:after="80" w:line="312" w:lineRule="auto"/>
        <w:ind w:firstLine="480"/>
      </w:pPr>
      <w:r>
        <w:rPr>
          <w:rFonts w:ascii="宋体" w:hAnsi="宋体" w:eastAsia="宋体" w:cs="宋体"/>
          <w:b w:val="0"/>
          <w:i w:val="0"/>
          <w:sz w:val="24"/>
        </w:rPr>
        <w:t>最核心的两项：</w:t>
      </w:r>
      <w:r>
        <w:rPr>
          <w:rFonts w:ascii="宋体" w:hAnsi="宋体" w:eastAsia="宋体" w:cs="宋体"/>
          <w:b/>
          <w:i w:val="0"/>
          <w:sz w:val="24"/>
        </w:rPr>
        <w:t>单目尺度标定精度不足</w:t>
      </w:r>
      <w:r>
        <w:rPr>
          <w:rFonts w:ascii="宋体" w:hAnsi="宋体" w:eastAsia="宋体" w:cs="宋体"/>
          <w:b w:val="0"/>
          <w:i w:val="0"/>
          <w:sz w:val="24"/>
        </w:rPr>
        <w:t>（应对：三类先验联合约束；明确工作距离与安装规范；数据质量不足时不参与风险判定；如实报告误差区间）；</w:t>
      </w:r>
      <w:r>
        <w:rPr>
          <w:rFonts w:ascii="宋体" w:hAnsi="宋体" w:eastAsia="宋体" w:cs="宋体"/>
          <w:b/>
          <w:i w:val="0"/>
          <w:sz w:val="24"/>
        </w:rPr>
        <w:t>算法自身抖动污染变异性</w:t>
      </w:r>
      <w:r>
        <w:rPr>
          <w:rFonts w:ascii="宋体" w:hAnsi="宋体" w:eastAsia="宋体" w:cs="宋体"/>
          <w:b w:val="0"/>
          <w:i w:val="0"/>
          <w:sz w:val="24"/>
        </w:rPr>
        <w:t>（应对：时序跟踪与物理约束平滑；专门设计重复性实验量化"假变异"；要求有效步数达标才输出变异性估计）。次要风险包括遮挡与多人场景、使用助行器等特殊人群、端侧性能不足，应对方式以"明确边界 + 质量声明"为主。</w:t>
      </w:r>
    </w:p>
    <w:p w14:paraId="7F391F56">
      <w:pPr>
        <w:pStyle w:val="5"/>
        <w:keepNext/>
        <w:spacing w:before="160" w:after="120" w:line="312" w:lineRule="auto"/>
        <w:ind w:firstLine="0"/>
      </w:pPr>
      <w:bookmarkStart w:id="63" w:name="_Toc31674"/>
      <w:r>
        <w:rPr>
          <w:rFonts w:ascii="宋体" w:hAnsi="宋体" w:eastAsia="宋体" w:cs="宋体"/>
          <w:b/>
          <w:i w:val="0"/>
          <w:color w:val="000000"/>
          <w:sz w:val="24"/>
        </w:rPr>
        <w:t>13.2 验证风险</w:t>
      </w:r>
      <w:bookmarkEnd w:id="63"/>
    </w:p>
    <w:p w14:paraId="41989437">
      <w:pPr>
        <w:keepNext w:val="0"/>
        <w:spacing w:before="0" w:after="80" w:line="312" w:lineRule="auto"/>
        <w:ind w:firstLine="480"/>
      </w:pPr>
      <w:r>
        <w:rPr>
          <w:rFonts w:ascii="宋体" w:hAnsi="宋体" w:eastAsia="宋体" w:cs="宋体"/>
          <w:b w:val="0"/>
          <w:i w:val="0"/>
          <w:sz w:val="24"/>
        </w:rPr>
        <w:t>样本量不足（应对：以机构日常采集代替专门招募，并明确区分探索性结果与验证性结论）；金标准设备不可及（应对：准备分层验证方案，首选金标准、不可及时以规范 TUG 为对照，并明确说明对照方法的层级与局限）。</w:t>
      </w:r>
    </w:p>
    <w:p w14:paraId="69CE4783">
      <w:pPr>
        <w:pStyle w:val="5"/>
        <w:keepNext/>
        <w:spacing w:before="160" w:after="120" w:line="312" w:lineRule="auto"/>
        <w:ind w:firstLine="0"/>
      </w:pPr>
      <w:bookmarkStart w:id="64" w:name="_Toc4393"/>
      <w:r>
        <w:rPr>
          <w:rFonts w:ascii="宋体" w:hAnsi="宋体" w:eastAsia="宋体" w:cs="宋体"/>
          <w:b/>
          <w:i w:val="0"/>
          <w:color w:val="000000"/>
          <w:sz w:val="24"/>
        </w:rPr>
        <w:t>13.3 合规风险（最需要重视的一类）</w:t>
      </w:r>
      <w:bookmarkEnd w:id="64"/>
    </w:p>
    <w:p w14:paraId="36A910CF">
      <w:pPr>
        <w:keepNext w:val="0"/>
        <w:spacing w:before="0" w:after="80" w:line="312" w:lineRule="auto"/>
        <w:ind w:firstLine="480"/>
      </w:pPr>
      <w:r>
        <w:rPr>
          <w:rFonts w:ascii="宋体" w:hAnsi="宋体" w:eastAsia="宋体" w:cs="宋体"/>
          <w:b/>
          <w:i w:val="0"/>
          <w:sz w:val="24"/>
        </w:rPr>
        <w:t>医疗器械注册边界</w:t>
      </w:r>
      <w:r>
        <w:rPr>
          <w:rFonts w:ascii="宋体" w:hAnsi="宋体" w:eastAsia="宋体" w:cs="宋体"/>
          <w:b w:val="0"/>
          <w:i w:val="0"/>
          <w:sz w:val="24"/>
        </w:rPr>
        <w:t>：若被认定为用于疾病诊断或健康状态的医学判定，步态分析类产品通常需要注册。我们的策略是分两步：当前明确定位为风险提示与趋势监测，声明不构成医学诊断、不替代医护人员判断，输出使用"风险提示"而非"诊断结论"的措辞；把注册作为演进路径而非前提，在积累临床证据后与具备注册能力的合作方联合推进，或作为其产品的算法模块。</w:t>
      </w:r>
    </w:p>
    <w:p w14:paraId="4A90B2B6">
      <w:pPr>
        <w:keepNext w:val="0"/>
        <w:spacing w:before="0" w:after="80" w:line="312" w:lineRule="auto"/>
        <w:ind w:firstLine="480"/>
      </w:pPr>
      <w:r>
        <w:rPr>
          <w:rFonts w:ascii="宋体" w:hAnsi="宋体" w:eastAsia="宋体" w:cs="宋体"/>
          <w:b/>
          <w:i w:val="0"/>
          <w:sz w:val="24"/>
        </w:rPr>
        <w:t>个人信息保护</w:t>
      </w:r>
      <w:r>
        <w:rPr>
          <w:rFonts w:ascii="宋体" w:hAnsi="宋体" w:eastAsia="宋体" w:cs="宋体"/>
          <w:b w:val="0"/>
          <w:i w:val="0"/>
          <w:sz w:val="24"/>
        </w:rPr>
        <w:t>：从架构上解决——视频帧不出设备、不落盘、不留存；上行仅结构化指标；取得书面知情同意；建立数据分级权限与操作留痕；提供完全离线运行模式。</w:t>
      </w:r>
      <w:r>
        <w:rPr>
          <w:rFonts w:ascii="宋体" w:hAnsi="宋体" w:eastAsia="宋体" w:cs="宋体"/>
          <w:b/>
          <w:i w:val="0"/>
          <w:sz w:val="24"/>
        </w:rPr>
        <w:t>伦理审查</w:t>
      </w:r>
      <w:r>
        <w:rPr>
          <w:rFonts w:ascii="宋体" w:hAnsi="宋体" w:eastAsia="宋体" w:cs="宋体"/>
          <w:b w:val="0"/>
          <w:i w:val="0"/>
          <w:sz w:val="24"/>
        </w:rPr>
        <w:t>：涉及老年人的数据采集研究，必须尽早启动伦理审查，不要等采集开始才补。</w:t>
      </w:r>
    </w:p>
    <w:p w14:paraId="348F7795">
      <w:pPr>
        <w:pStyle w:val="5"/>
        <w:keepNext/>
        <w:spacing w:before="160" w:after="120" w:line="312" w:lineRule="auto"/>
        <w:ind w:firstLine="0"/>
      </w:pPr>
      <w:bookmarkStart w:id="65" w:name="_Toc7193"/>
      <w:r>
        <w:rPr>
          <w:rFonts w:ascii="宋体" w:hAnsi="宋体" w:eastAsia="宋体" w:cs="宋体"/>
          <w:b/>
          <w:i w:val="0"/>
          <w:color w:val="000000"/>
          <w:sz w:val="24"/>
        </w:rPr>
        <w:t>13.4 市场与团队风险</w:t>
      </w:r>
      <w:bookmarkEnd w:id="65"/>
    </w:p>
    <w:p w14:paraId="79113713">
      <w:pPr>
        <w:keepNext w:val="0"/>
        <w:spacing w:before="0" w:after="80" w:line="312" w:lineRule="auto"/>
        <w:ind w:firstLine="480"/>
      </w:pPr>
      <w:r>
        <w:rPr>
          <w:rFonts w:ascii="宋体" w:hAnsi="宋体" w:eastAsia="宋体" w:cs="宋体"/>
          <w:b w:val="0"/>
          <w:i w:val="0"/>
          <w:sz w:val="24"/>
        </w:rPr>
        <w:t>机构付费意愿不足（应对：滩头聚焦中高端与医养结合机构，把客户 ROI 算清楚，用客户的账本说话）；决策周期长（应对：民营优先，公办提前介入预算周期）；客户教育成本高（应对：对外材料一律使用"走得稳不稳、变化趋势"这类通俗表达）；核心成员毕业断层（应对：文档化与梯队建设）。</w:t>
      </w:r>
    </w:p>
    <w:p w14:paraId="42CB539A">
      <w:pPr>
        <w:pStyle w:val="4"/>
        <w:keepNext/>
        <w:spacing w:before="200" w:after="120" w:line="312" w:lineRule="auto"/>
        <w:ind w:firstLine="0"/>
      </w:pPr>
      <w:bookmarkStart w:id="66" w:name="_Toc19844"/>
      <w:r>
        <w:rPr>
          <w:rFonts w:ascii="宋体" w:hAnsi="宋体" w:eastAsia="宋体" w:cs="宋体"/>
          <w:b/>
          <w:i w:val="0"/>
          <w:color w:val="000000"/>
          <w:sz w:val="28"/>
        </w:rPr>
        <w:t>第 14 章　融资需求与资金用途</w:t>
      </w:r>
      <w:bookmarkEnd w:id="66"/>
    </w:p>
    <w:p w14:paraId="25B7813B">
      <w:pPr>
        <w:keepNext w:val="0"/>
        <w:spacing w:before="0" w:after="80" w:line="312" w:lineRule="auto"/>
      </w:pPr>
      <w:r>
        <w:rPr>
          <w:rFonts w:ascii="宋体" w:hAnsi="宋体" w:eastAsia="宋体" w:cs="宋体"/>
          <w:b/>
          <w:i w:val="0"/>
          <w:sz w:val="24"/>
        </w:rPr>
        <w:t>【本章任务】要钱要得具体，并说清要钱做什么。建议 1 页。</w:t>
      </w:r>
    </w:p>
    <w:p w14:paraId="2F646158">
      <w:pPr>
        <w:keepNext w:val="0"/>
        <w:spacing w:before="0" w:after="80" w:line="312" w:lineRule="auto"/>
        <w:ind w:firstLine="480"/>
      </w:pPr>
      <w:r>
        <w:rPr>
          <w:rFonts w:ascii="宋体" w:hAnsi="宋体" w:eastAsia="宋体" w:cs="宋体"/>
          <w:b w:val="0"/>
          <w:i w:val="0"/>
          <w:sz w:val="24"/>
        </w:rPr>
        <w:t>本项目计划融资金额【待填】万元，出让比例【待填】%。</w:t>
      </w:r>
      <w:r>
        <w:rPr>
          <w:rFonts w:ascii="宋体" w:hAnsi="宋体" w:eastAsia="宋体" w:cs="宋体"/>
          <w:b/>
          <w:i w:val="0"/>
          <w:sz w:val="24"/>
        </w:rPr>
        <w:t>这笔钱的主要用途不是做技术，而是买数据、买临床证据、买第一个标杆案例</w:t>
      </w:r>
      <w:r>
        <w:rPr>
          <w:rFonts w:ascii="宋体" w:hAnsi="宋体" w:eastAsia="宋体" w:cs="宋体"/>
          <w:b w:val="0"/>
          <w:i w:val="0"/>
          <w:sz w:val="24"/>
        </w:rPr>
        <w:t>——因为技术上的事团队自己能解决，而这三样恰恰是最需要外部资源与时间投入的。</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4535"/>
        <w:gridCol w:w="2381"/>
      </w:tblGrid>
      <w:tr w14:paraId="15E08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1" w:type="dxa"/>
            <w:shd w:val="clear" w:color="auto" w:fill="EFEFEF"/>
          </w:tcPr>
          <w:p w14:paraId="381F4E0E">
            <w:pPr>
              <w:keepNext/>
              <w:spacing w:after="40" w:line="240" w:lineRule="auto"/>
              <w:ind w:firstLine="0"/>
              <w:jc w:val="center"/>
            </w:pPr>
            <w:r>
              <w:rPr>
                <w:rFonts w:ascii="宋体" w:hAnsi="宋体" w:eastAsia="宋体" w:cs="宋体"/>
                <w:b/>
                <w:i w:val="0"/>
                <w:sz w:val="18"/>
              </w:rPr>
              <w:t>用途</w:t>
            </w:r>
          </w:p>
        </w:tc>
        <w:tc>
          <w:tcPr>
            <w:tcW w:w="4535" w:type="dxa"/>
            <w:shd w:val="clear" w:color="auto" w:fill="EFEFEF"/>
          </w:tcPr>
          <w:p w14:paraId="586A6571">
            <w:pPr>
              <w:keepNext/>
              <w:spacing w:after="40" w:line="240" w:lineRule="auto"/>
              <w:ind w:firstLine="0"/>
              <w:jc w:val="center"/>
            </w:pPr>
            <w:r>
              <w:rPr>
                <w:rFonts w:ascii="宋体" w:hAnsi="宋体" w:eastAsia="宋体" w:cs="宋体"/>
                <w:b/>
                <w:i w:val="0"/>
                <w:sz w:val="18"/>
              </w:rPr>
              <w:t>说明</w:t>
            </w:r>
          </w:p>
        </w:tc>
        <w:tc>
          <w:tcPr>
            <w:tcW w:w="2381" w:type="dxa"/>
            <w:shd w:val="clear" w:color="auto" w:fill="EFEFEF"/>
          </w:tcPr>
          <w:p w14:paraId="35EB5C67">
            <w:pPr>
              <w:keepNext/>
              <w:spacing w:after="40" w:line="240" w:lineRule="auto"/>
              <w:ind w:firstLine="0"/>
              <w:jc w:val="center"/>
            </w:pPr>
            <w:r>
              <w:rPr>
                <w:rFonts w:ascii="宋体" w:hAnsi="宋体" w:eastAsia="宋体" w:cs="宋体"/>
                <w:b/>
                <w:i w:val="0"/>
                <w:sz w:val="18"/>
              </w:rPr>
              <w:t>优先级</w:t>
            </w:r>
          </w:p>
        </w:tc>
      </w:tr>
      <w:tr w14:paraId="239D4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0B26715C">
            <w:pPr>
              <w:keepNext/>
              <w:spacing w:after="40" w:line="240" w:lineRule="auto"/>
              <w:ind w:firstLine="0"/>
            </w:pPr>
            <w:r>
              <w:rPr>
                <w:rFonts w:ascii="宋体" w:hAnsi="宋体" w:eastAsia="宋体" w:cs="宋体"/>
                <w:b w:val="0"/>
                <w:i w:val="0"/>
                <w:sz w:val="18"/>
              </w:rPr>
              <w:t>数据采集与标注</w:t>
            </w:r>
          </w:p>
        </w:tc>
        <w:tc>
          <w:tcPr>
            <w:tcW w:w="4535" w:type="dxa"/>
          </w:tcPr>
          <w:p w14:paraId="359A2C6F">
            <w:pPr>
              <w:keepNext/>
              <w:spacing w:after="40" w:line="240" w:lineRule="auto"/>
              <w:ind w:firstLine="0"/>
            </w:pPr>
            <w:r>
              <w:rPr>
                <w:rFonts w:ascii="宋体" w:hAnsi="宋体" w:eastAsia="宋体" w:cs="宋体"/>
                <w:b w:val="0"/>
                <w:i w:val="0"/>
                <w:sz w:val="18"/>
              </w:rPr>
              <w:t>采集老年人行走数据、完成关键点标注、建立验证数据集</w:t>
            </w:r>
          </w:p>
        </w:tc>
        <w:tc>
          <w:tcPr>
            <w:tcW w:w="2381" w:type="dxa"/>
          </w:tcPr>
          <w:p w14:paraId="195CD145">
            <w:pPr>
              <w:keepNext/>
              <w:spacing w:after="40" w:line="240" w:lineRule="auto"/>
              <w:ind w:firstLine="0"/>
            </w:pPr>
            <w:r>
              <w:rPr>
                <w:rFonts w:ascii="宋体" w:hAnsi="宋体" w:eastAsia="宋体" w:cs="宋体"/>
                <w:b w:val="0"/>
                <w:i w:val="0"/>
                <w:sz w:val="18"/>
              </w:rPr>
              <w:t>★ 最高。数据是本项目的核心资产</w:t>
            </w:r>
          </w:p>
        </w:tc>
      </w:tr>
      <w:tr w14:paraId="0F77D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723188F9">
            <w:pPr>
              <w:keepNext/>
              <w:spacing w:after="40" w:line="240" w:lineRule="auto"/>
              <w:ind w:firstLine="0"/>
            </w:pPr>
            <w:r>
              <w:rPr>
                <w:rFonts w:ascii="宋体" w:hAnsi="宋体" w:eastAsia="宋体" w:cs="宋体"/>
                <w:b w:val="0"/>
                <w:i w:val="0"/>
                <w:sz w:val="18"/>
              </w:rPr>
              <w:t>临床一致性验证</w:t>
            </w:r>
          </w:p>
        </w:tc>
        <w:tc>
          <w:tcPr>
            <w:tcW w:w="4535" w:type="dxa"/>
          </w:tcPr>
          <w:p w14:paraId="58436D18">
            <w:pPr>
              <w:keepNext/>
              <w:spacing w:after="40" w:line="240" w:lineRule="auto"/>
              <w:ind w:firstLine="0"/>
            </w:pPr>
            <w:r>
              <w:rPr>
                <w:rFonts w:ascii="宋体" w:hAnsi="宋体" w:eastAsia="宋体" w:cs="宋体"/>
                <w:b w:val="0"/>
                <w:i w:val="0"/>
                <w:sz w:val="18"/>
              </w:rPr>
              <w:t>与医院或康复科联合完成验证，产出最硬的技术证据</w:t>
            </w:r>
          </w:p>
        </w:tc>
        <w:tc>
          <w:tcPr>
            <w:tcW w:w="2381" w:type="dxa"/>
          </w:tcPr>
          <w:p w14:paraId="14717F9C">
            <w:pPr>
              <w:keepNext/>
              <w:spacing w:after="40" w:line="240" w:lineRule="auto"/>
              <w:ind w:firstLine="0"/>
            </w:pPr>
            <w:r>
              <w:rPr>
                <w:rFonts w:ascii="宋体" w:hAnsi="宋体" w:eastAsia="宋体" w:cs="宋体"/>
                <w:b w:val="0"/>
                <w:i w:val="0"/>
                <w:sz w:val="18"/>
              </w:rPr>
              <w:t>★ 最高。技术可信度的基础</w:t>
            </w:r>
          </w:p>
        </w:tc>
      </w:tr>
      <w:tr w14:paraId="2EED2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7B467DCC">
            <w:pPr>
              <w:keepNext/>
              <w:spacing w:after="40" w:line="240" w:lineRule="auto"/>
              <w:ind w:firstLine="0"/>
            </w:pPr>
            <w:r>
              <w:rPr>
                <w:rFonts w:ascii="宋体" w:hAnsi="宋体" w:eastAsia="宋体" w:cs="宋体"/>
                <w:b w:val="0"/>
                <w:i w:val="0"/>
                <w:sz w:val="18"/>
              </w:rPr>
              <w:t>样机与小批量硬件</w:t>
            </w:r>
          </w:p>
        </w:tc>
        <w:tc>
          <w:tcPr>
            <w:tcW w:w="4535" w:type="dxa"/>
          </w:tcPr>
          <w:p w14:paraId="1DC7CA42">
            <w:pPr>
              <w:keepNext/>
              <w:spacing w:after="40" w:line="240" w:lineRule="auto"/>
              <w:ind w:firstLine="0"/>
            </w:pPr>
            <w:r>
              <w:rPr>
                <w:rFonts w:ascii="宋体" w:hAnsi="宋体" w:eastAsia="宋体" w:cs="宋体"/>
                <w:b w:val="0"/>
                <w:i w:val="0"/>
                <w:sz w:val="18"/>
              </w:rPr>
              <w:t>样机制作、小批量试产、部署测试</w:t>
            </w:r>
          </w:p>
        </w:tc>
        <w:tc>
          <w:tcPr>
            <w:tcW w:w="2381" w:type="dxa"/>
          </w:tcPr>
          <w:p w14:paraId="4D170CC0">
            <w:pPr>
              <w:keepNext/>
              <w:spacing w:after="40" w:line="240" w:lineRule="auto"/>
              <w:ind w:firstLine="0"/>
            </w:pPr>
            <w:r>
              <w:rPr>
                <w:rFonts w:ascii="宋体" w:hAnsi="宋体" w:eastAsia="宋体" w:cs="宋体"/>
                <w:b w:val="0"/>
                <w:i w:val="0"/>
                <w:sz w:val="18"/>
              </w:rPr>
              <w:t>高</w:t>
            </w:r>
          </w:p>
        </w:tc>
      </w:tr>
      <w:tr w14:paraId="5F95D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5DCE719B">
            <w:pPr>
              <w:keepNext/>
              <w:spacing w:after="40" w:line="240" w:lineRule="auto"/>
              <w:ind w:firstLine="0"/>
            </w:pPr>
            <w:r>
              <w:rPr>
                <w:rFonts w:ascii="宋体" w:hAnsi="宋体" w:eastAsia="宋体" w:cs="宋体"/>
                <w:b w:val="0"/>
                <w:i w:val="0"/>
                <w:sz w:val="18"/>
              </w:rPr>
              <w:t>知识产权</w:t>
            </w:r>
          </w:p>
        </w:tc>
        <w:tc>
          <w:tcPr>
            <w:tcW w:w="4535" w:type="dxa"/>
          </w:tcPr>
          <w:p w14:paraId="6DA98DA1">
            <w:pPr>
              <w:keepNext/>
              <w:spacing w:after="40" w:line="240" w:lineRule="auto"/>
              <w:ind w:firstLine="0"/>
            </w:pPr>
            <w:r>
              <w:rPr>
                <w:rFonts w:ascii="宋体" w:hAnsi="宋体" w:eastAsia="宋体" w:cs="宋体"/>
                <w:b w:val="0"/>
                <w:i w:val="0"/>
                <w:sz w:val="18"/>
              </w:rPr>
              <w:t>核心方法专利申请、软著登记</w:t>
            </w:r>
          </w:p>
        </w:tc>
        <w:tc>
          <w:tcPr>
            <w:tcW w:w="2381" w:type="dxa"/>
          </w:tcPr>
          <w:p w14:paraId="6794D671">
            <w:pPr>
              <w:keepNext/>
              <w:spacing w:after="40" w:line="240" w:lineRule="auto"/>
              <w:ind w:firstLine="0"/>
            </w:pPr>
            <w:r>
              <w:rPr>
                <w:rFonts w:ascii="宋体" w:hAnsi="宋体" w:eastAsia="宋体" w:cs="宋体"/>
                <w:b w:val="0"/>
                <w:i w:val="0"/>
                <w:sz w:val="18"/>
              </w:rPr>
              <w:t>高</w:t>
            </w:r>
          </w:p>
        </w:tc>
      </w:tr>
      <w:tr w14:paraId="5E428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114EE063">
            <w:pPr>
              <w:keepNext/>
              <w:spacing w:after="40" w:line="240" w:lineRule="auto"/>
              <w:ind w:firstLine="0"/>
            </w:pPr>
            <w:r>
              <w:rPr>
                <w:rFonts w:ascii="宋体" w:hAnsi="宋体" w:eastAsia="宋体" w:cs="宋体"/>
                <w:b w:val="0"/>
                <w:i w:val="0"/>
                <w:sz w:val="18"/>
              </w:rPr>
              <w:t>试点交付与陪跑</w:t>
            </w:r>
          </w:p>
        </w:tc>
        <w:tc>
          <w:tcPr>
            <w:tcW w:w="4535" w:type="dxa"/>
          </w:tcPr>
          <w:p w14:paraId="4EF1099A">
            <w:pPr>
              <w:keepNext/>
              <w:spacing w:after="40" w:line="240" w:lineRule="auto"/>
              <w:ind w:firstLine="0"/>
            </w:pPr>
            <w:r>
              <w:rPr>
                <w:rFonts w:ascii="宋体" w:hAnsi="宋体" w:eastAsia="宋体" w:cs="宋体"/>
                <w:b w:val="0"/>
                <w:i w:val="0"/>
                <w:sz w:val="18"/>
              </w:rPr>
              <w:t>试点机构的部署、培训与陪跑式服务人力</w:t>
            </w:r>
          </w:p>
        </w:tc>
        <w:tc>
          <w:tcPr>
            <w:tcW w:w="2381" w:type="dxa"/>
          </w:tcPr>
          <w:p w14:paraId="41C900AF">
            <w:pPr>
              <w:keepNext/>
              <w:spacing w:after="40" w:line="240" w:lineRule="auto"/>
              <w:ind w:firstLine="0"/>
            </w:pPr>
            <w:r>
              <w:rPr>
                <w:rFonts w:ascii="宋体" w:hAnsi="宋体" w:eastAsia="宋体" w:cs="宋体"/>
                <w:b w:val="0"/>
                <w:i w:val="0"/>
                <w:sz w:val="18"/>
              </w:rPr>
              <w:t>高。决定飞轮能否启动</w:t>
            </w:r>
          </w:p>
        </w:tc>
      </w:tr>
      <w:tr w14:paraId="624D9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772184AA">
            <w:pPr>
              <w:spacing w:after="40" w:line="240" w:lineRule="auto"/>
              <w:ind w:firstLine="0"/>
            </w:pPr>
            <w:r>
              <w:rPr>
                <w:rFonts w:ascii="宋体" w:hAnsi="宋体" w:eastAsia="宋体" w:cs="宋体"/>
                <w:b w:val="0"/>
                <w:i w:val="0"/>
                <w:sz w:val="18"/>
              </w:rPr>
              <w:t>市场与品牌</w:t>
            </w:r>
          </w:p>
        </w:tc>
        <w:tc>
          <w:tcPr>
            <w:tcW w:w="4535" w:type="dxa"/>
          </w:tcPr>
          <w:p w14:paraId="7BD5BCA8">
            <w:pPr>
              <w:spacing w:after="40" w:line="240" w:lineRule="auto"/>
              <w:ind w:firstLine="0"/>
            </w:pPr>
            <w:r>
              <w:rPr>
                <w:rFonts w:ascii="宋体" w:hAnsi="宋体" w:eastAsia="宋体" w:cs="宋体"/>
                <w:b w:val="0"/>
                <w:i w:val="0"/>
                <w:sz w:val="18"/>
              </w:rPr>
              <w:t>展会、案例包装、行业交流</w:t>
            </w:r>
          </w:p>
        </w:tc>
        <w:tc>
          <w:tcPr>
            <w:tcW w:w="2381" w:type="dxa"/>
          </w:tcPr>
          <w:p w14:paraId="70284A79">
            <w:pPr>
              <w:spacing w:after="40" w:line="240" w:lineRule="auto"/>
              <w:ind w:firstLine="0"/>
            </w:pPr>
            <w:r>
              <w:rPr>
                <w:rFonts w:ascii="宋体" w:hAnsi="宋体" w:eastAsia="宋体" w:cs="宋体"/>
                <w:b w:val="0"/>
                <w:i w:val="0"/>
                <w:sz w:val="18"/>
              </w:rPr>
              <w:t>中。在有案例之后投入效率更高</w:t>
            </w:r>
          </w:p>
        </w:tc>
      </w:tr>
    </w:tbl>
    <w:p w14:paraId="0E2990B5">
      <w:pPr>
        <w:keepNext w:val="0"/>
        <w:spacing w:before="120" w:after="80" w:line="312" w:lineRule="auto"/>
        <w:ind w:firstLine="480"/>
      </w:pPr>
      <w:r>
        <w:rPr>
          <w:rFonts w:ascii="宋体" w:hAnsi="宋体" w:eastAsia="宋体" w:cs="宋体"/>
          <w:b/>
          <w:i w:val="0"/>
          <w:sz w:val="24"/>
        </w:rPr>
        <w:t>除资金外，我们最需要的支持是临床合作资源与试点场景。</w:t>
      </w:r>
      <w:r>
        <w:rPr>
          <w:rFonts w:ascii="宋体" w:hAnsi="宋体" w:eastAsia="宋体" w:cs="宋体"/>
          <w:b w:val="0"/>
          <w:i w:val="0"/>
          <w:sz w:val="24"/>
        </w:rPr>
        <w:t>如果您能为我们对接一家有步态分析设备或康复科的三级医院，以及愿意作为示范点的养老机构，这比增加经费对项目的推动作用更大。</w:t>
      </w:r>
    </w:p>
    <w:p w14:paraId="0991BE72">
      <w:pPr>
        <w:pStyle w:val="4"/>
        <w:keepNext/>
        <w:spacing w:before="200" w:after="120" w:line="312" w:lineRule="auto"/>
        <w:ind w:firstLine="0"/>
      </w:pPr>
      <w:bookmarkStart w:id="67" w:name="_Toc26303"/>
      <w:r>
        <w:rPr>
          <w:rFonts w:ascii="宋体" w:hAnsi="宋体" w:eastAsia="宋体" w:cs="宋体"/>
          <w:b/>
          <w:i w:val="0"/>
          <w:color w:val="000000"/>
          <w:sz w:val="28"/>
        </w:rPr>
        <w:t>第 15 章　附件清单</w:t>
      </w:r>
      <w:bookmarkEnd w:id="67"/>
    </w:p>
    <w:p w14:paraId="110B6E5A">
      <w:pPr>
        <w:keepNext w:val="0"/>
        <w:spacing w:before="0" w:after="80" w:line="312" w:lineRule="auto"/>
      </w:pPr>
      <w:r>
        <w:rPr>
          <w:rFonts w:ascii="宋体" w:hAnsi="宋体" w:eastAsia="宋体" w:cs="宋体"/>
          <w:b/>
          <w:i w:val="0"/>
          <w:sz w:val="24"/>
        </w:rPr>
        <w:t>【本章任务】把主张变成证据。按证据强度排序，实验数据在前，证书奖状在后。</w:t>
      </w:r>
    </w:p>
    <w:p w14:paraId="2051BA58">
      <w:pPr>
        <w:pStyle w:val="16"/>
        <w:spacing w:before="0" w:after="60" w:line="312" w:lineRule="auto"/>
        <w:ind w:left="480" w:firstLine="0"/>
      </w:pPr>
      <w:r>
        <w:rPr>
          <w:rFonts w:ascii="宋体" w:hAnsi="宋体" w:eastAsia="宋体" w:cs="宋体"/>
          <w:b/>
          <w:i w:val="0"/>
          <w:sz w:val="24"/>
        </w:rPr>
        <w:t>第一类：自测与验证数据（最有说服力）</w:t>
      </w:r>
      <w:r>
        <w:rPr>
          <w:rFonts w:ascii="宋体" w:hAnsi="宋体" w:eastAsia="宋体" w:cs="宋体"/>
          <w:b w:val="0"/>
          <w:i w:val="0"/>
          <w:sz w:val="24"/>
        </w:rPr>
        <w:t>——抓包验证记录与录屏、断网演示录屏、重复性验证实验数据、消融实验报告、端侧性能实测记录、样机 BOM 成本清单。</w:t>
      </w:r>
    </w:p>
    <w:p w14:paraId="717646FC">
      <w:pPr>
        <w:pStyle w:val="16"/>
        <w:spacing w:before="0" w:after="60" w:line="312" w:lineRule="auto"/>
        <w:ind w:left="480" w:firstLine="0"/>
      </w:pPr>
      <w:r>
        <w:rPr>
          <w:rFonts w:ascii="宋体" w:hAnsi="宋体" w:eastAsia="宋体" w:cs="宋体"/>
          <w:b/>
          <w:i w:val="0"/>
          <w:sz w:val="24"/>
        </w:rPr>
        <w:t>第二类：外部采证与合作协议</w:t>
      </w:r>
      <w:r>
        <w:rPr>
          <w:rFonts w:ascii="宋体" w:hAnsi="宋体" w:eastAsia="宋体" w:cs="宋体"/>
          <w:b w:val="0"/>
          <w:i w:val="0"/>
          <w:sz w:val="24"/>
        </w:rPr>
        <w:t>——与临床金标准的一致性验证数据、机构访谈记录（3–5 家）、机构出具的书面使用证明或客户证言、临床合作单位意向或协议。</w:t>
      </w:r>
    </w:p>
    <w:p w14:paraId="3900B417">
      <w:pPr>
        <w:pStyle w:val="16"/>
        <w:spacing w:before="0" w:after="60" w:line="312" w:lineRule="auto"/>
        <w:ind w:left="480" w:firstLine="0"/>
      </w:pPr>
      <w:r>
        <w:rPr>
          <w:rFonts w:ascii="宋体" w:hAnsi="宋体" w:eastAsia="宋体" w:cs="宋体"/>
          <w:b/>
          <w:i w:val="0"/>
          <w:sz w:val="24"/>
        </w:rPr>
        <w:t>第三类：合规材料</w:t>
      </w:r>
      <w:r>
        <w:rPr>
          <w:rFonts w:ascii="宋体" w:hAnsi="宋体" w:eastAsia="宋体" w:cs="宋体"/>
          <w:b w:val="0"/>
          <w:i w:val="0"/>
          <w:sz w:val="24"/>
        </w:rPr>
        <w:t>——伦理审查批件、知情同意书模板、隐私设计与法规条文对照表、数据与软件许可合规清单。</w:t>
      </w:r>
    </w:p>
    <w:p w14:paraId="25FE4E3C">
      <w:pPr>
        <w:pStyle w:val="16"/>
        <w:spacing w:before="0" w:after="60" w:line="312" w:lineRule="auto"/>
        <w:ind w:left="480" w:firstLine="0"/>
      </w:pPr>
      <w:r>
        <w:rPr>
          <w:rFonts w:ascii="宋体" w:hAnsi="宋体" w:eastAsia="宋体" w:cs="宋体"/>
          <w:b/>
          <w:i w:val="0"/>
          <w:sz w:val="24"/>
        </w:rPr>
        <w:t>第四类：政策与市场依据</w:t>
      </w:r>
      <w:r>
        <w:rPr>
          <w:rFonts w:ascii="宋体" w:hAnsi="宋体" w:eastAsia="宋体" w:cs="宋体"/>
          <w:b w:val="0"/>
          <w:i w:val="0"/>
          <w:sz w:val="24"/>
        </w:rPr>
        <w:t>——国家与地方智慧养老政策文件（含文号与原句摘录）、地方政府智慧养老采购公告样例、临床步态设备的询价记录。</w:t>
      </w:r>
    </w:p>
    <w:p w14:paraId="5CB728EB">
      <w:pPr>
        <w:pStyle w:val="16"/>
        <w:spacing w:before="0" w:after="60" w:line="312" w:lineRule="auto"/>
        <w:ind w:left="480" w:firstLine="0"/>
      </w:pPr>
      <w:r>
        <w:rPr>
          <w:rFonts w:ascii="宋体" w:hAnsi="宋体" w:eastAsia="宋体" w:cs="宋体"/>
          <w:b/>
          <w:i w:val="0"/>
          <w:sz w:val="24"/>
        </w:rPr>
        <w:t>第五类：团队与资质</w:t>
      </w:r>
      <w:r>
        <w:rPr>
          <w:rFonts w:ascii="宋体" w:hAnsi="宋体" w:eastAsia="宋体" w:cs="宋体"/>
          <w:b w:val="0"/>
          <w:i w:val="0"/>
          <w:sz w:val="24"/>
        </w:rPr>
        <w:t>——专利受理通知书、软件著作权登记证书、科技查新报告、成员获奖与成果证明。</w:t>
      </w:r>
    </w:p>
    <w:p w14:paraId="28B25C75">
      <w:pPr>
        <w:keepNext w:val="0"/>
        <w:spacing w:before="0" w:after="80" w:line="312" w:lineRule="auto"/>
        <w:ind w:firstLine="480"/>
      </w:pPr>
      <w:r>
        <w:rPr>
          <w:rFonts w:ascii="宋体" w:hAnsi="宋体" w:eastAsia="宋体" w:cs="宋体"/>
          <w:b/>
          <w:i w:val="0"/>
          <w:sz w:val="24"/>
        </w:rPr>
        <w:t>附件的排序纪律</w:t>
      </w:r>
      <w:r>
        <w:rPr>
          <w:rFonts w:ascii="宋体" w:hAnsi="宋体" w:eastAsia="宋体" w:cs="宋体"/>
          <w:b w:val="0"/>
          <w:i w:val="0"/>
          <w:sz w:val="24"/>
        </w:rPr>
        <w:t>：评委通常只会翻看附件的前几页。因此把最能证明能力的东西放在最前面——对技术类项目来说，</w:t>
      </w:r>
      <w:r>
        <w:rPr>
          <w:rFonts w:ascii="宋体" w:hAnsi="宋体" w:eastAsia="宋体" w:cs="宋体"/>
          <w:b/>
          <w:i w:val="0"/>
          <w:sz w:val="24"/>
        </w:rPr>
        <w:t>一份实测数据的原始记录，比十张获奖证书更有价值。</w:t>
      </w:r>
    </w:p>
    <w:p w14:paraId="2C87E53D">
      <w:pPr>
        <w:pBdr>
          <w:bottom w:val="single" w:color="888888" w:sz="8" w:space="0"/>
        </w:pBdr>
        <w:spacing w:before="40" w:after="160"/>
        <w:ind w:firstLine="0"/>
      </w:pPr>
    </w:p>
    <w:p w14:paraId="2C4E233C">
      <w:pPr>
        <w:keepNext w:val="0"/>
        <w:spacing w:before="200" w:after="80" w:line="312" w:lineRule="auto"/>
        <w:jc w:val="center"/>
      </w:pPr>
      <w:r>
        <w:rPr>
          <w:rFonts w:ascii="宋体" w:hAnsi="宋体" w:eastAsia="宋体" w:cs="宋体"/>
          <w:b w:val="0"/>
          <w:i w:val="0"/>
          <w:sz w:val="22"/>
        </w:rPr>
        <w:t>（文档结束）</w:t>
      </w:r>
    </w:p>
    <w:sectPr>
      <w:footerReference r:id="rId5" w:type="default"/>
      <w:pgSz w:w="11906" w:h="16838"/>
      <w:pgMar w:top="1440" w:right="1474" w:bottom="1440" w:left="1587"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50C3F0">
    <w:pPr>
      <w:pStyle w:val="25"/>
      <w:ind w:firstLine="0"/>
      <w:jc w:val="center"/>
    </w:pPr>
    <w:r>
      <w:rPr>
        <w:rFonts w:ascii="宋体" w:hAnsi="宋体" w:eastAsia="宋体" w:cs="宋体"/>
        <w:b w:val="0"/>
        <w:i w:val="0"/>
        <w:sz w:val="21"/>
      </w:rPr>
      <w:fldChar w:fldCharType="begin"/>
    </w:r>
    <w:r>
      <w:rPr>
        <w:rFonts w:ascii="宋体" w:hAnsi="宋体" w:eastAsia="宋体" w:cs="宋体"/>
        <w:b w:val="0"/>
        <w:i w:val="0"/>
        <w:sz w:val="21"/>
      </w:rPr>
      <w:instrText xml:space="preserve">PAGE \* arabic \* MERGEFORMAT</w:instrText>
    </w:r>
    <w:r>
      <w:rPr>
        <w:rFonts w:ascii="宋体" w:hAnsi="宋体" w:eastAsia="宋体" w:cs="宋体"/>
        <w:b w:val="0"/>
        <w:i w:val="0"/>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0D5D7D"/>
    <w:rsid w:val="54133FC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宋体"/>
      <w:sz w:val="22"/>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rPr>
      <w:rFonts w:ascii="宋体" w:hAnsi="宋体" w:eastAsia="宋体" w:cs="宋体"/>
    </w:rPr>
  </w:style>
  <w:style w:type="table" w:default="1" w:styleId="35">
    <w:name w:val="Normal Table"/>
    <w:semiHidden/>
    <w:unhideWhenUsed/>
    <w:uiPriority w:val="99"/>
    <w:rPr>
      <w:rFonts w:ascii="宋体" w:hAnsi="宋体" w:eastAsia="宋体" w:cs="宋体"/>
    </w:rPr>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宋体" w:hAnsi="宋体" w:eastAsia="宋体" w:cs="宋体"/>
      <w:sz w:val="20"/>
      <w:szCs w:val="20"/>
      <w:lang w:val="en-US" w:eastAsia="en-US" w:bidi="ar-SA"/>
    </w:rPr>
  </w:style>
  <w:style w:type="paragraph" w:styleId="12">
    <w:name w:val="List 3"/>
    <w:basedOn w:val="1"/>
    <w:unhideWhenUsed/>
    <w:uiPriority w:val="99"/>
    <w:pPr>
      <w:ind w:left="1080" w:hanging="360"/>
      <w:contextualSpacing/>
    </w:pPr>
    <w:rPr>
      <w:rFonts w:ascii="宋体" w:hAnsi="宋体" w:eastAsia="宋体" w:cs="宋体"/>
    </w:rPr>
  </w:style>
  <w:style w:type="paragraph" w:styleId="13">
    <w:name w:val="List Number 2"/>
    <w:basedOn w:val="1"/>
    <w:unhideWhenUsed/>
    <w:qFormat/>
    <w:uiPriority w:val="99"/>
    <w:pPr>
      <w:numPr>
        <w:ilvl w:val="0"/>
        <w:numId w:val="1"/>
      </w:numPr>
      <w:contextualSpacing/>
    </w:pPr>
    <w:rPr>
      <w:rFonts w:ascii="宋体" w:hAnsi="宋体" w:eastAsia="宋体" w:cs="宋体"/>
    </w:rPr>
  </w:style>
  <w:style w:type="paragraph" w:styleId="14">
    <w:name w:val="List Number"/>
    <w:basedOn w:val="1"/>
    <w:unhideWhenUsed/>
    <w:qFormat/>
    <w:uiPriority w:val="99"/>
    <w:pPr>
      <w:numPr>
        <w:ilvl w:val="0"/>
        <w:numId w:val="2"/>
      </w:numPr>
      <w:contextualSpacing/>
    </w:pPr>
    <w:rPr>
      <w:rFonts w:ascii="宋体" w:hAnsi="宋体" w:eastAsia="宋体" w:cs="宋体"/>
    </w:rPr>
  </w:style>
  <w:style w:type="paragraph" w:styleId="15">
    <w:name w:val="caption"/>
    <w:basedOn w:val="1"/>
    <w:next w:val="1"/>
    <w:semiHidden/>
    <w:unhideWhenUsed/>
    <w:qFormat/>
    <w:uiPriority w:val="35"/>
    <w:pPr>
      <w:spacing w:line="240" w:lineRule="auto"/>
    </w:pPr>
    <w:rPr>
      <w:rFonts w:ascii="宋体" w:hAnsi="宋体" w:eastAsia="宋体" w:cs="宋体"/>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宋体" w:hAnsi="宋体" w:eastAsia="宋体" w:cs="宋体"/>
    </w:rPr>
  </w:style>
  <w:style w:type="paragraph" w:styleId="17">
    <w:name w:val="Body Text 3"/>
    <w:basedOn w:val="1"/>
    <w:link w:val="149"/>
    <w:unhideWhenUsed/>
    <w:uiPriority w:val="99"/>
    <w:pPr>
      <w:spacing w:after="120"/>
    </w:pPr>
    <w:rPr>
      <w:rFonts w:ascii="宋体" w:hAnsi="宋体" w:eastAsia="宋体" w:cs="宋体"/>
      <w:sz w:val="16"/>
      <w:szCs w:val="16"/>
    </w:rPr>
  </w:style>
  <w:style w:type="paragraph" w:styleId="18">
    <w:name w:val="List Bullet 3"/>
    <w:basedOn w:val="1"/>
    <w:unhideWhenUsed/>
    <w:uiPriority w:val="99"/>
    <w:pPr>
      <w:numPr>
        <w:ilvl w:val="0"/>
        <w:numId w:val="4"/>
      </w:numPr>
      <w:contextualSpacing/>
    </w:pPr>
    <w:rPr>
      <w:rFonts w:ascii="宋体" w:hAnsi="宋体" w:eastAsia="宋体" w:cs="宋体"/>
    </w:rPr>
  </w:style>
  <w:style w:type="paragraph" w:styleId="19">
    <w:name w:val="Body Text"/>
    <w:basedOn w:val="1"/>
    <w:link w:val="147"/>
    <w:unhideWhenUsed/>
    <w:uiPriority w:val="99"/>
    <w:pPr>
      <w:spacing w:after="120"/>
    </w:pPr>
    <w:rPr>
      <w:rFonts w:ascii="宋体" w:hAnsi="宋体" w:eastAsia="宋体" w:cs="宋体"/>
    </w:rPr>
  </w:style>
  <w:style w:type="paragraph" w:styleId="20">
    <w:name w:val="List Number 3"/>
    <w:basedOn w:val="1"/>
    <w:unhideWhenUsed/>
    <w:uiPriority w:val="99"/>
    <w:pPr>
      <w:numPr>
        <w:ilvl w:val="0"/>
        <w:numId w:val="5"/>
      </w:numPr>
      <w:contextualSpacing/>
    </w:pPr>
    <w:rPr>
      <w:rFonts w:ascii="宋体" w:hAnsi="宋体" w:eastAsia="宋体" w:cs="宋体"/>
    </w:rPr>
  </w:style>
  <w:style w:type="paragraph" w:styleId="21">
    <w:name w:val="List 2"/>
    <w:basedOn w:val="1"/>
    <w:unhideWhenUsed/>
    <w:uiPriority w:val="99"/>
    <w:pPr>
      <w:ind w:left="720" w:hanging="360"/>
      <w:contextualSpacing/>
    </w:pPr>
    <w:rPr>
      <w:rFonts w:ascii="宋体" w:hAnsi="宋体" w:eastAsia="宋体" w:cs="宋体"/>
    </w:rPr>
  </w:style>
  <w:style w:type="paragraph" w:styleId="22">
    <w:name w:val="List Continue"/>
    <w:basedOn w:val="1"/>
    <w:unhideWhenUsed/>
    <w:uiPriority w:val="99"/>
    <w:pPr>
      <w:spacing w:after="120"/>
      <w:ind w:left="360"/>
      <w:contextualSpacing/>
    </w:pPr>
    <w:rPr>
      <w:rFonts w:ascii="宋体" w:hAnsi="宋体" w:eastAsia="宋体" w:cs="宋体"/>
    </w:rPr>
  </w:style>
  <w:style w:type="paragraph" w:styleId="23">
    <w:name w:val="List Bullet 2"/>
    <w:basedOn w:val="1"/>
    <w:unhideWhenUsed/>
    <w:uiPriority w:val="99"/>
    <w:pPr>
      <w:numPr>
        <w:ilvl w:val="0"/>
        <w:numId w:val="6"/>
      </w:numPr>
      <w:contextualSpacing/>
    </w:pPr>
    <w:rPr>
      <w:rFonts w:ascii="宋体" w:hAnsi="宋体" w:eastAsia="宋体" w:cs="宋体"/>
    </w:rPr>
  </w:style>
  <w:style w:type="paragraph" w:styleId="24">
    <w:name w:val="toc 3"/>
    <w:basedOn w:val="1"/>
    <w:next w:val="1"/>
    <w:semiHidden/>
    <w:unhideWhenUsed/>
    <w:uiPriority w:val="39"/>
    <w:pPr>
      <w:ind w:left="840" w:leftChars="400"/>
    </w:pPr>
  </w:style>
  <w:style w:type="paragraph" w:styleId="25">
    <w:name w:val="footer"/>
    <w:basedOn w:val="1"/>
    <w:link w:val="139"/>
    <w:unhideWhenUsed/>
    <w:uiPriority w:val="99"/>
    <w:pPr>
      <w:tabs>
        <w:tab w:val="center" w:pos="4680"/>
        <w:tab w:val="right" w:pos="9360"/>
      </w:tabs>
      <w:spacing w:after="0" w:line="240" w:lineRule="auto"/>
    </w:pPr>
    <w:rPr>
      <w:rFonts w:ascii="宋体" w:hAnsi="宋体" w:eastAsia="宋体" w:cs="宋体"/>
    </w:rPr>
  </w:style>
  <w:style w:type="paragraph" w:styleId="26">
    <w:name w:val="header"/>
    <w:basedOn w:val="1"/>
    <w:link w:val="138"/>
    <w:unhideWhenUsed/>
    <w:qFormat/>
    <w:uiPriority w:val="99"/>
    <w:pPr>
      <w:tabs>
        <w:tab w:val="center" w:pos="4680"/>
        <w:tab w:val="right" w:pos="9360"/>
      </w:tabs>
      <w:spacing w:after="0" w:line="240" w:lineRule="auto"/>
    </w:pPr>
    <w:rPr>
      <w:rFonts w:ascii="宋体" w:hAnsi="宋体" w:eastAsia="宋体" w:cs="宋体"/>
    </w:rPr>
  </w:style>
  <w:style w:type="paragraph" w:styleId="27">
    <w:name w:val="toc 1"/>
    <w:basedOn w:val="1"/>
    <w:next w:val="1"/>
    <w:semiHidden/>
    <w:unhideWhenUsed/>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uiPriority w:val="99"/>
    <w:pPr>
      <w:ind w:left="360" w:hanging="360"/>
      <w:contextualSpacing/>
    </w:pPr>
    <w:rPr>
      <w:rFonts w:ascii="宋体" w:hAnsi="宋体" w:eastAsia="宋体" w:cs="宋体"/>
    </w:rPr>
  </w:style>
  <w:style w:type="paragraph" w:styleId="30">
    <w:name w:val="toc 2"/>
    <w:basedOn w:val="1"/>
    <w:next w:val="1"/>
    <w:semiHidden/>
    <w:unhideWhenUsed/>
    <w:uiPriority w:val="39"/>
    <w:pPr>
      <w:ind w:left="420" w:leftChars="200"/>
    </w:pPr>
  </w:style>
  <w:style w:type="paragraph" w:styleId="31">
    <w:name w:val="Body Text 2"/>
    <w:basedOn w:val="1"/>
    <w:link w:val="148"/>
    <w:unhideWhenUsed/>
    <w:uiPriority w:val="99"/>
    <w:pPr>
      <w:spacing w:after="120" w:line="480" w:lineRule="auto"/>
    </w:pPr>
    <w:rPr>
      <w:rFonts w:ascii="宋体" w:hAnsi="宋体" w:eastAsia="宋体" w:cs="宋体"/>
    </w:rPr>
  </w:style>
  <w:style w:type="paragraph" w:styleId="32">
    <w:name w:val="List Continue 2"/>
    <w:basedOn w:val="1"/>
    <w:unhideWhenUsed/>
    <w:qFormat/>
    <w:uiPriority w:val="99"/>
    <w:pPr>
      <w:spacing w:after="120"/>
      <w:ind w:left="720"/>
      <w:contextualSpacing/>
    </w:pPr>
    <w:rPr>
      <w:rFonts w:ascii="宋体" w:hAnsi="宋体" w:eastAsia="宋体" w:cs="宋体"/>
    </w:rPr>
  </w:style>
  <w:style w:type="paragraph" w:styleId="33">
    <w:name w:val="List Continue 3"/>
    <w:basedOn w:val="1"/>
    <w:unhideWhenUsed/>
    <w:uiPriority w:val="99"/>
    <w:pPr>
      <w:spacing w:after="120"/>
      <w:ind w:left="1080"/>
      <w:contextualSpacing/>
    </w:pPr>
    <w:rPr>
      <w:rFonts w:ascii="宋体" w:hAnsi="宋体" w:eastAsia="宋体" w:cs="宋体"/>
    </w:r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uiPriority w:val="59"/>
    <w:pPr>
      <w:spacing w:after="0" w:line="240" w:lineRule="auto"/>
    </w:pPr>
    <w:rPr>
      <w:rFonts w:ascii="宋体" w:hAnsi="宋体" w:eastAsia="宋体" w:cs="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rFonts w:ascii="宋体" w:hAnsi="宋体" w:eastAsia="宋体" w:cs="宋体"/>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rFonts w:ascii="宋体" w:hAnsi="宋体" w:eastAsia="宋体" w:cs="宋体"/>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rFonts w:ascii="宋体" w:hAnsi="宋体" w:eastAsia="宋体" w:cs="宋体"/>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rFonts w:ascii="宋体" w:hAnsi="宋体" w:eastAsia="宋体" w:cs="宋体"/>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rFonts w:ascii="宋体" w:hAnsi="宋体" w:eastAsia="宋体" w:cs="宋体"/>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rFonts w:ascii="宋体" w:hAnsi="宋体" w:eastAsia="宋体" w:cs="宋体"/>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rFonts w:ascii="宋体" w:hAnsi="宋体" w:eastAsia="宋体" w:cs="宋体"/>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rPr>
      <w:rFonts w:ascii="宋体" w:hAnsi="宋体" w:eastAsia="宋体" w:cs="宋体"/>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rPr>
      <w:rFonts w:ascii="宋体" w:hAnsi="宋体" w:eastAsia="宋体" w:cs="宋体"/>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rPr>
      <w:rFonts w:ascii="宋体" w:hAnsi="宋体" w:eastAsia="宋体" w:cs="宋体"/>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rPr>
      <w:rFonts w:ascii="宋体" w:hAnsi="宋体" w:eastAsia="宋体" w:cs="宋体"/>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rPr>
      <w:rFonts w:ascii="宋体" w:hAnsi="宋体" w:eastAsia="宋体" w:cs="宋体"/>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rPr>
      <w:rFonts w:ascii="宋体" w:hAnsi="宋体" w:eastAsia="宋体" w:cs="宋体"/>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rPr>
      <w:rFonts w:ascii="宋体" w:hAnsi="宋体" w:eastAsia="宋体" w:cs="宋体"/>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rPr>
      <w:rFonts w:ascii="宋体" w:hAnsi="宋体" w:eastAsia="宋体" w:cs="宋体"/>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rPr>
      <w:rFonts w:ascii="宋体" w:hAnsi="宋体" w:eastAsia="宋体" w:cs="宋体"/>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rPr>
      <w:rFonts w:ascii="宋体" w:hAnsi="宋体" w:eastAsia="宋体" w:cs="宋体"/>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rPr>
      <w:rFonts w:ascii="宋体" w:hAnsi="宋体" w:eastAsia="宋体" w:cs="宋体"/>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rPr>
      <w:rFonts w:ascii="宋体" w:hAnsi="宋体" w:eastAsia="宋体" w:cs="宋体"/>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rPr>
      <w:rFonts w:ascii="宋体" w:hAnsi="宋体" w:eastAsia="宋体" w:cs="宋体"/>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rPr>
      <w:rFonts w:ascii="宋体" w:hAnsi="宋体" w:eastAsia="宋体" w:cs="宋体"/>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rPr>
      <w:rFonts w:ascii="宋体" w:hAnsi="宋体" w:eastAsia="宋体" w:cs="宋体"/>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rPr>
      <w:rFonts w:ascii="宋体" w:hAnsi="宋体" w:eastAsia="宋体" w:cs="宋体"/>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rPr>
      <w:rFonts w:ascii="宋体" w:hAnsi="宋体" w:eastAsia="宋体" w:cs="宋体"/>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rPr>
      <w:rFonts w:ascii="宋体" w:hAnsi="宋体" w:eastAsia="宋体" w:cs="宋体"/>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rPr>
      <w:rFonts w:ascii="宋体" w:hAnsi="宋体" w:eastAsia="宋体" w:cs="宋体"/>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rPr>
      <w:rFonts w:ascii="宋体" w:hAnsi="宋体" w:eastAsia="宋体" w:cs="宋体"/>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rPr>
      <w:rFonts w:ascii="宋体" w:hAnsi="宋体" w:eastAsia="宋体" w:cs="宋体"/>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rPr>
      <w:rFonts w:ascii="宋体" w:hAnsi="宋体" w:eastAsia="宋体" w:cs="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rPr>
      <w:rFonts w:ascii="宋体" w:hAnsi="宋体" w:eastAsia="宋体" w:cs="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rPr>
      <w:rFonts w:ascii="宋体" w:hAnsi="宋体" w:eastAsia="宋体" w:cs="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rPr>
      <w:rFonts w:ascii="宋体" w:hAnsi="宋体" w:eastAsia="宋体" w:cs="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rPr>
      <w:rFonts w:ascii="宋体" w:hAnsi="宋体" w:eastAsia="宋体" w:cs="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rPr>
      <w:rFonts w:ascii="宋体" w:hAnsi="宋体" w:eastAsia="宋体" w:cs="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rPr>
      <w:rFonts w:ascii="宋体" w:hAnsi="宋体" w:eastAsia="宋体" w:cs="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rFonts w:ascii="宋体" w:hAnsi="宋体" w:eastAsia="宋体" w:cs="宋体"/>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rFonts w:ascii="宋体" w:hAnsi="宋体" w:eastAsia="宋体" w:cs="宋体"/>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pPr>
      <w:spacing w:after="0" w:line="240" w:lineRule="auto"/>
    </w:pPr>
    <w:rPr>
      <w:rFonts w:ascii="宋体" w:hAnsi="宋体" w:eastAsia="宋体" w:cs="宋体"/>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rFonts w:ascii="宋体" w:hAnsi="宋体" w:eastAsia="宋体" w:cs="宋体"/>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pPr>
      <w:spacing w:after="0" w:line="240" w:lineRule="auto"/>
    </w:pPr>
    <w:rPr>
      <w:rFonts w:ascii="宋体" w:hAnsi="宋体" w:eastAsia="宋体" w:cs="宋体"/>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rFonts w:ascii="宋体" w:hAnsi="宋体" w:eastAsia="宋体" w:cs="宋体"/>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rFonts w:ascii="宋体" w:hAnsi="宋体" w:eastAsia="宋体" w:cs="宋体"/>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rPr>
      <w:rFonts w:ascii="宋体" w:hAnsi="宋体" w:eastAsia="宋体" w:cs="宋体"/>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rPr>
      <w:rFonts w:ascii="宋体" w:hAnsi="宋体" w:eastAsia="宋体" w:cs="宋体"/>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rPr>
      <w:rFonts w:ascii="宋体" w:hAnsi="宋体" w:eastAsia="宋体" w:cs="宋体"/>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rPr>
      <w:rFonts w:ascii="宋体" w:hAnsi="宋体" w:eastAsia="宋体" w:cs="宋体"/>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rPr>
      <w:rFonts w:ascii="宋体" w:hAnsi="宋体" w:eastAsia="宋体" w:cs="宋体"/>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rPr>
      <w:rFonts w:ascii="宋体" w:hAnsi="宋体" w:eastAsia="宋体" w:cs="宋体"/>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rPr>
      <w:rFonts w:ascii="宋体" w:hAnsi="宋体" w:eastAsia="宋体" w:cs="宋体"/>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rPr>
      <w:rFonts w:ascii="宋体" w:hAnsi="宋体" w:eastAsia="宋体" w:cs="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rPr>
      <w:rFonts w:ascii="宋体" w:hAnsi="宋体" w:eastAsia="宋体" w:cs="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rPr>
      <w:rFonts w:ascii="宋体" w:hAnsi="宋体" w:eastAsia="宋体" w:cs="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rPr>
      <w:rFonts w:ascii="宋体" w:hAnsi="宋体" w:eastAsia="宋体" w:cs="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rPr>
      <w:rFonts w:ascii="宋体" w:hAnsi="宋体" w:eastAsia="宋体" w:cs="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rPr>
      <w:rFonts w:ascii="宋体" w:hAnsi="宋体" w:eastAsia="宋体" w:cs="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rPr>
      <w:rFonts w:ascii="宋体" w:hAnsi="宋体" w:eastAsia="宋体" w:cs="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rFonts w:ascii="宋体" w:hAnsi="宋体" w:eastAsia="宋体" w:cs="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rFonts w:ascii="宋体" w:hAnsi="宋体" w:eastAsia="宋体" w:cs="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rFonts w:ascii="宋体" w:hAnsi="宋体" w:eastAsia="宋体" w:cs="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rFonts w:ascii="宋体" w:hAnsi="宋体" w:eastAsia="宋体" w:cs="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rFonts w:ascii="宋体" w:hAnsi="宋体" w:eastAsia="宋体" w:cs="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rFonts w:ascii="宋体" w:hAnsi="宋体" w:eastAsia="宋体" w:cs="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rFonts w:ascii="宋体" w:hAnsi="宋体" w:eastAsia="宋体" w:cs="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rFonts w:ascii="宋体" w:hAnsi="宋体" w:eastAsia="宋体" w:cs="宋体"/>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rFonts w:ascii="宋体" w:hAnsi="宋体" w:eastAsia="宋体" w:cs="宋体"/>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rFonts w:ascii="宋体" w:hAnsi="宋体" w:eastAsia="宋体" w:cs="宋体"/>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rFonts w:ascii="宋体" w:hAnsi="宋体" w:eastAsia="宋体" w:cs="宋体"/>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rFonts w:ascii="宋体" w:hAnsi="宋体" w:eastAsia="宋体" w:cs="宋体"/>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rFonts w:ascii="宋体" w:hAnsi="宋体" w:eastAsia="宋体" w:cs="宋体"/>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rFonts w:ascii="宋体" w:hAnsi="宋体" w:eastAsia="宋体" w:cs="宋体"/>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rFonts w:ascii="宋体" w:hAnsi="宋体" w:eastAsia="宋体" w:cs="宋体"/>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rFonts w:ascii="宋体" w:hAnsi="宋体" w:eastAsia="宋体" w:cs="宋体"/>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rFonts w:ascii="宋体" w:hAnsi="宋体" w:eastAsia="宋体" w:cs="宋体"/>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rFonts w:ascii="宋体" w:hAnsi="宋体" w:eastAsia="宋体" w:cs="宋体"/>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rFonts w:ascii="宋体" w:hAnsi="宋体" w:eastAsia="宋体" w:cs="宋体"/>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rFonts w:ascii="宋体" w:hAnsi="宋体" w:eastAsia="宋体" w:cs="宋体"/>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rFonts w:ascii="宋体" w:hAnsi="宋体" w:eastAsia="宋体" w:cs="宋体"/>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rFonts w:ascii="宋体" w:hAnsi="宋体" w:eastAsia="宋体" w:cs="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rFonts w:ascii="宋体" w:hAnsi="宋体" w:eastAsia="宋体" w:cs="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rFonts w:ascii="宋体" w:hAnsi="宋体" w:eastAsia="宋体" w:cs="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rFonts w:ascii="宋体" w:hAnsi="宋体" w:eastAsia="宋体" w:cs="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rFonts w:ascii="宋体" w:hAnsi="宋体" w:eastAsia="宋体" w:cs="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rFonts w:ascii="宋体" w:hAnsi="宋体" w:eastAsia="宋体" w:cs="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rFonts w:ascii="宋体" w:hAnsi="宋体" w:eastAsia="宋体" w:cs="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rFonts w:ascii="宋体" w:hAnsi="宋体" w:eastAsia="宋体" w:cs="宋体"/>
      <w:b/>
      <w:bCs/>
    </w:rPr>
  </w:style>
  <w:style w:type="character" w:styleId="137">
    <w:name w:val="Emphasis"/>
    <w:basedOn w:val="135"/>
    <w:qFormat/>
    <w:uiPriority w:val="20"/>
    <w:rPr>
      <w:rFonts w:ascii="宋体" w:hAnsi="宋体" w:eastAsia="宋体" w:cs="宋体"/>
      <w:i/>
      <w:iCs/>
    </w:rPr>
  </w:style>
  <w:style w:type="character" w:customStyle="1" w:styleId="138">
    <w:name w:val="Header Char"/>
    <w:basedOn w:val="135"/>
    <w:link w:val="26"/>
    <w:uiPriority w:val="99"/>
    <w:rPr>
      <w:rFonts w:ascii="宋体" w:hAnsi="宋体" w:eastAsia="宋体" w:cs="宋体"/>
    </w:rPr>
  </w:style>
  <w:style w:type="character" w:customStyle="1" w:styleId="139">
    <w:name w:val="Footer Char"/>
    <w:basedOn w:val="135"/>
    <w:link w:val="25"/>
    <w:qFormat/>
    <w:uiPriority w:val="99"/>
    <w:rPr>
      <w:rFonts w:ascii="宋体" w:hAnsi="宋体" w:eastAsia="宋体" w:cs="宋体"/>
    </w:rPr>
  </w:style>
  <w:style w:type="paragraph" w:styleId="140">
    <w:name w:val="No Spacing"/>
    <w:qFormat/>
    <w:uiPriority w:val="1"/>
    <w:pPr>
      <w:spacing w:after="0" w:line="240" w:lineRule="auto"/>
    </w:pPr>
    <w:rPr>
      <w:rFonts w:ascii="宋体" w:hAnsi="宋体" w:eastAsia="宋体" w:cs="宋体"/>
      <w:sz w:val="22"/>
      <w:szCs w:val="22"/>
      <w:lang w:val="en-US" w:eastAsia="en-US" w:bidi="ar-SA"/>
    </w:rPr>
  </w:style>
  <w:style w:type="character" w:customStyle="1" w:styleId="141">
    <w:name w:val="Heading 1 Char"/>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rPr>
      <w:rFonts w:ascii="宋体" w:hAnsi="宋体" w:eastAsia="宋体" w:cs="宋体"/>
    </w:rPr>
  </w:style>
  <w:style w:type="character" w:customStyle="1" w:styleId="147">
    <w:name w:val="Body Text Char"/>
    <w:basedOn w:val="135"/>
    <w:link w:val="19"/>
    <w:qFormat/>
    <w:uiPriority w:val="99"/>
    <w:rPr>
      <w:rFonts w:ascii="宋体" w:hAnsi="宋体" w:eastAsia="宋体" w:cs="宋体"/>
    </w:rPr>
  </w:style>
  <w:style w:type="character" w:customStyle="1" w:styleId="148">
    <w:name w:val="Body Text 2 Char"/>
    <w:basedOn w:val="135"/>
    <w:link w:val="31"/>
    <w:uiPriority w:val="99"/>
    <w:rPr>
      <w:rFonts w:ascii="宋体" w:hAnsi="宋体" w:eastAsia="宋体" w:cs="宋体"/>
    </w:rPr>
  </w:style>
  <w:style w:type="character" w:customStyle="1" w:styleId="149">
    <w:name w:val="Body Text 3 Char"/>
    <w:basedOn w:val="135"/>
    <w:link w:val="17"/>
    <w:qFormat/>
    <w:uiPriority w:val="99"/>
    <w:rPr>
      <w:rFonts w:ascii="宋体" w:hAnsi="宋体" w:eastAsia="宋体" w:cs="宋体"/>
      <w:sz w:val="16"/>
      <w:szCs w:val="16"/>
    </w:rPr>
  </w:style>
  <w:style w:type="character" w:customStyle="1" w:styleId="150">
    <w:name w:val="Macro Text Char"/>
    <w:basedOn w:val="135"/>
    <w:link w:val="2"/>
    <w:uiPriority w:val="99"/>
    <w:rPr>
      <w:rFonts w:ascii="宋体" w:hAnsi="宋体" w:eastAsia="宋体" w:cs="宋体"/>
      <w:sz w:val="20"/>
      <w:szCs w:val="20"/>
    </w:rPr>
  </w:style>
  <w:style w:type="paragraph" w:styleId="151">
    <w:name w:val="Quote"/>
    <w:basedOn w:val="1"/>
    <w:next w:val="1"/>
    <w:link w:val="152"/>
    <w:qFormat/>
    <w:uiPriority w:val="29"/>
    <w:rPr>
      <w:rFonts w:ascii="宋体" w:hAnsi="宋体" w:eastAsia="宋体" w:cs="宋体"/>
      <w:i/>
      <w:iCs/>
      <w:color w:val="000000" w:themeColor="text1"/>
      <w14:textFill>
        <w14:solidFill>
          <w14:schemeClr w14:val="tx1"/>
        </w14:solidFill>
      </w14:textFill>
    </w:rPr>
  </w:style>
  <w:style w:type="character" w:customStyle="1" w:styleId="152">
    <w:name w:val="Quote Char"/>
    <w:basedOn w:val="135"/>
    <w:link w:val="151"/>
    <w:uiPriority w:val="29"/>
    <w:rPr>
      <w:rFonts w:ascii="宋体" w:hAnsi="宋体" w:eastAsia="宋体" w:cs="宋体"/>
      <w:i/>
      <w:iCs/>
      <w:color w:val="000000" w:themeColor="text1"/>
      <w14:textFill>
        <w14:solidFill>
          <w14:schemeClr w14:val="tx1"/>
        </w14:solidFill>
      </w14:textFill>
    </w:rPr>
  </w:style>
  <w:style w:type="character" w:customStyle="1" w:styleId="153">
    <w:name w:val="Heading 4 Char"/>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rFonts w:ascii="宋体" w:hAnsi="宋体" w:eastAsia="宋体" w:cs="宋体"/>
      <w:b/>
      <w:bCs/>
      <w:i/>
      <w:iCs/>
      <w:color w:val="4F81BD" w:themeColor="accent1"/>
      <w14:textFill>
        <w14:solidFill>
          <w14:schemeClr w14:val="accent1"/>
        </w14:solidFill>
      </w14:textFill>
    </w:rPr>
  </w:style>
  <w:style w:type="character" w:customStyle="1" w:styleId="160">
    <w:name w:val="Intense Quote Char"/>
    <w:basedOn w:val="135"/>
    <w:link w:val="159"/>
    <w:uiPriority w:val="30"/>
    <w:rPr>
      <w:rFonts w:ascii="宋体" w:hAnsi="宋体" w:eastAsia="宋体" w:cs="宋体"/>
      <w:b/>
      <w:bCs/>
      <w:i/>
      <w:iCs/>
      <w:color w:val="4F81BD" w:themeColor="accent1"/>
      <w14:textFill>
        <w14:solidFill>
          <w14:schemeClr w14:val="accent1"/>
        </w14:solidFill>
      </w14:textFill>
    </w:rPr>
  </w:style>
  <w:style w:type="character" w:customStyle="1" w:styleId="161">
    <w:name w:val="Subtle Emphasis"/>
    <w:basedOn w:val="135"/>
    <w:qFormat/>
    <w:uiPriority w:val="19"/>
    <w:rPr>
      <w:rFonts w:ascii="宋体" w:hAnsi="宋体" w:eastAsia="宋体" w:cs="宋体"/>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rFonts w:ascii="宋体" w:hAnsi="宋体" w:eastAsia="宋体" w:cs="宋体"/>
      <w:b/>
      <w:bCs/>
      <w:i/>
      <w:iCs/>
      <w:color w:val="4F81BD" w:themeColor="accent1"/>
      <w14:textFill>
        <w14:solidFill>
          <w14:schemeClr w14:val="accent1"/>
        </w14:solidFill>
      </w14:textFill>
    </w:rPr>
  </w:style>
  <w:style w:type="character" w:customStyle="1" w:styleId="163">
    <w:name w:val="Subtle Reference"/>
    <w:basedOn w:val="135"/>
    <w:qFormat/>
    <w:uiPriority w:val="31"/>
    <w:rPr>
      <w:rFonts w:ascii="宋体" w:hAnsi="宋体" w:eastAsia="宋体" w:cs="宋体"/>
      <w:smallCaps/>
      <w:color w:val="C0504D" w:themeColor="accent2"/>
      <w:u w:val="single"/>
      <w14:textFill>
        <w14:solidFill>
          <w14:schemeClr w14:val="accent2"/>
        </w14:solidFill>
      </w14:textFill>
    </w:rPr>
  </w:style>
  <w:style w:type="character" w:customStyle="1" w:styleId="164">
    <w:name w:val="Intense Reference"/>
    <w:basedOn w:val="135"/>
    <w:qFormat/>
    <w:uiPriority w:val="32"/>
    <w:rPr>
      <w:rFonts w:ascii="宋体" w:hAnsi="宋体" w:eastAsia="宋体" w:cs="宋体"/>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rFonts w:ascii="宋体" w:hAnsi="宋体" w:eastAsia="宋体" w:cs="宋体"/>
      <w:b/>
      <w:bCs/>
      <w:smallCaps/>
      <w:spacing w:val="5"/>
    </w:rPr>
  </w:style>
  <w:style w:type="paragraph" w:customStyle="1" w:styleId="166">
    <w:name w:val="TOC Heading"/>
    <w:basedOn w:val="3"/>
    <w:next w:val="1"/>
    <w:semiHidden/>
    <w:unhideWhenUsed/>
    <w:qFormat/>
    <w:uiPriority w:val="39"/>
    <w:pPr>
      <w:outlineLvl w:val="9"/>
    </w:pPr>
    <w:rPr>
      <w:rFonts w:ascii="宋体" w:hAnsi="宋体" w:eastAsia="宋体" w:cs="宋体"/>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6086</Words>
  <Characters>6231</Characters>
  <Lines>0</Lines>
  <Paragraphs>0</Paragraphs>
  <TotalTime>0</TotalTime>
  <ScaleCrop>false</ScaleCrop>
  <LinksUpToDate>false</LinksUpToDate>
  <CharactersWithSpaces>6573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白青凌</cp:lastModifiedBy>
  <dcterms:modified xsi:type="dcterms:W3CDTF">2026-10-04T12:25:41Z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eyJoZGlkIjoiODcwNGE0MDNlNDAwZDc4MGFmZWEzZWYxZjIxZDYyZGUiLCJ1c2VySWQiOiIxNzIzODA3OTcxIn0=</vt:lpwstr>
  </property>
  <property fmtid="{D5CDD505-2E9C-101B-9397-08002B2CF9AE}" pid="3" name="KSOProductBuildVer">
    <vt:lpwstr>2052-12.1.0.26375</vt:lpwstr>
  </property>
  <property fmtid="{D5CDD505-2E9C-101B-9397-08002B2CF9AE}" pid="4" name="ICV">
    <vt:lpwstr>AD9AD0CA3C964F5E91B14F6FACFC360B_12</vt:lpwstr>
  </property>
</Properties>
</file>