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C3B1D">
      <w:pPr>
        <w:keepNext w:val="0"/>
        <w:spacing w:before="0" w:after="0" w:line="312" w:lineRule="auto"/>
      </w:pPr>
    </w:p>
    <w:p w14:paraId="17555F77">
      <w:pPr>
        <w:keepNext w:val="0"/>
        <w:spacing w:before="0" w:after="0" w:line="312" w:lineRule="auto"/>
      </w:pPr>
    </w:p>
    <w:p w14:paraId="1BCB1998">
      <w:pPr>
        <w:keepNext w:val="0"/>
        <w:spacing w:before="0" w:after="0" w:line="312" w:lineRule="auto"/>
      </w:pPr>
    </w:p>
    <w:p w14:paraId="3A045BF6">
      <w:pPr>
        <w:keepNext w:val="0"/>
        <w:spacing w:before="0" w:after="480" w:line="312" w:lineRule="auto"/>
        <w:jc w:val="center"/>
      </w:pPr>
      <w:r>
        <w:rPr>
          <w:rFonts w:ascii="宋体" w:hAnsi="宋体" w:eastAsia="宋体" w:cs="宋体"/>
          <w:b/>
          <w:i w:val="0"/>
          <w:sz w:val="28"/>
        </w:rPr>
        <w:t>挑 战 杯 参 赛 项 目 作 品 书</w:t>
      </w:r>
    </w:p>
    <w:p w14:paraId="44674F97">
      <w:pPr>
        <w:keepNext w:val="0"/>
        <w:spacing w:before="0" w:after="80" w:line="312" w:lineRule="auto"/>
        <w:jc w:val="center"/>
      </w:pPr>
      <w:r>
        <w:rPr>
          <w:rFonts w:ascii="宋体" w:hAnsi="宋体" w:eastAsia="宋体" w:cs="宋体"/>
          <w:b/>
          <w:i w:val="0"/>
          <w:sz w:val="72"/>
        </w:rPr>
        <w:t>肤  镜</w:t>
      </w:r>
    </w:p>
    <w:p w14:paraId="4DCE6E79">
      <w:pPr>
        <w:keepNext w:val="0"/>
        <w:spacing w:before="0" w:after="200" w:line="312" w:lineRule="auto"/>
        <w:jc w:val="center"/>
      </w:pPr>
      <w:r>
        <w:rPr>
          <w:rFonts w:ascii="宋体" w:hAnsi="宋体" w:eastAsia="宋体" w:cs="宋体"/>
          <w:b/>
          <w:i w:val="0"/>
          <w:sz w:val="32"/>
        </w:rPr>
        <w:t>DermaScope · 家庭皮肤手账</w:t>
      </w:r>
    </w:p>
    <w:p w14:paraId="0EFFB286">
      <w:pPr>
        <w:keepNext w:val="0"/>
        <w:spacing w:before="0" w:after="160" w:line="312" w:lineRule="auto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基于 RK3576 边缘计算的皮肤病智能识别与辅助诊断系统</w:t>
      </w:r>
    </w:p>
    <w:p w14:paraId="7363E6FA">
      <w:pPr>
        <w:keepNext w:val="0"/>
        <w:spacing w:before="0" w:after="36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—— 把一处皮肤的变化，写成一本可以回看的手账 ——</w:t>
      </w:r>
    </w:p>
    <w:p w14:paraId="54EED57A">
      <w:pPr>
        <w:pBdr>
          <w:bottom w:val="single" w:color="888888" w:sz="8" w:space="0"/>
        </w:pBdr>
        <w:spacing w:before="40" w:after="160"/>
        <w:ind w:firstLine="0"/>
      </w:pPr>
    </w:p>
    <w:p w14:paraId="1466ADC5">
      <w:pPr>
        <w:keepNext w:val="0"/>
        <w:spacing w:before="0" w:after="160" w:line="312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本 作 品 书 用 途</w:t>
      </w:r>
    </w:p>
    <w:p w14:paraId="7DEFB0D1">
      <w:pPr>
        <w:keepNext w:val="0"/>
        <w:spacing w:before="0" w:after="600" w:line="360" w:lineRule="auto"/>
        <w:jc w:val="center"/>
      </w:pPr>
      <w:r>
        <w:rPr>
          <w:rFonts w:ascii="宋体" w:hAnsi="宋体" w:eastAsia="宋体" w:cs="宋体"/>
          <w:b w:val="0"/>
          <w:i w:val="0"/>
          <w:sz w:val="23"/>
        </w:rPr>
        <w:t>本书为项目母版级说明文档，完整收录作品的事实、数据、论证与叙事逻辑。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全书对每一项能力标注完成状态：【已完成】【已实测】为已经做出来并验证过的，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【下一阶段】【待接入】为已明确设计但尚未实现的。</w:t>
      </w:r>
    </w:p>
    <w:p w14:paraId="5D801B52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项目名称：基于 RK3576 边缘计算的皮肤病智能识别与辅助诊断系统</w:t>
      </w:r>
    </w:p>
    <w:p w14:paraId="712BAC6F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产品名称：肤镜 DermaScope · 家庭皮肤手账</w:t>
      </w:r>
    </w:p>
    <w:p w14:paraId="1FE80281">
      <w:pPr>
        <w:keepNext w:val="0"/>
        <w:spacing w:before="0" w:after="120" w:line="312" w:lineRule="auto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b w:val="0"/>
          <w:i w:val="0"/>
          <w:sz w:val="24"/>
        </w:rPr>
        <w:t>申报单位：</w:t>
      </w:r>
      <w:r>
        <w:rPr>
          <w:rFonts w:hint="eastAsia" w:cs="宋体"/>
          <w:b w:val="0"/>
          <w:i w:val="0"/>
          <w:sz w:val="24"/>
          <w:lang w:val="en-US" w:eastAsia="zh-CN"/>
        </w:rPr>
        <w:t>南京林业大学</w:t>
      </w:r>
    </w:p>
    <w:p w14:paraId="166FFBF2">
      <w:pPr>
        <w:keepNext w:val="0"/>
        <w:spacing w:before="0" w:after="120" w:line="312" w:lineRule="auto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b w:val="0"/>
          <w:i w:val="0"/>
          <w:sz w:val="24"/>
        </w:rPr>
        <w:t>团队名称：</w:t>
      </w:r>
      <w:r>
        <w:rPr>
          <w:rFonts w:hint="eastAsia" w:cs="宋体"/>
          <w:b w:val="0"/>
          <w:i w:val="0"/>
          <w:sz w:val="24"/>
          <w:lang w:eastAsia="zh-CN"/>
        </w:rPr>
        <w:t>【</w:t>
      </w:r>
      <w:r>
        <w:rPr>
          <w:rFonts w:hint="eastAsia" w:cs="宋体"/>
          <w:b w:val="0"/>
          <w:i w:val="0"/>
          <w:sz w:val="24"/>
          <w:lang w:val="en-US" w:eastAsia="zh-CN"/>
        </w:rPr>
        <w:t>代填】</w:t>
      </w:r>
      <w:bookmarkStart w:id="68" w:name="_GoBack"/>
      <w:bookmarkEnd w:id="68"/>
    </w:p>
    <w:p w14:paraId="624FA2A2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项目负责人：</w:t>
      </w:r>
      <w:r>
        <w:rPr>
          <w:rFonts w:hint="eastAsia" w:cs="宋体"/>
          <w:b w:val="0"/>
          <w:i w:val="0"/>
          <w:sz w:val="24"/>
          <w:lang w:val="en-US" w:eastAsia="zh-CN"/>
        </w:rPr>
        <w:t>吴泽萱</w:t>
      </w:r>
      <w:r>
        <w:rPr>
          <w:rFonts w:hint="eastAsia" w:cs="宋体"/>
          <w:b w:val="0"/>
          <w:i w:val="0"/>
          <w:sz w:val="24"/>
          <w:lang w:val="en-US" w:eastAsia="zh-CN"/>
        </w:rPr>
        <w:br w:type="textWrapping"/>
      </w:r>
      <w:r>
        <w:rPr>
          <w:rFonts w:ascii="宋体" w:hAnsi="宋体" w:eastAsia="宋体" w:cs="宋体"/>
          <w:b w:val="0"/>
          <w:i w:val="0"/>
          <w:sz w:val="24"/>
        </w:rPr>
        <w:t>指导教师：【待填：姓名 / 职称】</w:t>
      </w:r>
    </w:p>
    <w:p w14:paraId="531B855F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编制日期：2026 年 10 月</w:t>
      </w:r>
    </w:p>
    <w:p w14:paraId="2B965CFF">
      <w:pPr>
        <w:sectPr>
          <w:pgSz w:w="11906" w:h="16838"/>
          <w:pgMar w:top="1440" w:right="1474" w:bottom="1440" w:left="1587" w:header="720" w:footer="720" w:gutter="0"/>
          <w:cols w:space="720" w:num="1"/>
          <w:docGrid w:linePitch="360" w:charSpace="0"/>
        </w:sectPr>
      </w:pPr>
    </w:p>
    <w:p w14:paraId="160A6843">
      <w:pPr>
        <w:keepNext w:val="0"/>
        <w:spacing w:before="0" w:after="240" w:line="312" w:lineRule="auto"/>
        <w:jc w:val="center"/>
      </w:pPr>
      <w:r>
        <w:rPr>
          <w:rFonts w:ascii="宋体" w:hAnsi="宋体" w:eastAsia="宋体" w:cs="宋体"/>
          <w:b/>
          <w:i w:val="0"/>
          <w:sz w:val="32"/>
        </w:rPr>
        <w:t>目  录</w:t>
      </w:r>
    </w:p>
    <w:p w14:paraId="0B2D5EDD">
      <w:pPr>
        <w:keepNext w:val="0"/>
        <w:spacing w:before="0" w:after="200" w:line="312" w:lineRule="auto"/>
      </w:pPr>
      <w:r>
        <w:rPr>
          <w:rFonts w:ascii="宋体" w:hAnsi="宋体" w:eastAsia="宋体" w:cs="宋体"/>
          <w:b w:val="0"/>
          <w:i w:val="0"/>
          <w:color w:val="808080"/>
          <w:sz w:val="21"/>
        </w:rPr>
        <w:t>提示：目录已自动生成。若后续修改正文导致页码变化，请右键目录区域选择“更新域”→“更新整个目录”刷新页码。</w:t>
      </w:r>
    </w:p>
    <w:p w14:paraId="686BF088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b w:val="0"/>
          <w:i w:val="0"/>
          <w:sz w:val="24"/>
        </w:rPr>
        <w:fldChar w:fldCharType="begin"/>
      </w:r>
      <w:r>
        <w:rPr>
          <w:rFonts w:ascii="宋体" w:hAnsi="宋体" w:eastAsia="宋体" w:cs="宋体"/>
          <w:b w:val="0"/>
          <w:i w:val="0"/>
          <w:sz w:val="24"/>
        </w:rPr>
        <w:instrText xml:space="preserve">TOC \o "1-3" \h \z \u</w:instrText>
      </w:r>
      <w:r>
        <w:rPr>
          <w:rFonts w:ascii="宋体" w:hAnsi="宋体" w:eastAsia="宋体" w:cs="宋体"/>
          <w:b w:val="0"/>
          <w:i w:val="0"/>
          <w:sz w:val="24"/>
        </w:rPr>
        <w:fldChar w:fldCharType="separate"/>
      </w: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_Toc27289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第一章  项目速览</w:t>
      </w:r>
      <w:r>
        <w:tab/>
      </w:r>
      <w:r>
        <w:fldChar w:fldCharType="begin"/>
      </w:r>
      <w:r>
        <w:instrText xml:space="preserve"> PAGEREF _Toc27289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6B97FDC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_Toc30751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1.1 项目基本信息</w:t>
      </w:r>
      <w:r>
        <w:tab/>
      </w:r>
      <w:r>
        <w:fldChar w:fldCharType="begin"/>
      </w:r>
      <w:r>
        <w:instrText xml:space="preserve"> PAGEREF _Toc30751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55D1855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_Toc601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1.2 项目简介（五种长度，按场合直接取用）</w:t>
      </w:r>
      <w:r>
        <w:tab/>
      </w:r>
      <w:r>
        <w:fldChar w:fldCharType="begin"/>
      </w:r>
      <w:r>
        <w:instrText xml:space="preserve"> PAGEREF _Toc601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74DA919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_Toc10167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① 一句话版（16 字）</w:t>
      </w:r>
      <w:r>
        <w:tab/>
      </w:r>
      <w:r>
        <w:fldChar w:fldCharType="begin"/>
      </w:r>
      <w:r>
        <w:instrText xml:space="preserve"> PAGEREF _Toc10167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B97913F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_Toc5677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② 60 字版（适合表格类报名与名片式介绍）</w:t>
      </w:r>
      <w:r>
        <w:tab/>
      </w:r>
      <w:r>
        <w:fldChar w:fldCharType="begin"/>
      </w:r>
      <w:r>
        <w:instrText xml:space="preserve"> PAGEREF _Toc5677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17D8F82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_Toc28428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③ 180 字版（适合项目速览页与评委初筛）</w:t>
      </w:r>
      <w:r>
        <w:tab/>
      </w:r>
      <w:r>
        <w:fldChar w:fldCharType="begin"/>
      </w:r>
      <w:r>
        <w:instrText xml:space="preserve"> PAGEREF _Toc28428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AF1BBD4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_Toc30682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④ 380 字版（适合摘要页与商业计划书首页）</w:t>
      </w:r>
      <w:r>
        <w:tab/>
      </w:r>
      <w:r>
        <w:fldChar w:fldCharType="begin"/>
      </w:r>
      <w:r>
        <w:instrText xml:space="preserve"> PAGEREF _Toc30682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92C94DD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_Toc25251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⑤ 720 字详版（适合商业计划书项目摘要与立项书）</w:t>
      </w:r>
      <w:r>
        <w:tab/>
      </w:r>
      <w:r>
        <w:fldChar w:fldCharType="begin"/>
      </w:r>
      <w:r>
        <w:instrText xml:space="preserve"> PAGEREF _Toc25251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5AA78D6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_Toc5210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1.3 核心数据卡（答辩时的"弹药库"）</w:t>
      </w:r>
      <w:r>
        <w:tab/>
      </w:r>
      <w:r>
        <w:fldChar w:fldCharType="begin"/>
      </w:r>
      <w:r>
        <w:instrText xml:space="preserve"> PAGEREF _Toc5210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157F2A6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_Toc25583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1.4 本书使用指南（读完这一节就知道怎么用这份文档）</w:t>
      </w:r>
      <w:r>
        <w:tab/>
      </w:r>
      <w:r>
        <w:fldChar w:fldCharType="begin"/>
      </w:r>
      <w:r>
        <w:instrText xml:space="preserve"> PAGEREF _Toc25583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EF668C9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_Toc22065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第二章  项目背景与痛点</w:t>
      </w:r>
      <w:r>
        <w:tab/>
      </w:r>
      <w:r>
        <w:fldChar w:fldCharType="begin"/>
      </w:r>
      <w:r>
        <w:instrText xml:space="preserve"> PAGEREF _Toc22065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680B48C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_Toc28373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 三浪叠加：为什么这件事现在做</w:t>
      </w:r>
      <w:r>
        <w:tab/>
      </w:r>
      <w:r>
        <w:fldChar w:fldCharType="begin"/>
      </w:r>
      <w:r>
        <w:instrText xml:space="preserve"> PAGEREF _Toc28373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DB2FB41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_Toc24410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第一浪：需求侧——皮肤问题的主流形态是"反复"，而反复最需要连续记录</w:t>
      </w:r>
      <w:r>
        <w:tab/>
      </w:r>
      <w:r>
        <w:fldChar w:fldCharType="begin"/>
      </w:r>
      <w:r>
        <w:instrText xml:space="preserve"> PAGEREF _Toc24410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B72A564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_Toc1130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第二浪：技术侧——浏览器已经能承担这件事的三块能力</w:t>
      </w:r>
      <w:r>
        <w:tab/>
      </w:r>
      <w:r>
        <w:fldChar w:fldCharType="begin"/>
      </w:r>
      <w:r>
        <w:instrText xml:space="preserve"> PAGEREF _Toc1130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9E41396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_Toc32657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第三浪：隐私侧——把皮肤照片交给云端这件事，越来越多的人不愿意做了</w:t>
      </w:r>
      <w:r>
        <w:tab/>
      </w:r>
      <w:r>
        <w:fldChar w:fldCharType="begin"/>
      </w:r>
      <w:r>
        <w:instrText xml:space="preserve"> PAGEREF _Toc32657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2A9BB60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_Toc9353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2.2 痛点一：皮肤的变化藏在时间里，而普通人没有承载变化的工具</w:t>
      </w:r>
      <w:r>
        <w:tab/>
      </w:r>
      <w:r>
        <w:fldChar w:fldCharType="begin"/>
      </w:r>
      <w:r>
        <w:instrText xml:space="preserve"> PAGEREF _Toc9353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37F02E7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_Toc12810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2.3 痛点二：不知道该不该去医院、什么时候去</w:t>
      </w:r>
      <w:r>
        <w:tab/>
      </w:r>
      <w:r>
        <w:fldChar w:fldCharType="begin"/>
      </w:r>
      <w:r>
        <w:instrText xml:space="preserve"> PAGEREF _Toc12810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F89B4E2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_Toc5429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2.4 痛点三：隐私顾虑让人在第一步就停住了</w:t>
      </w:r>
      <w:r>
        <w:tab/>
      </w:r>
      <w:r>
        <w:fldChar w:fldCharType="begin"/>
      </w:r>
      <w:r>
        <w:instrText xml:space="preserve"> PAGEREF _Toc5429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31B7A24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_Toc1501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2.5 痛点证据清单</w:t>
      </w:r>
      <w:r>
        <w:tab/>
      </w:r>
      <w:r>
        <w:fldChar w:fldCharType="begin"/>
      </w:r>
      <w:r>
        <w:instrText xml:space="preserve"> PAGEREF _Toc1501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4E494ED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_Toc28126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第三章  产品与服务</w:t>
      </w:r>
      <w:r>
        <w:tab/>
      </w:r>
      <w:r>
        <w:fldChar w:fldCharType="begin"/>
      </w:r>
      <w:r>
        <w:instrText xml:space="preserve"> PAGEREF _Toc28126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5A97A0B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_Toc11935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3.1 产品定位与形态</w:t>
      </w:r>
      <w:r>
        <w:tab/>
      </w:r>
      <w:r>
        <w:fldChar w:fldCharType="begin"/>
      </w:r>
      <w:r>
        <w:instrText xml:space="preserve"> PAGEREF _Toc11935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966637B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_Toc19973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3.2 已实现的功能清单</w:t>
      </w:r>
      <w:r>
        <w:tab/>
      </w:r>
      <w:r>
        <w:fldChar w:fldCharType="begin"/>
      </w:r>
      <w:r>
        <w:instrText xml:space="preserve"> PAGEREF _Toc19973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1329AE8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_Toc9989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3.3 三步使用流程</w:t>
      </w:r>
      <w:r>
        <w:tab/>
      </w:r>
      <w:r>
        <w:fldChar w:fldCharType="begin"/>
      </w:r>
      <w:r>
        <w:instrText xml:space="preserve"> PAGEREF _Toc9989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3FFB4E0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_Toc8665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3.4 一次记录会看到什么</w:t>
      </w:r>
      <w:r>
        <w:tab/>
      </w:r>
      <w:r>
        <w:fldChar w:fldCharType="begin"/>
      </w:r>
      <w:r>
        <w:instrText xml:space="preserve"> PAGEREF _Toc8665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6181D44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_Toc23956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3.5 产品边界：我们不做什么</w:t>
      </w:r>
      <w:r>
        <w:tab/>
      </w:r>
      <w:r>
        <w:fldChar w:fldCharType="begin"/>
      </w:r>
      <w:r>
        <w:instrText xml:space="preserve"> PAGEREF _Toc23956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B7B1CC9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_Toc11443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第四章  技术方案与实现</w:t>
      </w:r>
      <w:r>
        <w:tab/>
      </w:r>
      <w:r>
        <w:fldChar w:fldCharType="begin"/>
      </w:r>
      <w:r>
        <w:instrText xml:space="preserve"> PAGEREF _Toc11443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44985A5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_Toc25491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4.1 总体架构：本地优先</w:t>
      </w:r>
      <w:r>
        <w:tab/>
      </w:r>
      <w:r>
        <w:fldChar w:fldCharType="begin"/>
      </w:r>
      <w:r>
        <w:instrText xml:space="preserve"> PAGEREF _Toc25491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E04C8CE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_Toc4267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4.2 三维人体位置索引</w:t>
      </w:r>
      <w:r>
        <w:tab/>
      </w:r>
      <w:r>
        <w:fldChar w:fldCharType="begin"/>
      </w:r>
      <w:r>
        <w:instrText xml:space="preserve"> PAGEREF _Toc4267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CB6FAB2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_Toc6374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4.3 图像输入的规范化与校验</w:t>
      </w:r>
      <w:r>
        <w:tab/>
      </w:r>
      <w:r>
        <w:fldChar w:fldCharType="begin"/>
      </w:r>
      <w:r>
        <w:instrText xml:space="preserve"> PAGEREF _Toc6374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796172B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_Toc922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4.4 本地存储与保存语义</w:t>
      </w:r>
      <w:r>
        <w:tab/>
      </w:r>
      <w:r>
        <w:fldChar w:fldCharType="begin"/>
      </w:r>
      <w:r>
        <w:instrText xml:space="preserve"> PAGEREF _Toc922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B9A8C33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_Toc25473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4.5 隐私架构：三条可验证的红线</w:t>
      </w:r>
      <w:r>
        <w:tab/>
      </w:r>
      <w:r>
        <w:fldChar w:fldCharType="begin"/>
      </w:r>
      <w:r>
        <w:instrText xml:space="preserve"> PAGEREF _Toc25473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C28784F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_Toc9527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4.6 下一阶段：端侧识别的接入设计</w:t>
      </w:r>
      <w:r>
        <w:tab/>
      </w:r>
      <w:r>
        <w:fldChar w:fldCharType="begin"/>
      </w:r>
      <w:r>
        <w:instrText xml:space="preserve"> PAGEREF _Toc9527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402ECBF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_Toc14212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4.7 技术栈与选型说明</w:t>
      </w:r>
      <w:r>
        <w:tab/>
      </w:r>
      <w:r>
        <w:fldChar w:fldCharType="begin"/>
      </w:r>
      <w:r>
        <w:instrText xml:space="preserve"> PAGEREF _Toc14212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0685853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_Toc18241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4.8 评测与验收结果（全部可复现）</w:t>
      </w:r>
      <w:r>
        <w:tab/>
      </w:r>
      <w:r>
        <w:fldChar w:fldCharType="begin"/>
      </w:r>
      <w:r>
        <w:instrText xml:space="preserve"> PAGEREF _Toc18241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F723B0A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_Toc7502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4.9 技术边界与诚实声明</w:t>
      </w:r>
      <w:r>
        <w:tab/>
      </w:r>
      <w:r>
        <w:fldChar w:fldCharType="begin"/>
      </w:r>
      <w:r>
        <w:instrText xml:space="preserve"> PAGEREF _Toc7502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01D88AD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_Toc16335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第五章  创新点与竞品分析</w:t>
      </w:r>
      <w:r>
        <w:tab/>
      </w:r>
      <w:r>
        <w:fldChar w:fldCharType="begin"/>
      </w:r>
      <w:r>
        <w:instrText xml:space="preserve"> PAGEREF _Toc16335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AFDF5AA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_Toc3329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5.1 四条创新点</w:t>
      </w:r>
      <w:r>
        <w:tab/>
      </w:r>
      <w:r>
        <w:fldChar w:fldCharType="begin"/>
      </w:r>
      <w:r>
        <w:instrText xml:space="preserve"> PAGEREF _Toc3329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E2CE051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_Toc24378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创新点一：以人体位置为索引组织长期观察记录</w:t>
      </w:r>
      <w:r>
        <w:tab/>
      </w:r>
      <w:r>
        <w:fldChar w:fldCharType="begin"/>
      </w:r>
      <w:r>
        <w:instrText xml:space="preserve"> PAGEREF _Toc24378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5EABEC4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_Toc29521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创新点二：把"可比性"做成产品能力</w:t>
      </w:r>
      <w:r>
        <w:tab/>
      </w:r>
      <w:r>
        <w:fldChar w:fldCharType="begin"/>
      </w:r>
      <w:r>
        <w:instrText xml:space="preserve"> PAGEREF _Toc29521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A297CF1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_Toc11838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创新点三：把隐私做成架构，而不是承诺</w:t>
      </w:r>
      <w:r>
        <w:tab/>
      </w:r>
      <w:r>
        <w:fldChar w:fldCharType="begin"/>
      </w:r>
      <w:r>
        <w:instrText xml:space="preserve"> PAGEREF _Toc11838 \h </w:instrText>
      </w:r>
      <w:r>
        <w:fldChar w:fldCharType="separate"/>
      </w:r>
      <w:r>
        <w:t>21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2A4C6E8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_Toc4493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创新点四：面向不确定的诚实输出</w:t>
      </w:r>
      <w:r>
        <w:tab/>
      </w:r>
      <w:r>
        <w:fldChar w:fldCharType="begin"/>
      </w:r>
      <w:r>
        <w:instrText xml:space="preserve"> PAGEREF _Toc4493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CBFF34F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_Toc32329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5.2 四类竞品全景</w:t>
      </w:r>
      <w:r>
        <w:tab/>
      </w:r>
      <w:r>
        <w:fldChar w:fldCharType="begin"/>
      </w:r>
      <w:r>
        <w:instrText xml:space="preserve"> PAGEREF _Toc32329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1547A68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_Toc15180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5.3 竞品矩阵</w:t>
      </w:r>
      <w:r>
        <w:tab/>
      </w:r>
      <w:r>
        <w:fldChar w:fldCharType="begin"/>
      </w:r>
      <w:r>
        <w:instrText xml:space="preserve"> PAGEREF _Toc15180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D09EE47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_Toc25868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5.4 差异化定位与壁垒</w:t>
      </w:r>
      <w:r>
        <w:tab/>
      </w:r>
      <w:r>
        <w:fldChar w:fldCharType="begin"/>
      </w:r>
      <w:r>
        <w:instrText xml:space="preserve"> PAGEREF _Toc25868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29DA12E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_Toc17955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第六章  市场分析与商业模式</w:t>
      </w:r>
      <w:r>
        <w:tab/>
      </w:r>
      <w:r>
        <w:fldChar w:fldCharType="begin"/>
      </w:r>
      <w:r>
        <w:instrText xml:space="preserve"> PAGEREF _Toc17955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E09FBC1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_Toc17865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6.1 市场分层</w:t>
      </w:r>
      <w:r>
        <w:tab/>
      </w:r>
      <w:r>
        <w:fldChar w:fldCharType="begin"/>
      </w:r>
      <w:r>
        <w:instrText xml:space="preserve"> PAGEREF _Toc17865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64EBD4E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_Toc25668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6.2 自下而上的市场测算（框架）</w:t>
      </w:r>
      <w:r>
        <w:tab/>
      </w:r>
      <w:r>
        <w:fldChar w:fldCharType="begin"/>
      </w:r>
      <w:r>
        <w:instrText xml:space="preserve"> PAGEREF _Toc25668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263A275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_Toc24061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6.3 商业模式画布</w:t>
      </w:r>
      <w:r>
        <w:tab/>
      </w:r>
      <w:r>
        <w:fldChar w:fldCharType="begin"/>
      </w:r>
      <w:r>
        <w:instrText xml:space="preserve"> PAGEREF _Toc24061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5CD6A7E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_Toc10500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6.4 收入结构</w:t>
      </w:r>
      <w:r>
        <w:tab/>
      </w:r>
      <w:r>
        <w:fldChar w:fldCharType="begin"/>
      </w:r>
      <w:r>
        <w:instrText xml:space="preserve"> PAGEREF _Toc10500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2C1A755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_Toc14412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6.5 滩头人群选择</w:t>
      </w:r>
      <w:r>
        <w:tab/>
      </w:r>
      <w:r>
        <w:fldChar w:fldCharType="begin"/>
      </w:r>
      <w:r>
        <w:instrText xml:space="preserve"> PAGEREF _Toc14412 \h </w:instrText>
      </w:r>
      <w:r>
        <w:fldChar w:fldCharType="separate"/>
      </w:r>
      <w:r>
        <w:t>26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D2B88E6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_Toc11920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第七章  团队与实施规划</w:t>
      </w:r>
      <w:r>
        <w:tab/>
      </w:r>
      <w:r>
        <w:fldChar w:fldCharType="begin"/>
      </w:r>
      <w:r>
        <w:instrText xml:space="preserve"> PAGEREF _Toc11920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AAEF5BF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_Toc16347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7.1 团队构成与分工</w:t>
      </w:r>
      <w:r>
        <w:tab/>
      </w:r>
      <w:r>
        <w:fldChar w:fldCharType="begin"/>
      </w:r>
      <w:r>
        <w:instrText xml:space="preserve"> PAGEREF _Toc16347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9AA6BD4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_Toc20067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7.2 实施路线图</w:t>
      </w:r>
      <w:r>
        <w:tab/>
      </w:r>
      <w:r>
        <w:fldChar w:fldCharType="begin"/>
      </w:r>
      <w:r>
        <w:instrText xml:space="preserve"> PAGEREF _Toc20067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84B4BC9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_Toc16258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7.3 风险识别与对策</w:t>
      </w:r>
      <w:r>
        <w:tab/>
      </w:r>
      <w:r>
        <w:fldChar w:fldCharType="begin"/>
      </w:r>
      <w:r>
        <w:instrText xml:space="preserve"> PAGEREF _Toc16258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62151E3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_Toc10801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第八章  成果与进展</w:t>
      </w:r>
      <w:r>
        <w:tab/>
      </w:r>
      <w:r>
        <w:fldChar w:fldCharType="begin"/>
      </w:r>
      <w:r>
        <w:instrText xml:space="preserve"> PAGEREF _Toc10801 \h </w:instrText>
      </w:r>
      <w:r>
        <w:fldChar w:fldCharType="separate"/>
      </w:r>
      <w:r>
        <w:t>30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6BFDFD3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_Toc13173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8.1 已完成的成果</w:t>
      </w:r>
      <w:r>
        <w:tab/>
      </w:r>
      <w:r>
        <w:fldChar w:fldCharType="begin"/>
      </w:r>
      <w:r>
        <w:instrText xml:space="preserve"> PAGEREF _Toc13173 \h </w:instrText>
      </w:r>
      <w:r>
        <w:fldChar w:fldCharType="separate"/>
      </w:r>
      <w:r>
        <w:t>30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2A98529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_Toc29026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8.2 尚未完成的部分（如实列出）</w:t>
      </w:r>
      <w:r>
        <w:tab/>
      </w:r>
      <w:r>
        <w:fldChar w:fldCharType="begin"/>
      </w:r>
      <w:r>
        <w:instrText xml:space="preserve"> PAGEREF _Toc29026 \h </w:instrText>
      </w:r>
      <w:r>
        <w:fldChar w:fldCharType="separate"/>
      </w:r>
      <w:r>
        <w:t>30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F3B93C4">
      <w:pPr>
        <w:pStyle w:val="30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_Toc18780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8.3 下一步优先事项</w:t>
      </w:r>
      <w:r>
        <w:tab/>
      </w:r>
      <w:r>
        <w:fldChar w:fldCharType="begin"/>
      </w:r>
      <w:r>
        <w:instrText xml:space="preserve"> PAGEREF _Toc18780 \h </w:instrText>
      </w:r>
      <w:r>
        <w:fldChar w:fldCharType="separate"/>
      </w:r>
      <w:r>
        <w:t>31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238872E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_Toc28513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附录 A  商业计划书章节对照表</w:t>
      </w:r>
      <w:r>
        <w:tab/>
      </w:r>
      <w:r>
        <w:fldChar w:fldCharType="begin"/>
      </w:r>
      <w:r>
        <w:instrText xml:space="preserve"> PAGEREF _Toc28513 \h </w:instrText>
      </w:r>
      <w:r>
        <w:fldChar w:fldCharType="separate"/>
      </w:r>
      <w:r>
        <w:t>32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2B93175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_Toc2536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附录 B  答辩 PPT 页面结构与讲稿要点</w:t>
      </w:r>
      <w:r>
        <w:tab/>
      </w:r>
      <w:r>
        <w:fldChar w:fldCharType="begin"/>
      </w:r>
      <w:r>
        <w:instrText xml:space="preserve"> PAGEREF _Toc2536 \h </w:instrText>
      </w:r>
      <w:r>
        <w:fldChar w:fldCharType="separate"/>
      </w:r>
      <w:r>
        <w:t>32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E1518EC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_Toc4413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附录 C  答辩问答库</w:t>
      </w:r>
      <w:r>
        <w:tab/>
      </w:r>
      <w:r>
        <w:fldChar w:fldCharType="begin"/>
      </w:r>
      <w:r>
        <w:instrText xml:space="preserve"> PAGEREF _Toc4413 \h </w:instrText>
      </w:r>
      <w:r>
        <w:fldChar w:fldCharType="separate"/>
      </w:r>
      <w:r>
        <w:t>33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7B7A22B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_Toc16496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技术类</w:t>
      </w:r>
      <w:r>
        <w:tab/>
      </w:r>
      <w:r>
        <w:fldChar w:fldCharType="begin"/>
      </w:r>
      <w:r>
        <w:instrText xml:space="preserve"> PAGEREF _Toc16496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E024073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_Toc17774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产品类</w:t>
      </w:r>
      <w:r>
        <w:tab/>
      </w:r>
      <w:r>
        <w:fldChar w:fldCharType="begin"/>
      </w:r>
      <w:r>
        <w:instrText xml:space="preserve"> PAGEREF _Toc17774 \h </w:instrText>
      </w:r>
      <w:r>
        <w:fldChar w:fldCharType="separate"/>
      </w:r>
      <w:r>
        <w:t>35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F2B080E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_Toc6173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隐私类</w:t>
      </w:r>
      <w:r>
        <w:tab/>
      </w:r>
      <w:r>
        <w:fldChar w:fldCharType="begin"/>
      </w:r>
      <w:r>
        <w:instrText xml:space="preserve"> PAGEREF _Toc6173 \h </w:instrText>
      </w:r>
      <w:r>
        <w:fldChar w:fldCharType="separate"/>
      </w:r>
      <w:r>
        <w:t>36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D5D98CD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_Toc28357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市场类</w:t>
      </w:r>
      <w:r>
        <w:tab/>
      </w:r>
      <w:r>
        <w:fldChar w:fldCharType="begin"/>
      </w:r>
      <w:r>
        <w:instrText xml:space="preserve"> PAGEREF _Toc28357 \h </w:instrText>
      </w:r>
      <w:r>
        <w:fldChar w:fldCharType="separate"/>
      </w:r>
      <w:r>
        <w:t>36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38E11D9">
      <w:pPr>
        <w:pStyle w:val="24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_Toc25504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团队与执行类</w:t>
      </w:r>
      <w:r>
        <w:tab/>
      </w:r>
      <w:r>
        <w:fldChar w:fldCharType="begin"/>
      </w:r>
      <w:r>
        <w:instrText xml:space="preserve"> PAGEREF _Toc25504 \h </w:instrText>
      </w:r>
      <w:r>
        <w:fldChar w:fldCharType="separate"/>
      </w:r>
      <w:r>
        <w:t>36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08E6C52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_Toc11209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附录 D  素材与证据清单</w:t>
      </w:r>
      <w:r>
        <w:tab/>
      </w:r>
      <w:r>
        <w:fldChar w:fldCharType="begin"/>
      </w:r>
      <w:r>
        <w:instrText xml:space="preserve"> PAGEREF _Toc11209 \h </w:instrText>
      </w:r>
      <w:r>
        <w:fldChar w:fldCharType="separate"/>
      </w:r>
      <w:r>
        <w:t>38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A2731EF">
      <w:pPr>
        <w:pStyle w:val="27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_Toc27539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附录 E  提交前自查清单</w:t>
      </w:r>
      <w:r>
        <w:tab/>
      </w:r>
      <w:r>
        <w:fldChar w:fldCharType="begin"/>
      </w:r>
      <w:r>
        <w:instrText xml:space="preserve"> PAGEREF _Toc27539 \h </w:instrText>
      </w:r>
      <w:r>
        <w:fldChar w:fldCharType="separate"/>
      </w:r>
      <w:r>
        <w:t>38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DA2285E">
      <w:pPr>
        <w:spacing w:line="312" w:lineRule="auto"/>
        <w:ind w:firstLine="0"/>
      </w:pPr>
      <w:r>
        <w:rPr>
          <w:rFonts w:ascii="宋体" w:hAnsi="宋体" w:eastAsia="宋体" w:cs="宋体"/>
          <w:i w:val="0"/>
        </w:rPr>
        <w:fldChar w:fldCharType="end"/>
      </w:r>
    </w:p>
    <w:p w14:paraId="754313F3">
      <w:pPr>
        <w:sectPr>
          <w:pgSz w:w="11906" w:h="16838"/>
          <w:pgMar w:top="1440" w:right="1474" w:bottom="1440" w:left="1587" w:header="720" w:footer="720" w:gutter="0"/>
          <w:cols w:space="720" w:num="1"/>
          <w:docGrid w:linePitch="360" w:charSpace="0"/>
        </w:sectPr>
      </w:pPr>
    </w:p>
    <w:p w14:paraId="21439A2C">
      <w:pPr>
        <w:pStyle w:val="3"/>
        <w:keepNext/>
        <w:spacing w:before="280" w:after="120" w:line="312" w:lineRule="auto"/>
        <w:ind w:firstLine="0"/>
      </w:pPr>
      <w:bookmarkStart w:id="0" w:name="_Toc27289"/>
      <w:r>
        <w:rPr>
          <w:rFonts w:ascii="宋体" w:hAnsi="宋体" w:eastAsia="宋体" w:cs="宋体"/>
          <w:b/>
          <w:i w:val="0"/>
          <w:color w:val="000000"/>
          <w:sz w:val="32"/>
        </w:rPr>
        <w:t>第一章  项目速览</w:t>
      </w:r>
      <w:bookmarkEnd w:id="0"/>
    </w:p>
    <w:p w14:paraId="39B32144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本章是全书内容的浓缩版。撰写商业计划书首页、答辩开场白、各类报名表时，直接取用本章内容即可。若时间只允许读一章，读这一章。</w:t>
      </w:r>
    </w:p>
    <w:p w14:paraId="622354B8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本章以及全书对每一项能力都标注了完成状态：</w:t>
      </w:r>
      <w:r>
        <w:rPr>
          <w:rFonts w:ascii="宋体" w:hAnsi="宋体" w:eastAsia="宋体" w:cs="宋体"/>
          <w:b/>
          <w:i w:val="0"/>
          <w:sz w:val="24"/>
        </w:rPr>
        <w:t>【已完成】【已实测】是已经做出来并且验证过的，【下一阶段】【待接入】是已明确设计但尚未实现的。这份材料里不会出现"看起来做完了、实际上没有"的表述。</w:t>
      </w:r>
    </w:p>
    <w:p w14:paraId="3312514A">
      <w:pPr>
        <w:pStyle w:val="4"/>
        <w:keepNext/>
        <w:spacing w:before="200" w:after="120" w:line="312" w:lineRule="auto"/>
        <w:ind w:firstLine="0"/>
      </w:pPr>
      <w:bookmarkStart w:id="1" w:name="_Toc30751"/>
      <w:r>
        <w:rPr>
          <w:rFonts w:ascii="宋体" w:hAnsi="宋体" w:eastAsia="宋体" w:cs="宋体"/>
          <w:b/>
          <w:i w:val="0"/>
          <w:color w:val="000000"/>
          <w:sz w:val="28"/>
        </w:rPr>
        <w:t>1.1 项目基本信息</w:t>
      </w:r>
      <w:bookmarkEnd w:id="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1B80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FEFEF"/>
          </w:tcPr>
          <w:p w14:paraId="2C61643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项目要素</w:t>
            </w:r>
          </w:p>
        </w:tc>
        <w:tc>
          <w:tcPr>
            <w:tcW w:w="6803" w:type="dxa"/>
            <w:shd w:val="clear" w:color="auto" w:fill="EFEFEF"/>
          </w:tcPr>
          <w:p w14:paraId="28566AB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内容</w:t>
            </w:r>
          </w:p>
        </w:tc>
      </w:tr>
      <w:tr w14:paraId="35B9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3D6AA3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项目名称（注册名）</w:t>
            </w:r>
          </w:p>
        </w:tc>
        <w:tc>
          <w:tcPr>
            <w:tcW w:w="6803" w:type="dxa"/>
          </w:tcPr>
          <w:p w14:paraId="5583BC5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基于 RK3576 边缘计算的皮肤病智能识别与辅助诊断系统</w:t>
            </w:r>
          </w:p>
        </w:tc>
      </w:tr>
      <w:tr w14:paraId="08419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5CDBC0D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产品名称</w:t>
            </w:r>
          </w:p>
        </w:tc>
        <w:tc>
          <w:tcPr>
            <w:tcW w:w="6803" w:type="dxa"/>
          </w:tcPr>
          <w:p w14:paraId="6112FE0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肤镜 DermaScope · 家庭皮肤手账</w:t>
            </w:r>
          </w:p>
        </w:tc>
      </w:tr>
      <w:tr w14:paraId="4B4EB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F3A836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建议品牌名</w:t>
            </w:r>
          </w:p>
        </w:tc>
        <w:tc>
          <w:tcPr>
            <w:tcW w:w="6803" w:type="dxa"/>
          </w:tcPr>
          <w:p w14:paraId="2DC2F1F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肤镜（沿用现有物料，可整篇替换）</w:t>
            </w:r>
          </w:p>
        </w:tc>
      </w:tr>
      <w:tr w14:paraId="0129C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7B8872E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一句话定位</w:t>
            </w:r>
          </w:p>
        </w:tc>
        <w:tc>
          <w:tcPr>
            <w:tcW w:w="6803" w:type="dxa"/>
          </w:tcPr>
          <w:p w14:paraId="37DAC40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把一处皮肤的变化，写成一本可以回看的手账</w:t>
            </w:r>
          </w:p>
        </w:tc>
      </w:tr>
      <w:tr w14:paraId="12FD3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3947CC3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产品形态</w:t>
            </w:r>
          </w:p>
        </w:tc>
        <w:tc>
          <w:tcPr>
            <w:tcW w:w="6803" w:type="dxa"/>
          </w:tcPr>
          <w:p w14:paraId="1B0AEF4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浏览器网页应用（桌面端为主），本地运行、免注册免登录。</w:t>
            </w:r>
            <w:r>
              <w:rPr>
                <w:rFonts w:ascii="宋体" w:hAnsi="宋体" w:eastAsia="宋体" w:cs="宋体"/>
                <w:b/>
                <w:i w:val="0"/>
                <w:sz w:val="19"/>
              </w:rPr>
              <w:t>【已完成】交互原型</w:t>
            </w:r>
          </w:p>
        </w:tc>
      </w:tr>
      <w:tr w14:paraId="4DC93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F7B373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核心技术</w:t>
            </w:r>
          </w:p>
        </w:tc>
        <w:tc>
          <w:tcPr>
            <w:tcW w:w="6803" w:type="dxa"/>
          </w:tcPr>
          <w:p w14:paraId="04AA5CC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三维人体位置索引 + 位置化长期观察记录 + 前后对照与复查构图参考 + 本地优先的隐私架构；端侧识别为下一阶段技术路线</w:t>
            </w:r>
          </w:p>
        </w:tc>
      </w:tr>
      <w:tr w14:paraId="1486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7DCA88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目标用户</w:t>
            </w:r>
          </w:p>
        </w:tc>
        <w:tc>
          <w:tcPr>
            <w:tcW w:w="6803" w:type="dxa"/>
          </w:tcPr>
          <w:p w14:paraId="7BAEEF2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关注自身或家人皮肤状况的普通家庭；湿疹、皮炎、痤疮等常见皮肤问题的长期记录需求者</w:t>
            </w:r>
          </w:p>
        </w:tc>
      </w:tr>
      <w:tr w14:paraId="5EFB3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34CB228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使用方式</w:t>
            </w:r>
          </w:p>
        </w:tc>
        <w:tc>
          <w:tcPr>
            <w:tcW w:w="6803" w:type="dxa"/>
          </w:tcPr>
          <w:p w14:paraId="482780B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打开网页 → 选择家庭成员 → 在人体上定位问题部位 → 导入照片或现场拍摄 → 点选症状 → 保存为一条观察记录</w:t>
            </w:r>
          </w:p>
        </w:tc>
      </w:tr>
      <w:tr w14:paraId="33D5B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48A75ED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技术栈</w:t>
            </w:r>
          </w:p>
        </w:tc>
        <w:tc>
          <w:tcPr>
            <w:tcW w:w="6803" w:type="dxa"/>
          </w:tcPr>
          <w:p w14:paraId="5D7E8D7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React 19.3 + TypeScript 7.0 + Vite 8.3 + Three.js 0.186；数据存储于浏览器 IndexedDB</w:t>
            </w:r>
          </w:p>
        </w:tc>
      </w:tr>
      <w:tr w14:paraId="6497B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5F0A77E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项目阶段</w:t>
            </w:r>
          </w:p>
        </w:tc>
        <w:tc>
          <w:tcPr>
            <w:tcW w:w="6803" w:type="dxa"/>
          </w:tcPr>
          <w:p w14:paraId="293B636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交互原型已完成并通过自动化验收；AI 识别与 RK3576 端侧部署【下一阶段】</w:t>
            </w:r>
          </w:p>
        </w:tc>
      </w:tr>
      <w:tr w14:paraId="7833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5241B02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验证结果</w:t>
            </w:r>
          </w:p>
        </w:tc>
        <w:tc>
          <w:tcPr>
            <w:tcW w:w="6803" w:type="dxa"/>
          </w:tcPr>
          <w:p w14:paraId="035865E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19 项单元测试与 16 项浏览器流程测试全部通过；构建通过；运行期无任何外部网络请求</w:t>
            </w:r>
          </w:p>
        </w:tc>
      </w:tr>
      <w:tr w14:paraId="7CDC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7F8DB85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团队规模</w:t>
            </w:r>
          </w:p>
        </w:tc>
        <w:tc>
          <w:tcPr>
            <w:tcW w:w="6803" w:type="dxa"/>
          </w:tcPr>
          <w:p w14:paraId="0DD2B68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核心成员 6–8 人 + 指导教师 2 位</w:t>
            </w:r>
          </w:p>
        </w:tc>
      </w:tr>
      <w:tr w14:paraId="11DF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4AC5A0E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知识产权</w:t>
            </w:r>
          </w:p>
        </w:tc>
        <w:tc>
          <w:tcPr>
            <w:tcW w:w="6803" w:type="dxa"/>
          </w:tcPr>
          <w:p w14:paraId="227EA7E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【待填：软件著作权登记 X 项，完成后回填】</w:t>
            </w:r>
          </w:p>
        </w:tc>
      </w:tr>
    </w:tbl>
    <w:p w14:paraId="2C64E371">
      <w:pPr>
        <w:pStyle w:val="4"/>
        <w:keepNext/>
        <w:spacing w:before="200" w:after="120" w:line="312" w:lineRule="auto"/>
        <w:ind w:firstLine="0"/>
      </w:pPr>
      <w:bookmarkStart w:id="2" w:name="_Toc601"/>
      <w:r>
        <w:rPr>
          <w:rFonts w:ascii="宋体" w:hAnsi="宋体" w:eastAsia="宋体" w:cs="宋体"/>
          <w:b/>
          <w:i w:val="0"/>
          <w:color w:val="000000"/>
          <w:sz w:val="28"/>
        </w:rPr>
        <w:t>1.2 项目简介（五种长度，按场合直接取用）</w:t>
      </w:r>
      <w:bookmarkEnd w:id="2"/>
    </w:p>
    <w:p w14:paraId="4652B54F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以下五段文字内容一致，只是长度不同。报名表填"一句话"或"60 字"，摘要页用 380 字，商业计划书项目摘要用 720 字详版。</w:t>
      </w:r>
    </w:p>
    <w:p w14:paraId="073344AE">
      <w:pPr>
        <w:pStyle w:val="5"/>
        <w:keepNext/>
        <w:spacing w:before="160" w:after="120" w:line="312" w:lineRule="auto"/>
        <w:ind w:firstLine="0"/>
      </w:pPr>
      <w:bookmarkStart w:id="3" w:name="_Toc10167"/>
      <w:r>
        <w:rPr>
          <w:rFonts w:ascii="宋体" w:hAnsi="宋体" w:eastAsia="宋体" w:cs="宋体"/>
          <w:b/>
          <w:i w:val="0"/>
          <w:color w:val="000000"/>
          <w:sz w:val="24"/>
        </w:rPr>
        <w:t>① 一句话版（16 字）</w:t>
      </w:r>
      <w:bookmarkEnd w:id="3"/>
    </w:p>
    <w:p w14:paraId="026A6B87">
      <w:pPr>
        <w:keepNext w:val="0"/>
        <w:spacing w:before="120" w:after="160" w:line="312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把一处皮肤的变化，写成一本可以回看的手账</w:t>
      </w:r>
    </w:p>
    <w:p w14:paraId="27709463">
      <w:pPr>
        <w:pStyle w:val="5"/>
        <w:keepNext/>
        <w:spacing w:before="160" w:after="120" w:line="312" w:lineRule="auto"/>
        <w:ind w:firstLine="0"/>
      </w:pPr>
      <w:bookmarkStart w:id="4" w:name="_Toc5677"/>
      <w:r>
        <w:rPr>
          <w:rFonts w:ascii="宋体" w:hAnsi="宋体" w:eastAsia="宋体" w:cs="宋体"/>
          <w:b/>
          <w:i w:val="0"/>
          <w:color w:val="000000"/>
          <w:sz w:val="24"/>
        </w:rPr>
        <w:t>② 60 字版（适合表格类报名与名片式介绍）</w:t>
      </w:r>
      <w:bookmarkEnd w:id="4"/>
    </w:p>
    <w:p w14:paraId="62EB632D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肤镜是一本会认身体的皮肤手账：在三维人体上标出位置，把照片、症状和日期按位置归到一起，能翻前后变化、能照着上次的构图再拍一次。免登录，照片默认不上传。</w:t>
      </w:r>
    </w:p>
    <w:p w14:paraId="06129E26">
      <w:pPr>
        <w:pStyle w:val="5"/>
        <w:keepNext/>
        <w:spacing w:before="160" w:after="120" w:line="312" w:lineRule="auto"/>
        <w:ind w:firstLine="0"/>
      </w:pPr>
      <w:bookmarkStart w:id="5" w:name="_Toc28428"/>
      <w:r>
        <w:rPr>
          <w:rFonts w:ascii="宋体" w:hAnsi="宋体" w:eastAsia="宋体" w:cs="宋体"/>
          <w:b/>
          <w:i w:val="0"/>
          <w:color w:val="000000"/>
          <w:sz w:val="24"/>
        </w:rPr>
        <w:t>③ 180 字版（适合项目速览页与评委初筛）</w:t>
      </w:r>
      <w:bookmarkEnd w:id="5"/>
    </w:p>
    <w:p w14:paraId="1F2B0A70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湿疹、皮炎、痤疮这类皮肤问题，最让人难受的不是某一次发作，而是"反复"：好了又犯，犯了又不知道这次是变好还是变坏。而普通人的记录方式是散落在手机相册里的照片——没有部位、没有症状、没有日期，翻起来根本对不上。肤镜把这件事做成一本手账：用三维人体作为索引，把每一次观察按位置归位；提供并排与滑动的前后对照；复查时可以把上次的构图调成半透明叠影，拍出角度一致的照片。免注册免登录，照片默认不保存到档案、也不会离开这台设备。当前已完成可交互原型，AI 识别与端侧部署为下一阶段。</w:t>
      </w:r>
    </w:p>
    <w:p w14:paraId="4872A70A">
      <w:pPr>
        <w:pStyle w:val="5"/>
        <w:keepNext/>
        <w:spacing w:before="160" w:after="120" w:line="312" w:lineRule="auto"/>
        <w:ind w:firstLine="0"/>
      </w:pPr>
      <w:bookmarkStart w:id="6" w:name="_Toc30682"/>
      <w:r>
        <w:rPr>
          <w:rFonts w:ascii="宋体" w:hAnsi="宋体" w:eastAsia="宋体" w:cs="宋体"/>
          <w:b/>
          <w:i w:val="0"/>
          <w:color w:val="000000"/>
          <w:sz w:val="24"/>
        </w:rPr>
        <w:t>④ 380 字版（适合摘要页与商业计划书首页）</w:t>
      </w:r>
      <w:bookmarkEnd w:id="6"/>
    </w:p>
    <w:p w14:paraId="1EE10DA5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皮肤问题的管理，难点不在"看一次"，而在"看长期"。湿疹、皮炎、痤疮这类问题反复发作，到底是在好转还是在恶化，往往需要把相隔数周的照片放在一起比较才能判断；用没用效果、要不要换药、什么时候该去医院，也都依赖这种连续观察。但普通人手里能用的工具，只有手机相册和备忘录：照片没有部位标签、没有症状记录、时间线混乱，几周之后连"这张是左胳膊还是右胳膊"都分不清，更谈不上对比。与此同时，把皮肤的隐私照片上传到第三方应用，又让很多人在心理上就止步了。</w:t>
      </w:r>
    </w:p>
    <w:p w14:paraId="213CC926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肤镜给出的方案是：做一本"认身体"的皮肤手账。它以一台本地网页应用的形式运行，用三维人体模型作为空间索引——在身体上点一下，就在那一处建立一条观察记录；每条记录可以带照片、症状点选、持续时间和变化描述；同一位置的历史记录自然串成一条时间线，支持并排与滑动的前后对照；复查时，可以把上一次的构图作为半透明参考叠在实时画面上，帮助你拍出角度一致、真正可比的照片。产品免注册免登录，照片默认不写入档案，且运行时与外界没有任何网络通信，从架构上排除了隐私照片外泄的可能。</w:t>
      </w:r>
    </w:p>
    <w:p w14:paraId="3ECD2DC8">
      <w:pPr>
        <w:pStyle w:val="5"/>
        <w:keepNext/>
        <w:spacing w:before="160" w:after="120" w:line="312" w:lineRule="auto"/>
        <w:ind w:firstLine="0"/>
      </w:pPr>
      <w:bookmarkStart w:id="7" w:name="_Toc25251"/>
      <w:r>
        <w:rPr>
          <w:rFonts w:ascii="宋体" w:hAnsi="宋体" w:eastAsia="宋体" w:cs="宋体"/>
          <w:b/>
          <w:i w:val="0"/>
          <w:color w:val="000000"/>
          <w:sz w:val="24"/>
        </w:rPr>
        <w:t>⑤ 720 字详版（适合商业计划书项目摘要与立项书）</w:t>
      </w:r>
      <w:bookmarkEnd w:id="7"/>
    </w:p>
    <w:p w14:paraId="7F95544E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一、要解决的问题。皮肤问题中最常见、也最磨人的，是那些会反复发作的类型：湿疹、皮炎、痤疮等等。它们的共同特点是，单看某一次发作很难判断严重程度，真正有价值的信息藏在"变化"里——和两周前比，范围是不是缩小了，颜色是不是变浅了，是不是又开始渗出了。医生问诊时最想要的也恰恰是这个：这处皮肤最近一段时间是怎么变的。然而普通人手里根本没有能承载"变化"的工具。手机相册里的照片散落、无标签、角度各异，翻起来对不上；备忘录记不下照片；而现成的皮肤自查类应用大多要求把照片上传到云端，让相当一部分用户在隐私顾虑面前直接放弃。</w:t>
      </w:r>
    </w:p>
    <w:p w14:paraId="4F711326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二、解决方案。肤镜把这件事做成一本"认身体"的皮肤手账：一个在本地浏览器里运行的网页应用，免注册免登录。打开后先在三维人体上点出问题部位，系统据此建立一条位置化的观察记录；记录可以包含照片（导入或现场拍摄）、症状点选、持续时间和变化描述。同一部位的历史记录自动串成时间线。产品提供两个真正解决问题的功能：一是前后对照，可以把两次记录并排或滑动对比；二是复查构图参考，把上一次的照片调成半透明叠影压在实时画面上，帮助拍出角度一致、可比较的照片。</w:t>
      </w:r>
    </w:p>
    <w:p w14:paraId="0A0A4490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三、技术上已经做成的部分。我们完成了完整的可交互原型，并且通过了自动化验收：19 项单元测试与 16 项浏览器流程测试全部通过（核心逻辑行覆盖率 96.0%），构建通过，运行期未发现任何外部网络请求。具体包括：基于 Three.js 的三维人体渲染与射线拾取（失败时自动降级为二维视图与文字部位列表）；书签式的部位索引，会随视角旋转、自动隐藏朝向背面或被人体遮挡的标记；基于 IndexedDB 的本地档案，写入前先做校验、事务成功后才提示保存成功、未保存草稿有离开保护；照片留存默认不勾选，且这条规则写在数据层而不是界面层；导入图片要同时通过类型、扩展名、文件头签名与真实解码四道检查，重编码后长边不超过 2048 像素。</w:t>
      </w:r>
    </w:p>
    <w:p w14:paraId="61F13773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四、我们没有做什么，以及为什么。</w:t>
      </w:r>
      <w:r>
        <w:rPr>
          <w:rFonts w:ascii="宋体" w:hAnsi="宋体" w:eastAsia="宋体" w:cs="宋体"/>
          <w:b/>
          <w:i w:val="0"/>
          <w:sz w:val="24"/>
        </w:rPr>
        <w:t>当前版本没有接入任何识别模型，也不产出病名、概率或治疗建议。</w:t>
      </w:r>
      <w:r>
        <w:rPr>
          <w:rFonts w:ascii="宋体" w:hAnsi="宋体" w:eastAsia="宋体" w:cs="宋体"/>
          <w:b w:val="0"/>
          <w:i w:val="0"/>
          <w:sz w:val="24"/>
        </w:rPr>
        <w:t>这是刻意的：在模型经过真实数据验证之前，我们选择让真实照片走到的界面明确显示"本次尚未进行 AI 识别"，而不是用一段写死的假结果把产品填满。数据模型层面也做了限制——记录里存放分析结论的那个字段，在结构上只允许"未分析"和"示例"两种取值，从代码上就不能把一条未经模型验证的结论写进档案。我们认为，在医疗健康相关的产品里，</w:t>
      </w:r>
      <w:r>
        <w:rPr>
          <w:rFonts w:ascii="宋体" w:hAnsi="宋体" w:eastAsia="宋体" w:cs="宋体"/>
          <w:b/>
          <w:i w:val="0"/>
          <w:sz w:val="24"/>
        </w:rPr>
        <w:t>承认边界比假装完整更重要</w:t>
      </w:r>
      <w:r>
        <w:rPr>
          <w:rFonts w:ascii="宋体" w:hAnsi="宋体" w:eastAsia="宋体" w:cs="宋体"/>
          <w:b w:val="0"/>
          <w:i w:val="0"/>
          <w:sz w:val="24"/>
        </w:rPr>
        <w:t>。识别与端侧部署的接入方式、支持的病种范围、质量评估与拒识条件，是下一阶段的工作。</w:t>
      </w:r>
    </w:p>
    <w:p w14:paraId="55D5C7FF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五、商业模式与团队。面向家庭用户的软件订阅为主，辅以硬件套装与增值服务；滩头市场是常见皮肤问题的长期记录人群。团队由前端与三维交互、算法与端侧部署、产品与设计、医学顾问构成，两位指导教师分别把关技术实现与医学方向。</w:t>
      </w:r>
    </w:p>
    <w:p w14:paraId="0BDEE9E4">
      <w:pPr>
        <w:pStyle w:val="4"/>
        <w:keepNext/>
        <w:spacing w:before="200" w:after="120" w:line="312" w:lineRule="auto"/>
        <w:ind w:firstLine="0"/>
      </w:pPr>
      <w:bookmarkStart w:id="8" w:name="_Toc5210"/>
      <w:r>
        <w:rPr>
          <w:rFonts w:ascii="宋体" w:hAnsi="宋体" w:eastAsia="宋体" w:cs="宋体"/>
          <w:b/>
          <w:i w:val="0"/>
          <w:color w:val="000000"/>
          <w:sz w:val="28"/>
        </w:rPr>
        <w:t>1.3 核心数据卡（答辩时的"弹药库"）</w:t>
      </w:r>
      <w:bookmarkEnd w:id="8"/>
    </w:p>
    <w:p w14:paraId="5E8DE876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下表分为两部分：第一部分是已经实测出来的真实数据，可以直接引用；第二部分是尚未产生的能力指标，答辩时只能说明计划，不能报数字。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81"/>
        <w:gridCol w:w="3061"/>
        <w:gridCol w:w="1587"/>
      </w:tblGrid>
      <w:tr w14:paraId="430E0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382D7A8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维度</w:t>
            </w:r>
          </w:p>
        </w:tc>
        <w:tc>
          <w:tcPr>
            <w:tcW w:w="2381" w:type="dxa"/>
            <w:shd w:val="clear" w:color="auto" w:fill="EFEFEF"/>
          </w:tcPr>
          <w:p w14:paraId="6E4B791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数值</w:t>
            </w:r>
          </w:p>
        </w:tc>
        <w:tc>
          <w:tcPr>
            <w:tcW w:w="3061" w:type="dxa"/>
            <w:shd w:val="clear" w:color="auto" w:fill="EFEFEF"/>
          </w:tcPr>
          <w:p w14:paraId="42F2C4A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口径</w:t>
            </w:r>
          </w:p>
        </w:tc>
        <w:tc>
          <w:tcPr>
            <w:tcW w:w="1587" w:type="dxa"/>
            <w:shd w:val="clear" w:color="auto" w:fill="EFEFEF"/>
          </w:tcPr>
          <w:p w14:paraId="2D7AB36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5F2C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AD444D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单元测试</w:t>
            </w:r>
          </w:p>
        </w:tc>
        <w:tc>
          <w:tcPr>
            <w:tcW w:w="2381" w:type="dxa"/>
          </w:tcPr>
          <w:p w14:paraId="778A9FD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19 项全部通过</w:t>
            </w:r>
          </w:p>
        </w:tc>
        <w:tc>
          <w:tcPr>
            <w:tcW w:w="3061" w:type="dxa"/>
          </w:tcPr>
          <w:p w14:paraId="7871242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Vitest 5.0.3，覆盖 data 层、存储层与文件校验层</w:t>
            </w:r>
          </w:p>
        </w:tc>
        <w:tc>
          <w:tcPr>
            <w:tcW w:w="1587" w:type="dxa"/>
          </w:tcPr>
          <w:p w14:paraId="6013A4C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【已实测】</w:t>
            </w:r>
          </w:p>
        </w:tc>
      </w:tr>
      <w:tr w14:paraId="523D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38F44E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浏览器流程测试</w:t>
            </w:r>
          </w:p>
        </w:tc>
        <w:tc>
          <w:tcPr>
            <w:tcW w:w="2381" w:type="dxa"/>
          </w:tcPr>
          <w:p w14:paraId="3687FCC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 项全部通过</w:t>
            </w:r>
          </w:p>
        </w:tc>
        <w:tc>
          <w:tcPr>
            <w:tcW w:w="3061" w:type="dxa"/>
          </w:tcPr>
          <w:p w14:paraId="06B0F70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Playwright 1.64.0 + Microsoft Edge，单工作进程、无重试</w:t>
            </w:r>
          </w:p>
        </w:tc>
        <w:tc>
          <w:tcPr>
            <w:tcW w:w="1587" w:type="dxa"/>
          </w:tcPr>
          <w:p w14:paraId="10705A7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【已实测】</w:t>
            </w:r>
          </w:p>
        </w:tc>
      </w:tr>
      <w:tr w14:paraId="6CCF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F9DAA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核心逻辑覆盖率</w:t>
            </w:r>
          </w:p>
        </w:tc>
        <w:tc>
          <w:tcPr>
            <w:tcW w:w="2381" w:type="dxa"/>
          </w:tcPr>
          <w:p w14:paraId="3D4D8C5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行 96.0%、语句 89.88%、分支 87.50%、函数 83.56%</w:t>
            </w:r>
          </w:p>
        </w:tc>
        <w:tc>
          <w:tcPr>
            <w:tcW w:w="3061" w:type="dxa"/>
          </w:tcPr>
          <w:p w14:paraId="7022C84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仅统计三个核心文件：档案领域逻辑、本地存储、文件校验。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不代表全部界面代码覆盖率</w:t>
            </w:r>
          </w:p>
        </w:tc>
        <w:tc>
          <w:tcPr>
            <w:tcW w:w="1587" w:type="dxa"/>
          </w:tcPr>
          <w:p w14:paraId="2657B8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【已实测】</w:t>
            </w:r>
          </w:p>
        </w:tc>
      </w:tr>
      <w:tr w14:paraId="45CF0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F30141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构建结果</w:t>
            </w:r>
          </w:p>
        </w:tc>
        <w:tc>
          <w:tcPr>
            <w:tcW w:w="2381" w:type="dxa"/>
          </w:tcPr>
          <w:p w14:paraId="415E226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TypeScript 严格模式检查与生产构建通过</w:t>
            </w:r>
          </w:p>
        </w:tc>
        <w:tc>
          <w:tcPr>
            <w:tcW w:w="3061" w:type="dxa"/>
          </w:tcPr>
          <w:p w14:paraId="6A12438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tsc -b &amp;&amp; vite build；严格模式含未使用变量与参数检查</w:t>
            </w:r>
          </w:p>
        </w:tc>
        <w:tc>
          <w:tcPr>
            <w:tcW w:w="1587" w:type="dxa"/>
          </w:tcPr>
          <w:p w14:paraId="2EBD554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【已实测】</w:t>
            </w:r>
          </w:p>
        </w:tc>
      </w:tr>
      <w:tr w14:paraId="4A0C4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26F079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运行期外部请求</w:t>
            </w:r>
          </w:p>
        </w:tc>
        <w:tc>
          <w:tcPr>
            <w:tcW w:w="2381" w:type="dxa"/>
          </w:tcPr>
          <w:p w14:paraId="515E991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 条</w:t>
            </w:r>
          </w:p>
        </w:tc>
        <w:tc>
          <w:tcPr>
            <w:tcW w:w="3061" w:type="dxa"/>
          </w:tcPr>
          <w:p w14:paraId="017620F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浏览器流程中记录全部非 GET 请求并断言为空；构建页面检查同样为 0</w:t>
            </w:r>
          </w:p>
        </w:tc>
        <w:tc>
          <w:tcPr>
            <w:tcW w:w="1587" w:type="dxa"/>
          </w:tcPr>
          <w:p w14:paraId="7549D3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【已实测】</w:t>
            </w:r>
          </w:p>
        </w:tc>
      </w:tr>
      <w:tr w14:paraId="55B8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5B3493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依赖安全</w:t>
            </w:r>
          </w:p>
        </w:tc>
        <w:tc>
          <w:tcPr>
            <w:tcW w:w="2381" w:type="dxa"/>
          </w:tcPr>
          <w:p w14:paraId="380E5C2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 个已报告漏洞</w:t>
            </w:r>
          </w:p>
        </w:tc>
        <w:tc>
          <w:tcPr>
            <w:tcW w:w="3061" w:type="dxa"/>
          </w:tcPr>
          <w:p w14:paraId="5A14CBF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npm audit，检查时点为本次运行</w:t>
            </w:r>
          </w:p>
        </w:tc>
        <w:tc>
          <w:tcPr>
            <w:tcW w:w="1587" w:type="dxa"/>
          </w:tcPr>
          <w:p w14:paraId="03A9D93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【已实测】</w:t>
            </w:r>
          </w:p>
        </w:tc>
      </w:tr>
      <w:tr w14:paraId="067A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33C38F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三维渲染包体积</w:t>
            </w:r>
          </w:p>
        </w:tc>
        <w:tc>
          <w:tcPr>
            <w:tcW w:w="2381" w:type="dxa"/>
          </w:tcPr>
          <w:p w14:paraId="2DF4CBD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约 632 kB（Three.js 分包）</w:t>
            </w:r>
          </w:p>
        </w:tc>
        <w:tc>
          <w:tcPr>
            <w:tcW w:w="3061" w:type="dxa"/>
          </w:tcPr>
          <w:p w14:paraId="7787739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生产构建产物实测 631,721 字节；构建会提示超出 Vite 默认 500 kB 阈值，未通过调高阈值隐藏该提示</w:t>
            </w:r>
          </w:p>
        </w:tc>
        <w:tc>
          <w:tcPr>
            <w:tcW w:w="1587" w:type="dxa"/>
          </w:tcPr>
          <w:p w14:paraId="248551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【已实测】</w:t>
            </w:r>
          </w:p>
        </w:tc>
      </w:tr>
      <w:tr w14:paraId="6E95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91CCB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人体模型体积</w:t>
            </w:r>
          </w:p>
        </w:tc>
        <w:tc>
          <w:tcPr>
            <w:tcW w:w="2381" w:type="dxa"/>
          </w:tcPr>
          <w:p w14:paraId="04E90DE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487,496 字节</w:t>
            </w:r>
          </w:p>
        </w:tc>
        <w:tc>
          <w:tcPr>
            <w:tcW w:w="3061" w:type="dxa"/>
          </w:tcPr>
          <w:p w14:paraId="0F7FA57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来自 MakeHuman 的 CC0 基础网格，转为本地 GLB，不依赖外部加载</w:t>
            </w:r>
          </w:p>
        </w:tc>
        <w:tc>
          <w:tcPr>
            <w:tcW w:w="1587" w:type="dxa"/>
          </w:tcPr>
          <w:p w14:paraId="6E80461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【已实测】</w:t>
            </w:r>
          </w:p>
        </w:tc>
      </w:tr>
      <w:tr w14:paraId="62EC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264697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图像输入上限</w:t>
            </w:r>
          </w:p>
        </w:tc>
        <w:tc>
          <w:tcPr>
            <w:tcW w:w="2381" w:type="dxa"/>
          </w:tcPr>
          <w:p w14:paraId="5870F68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单张 12 MB、3600 万像素，重编码后长边 ≤2048 像素</w:t>
            </w:r>
          </w:p>
        </w:tc>
        <w:tc>
          <w:tcPr>
            <w:tcW w:w="3061" w:type="dxa"/>
          </w:tcPr>
          <w:p w14:paraId="6C4258A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代码中的校验常量</w:t>
            </w:r>
          </w:p>
        </w:tc>
        <w:tc>
          <w:tcPr>
            <w:tcW w:w="1587" w:type="dxa"/>
          </w:tcPr>
          <w:p w14:paraId="79BD4A9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63125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89D2D7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识别模型性能</w:t>
            </w:r>
          </w:p>
        </w:tc>
        <w:tc>
          <w:tcPr>
            <w:tcW w:w="2381" w:type="dxa"/>
          </w:tcPr>
          <w:p w14:paraId="7C11A5A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【待接入】不报数字</w:t>
            </w:r>
          </w:p>
        </w:tc>
        <w:tc>
          <w:tcPr>
            <w:tcW w:w="3061" w:type="dxa"/>
          </w:tcPr>
          <w:p w14:paraId="7202717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当前版本没有任何识别模型，因此不存在可报的准确率、召回率或 AUC</w:t>
            </w:r>
          </w:p>
        </w:tc>
        <w:tc>
          <w:tcPr>
            <w:tcW w:w="1587" w:type="dxa"/>
          </w:tcPr>
          <w:p w14:paraId="6F5D56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【下一阶段】</w:t>
            </w:r>
          </w:p>
        </w:tc>
      </w:tr>
      <w:tr w14:paraId="627DD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16E156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端侧推理速度（RK3576）</w:t>
            </w:r>
          </w:p>
        </w:tc>
        <w:tc>
          <w:tcPr>
            <w:tcW w:w="2381" w:type="dxa"/>
          </w:tcPr>
          <w:p w14:paraId="3B39E66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【待接入】不报数字</w:t>
            </w:r>
          </w:p>
        </w:tc>
        <w:tc>
          <w:tcPr>
            <w:tcW w:w="3061" w:type="dxa"/>
          </w:tcPr>
          <w:p w14:paraId="6242792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尚未与 RK3576 建立任何连接</w:t>
            </w:r>
          </w:p>
        </w:tc>
        <w:tc>
          <w:tcPr>
            <w:tcW w:w="1587" w:type="dxa"/>
          </w:tcPr>
          <w:p w14:paraId="266C297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【下一阶段】</w:t>
            </w:r>
          </w:p>
        </w:tc>
      </w:tr>
      <w:tr w14:paraId="4863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A9EEE0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单设备硬件成本</w:t>
            </w:r>
          </w:p>
        </w:tc>
        <w:tc>
          <w:tcPr>
            <w:tcW w:w="2381" w:type="dxa"/>
          </w:tcPr>
          <w:p w14:paraId="7043207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【待实测】</w:t>
            </w:r>
          </w:p>
        </w:tc>
        <w:tc>
          <w:tcPr>
            <w:tcW w:w="3061" w:type="dxa"/>
          </w:tcPr>
          <w:p w14:paraId="6473158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端侧方案定型后按实际采购清单核算</w:t>
            </w:r>
          </w:p>
        </w:tc>
        <w:tc>
          <w:tcPr>
            <w:tcW w:w="1587" w:type="dxa"/>
          </w:tcPr>
          <w:p w14:paraId="0C91A6D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【下一阶段】</w:t>
            </w:r>
          </w:p>
        </w:tc>
      </w:tr>
    </w:tbl>
    <w:p w14:paraId="707E0491">
      <w:pPr>
        <w:pStyle w:val="4"/>
        <w:keepNext/>
        <w:spacing w:before="200" w:after="120" w:line="312" w:lineRule="auto"/>
        <w:ind w:firstLine="0"/>
      </w:pPr>
      <w:bookmarkStart w:id="9" w:name="_Toc25583"/>
      <w:r>
        <w:rPr>
          <w:rFonts w:ascii="宋体" w:hAnsi="宋体" w:eastAsia="宋体" w:cs="宋体"/>
          <w:b/>
          <w:i w:val="0"/>
          <w:color w:val="000000"/>
          <w:sz w:val="28"/>
        </w:rPr>
        <w:t>1.4 本书使用指南（读完这一节就知道怎么用这份文档）</w:t>
      </w:r>
      <w:bookmarkEnd w:id="9"/>
    </w:p>
    <w:p w14:paraId="363FB27A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本书是一份"母版级"说明文档：任何人通读之后，都能独立写出商业计划书、搭出答辩 PPT，而且口径统一、数据一致。</w:t>
      </w:r>
    </w:p>
    <w:p w14:paraId="0F05684C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具体怎么用，按你手上的任务对号入座：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041"/>
        <w:gridCol w:w="4989"/>
      </w:tblGrid>
      <w:tr w14:paraId="4C8F6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59043C7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你要做什么</w:t>
            </w:r>
          </w:p>
        </w:tc>
        <w:tc>
          <w:tcPr>
            <w:tcW w:w="2041" w:type="dxa"/>
            <w:shd w:val="clear" w:color="auto" w:fill="EFEFEF"/>
          </w:tcPr>
          <w:p w14:paraId="55A1E6E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看哪里</w:t>
            </w:r>
          </w:p>
        </w:tc>
        <w:tc>
          <w:tcPr>
            <w:tcW w:w="4989" w:type="dxa"/>
            <w:shd w:val="clear" w:color="auto" w:fill="EFEFEF"/>
          </w:tcPr>
          <w:p w14:paraId="45809A0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怎么用</w:t>
            </w:r>
          </w:p>
        </w:tc>
      </w:tr>
      <w:tr w14:paraId="38C33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B95DA1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写商业计划书</w:t>
            </w:r>
          </w:p>
        </w:tc>
        <w:tc>
          <w:tcPr>
            <w:tcW w:w="2041" w:type="dxa"/>
          </w:tcPr>
          <w:p w14:paraId="49DF291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A + 正文各章</w:t>
            </w:r>
          </w:p>
        </w:tc>
        <w:tc>
          <w:tcPr>
            <w:tcW w:w="4989" w:type="dxa"/>
          </w:tcPr>
          <w:p w14:paraId="3B938E7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A 是一张"章节对照表"：左边是商业计划书章节，右边是本书对应章节与撰写要点。逐行往下写即可。</w:t>
            </w:r>
          </w:p>
        </w:tc>
      </w:tr>
      <w:tr w14:paraId="2CEC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5C7F66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做答辩 PPT</w:t>
            </w:r>
          </w:p>
        </w:tc>
        <w:tc>
          <w:tcPr>
            <w:tcW w:w="2041" w:type="dxa"/>
          </w:tcPr>
          <w:p w14:paraId="1774D67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B + 正文第三、四、五章</w:t>
            </w:r>
          </w:p>
        </w:tc>
        <w:tc>
          <w:tcPr>
            <w:tcW w:w="4989" w:type="dxa"/>
          </w:tcPr>
          <w:p w14:paraId="307306E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B 给出每页的标题、核心内容、视觉素材、讲稿要点与建议时长。</w:t>
            </w:r>
            <w:r>
              <w:rPr>
                <w:rFonts w:ascii="宋体" w:hAnsi="宋体" w:eastAsia="宋体" w:cs="宋体"/>
                <w:b/>
                <w:i w:val="0"/>
                <w:sz w:val="19"/>
              </w:rPr>
              <w:t>我们手上已有真实产品截图，答辩 PPT 应当用截图而不是示意图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。</w:t>
            </w:r>
          </w:p>
        </w:tc>
      </w:tr>
      <w:tr w14:paraId="132F1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D975CD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准备答辩问答</w:t>
            </w:r>
          </w:p>
        </w:tc>
        <w:tc>
          <w:tcPr>
            <w:tcW w:w="2041" w:type="dxa"/>
          </w:tcPr>
          <w:p w14:paraId="427AEED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C</w:t>
            </w:r>
          </w:p>
        </w:tc>
        <w:tc>
          <w:tcPr>
            <w:tcW w:w="4989" w:type="dxa"/>
          </w:tcPr>
          <w:p w14:paraId="65B5F04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C 覆盖技术、产品、隐私、市场、团队五类追问。</w:t>
            </w:r>
            <w:r>
              <w:rPr>
                <w:rFonts w:ascii="宋体" w:hAnsi="宋体" w:eastAsia="宋体" w:cs="宋体"/>
                <w:b/>
                <w:i w:val="0"/>
                <w:sz w:val="19"/>
              </w:rPr>
              <w:t>Q3 与 Q4 必须背诵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——它们问的是"识别功能呢"，这是全场最可能被问到、也最不能答错的问题。</w:t>
            </w:r>
          </w:p>
        </w:tc>
      </w:tr>
      <w:tr w14:paraId="1FEC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DC8E64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推进项目本身</w:t>
            </w:r>
          </w:p>
        </w:tc>
        <w:tc>
          <w:tcPr>
            <w:tcW w:w="2041" w:type="dxa"/>
          </w:tcPr>
          <w:p w14:paraId="7408C2F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D</w:t>
            </w:r>
          </w:p>
        </w:tc>
        <w:tc>
          <w:tcPr>
            <w:tcW w:w="4989" w:type="dxa"/>
          </w:tcPr>
          <w:p w14:paraId="6F079E8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D 按优先级列出待补的素材与证据。</w:t>
            </w:r>
            <w:r>
              <w:rPr>
                <w:rFonts w:ascii="宋体" w:hAnsi="宋体" w:eastAsia="宋体" w:cs="宋体"/>
                <w:b/>
                <w:i w:val="0"/>
                <w:sz w:val="19"/>
              </w:rPr>
              <w:t>其中"接入识别模型"是第一优先级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，它决定作品与题目是否相符。</w:t>
            </w:r>
          </w:p>
        </w:tc>
      </w:tr>
      <w:tr w14:paraId="1FA7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7EB660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提交前自查</w:t>
            </w:r>
          </w:p>
        </w:tc>
        <w:tc>
          <w:tcPr>
            <w:tcW w:w="2041" w:type="dxa"/>
          </w:tcPr>
          <w:p w14:paraId="658EA2B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E</w:t>
            </w:r>
          </w:p>
        </w:tc>
        <w:tc>
          <w:tcPr>
            <w:tcW w:w="4989" w:type="dxa"/>
          </w:tcPr>
          <w:p w14:paraId="02A5889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附录 E 列出所有待核实与待补齐项，提交前必须逐项清零。</w:t>
            </w:r>
          </w:p>
        </w:tc>
      </w:tr>
    </w:tbl>
    <w:p w14:paraId="580B01B3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三条使用纪律：</w:t>
      </w:r>
    </w:p>
    <w:p w14:paraId="54AD3D41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凡是标注【下一阶段】【待接入】【待实测】【待填】的，都是尚未完成的工作。</w:t>
      </w:r>
      <w:r>
        <w:rPr>
          <w:rFonts w:ascii="宋体" w:hAnsi="宋体" w:eastAsia="宋体" w:cs="宋体"/>
          <w:b w:val="0"/>
          <w:i w:val="0"/>
          <w:sz w:val="24"/>
        </w:rPr>
        <w:t>提交前逐项处理：能补的补上，补不上的如实说明或删去，不允许假装它们已经完成。</w:t>
      </w:r>
    </w:p>
    <w:p w14:paraId="47D073AB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数字一律以本书为准。</w:t>
      </w:r>
      <w:r>
        <w:rPr>
          <w:rFonts w:ascii="宋体" w:hAnsi="宋体" w:eastAsia="宋体" w:cs="宋体"/>
          <w:b w:val="0"/>
          <w:i w:val="0"/>
          <w:sz w:val="24"/>
        </w:rPr>
        <w:t>商业计划书和 PPT 里出现两个不同的数据，是评委最容易抓到的破绽。需要改数，改本书，再重新生成。</w:t>
      </w:r>
    </w:p>
    <w:p w14:paraId="259AFB80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不要为了"看起来完整"而给识别功能编数字。</w:t>
      </w:r>
      <w:r>
        <w:rPr>
          <w:rFonts w:ascii="宋体" w:hAnsi="宋体" w:eastAsia="宋体" w:cs="宋体"/>
          <w:b w:val="0"/>
          <w:i w:val="0"/>
          <w:sz w:val="24"/>
        </w:rPr>
        <w:t>本项目的识别模型尚未接入，任何准确率、召回率的数字都是编的。一旦被追问实现细节就会当场穿帮，而且这直接违反本赛事"诚信参赛"的要求。</w:t>
      </w:r>
      <w:r>
        <w:rPr>
          <w:rFonts w:ascii="宋体" w:hAnsi="宋体" w:eastAsia="宋体" w:cs="宋体"/>
          <w:b/>
          <w:i w:val="0"/>
          <w:sz w:val="24"/>
        </w:rPr>
        <w:t>正确的答法是承认现状、说明路线，并把手上的原型讲透。</w:t>
      </w:r>
    </w:p>
    <w:p w14:paraId="2E7B8C84">
      <w:pPr>
        <w:pStyle w:val="3"/>
        <w:keepNext/>
        <w:pageBreakBefore/>
        <w:spacing w:before="280" w:after="120" w:line="312" w:lineRule="auto"/>
        <w:ind w:firstLine="0"/>
      </w:pPr>
      <w:bookmarkStart w:id="10" w:name="_Toc22065"/>
      <w:r>
        <w:rPr>
          <w:rFonts w:ascii="宋体" w:hAnsi="宋体" w:eastAsia="宋体" w:cs="宋体"/>
          <w:b/>
          <w:i w:val="0"/>
          <w:color w:val="000000"/>
          <w:sz w:val="32"/>
        </w:rPr>
        <w:t>第二章  项目背景与痛点</w:t>
      </w:r>
      <w:bookmarkEnd w:id="10"/>
    </w:p>
    <w:p w14:paraId="71A6E0C3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本章回答"为什么这件事值得做"。组织顺序是：三浪叠加（需求侧、技术侧、隐私侧同时成熟）→ 三个递进的痛点 → 痛点证据清单。</w:t>
      </w:r>
    </w:p>
    <w:p w14:paraId="287C1C27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本章的痛点全部从</w:t>
      </w:r>
      <w:r>
        <w:rPr>
          <w:rFonts w:ascii="宋体" w:hAnsi="宋体" w:eastAsia="宋体" w:cs="宋体"/>
          <w:b/>
          <w:i w:val="0"/>
          <w:sz w:val="24"/>
        </w:rPr>
        <w:t>普通家庭的真实使用场景</w:t>
      </w:r>
      <w:r>
        <w:rPr>
          <w:rFonts w:ascii="宋体" w:hAnsi="宋体" w:eastAsia="宋体" w:cs="宋体"/>
          <w:b w:val="0"/>
          <w:i w:val="0"/>
          <w:sz w:val="24"/>
        </w:rPr>
        <w:t>出发。它们可以通过访谈与问卷低成本地验证，这正是我们下一步要做的事。</w:t>
      </w:r>
    </w:p>
    <w:p w14:paraId="28724D83">
      <w:pPr>
        <w:pStyle w:val="4"/>
        <w:keepNext/>
        <w:spacing w:before="200" w:after="120" w:line="312" w:lineRule="auto"/>
        <w:ind w:firstLine="0"/>
      </w:pPr>
      <w:bookmarkStart w:id="11" w:name="_Toc28373"/>
      <w:r>
        <w:rPr>
          <w:rFonts w:ascii="宋体" w:hAnsi="宋体" w:eastAsia="宋体" w:cs="宋体"/>
          <w:b/>
          <w:i w:val="0"/>
          <w:color w:val="000000"/>
          <w:sz w:val="28"/>
        </w:rPr>
        <w:t>2.1 三浪叠加：为什么这件事现在做</w:t>
      </w:r>
      <w:bookmarkEnd w:id="11"/>
    </w:p>
    <w:p w14:paraId="23E1EBA1">
      <w:pPr>
        <w:pStyle w:val="5"/>
        <w:keepNext/>
        <w:spacing w:before="160" w:after="120" w:line="312" w:lineRule="auto"/>
        <w:ind w:firstLine="0"/>
      </w:pPr>
      <w:bookmarkStart w:id="12" w:name="_Toc24410"/>
      <w:r>
        <w:rPr>
          <w:rFonts w:ascii="宋体" w:hAnsi="宋体" w:eastAsia="宋体" w:cs="宋体"/>
          <w:b/>
          <w:i w:val="0"/>
          <w:color w:val="000000"/>
          <w:sz w:val="24"/>
        </w:rPr>
        <w:t>第一浪：需求侧——皮肤问题的主流形态是"反复"，而反复最需要连续记录</w:t>
      </w:r>
      <w:bookmarkEnd w:id="12"/>
    </w:p>
    <w:p w14:paraId="67756CA0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皮肤科门诊里占比最高的那批问题——湿疹、皮炎、痤疮、浅部真菌感染——有一个共同特征：</w:t>
      </w:r>
      <w:r>
        <w:rPr>
          <w:rFonts w:ascii="宋体" w:hAnsi="宋体" w:eastAsia="宋体" w:cs="宋体"/>
          <w:b/>
          <w:i w:val="0"/>
          <w:sz w:val="24"/>
        </w:rPr>
        <w:t>它们是慢性的、会反复的、以"变化"为判断依据的。</w:t>
      </w:r>
      <w:r>
        <w:rPr>
          <w:rFonts w:ascii="宋体" w:hAnsi="宋体" w:eastAsia="宋体" w:cs="宋体"/>
          <w:b w:val="0"/>
          <w:i w:val="0"/>
          <w:sz w:val="24"/>
        </w:rPr>
        <w:t>单看某一次发作，很难判断它比上周更重还是更轻；真正决定"要不要换药、要不要去医院、上次那个办法有没有用"的，是和过去比。</w:t>
      </w:r>
    </w:p>
    <w:p w14:paraId="2C02893E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这个判断有一线医生问诊的现实依据：医生在门诊能拿到的最有用的信息，往往不是患者对当下这次发作的描述，而是"这处皮肤最近一段时间是怎么变的"。然而患者通常拿不出来——照片散落在相册里、没有部位标签、角度各不相同，几周之后连是哪一侧都认不出。</w:t>
      </w:r>
      <w:r>
        <w:rPr>
          <w:rFonts w:ascii="宋体" w:hAnsi="宋体" w:eastAsia="宋体" w:cs="宋体"/>
          <w:b/>
          <w:i w:val="0"/>
          <w:sz w:val="24"/>
        </w:rPr>
        <w:t>需求是真实的：皮肤问题管理的核心是"变化"，而普通人缺一个承载"变化"的工具。</w:t>
      </w:r>
    </w:p>
    <w:p w14:paraId="786DDC2A">
      <w:pPr>
        <w:pStyle w:val="5"/>
        <w:keepNext/>
        <w:spacing w:before="160" w:after="120" w:line="312" w:lineRule="auto"/>
        <w:ind w:firstLine="0"/>
      </w:pPr>
      <w:bookmarkStart w:id="13" w:name="_Toc1130"/>
      <w:r>
        <w:rPr>
          <w:rFonts w:ascii="宋体" w:hAnsi="宋体" w:eastAsia="宋体" w:cs="宋体"/>
          <w:b/>
          <w:i w:val="0"/>
          <w:color w:val="000000"/>
          <w:sz w:val="24"/>
        </w:rPr>
        <w:t>第二浪：技术侧——浏览器已经能承担这件事的三块能力</w:t>
      </w:r>
      <w:bookmarkEnd w:id="13"/>
    </w:p>
    <w:p w14:paraId="145AFF1C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三年前，想把这样一本手账做成网页应用，三块能力都不够：浏览器里的三维渲染性能不足以流畅展示人体模型；浏览器本地数据库不稳定、容量与事务语义都不可靠；更关键的是，任何"照片要在浏览器里处理"的想法都会被上传递交的架构吞掉。现在这三块都变了。</w:t>
      </w:r>
    </w:p>
    <w:p w14:paraId="50A753F3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三维渲染进入浏览器原生能力。</w:t>
      </w:r>
      <w:r>
        <w:rPr>
          <w:rFonts w:ascii="宋体" w:hAnsi="宋体" w:eastAsia="宋体" w:cs="宋体"/>
          <w:b w:val="0"/>
          <w:i w:val="0"/>
          <w:sz w:val="24"/>
        </w:rPr>
        <w:t>以 Three.js 为代表的三维库配合 WebGL，在普通笔记本上就能流畅渲染网格模型与交互拾取；低性能设备还可以降级到二维视图，保证核心流程不受影响。</w:t>
      </w:r>
    </w:p>
    <w:p w14:paraId="4DB6E657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本地数据库成熟。</w:t>
      </w:r>
      <w:r>
        <w:rPr>
          <w:rFonts w:ascii="宋体" w:hAnsi="宋体" w:eastAsia="宋体" w:cs="宋体"/>
          <w:b w:val="0"/>
          <w:i w:val="0"/>
          <w:sz w:val="24"/>
        </w:rPr>
        <w:t>IndexedDB 已成为浏览器的稳定标准能力，支持事务、可承载图片数据，让"数据留在本机"从一句口号变成可实现的架构。</w:t>
      </w:r>
    </w:p>
    <w:p w14:paraId="21E56482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端侧推理开始平价化。</w:t>
      </w:r>
      <w:r>
        <w:rPr>
          <w:rFonts w:ascii="宋体" w:hAnsi="宋体" w:eastAsia="宋体" w:cs="宋体"/>
          <w:b w:val="0"/>
          <w:i w:val="0"/>
          <w:sz w:val="24"/>
        </w:rPr>
        <w:t>瑞芯微 RK3576 一类带 NPU 的国产芯片进入消费级价格区间，为"把识别放到本地设备而不是云端"提供了硬件前提。这也是本项目题目中"边缘计算"的落点。</w:t>
      </w:r>
    </w:p>
    <w:p w14:paraId="115701DF">
      <w:pPr>
        <w:pStyle w:val="5"/>
        <w:keepNext/>
        <w:spacing w:before="160" w:after="120" w:line="312" w:lineRule="auto"/>
        <w:ind w:firstLine="0"/>
      </w:pPr>
      <w:bookmarkStart w:id="14" w:name="_Toc32657"/>
      <w:r>
        <w:rPr>
          <w:rFonts w:ascii="宋体" w:hAnsi="宋体" w:eastAsia="宋体" w:cs="宋体"/>
          <w:b/>
          <w:i w:val="0"/>
          <w:color w:val="000000"/>
          <w:sz w:val="24"/>
        </w:rPr>
        <w:t>第三浪：隐私侧——把皮肤照片交给云端这件事，越来越多的人不愿意做了</w:t>
      </w:r>
      <w:bookmarkEnd w:id="14"/>
    </w:p>
    <w:p w14:paraId="664905DA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皮肤照片可能包含身体部位，敏感度高。近几年的普遍趋势是：用户对"把自己的照片上传给一个不认识的应用"越来越警惕，而监管对敏感个人信息的处理也提出了更严格的要求。这既是一个阻力，也是本项目的机会——</w:t>
      </w:r>
      <w:r>
        <w:rPr>
          <w:rFonts w:ascii="宋体" w:hAnsi="宋体" w:eastAsia="宋体" w:cs="宋体"/>
          <w:b/>
          <w:i w:val="0"/>
          <w:sz w:val="24"/>
        </w:rPr>
        <w:t>如果我们能证明照片根本没有离开设备，就绕开了绝大多数同类的最大门槛。</w:t>
      </w:r>
    </w:p>
    <w:p w14:paraId="697FF161">
      <w:pPr>
        <w:keepNext w:val="0"/>
        <w:spacing w:before="120" w:after="160" w:line="312" w:lineRule="auto"/>
        <w:jc w:val="center"/>
      </w:pPr>
      <w:r>
        <w:rPr>
          <w:rFonts w:ascii="宋体" w:hAnsi="宋体" w:eastAsia="宋体" w:cs="宋体"/>
          <w:b w:val="0"/>
          <w:i w:val="0"/>
          <w:sz w:val="23"/>
        </w:rPr>
        <w:t>需求侧有真实的"记录变化"需求，技术侧有浏览器三维与本地存储的成熟能力，隐私侧有明确的"不要上传"倾向。三浪叠加，现在做正合适。</w:t>
      </w:r>
    </w:p>
    <w:p w14:paraId="5AF6A0F8">
      <w:pPr>
        <w:pStyle w:val="4"/>
        <w:keepNext/>
        <w:spacing w:before="200" w:after="120" w:line="312" w:lineRule="auto"/>
        <w:ind w:firstLine="0"/>
      </w:pPr>
      <w:bookmarkStart w:id="15" w:name="_Toc9353"/>
      <w:r>
        <w:rPr>
          <w:rFonts w:ascii="宋体" w:hAnsi="宋体" w:eastAsia="宋体" w:cs="宋体"/>
          <w:b/>
          <w:i w:val="0"/>
          <w:color w:val="000000"/>
          <w:sz w:val="28"/>
        </w:rPr>
        <w:t>2.2 痛点一：皮肤的变化藏在时间里，而普通人没有承载变化的工具</w:t>
      </w:r>
      <w:bookmarkEnd w:id="15"/>
    </w:p>
    <w:p w14:paraId="1AD9C416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这是本项目最核心的一句话：</w:t>
      </w:r>
      <w:r>
        <w:rPr>
          <w:rFonts w:ascii="宋体" w:hAnsi="宋体" w:eastAsia="宋体" w:cs="宋体"/>
          <w:b/>
          <w:i w:val="0"/>
          <w:sz w:val="24"/>
        </w:rPr>
        <w:t>判断皮肤问题，靠的是"和以前比"，但普通人的记录方式根本支持不了比较。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515"/>
        <w:gridCol w:w="3855"/>
      </w:tblGrid>
      <w:tr w14:paraId="362A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FEFEF"/>
          </w:tcPr>
          <w:p w14:paraId="39FDAC5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维度</w:t>
            </w:r>
          </w:p>
        </w:tc>
        <w:tc>
          <w:tcPr>
            <w:tcW w:w="3515" w:type="dxa"/>
            <w:shd w:val="clear" w:color="auto" w:fill="EFEFEF"/>
          </w:tcPr>
          <w:p w14:paraId="5076801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现状</w:t>
            </w:r>
          </w:p>
        </w:tc>
        <w:tc>
          <w:tcPr>
            <w:tcW w:w="3855" w:type="dxa"/>
            <w:shd w:val="clear" w:color="auto" w:fill="EFEFEF"/>
          </w:tcPr>
          <w:p w14:paraId="414157D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带来的直接后果</w:t>
            </w:r>
          </w:p>
        </w:tc>
      </w:tr>
      <w:tr w14:paraId="0556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381202E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记录方式</w:t>
            </w:r>
          </w:p>
        </w:tc>
        <w:tc>
          <w:tcPr>
            <w:tcW w:w="3515" w:type="dxa"/>
          </w:tcPr>
          <w:p w14:paraId="4B708FF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手机相册 + 备忘录，照片没有部位标签、没有症状描述</w:t>
            </w:r>
          </w:p>
        </w:tc>
        <w:tc>
          <w:tcPr>
            <w:tcW w:w="3855" w:type="dxa"/>
          </w:tcPr>
          <w:p w14:paraId="5A1B00B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几周之后认不出"这是哪一次、哪个部位"，记录变成一堆无法使用的图片</w:t>
            </w:r>
          </w:p>
        </w:tc>
      </w:tr>
      <w:tr w14:paraId="6972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987F01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拍摄条件</w:t>
            </w:r>
          </w:p>
        </w:tc>
        <w:tc>
          <w:tcPr>
            <w:tcW w:w="3515" w:type="dxa"/>
          </w:tcPr>
          <w:p w14:paraId="43BE875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每次随手拍，距离、角度、光线都不同</w:t>
            </w:r>
          </w:p>
        </w:tc>
        <w:tc>
          <w:tcPr>
            <w:tcW w:w="3855" w:type="dxa"/>
          </w:tcPr>
          <w:p w14:paraId="1014A73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两张照片放在一起，分不清"看起来变大"是真的变严重，还是只是拍得近</w:t>
            </w:r>
          </w:p>
        </w:tc>
      </w:tr>
      <w:tr w14:paraId="0817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7D98579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时间组织</w:t>
            </w:r>
          </w:p>
        </w:tc>
        <w:tc>
          <w:tcPr>
            <w:tcW w:w="3515" w:type="dxa"/>
          </w:tcPr>
          <w:p w14:paraId="791A92F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照片按时间倒序堆在相册里</w:t>
            </w:r>
          </w:p>
        </w:tc>
        <w:tc>
          <w:tcPr>
            <w:tcW w:w="3855" w:type="dxa"/>
          </w:tcPr>
          <w:p w14:paraId="16521B0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想看"这处皮肤这一个月的变化"，只能自己一张张翻、自己回忆</w:t>
            </w:r>
          </w:p>
        </w:tc>
      </w:tr>
      <w:tr w14:paraId="5962A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7CE3FE1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症状记录</w:t>
            </w:r>
          </w:p>
        </w:tc>
        <w:tc>
          <w:tcPr>
            <w:tcW w:w="3515" w:type="dxa"/>
          </w:tcPr>
          <w:p w14:paraId="69CC750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痒不痒、疼不疼、有没有渗出，多数人不记</w:t>
            </w:r>
          </w:p>
        </w:tc>
        <w:tc>
          <w:tcPr>
            <w:tcW w:w="3855" w:type="dxa"/>
          </w:tcPr>
          <w:p w14:paraId="53F9ADF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影像之外的半信息丢失，而医生问诊恰恰要问这些</w:t>
            </w:r>
          </w:p>
        </w:tc>
      </w:tr>
      <w:tr w14:paraId="7615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40ECCE6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跨人记录</w:t>
            </w:r>
          </w:p>
        </w:tc>
        <w:tc>
          <w:tcPr>
            <w:tcW w:w="3515" w:type="dxa"/>
          </w:tcPr>
          <w:p w14:paraId="41E6751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一位家长可能同时关注自己、孩子、老人</w:t>
            </w:r>
          </w:p>
        </w:tc>
        <w:tc>
          <w:tcPr>
            <w:tcW w:w="3855" w:type="dxa"/>
          </w:tcPr>
          <w:p w14:paraId="47DC650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混在一起，容易张冠李戴，记错人比不记更麻烦</w:t>
            </w:r>
          </w:p>
        </w:tc>
      </w:tr>
    </w:tbl>
    <w:p w14:paraId="5FD1A4B0">
      <w:pPr>
        <w:keepNext w:val="0"/>
        <w:spacing w:before="240" w:after="160" w:line="312" w:lineRule="auto"/>
        <w:jc w:val="center"/>
      </w:pPr>
      <w:r>
        <w:rPr>
          <w:rFonts w:ascii="宋体" w:hAnsi="宋体" w:eastAsia="宋体" w:cs="宋体"/>
          <w:b w:val="0"/>
          <w:i w:val="0"/>
          <w:sz w:val="23"/>
        </w:rPr>
        <w:t>痛点一的本质：皮肤问题管理真正需要的是"连续可比较的记录"，而普通人手上没有任何一件工具是为这件事设计的。</w:t>
      </w:r>
    </w:p>
    <w:p w14:paraId="0C2328E4">
      <w:pPr>
        <w:pStyle w:val="4"/>
        <w:keepNext/>
        <w:spacing w:before="200" w:after="120" w:line="312" w:lineRule="auto"/>
        <w:ind w:firstLine="0"/>
      </w:pPr>
      <w:bookmarkStart w:id="16" w:name="_Toc12810"/>
      <w:r>
        <w:rPr>
          <w:rFonts w:ascii="宋体" w:hAnsi="宋体" w:eastAsia="宋体" w:cs="宋体"/>
          <w:b/>
          <w:i w:val="0"/>
          <w:color w:val="000000"/>
          <w:sz w:val="28"/>
        </w:rPr>
        <w:t>2.3 痛点二：不知道该不该去医院、什么时候去</w:t>
      </w:r>
      <w:bookmarkEnd w:id="16"/>
    </w:p>
    <w:p w14:paraId="7C6D7C44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第二个痛点不是"看不到"，而是</w:t>
      </w:r>
      <w:r>
        <w:rPr>
          <w:rFonts w:ascii="宋体" w:hAnsi="宋体" w:eastAsia="宋体" w:cs="宋体"/>
          <w:b/>
          <w:i w:val="0"/>
          <w:sz w:val="24"/>
        </w:rPr>
        <w:t>判断门槛与就医成本之间的失衡</w:t>
      </w:r>
      <w:r>
        <w:rPr>
          <w:rFonts w:ascii="宋体" w:hAnsi="宋体" w:eastAsia="宋体" w:cs="宋体"/>
          <w:b w:val="0"/>
          <w:i w:val="0"/>
          <w:sz w:val="24"/>
        </w:rPr>
        <w:t>。</w:t>
      </w:r>
    </w:p>
    <w:p w14:paraId="46DFA9E2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一方面，普通人无法判断严重程度。</w:t>
      </w:r>
      <w:r>
        <w:rPr>
          <w:rFonts w:ascii="宋体" w:hAnsi="宋体" w:eastAsia="宋体" w:cs="宋体"/>
          <w:b w:val="0"/>
          <w:i w:val="0"/>
          <w:sz w:val="24"/>
        </w:rPr>
        <w:t>同样是胳膊上一片红，可能是几天就消退的刺激反应，也可能是需要尽快就诊的问题。没有医学背景的人只能靠"感觉严不严重"，而这个感觉往往不准：要么把小问题当成大问题，连夜挂号、反复跑医院；要么把该看的拖成不该拖的。</w:t>
      </w:r>
    </w:p>
    <w:p w14:paraId="27844BF4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另一方面，就医本身有实实在在的成本。</w:t>
      </w:r>
      <w:r>
        <w:rPr>
          <w:rFonts w:ascii="宋体" w:hAnsi="宋体" w:eastAsia="宋体" w:cs="宋体"/>
          <w:b w:val="0"/>
          <w:i w:val="0"/>
          <w:sz w:val="24"/>
        </w:rPr>
        <w:t>挂号、请假、排队、往返交通，一次门诊可能占掉半天甚至一天。对于反复发作、需要长期观察的皮肤问题，"每次都去医院"显然不现实，"忍着不去"又让人心里没底。</w:t>
      </w:r>
      <w:r>
        <w:rPr>
          <w:rFonts w:ascii="宋体" w:hAnsi="宋体" w:eastAsia="宋体" w:cs="宋体"/>
          <w:b/>
          <w:i w:val="0"/>
          <w:sz w:val="24"/>
        </w:rPr>
        <w:t>两者之间缺的不是信息，而是一个能帮人把"这次该不该去"想清楚的依据。</w:t>
      </w:r>
    </w:p>
    <w:p w14:paraId="1C844B9D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正是因为这个痛点，本项目把"复查提醒"和"前后对照"做成了核心功能而不是附属功能：当一个人能清楚看到"这处皮肤连续三周没有好转"，他自己就能做出该去就诊的判断；反之，看到"范围在缩小"，他也能安心继续观察。</w:t>
      </w:r>
    </w:p>
    <w:p w14:paraId="22161D67">
      <w:pPr>
        <w:pStyle w:val="4"/>
        <w:keepNext/>
        <w:spacing w:before="200" w:after="120" w:line="312" w:lineRule="auto"/>
        <w:ind w:firstLine="0"/>
      </w:pPr>
      <w:bookmarkStart w:id="17" w:name="_Toc5429"/>
      <w:r>
        <w:rPr>
          <w:rFonts w:ascii="宋体" w:hAnsi="宋体" w:eastAsia="宋体" w:cs="宋体"/>
          <w:b/>
          <w:i w:val="0"/>
          <w:color w:val="000000"/>
          <w:sz w:val="28"/>
        </w:rPr>
        <w:t>2.4 痛点三：隐私顾虑让人在第一步就停住了</w:t>
      </w:r>
      <w:bookmarkEnd w:id="17"/>
    </w:p>
    <w:p w14:paraId="513BBE37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前面两个痛点说明"需要一本能连续记录的手账"。那么为什么现成的方案没有填上这个位置？因为最容易做的技术路线——照片上传云端、服务器端统一处理——恰好撞在隐私这条线上。</w:t>
      </w:r>
    </w:p>
    <w:p w14:paraId="7E64B8F7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心理上：这是身体部位的照片。</w:t>
      </w:r>
      <w:r>
        <w:rPr>
          <w:rFonts w:ascii="宋体" w:hAnsi="宋体" w:eastAsia="宋体" w:cs="宋体"/>
          <w:b w:val="0"/>
          <w:i w:val="0"/>
          <w:sz w:val="24"/>
        </w:rPr>
        <w:t>把皮肤照片交给一个第三方应用，很多人从心理上就不愿意，尤其当部位涉及面部、躯干或隐私区域时。这不是"教育用户"能解决的问题——用户的顾虑是合理的。</w:t>
      </w:r>
    </w:p>
    <w:p w14:paraId="533ED2B7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合规上：敏感个人信息有更严格的要求。</w:t>
      </w:r>
      <w:r>
        <w:rPr>
          <w:rFonts w:ascii="宋体" w:hAnsi="宋体" w:eastAsia="宋体" w:cs="宋体"/>
          <w:b w:val="0"/>
          <w:i w:val="0"/>
          <w:sz w:val="24"/>
        </w:rPr>
        <w:t>相关法规对敏感个人信息的处理设定了更严格的义务。对于一个面向家庭日常使用的工具来说，把自己置于"持有大量用户身体照片"的位置，是责任极重、且很难向用户解释清楚的设计。</w:t>
      </w:r>
    </w:p>
    <w:p w14:paraId="1ADA576B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信任上：承诺不够，要能验证。</w:t>
      </w:r>
      <w:r>
        <w:rPr>
          <w:rFonts w:ascii="宋体" w:hAnsi="宋体" w:eastAsia="宋体" w:cs="宋体"/>
          <w:b w:val="0"/>
          <w:i w:val="0"/>
          <w:sz w:val="24"/>
        </w:rPr>
        <w:t>几乎所有应用都会写"我们保护你的隐私"。但用户没法验证。</w:t>
      </w:r>
      <w:r>
        <w:rPr>
          <w:rFonts w:ascii="宋体" w:hAnsi="宋体" w:eastAsia="宋体" w:cs="宋体"/>
          <w:b/>
          <w:i w:val="0"/>
          <w:sz w:val="24"/>
        </w:rPr>
        <w:t>如果一件事能被用户在浏览器里当场验证，那它就不需要被相信。</w:t>
      </w:r>
    </w:p>
    <w:p w14:paraId="5155CF85">
      <w:pPr>
        <w:keepNext w:val="0"/>
        <w:spacing w:before="120" w:after="160" w:line="312" w:lineRule="auto"/>
        <w:jc w:val="center"/>
      </w:pPr>
      <w:r>
        <w:rPr>
          <w:rFonts w:ascii="宋体" w:hAnsi="宋体" w:eastAsia="宋体" w:cs="宋体"/>
          <w:b w:val="0"/>
          <w:i w:val="0"/>
          <w:sz w:val="23"/>
        </w:rPr>
        <w:t>痛点三的结论：在皮肤照片这件事上，最有力的隐私承诺不是"我们不会上传"，而是"我们的产品在结构上做不到上传"。</w:t>
      </w:r>
    </w:p>
    <w:p w14:paraId="0113B1B6">
      <w:pPr>
        <w:pStyle w:val="4"/>
        <w:keepNext/>
        <w:spacing w:before="200" w:after="120" w:line="312" w:lineRule="auto"/>
        <w:ind w:firstLine="0"/>
      </w:pPr>
      <w:bookmarkStart w:id="18" w:name="_Toc1501"/>
      <w:r>
        <w:rPr>
          <w:rFonts w:ascii="宋体" w:hAnsi="宋体" w:eastAsia="宋体" w:cs="宋体"/>
          <w:b/>
          <w:i w:val="0"/>
          <w:color w:val="000000"/>
          <w:sz w:val="28"/>
        </w:rPr>
        <w:t>2.5 痛点证据清单</w:t>
      </w:r>
      <w:bookmarkEnd w:id="18"/>
    </w:p>
    <w:p w14:paraId="058E2BC1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下表列出本章每条论据的证据形态与获取方式。</w:t>
      </w:r>
      <w:r>
        <w:rPr>
          <w:rFonts w:ascii="宋体" w:hAnsi="宋体" w:eastAsia="宋体" w:cs="宋体"/>
          <w:b/>
          <w:i w:val="0"/>
          <w:sz w:val="24"/>
        </w:rPr>
        <w:t>本章的痛点都非常适合用低成本访谈与问卷验证</w:t>
      </w:r>
      <w:r>
        <w:rPr>
          <w:rFonts w:ascii="宋体" w:hAnsi="宋体" w:eastAsia="宋体" w:cs="宋体"/>
          <w:b w:val="0"/>
          <w:i w:val="0"/>
          <w:sz w:val="24"/>
        </w:rPr>
        <w:t>，这也是我们下一步要补的证据——现在这些痛点是基于场景推理与产品设计经验提出的，还没有一手数据支撑，必须如实说明。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381"/>
        <w:gridCol w:w="1928"/>
        <w:gridCol w:w="3061"/>
      </w:tblGrid>
      <w:tr w14:paraId="29BF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FEFEF"/>
          </w:tcPr>
          <w:p w14:paraId="72E7390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痛点</w:t>
            </w:r>
          </w:p>
        </w:tc>
        <w:tc>
          <w:tcPr>
            <w:tcW w:w="2381" w:type="dxa"/>
            <w:shd w:val="clear" w:color="auto" w:fill="EFEFEF"/>
          </w:tcPr>
          <w:p w14:paraId="50F6405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核心论据</w:t>
            </w:r>
          </w:p>
        </w:tc>
        <w:tc>
          <w:tcPr>
            <w:tcW w:w="1928" w:type="dxa"/>
            <w:shd w:val="clear" w:color="auto" w:fill="EFEFEF"/>
          </w:tcPr>
          <w:p w14:paraId="65DC0B4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证据形态</w:t>
            </w:r>
          </w:p>
        </w:tc>
        <w:tc>
          <w:tcPr>
            <w:tcW w:w="3061" w:type="dxa"/>
            <w:shd w:val="clear" w:color="auto" w:fill="EFEFEF"/>
          </w:tcPr>
          <w:p w14:paraId="65C2476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获取方式与优先级</w:t>
            </w:r>
          </w:p>
        </w:tc>
      </w:tr>
      <w:tr w14:paraId="233AD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3BEAD1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痛点一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缺工具</w:t>
            </w:r>
          </w:p>
        </w:tc>
        <w:tc>
          <w:tcPr>
            <w:tcW w:w="2381" w:type="dxa"/>
          </w:tcPr>
          <w:p w14:paraId="2FB716F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皮肤问题的判断依赖"与过去比较"，而普通人只有无标签的相册</w:t>
            </w:r>
          </w:p>
        </w:tc>
        <w:tc>
          <w:tcPr>
            <w:tcW w:w="1928" w:type="dxa"/>
          </w:tcPr>
          <w:p w14:paraId="6F94F57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用户访谈（不少于 20 位有皮肤问题记录需求的人）</w:t>
            </w:r>
          </w:p>
        </w:tc>
        <w:tc>
          <w:tcPr>
            <w:tcW w:w="3061" w:type="dxa"/>
          </w:tcPr>
          <w:p w14:paraId="2C82BF7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访谈湿疹 / 皮炎 / 痤疮人群，记录其真实的记录方式与找照片的困难。★ 最高优先级，成本最低、说服力最强</w:t>
            </w:r>
          </w:p>
        </w:tc>
      </w:tr>
      <w:tr w14:paraId="490A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02CE38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痛点一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缺工具</w:t>
            </w:r>
          </w:p>
        </w:tc>
        <w:tc>
          <w:tcPr>
            <w:tcW w:w="2381" w:type="dxa"/>
          </w:tcPr>
          <w:p w14:paraId="6E2E99A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照片角度不一致导致无法比较</w:t>
            </w:r>
          </w:p>
        </w:tc>
        <w:tc>
          <w:tcPr>
            <w:tcW w:w="1928" w:type="dxa"/>
          </w:tcPr>
          <w:p w14:paraId="136B596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用户照片样本分析</w:t>
            </w:r>
          </w:p>
        </w:tc>
        <w:tc>
          <w:tcPr>
            <w:tcW w:w="3061" w:type="dxa"/>
          </w:tcPr>
          <w:p w14:paraId="306CE53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请受访者提供其本人不同时期的同部位照片，统计角度 / 距离 / 光线差异程度。★ 必须完成，这是"构图参考"功能的直接依据</w:t>
            </w:r>
          </w:p>
        </w:tc>
      </w:tr>
      <w:tr w14:paraId="72CAD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60FEC14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痛点二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就医门槛</w:t>
            </w:r>
          </w:p>
        </w:tc>
        <w:tc>
          <w:tcPr>
            <w:tcW w:w="2381" w:type="dxa"/>
          </w:tcPr>
          <w:p w14:paraId="2B76548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用户难以判断严重程度，导致过度就医或延误</w:t>
            </w:r>
          </w:p>
        </w:tc>
        <w:tc>
          <w:tcPr>
            <w:tcW w:w="1928" w:type="dxa"/>
          </w:tcPr>
          <w:p w14:paraId="23CF116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用户访谈 + 问卷</w:t>
            </w:r>
          </w:p>
        </w:tc>
        <w:tc>
          <w:tcPr>
            <w:tcW w:w="3061" w:type="dxa"/>
          </w:tcPr>
          <w:p w14:paraId="1833A51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设计含"过去半年因为皮肤问题去过几次医院""有没有因为拿不准而没去"等问题的问卷，样本不少于 50 份。★ 必须完成</w:t>
            </w:r>
          </w:p>
        </w:tc>
      </w:tr>
      <w:tr w14:paraId="40B78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44733B0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痛点二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就医门槛</w:t>
            </w:r>
          </w:p>
        </w:tc>
        <w:tc>
          <w:tcPr>
            <w:tcW w:w="2381" w:type="dxa"/>
          </w:tcPr>
          <w:p w14:paraId="5949415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门诊时间成本高，反复就诊不现实</w:t>
            </w:r>
          </w:p>
        </w:tc>
        <w:tc>
          <w:tcPr>
            <w:tcW w:w="1928" w:type="dxa"/>
          </w:tcPr>
          <w:p w14:paraId="2529B6E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访谈 + 公开的候诊与就诊耗时资料</w:t>
            </w:r>
          </w:p>
        </w:tc>
        <w:tc>
          <w:tcPr>
            <w:tcW w:w="3061" w:type="dxa"/>
          </w:tcPr>
          <w:p w14:paraId="71D0D5B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记录受访者一次皮肤科门诊的实际耗时；引用公开资料时须注明出处。★ 必须完成</w:t>
            </w:r>
          </w:p>
        </w:tc>
      </w:tr>
      <w:tr w14:paraId="7123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7B71591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痛点三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隐私</w:t>
            </w:r>
          </w:p>
        </w:tc>
        <w:tc>
          <w:tcPr>
            <w:tcW w:w="2381" w:type="dxa"/>
          </w:tcPr>
          <w:p w14:paraId="0ECAB46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用户不愿把皮肤照片上传给第三方应用</w:t>
            </w:r>
          </w:p>
        </w:tc>
        <w:tc>
          <w:tcPr>
            <w:tcW w:w="1928" w:type="dxa"/>
          </w:tcPr>
          <w:p w14:paraId="29F8991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问卷统计</w:t>
            </w:r>
          </w:p>
        </w:tc>
        <w:tc>
          <w:tcPr>
            <w:tcW w:w="3061" w:type="dxa"/>
          </w:tcPr>
          <w:p w14:paraId="7F5D5CB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设计含"是否接受皮肤照片上传到外部服务器""可接受的替代方案"等问题的问卷，样本不少于 50 份。★ 必须完成</w:t>
            </w:r>
          </w:p>
        </w:tc>
      </w:tr>
      <w:tr w14:paraId="48433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743066C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痛点三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隐私</w:t>
            </w:r>
          </w:p>
        </w:tc>
        <w:tc>
          <w:tcPr>
            <w:tcW w:w="2381" w:type="dxa"/>
          </w:tcPr>
          <w:p w14:paraId="4B59073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法规对敏感个人信息有更严格的处理要求</w:t>
            </w:r>
          </w:p>
        </w:tc>
        <w:tc>
          <w:tcPr>
            <w:tcW w:w="1928" w:type="dxa"/>
          </w:tcPr>
          <w:p w14:paraId="6A3A8A7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法律法规条文摘录</w:t>
            </w:r>
          </w:p>
        </w:tc>
        <w:tc>
          <w:tcPr>
            <w:tcW w:w="3061" w:type="dxa"/>
          </w:tcPr>
          <w:p w14:paraId="6FF7CDB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核对《个人信息保护法》等法规中关于敏感个人信息处理的条文原文，逐条对应本项目的设计。★ 必须完成</w:t>
            </w:r>
          </w:p>
        </w:tc>
      </w:tr>
      <w:tr w14:paraId="3320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C79107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三浪叠加</w:t>
            </w:r>
          </w:p>
        </w:tc>
        <w:tc>
          <w:tcPr>
            <w:tcW w:w="2381" w:type="dxa"/>
          </w:tcPr>
          <w:p w14:paraId="616C216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浏览器三维、本地数据库已足够成熟</w:t>
            </w:r>
          </w:p>
        </w:tc>
        <w:tc>
          <w:tcPr>
            <w:tcW w:w="1928" w:type="dxa"/>
          </w:tcPr>
          <w:p w14:paraId="72D582B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本项目自身的构建与测试记录</w:t>
            </w:r>
          </w:p>
        </w:tc>
        <w:tc>
          <w:tcPr>
            <w:tcW w:w="3061" w:type="dxa"/>
          </w:tcPr>
          <w:p w14:paraId="5E1FBE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本项目原型即为证据：Three.js 三维渲染、IndexedDB 本地存储、低性能降级路径均已跑通并通过自动化测试。【已实测】</w:t>
            </w:r>
          </w:p>
        </w:tc>
      </w:tr>
      <w:tr w14:paraId="7B4D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6679411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三浪叠加</w:t>
            </w:r>
          </w:p>
        </w:tc>
        <w:tc>
          <w:tcPr>
            <w:tcW w:w="2381" w:type="dxa"/>
          </w:tcPr>
          <w:p w14:paraId="1C1B158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端侧 NPU 芯片进入消费级价格区间</w:t>
            </w:r>
          </w:p>
        </w:tc>
        <w:tc>
          <w:tcPr>
            <w:tcW w:w="1928" w:type="dxa"/>
          </w:tcPr>
          <w:p w14:paraId="4907C34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芯片官方规格 + 询价记录</w:t>
            </w:r>
          </w:p>
        </w:tc>
        <w:tc>
          <w:tcPr>
            <w:tcW w:w="3061" w:type="dxa"/>
          </w:tcPr>
          <w:p w14:paraId="334BDD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以厂商官方资料为准；成本须在端侧方案定型后实测。★ 下一阶段完成</w:t>
            </w:r>
          </w:p>
        </w:tc>
      </w:tr>
    </w:tbl>
    <w:p w14:paraId="7192A6EB">
      <w:pPr>
        <w:pStyle w:val="3"/>
        <w:keepNext/>
        <w:pageBreakBefore/>
        <w:spacing w:before="280" w:after="120" w:line="312" w:lineRule="auto"/>
        <w:ind w:firstLine="0"/>
      </w:pPr>
      <w:bookmarkStart w:id="19" w:name="_Toc28126"/>
      <w:r>
        <w:rPr>
          <w:rFonts w:ascii="宋体" w:hAnsi="宋体" w:eastAsia="宋体" w:cs="宋体"/>
          <w:b/>
          <w:i w:val="0"/>
          <w:color w:val="000000"/>
          <w:sz w:val="32"/>
        </w:rPr>
        <w:t>第三章  产品与服务</w:t>
      </w:r>
      <w:bookmarkEnd w:id="19"/>
    </w:p>
    <w:p w14:paraId="1B308570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本章回答"我们到底做出来了什么"。撰写商业计划书时，按"产品定位 → 已实现的功能 → 使用流程 → 产品边界 → 一次记录输出什么"的顺序组织。</w:t>
      </w:r>
    </w:p>
    <w:p w14:paraId="4FC35E29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本章所有功能都标注了完成状态。已经做出来的，本章给出的是可以现场演示的真实行为；尚未做的，明确写在 3.5 的边界里。</w:t>
      </w:r>
    </w:p>
    <w:p w14:paraId="1657904E">
      <w:pPr>
        <w:pStyle w:val="4"/>
        <w:keepNext/>
        <w:spacing w:before="200" w:after="120" w:line="312" w:lineRule="auto"/>
        <w:ind w:firstLine="0"/>
      </w:pPr>
      <w:bookmarkStart w:id="20" w:name="_Toc11935"/>
      <w:r>
        <w:rPr>
          <w:rFonts w:ascii="宋体" w:hAnsi="宋体" w:eastAsia="宋体" w:cs="宋体"/>
          <w:b/>
          <w:i w:val="0"/>
          <w:color w:val="000000"/>
          <w:sz w:val="28"/>
        </w:rPr>
        <w:t>3.1 产品定位与形态</w:t>
      </w:r>
      <w:bookmarkEnd w:id="20"/>
    </w:p>
    <w:p w14:paraId="37BC094D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肤镜是一本</w:t>
      </w:r>
      <w:r>
        <w:rPr>
          <w:rFonts w:ascii="宋体" w:hAnsi="宋体" w:eastAsia="宋体" w:cs="宋体"/>
          <w:b/>
          <w:i w:val="0"/>
          <w:sz w:val="24"/>
        </w:rPr>
        <w:t>"认身体"的家庭皮肤手账</w:t>
      </w:r>
      <w:r>
        <w:rPr>
          <w:rFonts w:ascii="宋体" w:hAnsi="宋体" w:eastAsia="宋体" w:cs="宋体"/>
          <w:b w:val="0"/>
          <w:i w:val="0"/>
          <w:sz w:val="24"/>
        </w:rPr>
        <w:t>。它的定位可以概括为三句话：</w:t>
      </w:r>
    </w:p>
    <w:p w14:paraId="38A5D2AC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对身体，它是一个位置索引。</w:t>
      </w:r>
      <w:r>
        <w:rPr>
          <w:rFonts w:ascii="宋体" w:hAnsi="宋体" w:eastAsia="宋体" w:cs="宋体"/>
          <w:b w:val="0"/>
          <w:i w:val="0"/>
          <w:sz w:val="24"/>
        </w:rPr>
        <w:t>不是按时间堆照片，而是按身体位置组织记录。在人体上点一下，那一处的历史就都出来了。</w:t>
      </w:r>
    </w:p>
    <w:p w14:paraId="17EDD77D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对变化，它是一台比较器。</w:t>
      </w:r>
      <w:r>
        <w:rPr>
          <w:rFonts w:ascii="宋体" w:hAnsi="宋体" w:eastAsia="宋体" w:cs="宋体"/>
          <w:b w:val="0"/>
          <w:i w:val="0"/>
          <w:sz w:val="24"/>
        </w:rPr>
        <w:t>核心价值不在"存了什么"，而在"能比出什么"：并排与滑动的前后对照，加上复查时按上次构图对齐拍摄，让"变好还是变坏"第一次变得看得出来。</w:t>
      </w:r>
    </w:p>
    <w:p w14:paraId="5F46A3A6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对隐私，它是一间上锁的屋子。</w:t>
      </w:r>
      <w:r>
        <w:rPr>
          <w:rFonts w:ascii="宋体" w:hAnsi="宋体" w:eastAsia="宋体" w:cs="宋体"/>
          <w:b w:val="0"/>
          <w:i w:val="0"/>
          <w:sz w:val="24"/>
        </w:rPr>
        <w:t>照片默认不写入档案；整个应用在本地运行，运行期与外界没有任何网络通信。</w:t>
      </w:r>
      <w:r>
        <w:rPr>
          <w:rFonts w:ascii="宋体" w:hAnsi="宋体" w:eastAsia="宋体" w:cs="宋体"/>
          <w:b/>
          <w:i w:val="0"/>
          <w:sz w:val="24"/>
        </w:rPr>
        <w:t>这一点可以当场验证，不需要用户相信我们的承诺。</w:t>
      </w:r>
    </w:p>
    <w:p w14:paraId="63CCF1BD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产品的形态是一个本地网页应用，由四个部分构成：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94"/>
        <w:gridCol w:w="2948"/>
        <w:gridCol w:w="1701"/>
      </w:tblGrid>
      <w:tr w14:paraId="0FB16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193247B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组成部分</w:t>
            </w:r>
          </w:p>
        </w:tc>
        <w:tc>
          <w:tcPr>
            <w:tcW w:w="2494" w:type="dxa"/>
            <w:shd w:val="clear" w:color="auto" w:fill="EFEFEF"/>
          </w:tcPr>
          <w:p w14:paraId="735095C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形态</w:t>
            </w:r>
          </w:p>
        </w:tc>
        <w:tc>
          <w:tcPr>
            <w:tcW w:w="2948" w:type="dxa"/>
            <w:shd w:val="clear" w:color="auto" w:fill="EFEFEF"/>
          </w:tcPr>
          <w:p w14:paraId="74F3F08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作用</w:t>
            </w:r>
          </w:p>
        </w:tc>
        <w:tc>
          <w:tcPr>
            <w:tcW w:w="1701" w:type="dxa"/>
            <w:shd w:val="clear" w:color="auto" w:fill="EFEFEF"/>
          </w:tcPr>
          <w:p w14:paraId="0CCDD88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1E3D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88EAC6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三维人体手账</w:t>
            </w:r>
          </w:p>
        </w:tc>
        <w:tc>
          <w:tcPr>
            <w:tcW w:w="2494" w:type="dxa"/>
          </w:tcPr>
          <w:p w14:paraId="3FF7A5E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浏览器内实时渲染的三维人体（Three.js + 本地 GLB），支持旋转、缩放、正背面切换与身体点选</w:t>
            </w:r>
          </w:p>
        </w:tc>
        <w:tc>
          <w:tcPr>
            <w:tcW w:w="2948" w:type="dxa"/>
          </w:tcPr>
          <w:p w14:paraId="14F1DAB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作为空间索引：把每条观察记录挂到身体的具体位置上，书签会随视角变化自动隐藏被遮挡或朝向背面的标记</w:t>
            </w:r>
          </w:p>
        </w:tc>
        <w:tc>
          <w:tcPr>
            <w:tcW w:w="1701" w:type="dxa"/>
          </w:tcPr>
          <w:p w14:paraId="3F9DC94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【已完成】</w:t>
            </w:r>
          </w:p>
        </w:tc>
      </w:tr>
      <w:tr w14:paraId="3EAF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58597E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观察记录</w:t>
            </w:r>
          </w:p>
        </w:tc>
        <w:tc>
          <w:tcPr>
            <w:tcW w:w="2494" w:type="dxa"/>
          </w:tcPr>
          <w:p w14:paraId="0C586A6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照片（导入或现场拍摄）+ 症状点选 + 持续时间 + 变化描述 + 备注</w:t>
            </w:r>
          </w:p>
        </w:tc>
        <w:tc>
          <w:tcPr>
            <w:tcW w:w="2948" w:type="dxa"/>
          </w:tcPr>
          <w:p w14:paraId="03337FA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把"这一次"完整记下来；照片留存默认不勾选，这条规则写在数据层而非界面层</w:t>
            </w:r>
          </w:p>
        </w:tc>
        <w:tc>
          <w:tcPr>
            <w:tcW w:w="1701" w:type="dxa"/>
          </w:tcPr>
          <w:p w14:paraId="062E6C2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【已完成】</w:t>
            </w:r>
          </w:p>
        </w:tc>
      </w:tr>
      <w:tr w14:paraId="3175D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419512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对照与复查</w:t>
            </w:r>
          </w:p>
        </w:tc>
        <w:tc>
          <w:tcPr>
            <w:tcW w:w="2494" w:type="dxa"/>
          </w:tcPr>
          <w:p w14:paraId="2C8E136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并排对照、滑动对照、文字症状差异表；复查时以上次照片作为半透明构图参考</w:t>
            </w:r>
          </w:p>
        </w:tc>
        <w:tc>
          <w:tcPr>
            <w:tcW w:w="2948" w:type="dxa"/>
          </w:tcPr>
          <w:p w14:paraId="2837BBA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解决"可比性"问题——这是整个产品最核心的两个功能</w:t>
            </w:r>
          </w:p>
        </w:tc>
        <w:tc>
          <w:tcPr>
            <w:tcW w:w="1701" w:type="dxa"/>
          </w:tcPr>
          <w:p w14:paraId="0015F2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【已完成】</w:t>
            </w:r>
          </w:p>
        </w:tc>
      </w:tr>
      <w:tr w14:paraId="745C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1CBD32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家庭成员与本地档案</w:t>
            </w:r>
          </w:p>
        </w:tc>
        <w:tc>
          <w:tcPr>
            <w:tcW w:w="2494" w:type="dxa"/>
          </w:tcPr>
          <w:p w14:paraId="7BB50ED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成员切换与新增、复查计划、本地档案导出与删除</w:t>
            </w:r>
          </w:p>
        </w:tc>
        <w:tc>
          <w:tcPr>
            <w:tcW w:w="2948" w:type="dxa"/>
          </w:tcPr>
          <w:p w14:paraId="5999CF5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让一位家长可以分别管理自己、孩子与老人的记录，避免张冠李戴</w:t>
            </w:r>
          </w:p>
        </w:tc>
        <w:tc>
          <w:tcPr>
            <w:tcW w:w="1701" w:type="dxa"/>
          </w:tcPr>
          <w:p w14:paraId="1214BAF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【已完成】</w:t>
            </w:r>
          </w:p>
        </w:tc>
      </w:tr>
      <w:tr w14:paraId="6743C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129497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端侧识别</w:t>
            </w:r>
          </w:p>
        </w:tc>
        <w:tc>
          <w:tcPr>
            <w:tcW w:w="2494" w:type="dxa"/>
          </w:tcPr>
          <w:p w14:paraId="67B298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RK3576 边缘设备上的皮肤影像质量评估与识别</w:t>
            </w:r>
          </w:p>
        </w:tc>
        <w:tc>
          <w:tcPr>
            <w:tcW w:w="2948" w:type="dxa"/>
          </w:tcPr>
          <w:p w14:paraId="1E9CCD3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为记录补充"疑似方向"与"下一步建议"</w:t>
            </w:r>
          </w:p>
        </w:tc>
        <w:tc>
          <w:tcPr>
            <w:tcW w:w="1701" w:type="dxa"/>
          </w:tcPr>
          <w:p w14:paraId="4E1DAAB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【下一阶段】尚未接入</w:t>
            </w:r>
          </w:p>
        </w:tc>
      </w:tr>
    </w:tbl>
    <w:p w14:paraId="774886DD">
      <w:pPr>
        <w:pStyle w:val="4"/>
        <w:keepNext/>
        <w:spacing w:before="200" w:after="120" w:line="312" w:lineRule="auto"/>
        <w:ind w:firstLine="0"/>
      </w:pPr>
      <w:bookmarkStart w:id="21" w:name="_Toc19973"/>
      <w:r>
        <w:rPr>
          <w:rFonts w:ascii="宋体" w:hAnsi="宋体" w:eastAsia="宋体" w:cs="宋体"/>
          <w:b/>
          <w:i w:val="0"/>
          <w:color w:val="000000"/>
          <w:sz w:val="28"/>
        </w:rPr>
        <w:t>3.2 已实现的功能清单</w:t>
      </w:r>
      <w:bookmarkEnd w:id="21"/>
    </w:p>
    <w:p w14:paraId="39C1F587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下表是本项目</w:t>
      </w:r>
      <w:r>
        <w:rPr>
          <w:rFonts w:ascii="宋体" w:hAnsi="宋体" w:eastAsia="宋体" w:cs="宋体"/>
          <w:b/>
          <w:i w:val="0"/>
          <w:sz w:val="24"/>
        </w:rPr>
        <w:t>当前版本真实具备的能力</w:t>
      </w:r>
      <w:r>
        <w:rPr>
          <w:rFonts w:ascii="宋体" w:hAnsi="宋体" w:eastAsia="宋体" w:cs="宋体"/>
          <w:b w:val="0"/>
          <w:i w:val="0"/>
          <w:sz w:val="24"/>
        </w:rPr>
        <w:t>，每一项都可以在原型中现场演示。标注方式为：【已完成】= 功能可用；括号内为对应的验收测试条数。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701"/>
        <w:gridCol w:w="3742"/>
        <w:gridCol w:w="1474"/>
      </w:tblGrid>
      <w:tr w14:paraId="75ED5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EFEFEF"/>
          </w:tcPr>
          <w:p w14:paraId="40381A6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层级</w:t>
            </w:r>
          </w:p>
        </w:tc>
        <w:tc>
          <w:tcPr>
            <w:tcW w:w="1701" w:type="dxa"/>
            <w:shd w:val="clear" w:color="auto" w:fill="EFEFEF"/>
          </w:tcPr>
          <w:p w14:paraId="2DF4D1C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功能</w:t>
            </w:r>
          </w:p>
        </w:tc>
        <w:tc>
          <w:tcPr>
            <w:tcW w:w="3742" w:type="dxa"/>
            <w:shd w:val="clear" w:color="auto" w:fill="EFEFEF"/>
          </w:tcPr>
          <w:p w14:paraId="1BD7152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实际行为</w:t>
            </w:r>
          </w:p>
        </w:tc>
        <w:tc>
          <w:tcPr>
            <w:tcW w:w="1474" w:type="dxa"/>
            <w:shd w:val="clear" w:color="auto" w:fill="EFEFEF"/>
          </w:tcPr>
          <w:p w14:paraId="070C74E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7A571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69CB6AF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基础</w:t>
            </w:r>
          </w:p>
        </w:tc>
        <w:tc>
          <w:tcPr>
            <w:tcW w:w="1701" w:type="dxa"/>
          </w:tcPr>
          <w:p w14:paraId="7916D3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三维人体点选</w:t>
            </w:r>
          </w:p>
        </w:tc>
        <w:tc>
          <w:tcPr>
            <w:tcW w:w="3742" w:type="dxa"/>
          </w:tcPr>
          <w:p w14:paraId="3B7B3BA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真实 WebGL 渲染本地人体模型；按住左键拖动旋转、滚轮缩放；点击身体表面即可定位部位（射线拾取），并自动推断所属区域</w:t>
            </w:r>
          </w:p>
        </w:tc>
        <w:tc>
          <w:tcPr>
            <w:tcW w:w="1474" w:type="dxa"/>
          </w:tcPr>
          <w:p w14:paraId="5B270F5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659D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2742E03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基础</w:t>
            </w:r>
          </w:p>
        </w:tc>
        <w:tc>
          <w:tcPr>
            <w:tcW w:w="1701" w:type="dxa"/>
          </w:tcPr>
          <w:p w14:paraId="40145AA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正背面切换与视角复位</w:t>
            </w:r>
          </w:p>
        </w:tc>
        <w:tc>
          <w:tcPr>
            <w:tcW w:w="3742" w:type="dxa"/>
          </w:tcPr>
          <w:p w14:paraId="3162ED0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沿模型外围做缓动旋转（非穿越模型中心）；支持键盘方向键旋转、加号减号缩放；系统设置为"减少动态效果"时自动跳过动画</w:t>
            </w:r>
          </w:p>
        </w:tc>
        <w:tc>
          <w:tcPr>
            <w:tcW w:w="1474" w:type="dxa"/>
          </w:tcPr>
          <w:p w14:paraId="0C5F2E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0BE45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1919E38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基础</w:t>
            </w:r>
          </w:p>
        </w:tc>
        <w:tc>
          <w:tcPr>
            <w:tcW w:w="1701" w:type="dxa"/>
          </w:tcPr>
          <w:p w14:paraId="65C2E38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部位书签</w:t>
            </w:r>
          </w:p>
        </w:tc>
        <w:tc>
          <w:tcPr>
            <w:tcW w:w="3742" w:type="dxa"/>
          </w:tcPr>
          <w:p w14:paraId="4F4A49F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书签是投影到三维坐标上的可点击标记；朝向背面、移出画面或被人体遮挡时自动隐藏（遮挡判定做了节流）</w:t>
            </w:r>
          </w:p>
        </w:tc>
        <w:tc>
          <w:tcPr>
            <w:tcW w:w="1474" w:type="dxa"/>
          </w:tcPr>
          <w:p w14:paraId="670F2C2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1310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6A32E82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基础</w:t>
            </w:r>
          </w:p>
        </w:tc>
        <w:tc>
          <w:tcPr>
            <w:tcW w:w="1701" w:type="dxa"/>
          </w:tcPr>
          <w:p w14:paraId="0353921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低性能降级</w:t>
            </w:r>
          </w:p>
        </w:tc>
        <w:tc>
          <w:tcPr>
            <w:tcW w:w="3742" w:type="dxa"/>
          </w:tcPr>
          <w:p w14:paraId="637D047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WebGL 初始化失败、模型加载失败或上下文丢失时，自动切换到二维正视图 + 文字部位列表，核心流程仍可完成</w:t>
            </w:r>
          </w:p>
        </w:tc>
        <w:tc>
          <w:tcPr>
            <w:tcW w:w="1474" w:type="dxa"/>
          </w:tcPr>
          <w:p w14:paraId="4CCAE3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4C76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0E9106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</w:t>
            </w:r>
          </w:p>
        </w:tc>
        <w:tc>
          <w:tcPr>
            <w:tcW w:w="1701" w:type="dxa"/>
          </w:tcPr>
          <w:p w14:paraId="31A86AB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照片导入与校验</w:t>
            </w:r>
          </w:p>
        </w:tc>
        <w:tc>
          <w:tcPr>
            <w:tcW w:w="3742" w:type="dxa"/>
          </w:tcPr>
          <w:p w14:paraId="795FDFF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支持 JPG / PNG / WebP；同时校验文件类型、扩展名、文件头签名与真实解码，伪装成图片的文件会被拒绝；单张上限 12 MB、3600 万像素</w:t>
            </w:r>
          </w:p>
        </w:tc>
        <w:tc>
          <w:tcPr>
            <w:tcW w:w="1474" w:type="dxa"/>
          </w:tcPr>
          <w:p w14:paraId="60B555D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3024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189CF37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</w:t>
            </w:r>
          </w:p>
        </w:tc>
        <w:tc>
          <w:tcPr>
            <w:tcW w:w="1701" w:type="dxa"/>
          </w:tcPr>
          <w:p w14:paraId="3056279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现场拍摄</w:t>
            </w:r>
          </w:p>
        </w:tc>
        <w:tc>
          <w:tcPr>
            <w:tcW w:w="3742" w:type="dxa"/>
          </w:tcPr>
          <w:p w14:paraId="5B4415F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调用摄像头实时取景拍摄；仅申请视频权限、不采集音频；拍完即释放摄像头轨道；权限被拒绝时给出导入入口并保留已填草稿</w:t>
            </w:r>
          </w:p>
        </w:tc>
        <w:tc>
          <w:tcPr>
            <w:tcW w:w="1474" w:type="dxa"/>
          </w:tcPr>
          <w:p w14:paraId="1A0574A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516E1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7FE3C40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</w:t>
            </w:r>
          </w:p>
        </w:tc>
        <w:tc>
          <w:tcPr>
            <w:tcW w:w="1701" w:type="dxa"/>
          </w:tcPr>
          <w:p w14:paraId="7FFA71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照片本地重编码</w:t>
            </w:r>
          </w:p>
        </w:tc>
        <w:tc>
          <w:tcPr>
            <w:tcW w:w="3742" w:type="dxa"/>
          </w:tcPr>
          <w:p w14:paraId="2BDE323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导入与拍摄的图片统一重编码为 JPEG，长边不超过 2048 像素；重编码过程不携带原图的 EXIF 元数据</w:t>
            </w:r>
          </w:p>
        </w:tc>
        <w:tc>
          <w:tcPr>
            <w:tcW w:w="1474" w:type="dxa"/>
          </w:tcPr>
          <w:p w14:paraId="398E23B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761D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6C854A0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</w:t>
            </w:r>
          </w:p>
        </w:tc>
        <w:tc>
          <w:tcPr>
            <w:tcW w:w="1701" w:type="dxa"/>
          </w:tcPr>
          <w:p w14:paraId="345E1BF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症状结构化记录</w:t>
            </w:r>
          </w:p>
        </w:tc>
        <w:tc>
          <w:tcPr>
            <w:tcW w:w="3742" w:type="dxa"/>
          </w:tcPr>
          <w:p w14:paraId="11EB674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感受（5 选）、持续时间（5 选）、变化（5 选）三项点选，附可选文字备注（不超过 1000 字）；选项取自固定词表，超出词表的输入会被数据层拒绝</w:t>
            </w:r>
          </w:p>
        </w:tc>
        <w:tc>
          <w:tcPr>
            <w:tcW w:w="1474" w:type="dxa"/>
          </w:tcPr>
          <w:p w14:paraId="75FB565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67D1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41F7627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</w:t>
            </w:r>
          </w:p>
        </w:tc>
        <w:tc>
          <w:tcPr>
            <w:tcW w:w="1701" w:type="dxa"/>
          </w:tcPr>
          <w:p w14:paraId="24A801F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前后对照</w:t>
            </w:r>
          </w:p>
        </w:tc>
        <w:tc>
          <w:tcPr>
            <w:tcW w:w="3742" w:type="dxa"/>
          </w:tcPr>
          <w:p w14:paraId="3C672A0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选同一部位的两条记录并排对比；两边都有照片时可切换为滑动对照（分界线可用键盘调整）；另有文字症状差异表。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角度差异大时不给出变化百分比或改善结论</w:t>
            </w:r>
          </w:p>
        </w:tc>
        <w:tc>
          <w:tcPr>
            <w:tcW w:w="1474" w:type="dxa"/>
          </w:tcPr>
          <w:p w14:paraId="1212244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358B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6791011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</w:t>
            </w:r>
          </w:p>
        </w:tc>
        <w:tc>
          <w:tcPr>
            <w:tcW w:w="1701" w:type="dxa"/>
          </w:tcPr>
          <w:p w14:paraId="529D202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复查构图参考</w:t>
            </w:r>
          </w:p>
        </w:tc>
        <w:tc>
          <w:tcPr>
            <w:tcW w:w="3742" w:type="dxa"/>
          </w:tcPr>
          <w:p w14:paraId="2E18290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复查拍摄时把该部位最近一张照片作为半透明叠影压在实时画面上，透明度可调（10%–70%）；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叠影只用于取景，不会被混入新照片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（有像素级测试验证）</w:t>
            </w:r>
          </w:p>
        </w:tc>
        <w:tc>
          <w:tcPr>
            <w:tcW w:w="1474" w:type="dxa"/>
          </w:tcPr>
          <w:p w14:paraId="3291C02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6670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35B60FD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增值</w:t>
            </w:r>
          </w:p>
        </w:tc>
        <w:tc>
          <w:tcPr>
            <w:tcW w:w="1701" w:type="dxa"/>
          </w:tcPr>
          <w:p w14:paraId="790C5B0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家庭成员管理</w:t>
            </w:r>
          </w:p>
        </w:tc>
        <w:tc>
          <w:tcPr>
            <w:tcW w:w="3742" w:type="dxa"/>
          </w:tcPr>
          <w:p w14:paraId="4865FBD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免登录新增与切换成员，只需一个称呼；记录严格归属到成员，跨成员读取在数据层就被拒绝</w:t>
            </w:r>
          </w:p>
        </w:tc>
        <w:tc>
          <w:tcPr>
            <w:tcW w:w="1474" w:type="dxa"/>
          </w:tcPr>
          <w:p w14:paraId="5EBCBF5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48104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080EBD7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增值</w:t>
            </w:r>
          </w:p>
        </w:tc>
        <w:tc>
          <w:tcPr>
            <w:tcW w:w="1701" w:type="dxa"/>
          </w:tcPr>
          <w:p w14:paraId="24259A3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复查计划</w:t>
            </w:r>
          </w:p>
        </w:tc>
        <w:tc>
          <w:tcPr>
            <w:tcW w:w="3742" w:type="dxa"/>
          </w:tcPr>
          <w:p w14:paraId="78728B0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为某一部位安排复查日期；逾期未复查会标记"待补充观察"；完成一次该部位的观察后，对应的待办自动移除</w:t>
            </w:r>
          </w:p>
        </w:tc>
        <w:tc>
          <w:tcPr>
            <w:tcW w:w="1474" w:type="dxa"/>
          </w:tcPr>
          <w:p w14:paraId="522DB31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2E5EC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02ABBAE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增值</w:t>
            </w:r>
          </w:p>
        </w:tc>
        <w:tc>
          <w:tcPr>
            <w:tcW w:w="1701" w:type="dxa"/>
          </w:tcPr>
          <w:p w14:paraId="1D41A2A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本地档案导出</w:t>
            </w:r>
          </w:p>
        </w:tc>
        <w:tc>
          <w:tcPr>
            <w:tcW w:w="3742" w:type="dxa"/>
          </w:tcPr>
          <w:p w14:paraId="4EAF20F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主动导出 JSON；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默认不包含照片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，明确勾选后才写入照片字段</w:t>
            </w:r>
          </w:p>
        </w:tc>
        <w:tc>
          <w:tcPr>
            <w:tcW w:w="1474" w:type="dxa"/>
          </w:tcPr>
          <w:p w14:paraId="56EA897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696BE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7BDFFA8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增值</w:t>
            </w:r>
          </w:p>
        </w:tc>
        <w:tc>
          <w:tcPr>
            <w:tcW w:w="1701" w:type="dxa"/>
          </w:tcPr>
          <w:p w14:paraId="22E1995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删除与清空</w:t>
            </w:r>
          </w:p>
        </w:tc>
        <w:tc>
          <w:tcPr>
            <w:tcW w:w="3742" w:type="dxa"/>
          </w:tcPr>
          <w:p w14:paraId="51063AF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可单独删除某条记录的照片（保留文字）、删除成员（级联删除其记录与计划，删除前提示影响范围）、清空全部手账；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不会删除用户电脑中的原始文件</w:t>
            </w:r>
          </w:p>
        </w:tc>
        <w:tc>
          <w:tcPr>
            <w:tcW w:w="1474" w:type="dxa"/>
          </w:tcPr>
          <w:p w14:paraId="401C484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18F9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3A7F2E9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增值</w:t>
            </w:r>
          </w:p>
        </w:tc>
        <w:tc>
          <w:tcPr>
            <w:tcW w:w="1701" w:type="dxa"/>
          </w:tcPr>
          <w:p w14:paraId="5400096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草稿与保存保护</w:t>
            </w:r>
          </w:p>
        </w:tc>
        <w:tc>
          <w:tcPr>
            <w:tcW w:w="3742" w:type="dxa"/>
          </w:tcPr>
          <w:p w14:paraId="56DCC56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未保存时切换页面会先询问；写入事务成功后才提示"保存成功"；写入失败保留草稿；旧数据无法读取时不会被示例数据覆盖</w:t>
            </w:r>
          </w:p>
        </w:tc>
        <w:tc>
          <w:tcPr>
            <w:tcW w:w="1474" w:type="dxa"/>
          </w:tcPr>
          <w:p w14:paraId="55309B3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【已完成】</w:t>
            </w:r>
          </w:p>
        </w:tc>
      </w:tr>
      <w:tr w14:paraId="2E25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1E586A7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下一阶段</w:t>
            </w:r>
          </w:p>
        </w:tc>
        <w:tc>
          <w:tcPr>
            <w:tcW w:w="1701" w:type="dxa"/>
          </w:tcPr>
          <w:p w14:paraId="747AE07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皮肤影像识别</w:t>
            </w:r>
          </w:p>
        </w:tc>
        <w:tc>
          <w:tcPr>
            <w:tcW w:w="3742" w:type="dxa"/>
          </w:tcPr>
          <w:p w14:paraId="4F11E07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输出疑似方向、可读的观察依据、不确定性与下一步建议</w:t>
            </w:r>
          </w:p>
        </w:tc>
        <w:tc>
          <w:tcPr>
            <w:tcW w:w="1474" w:type="dxa"/>
          </w:tcPr>
          <w:p w14:paraId="2BEFA99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【下一阶段】尚未接入</w:t>
            </w:r>
          </w:p>
        </w:tc>
      </w:tr>
      <w:tr w14:paraId="6407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0D94A43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下一阶段</w:t>
            </w:r>
          </w:p>
        </w:tc>
        <w:tc>
          <w:tcPr>
            <w:tcW w:w="1701" w:type="dxa"/>
          </w:tcPr>
          <w:p w14:paraId="6D31F1E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图像质量评估与拒识</w:t>
            </w:r>
          </w:p>
        </w:tc>
        <w:tc>
          <w:tcPr>
            <w:tcW w:w="3742" w:type="dxa"/>
          </w:tcPr>
          <w:p w14:paraId="27D1D74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影像不合格或超出能力范围时，明确提示"无法分析"而不是给出结论</w:t>
            </w:r>
          </w:p>
        </w:tc>
        <w:tc>
          <w:tcPr>
            <w:tcW w:w="1474" w:type="dxa"/>
          </w:tcPr>
          <w:p w14:paraId="3FA1609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【下一阶段】尚未接入</w:t>
            </w:r>
          </w:p>
        </w:tc>
      </w:tr>
    </w:tbl>
    <w:p w14:paraId="55148E40">
      <w:pPr>
        <w:pStyle w:val="4"/>
        <w:keepNext/>
        <w:spacing w:before="200" w:after="120" w:line="312" w:lineRule="auto"/>
        <w:ind w:firstLine="0"/>
      </w:pPr>
      <w:bookmarkStart w:id="22" w:name="_Toc9989"/>
      <w:r>
        <w:rPr>
          <w:rFonts w:ascii="宋体" w:hAnsi="宋体" w:eastAsia="宋体" w:cs="宋体"/>
          <w:b/>
          <w:i w:val="0"/>
          <w:color w:val="000000"/>
          <w:sz w:val="28"/>
        </w:rPr>
        <w:t>3.3 三步使用流程</w:t>
      </w:r>
      <w:bookmarkEnd w:id="22"/>
    </w:p>
    <w:p w14:paraId="4C25541B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产品的使用流程刻意压到三步。</w:t>
      </w:r>
      <w:r>
        <w:rPr>
          <w:rFonts w:ascii="宋体" w:hAnsi="宋体" w:eastAsia="宋体" w:cs="宋体"/>
          <w:b/>
          <w:i w:val="0"/>
          <w:sz w:val="24"/>
        </w:rPr>
        <w:t>请注意第三步的诚实设计：在没有接入识别模型时，真实照片走到的界面不会给出任何结论。</w:t>
      </w:r>
    </w:p>
    <w:p w14:paraId="0AD424FE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第一步：找。</w:t>
      </w:r>
      <w:r>
        <w:rPr>
          <w:rFonts w:ascii="宋体" w:hAnsi="宋体" w:eastAsia="宋体" w:cs="宋体"/>
          <w:b w:val="0"/>
          <w:i w:val="0"/>
          <w:sz w:val="24"/>
        </w:rPr>
        <w:t>打开网页，先选择家庭成员（首次使用直接建立成员，没有注册和登录页面）。在三维人体上点一下问题部位，系统确认部位与左右侧，建立或继续一条位置记录。也可以走"按部位列表查找"的文字入口。</w:t>
      </w:r>
    </w:p>
    <w:p w14:paraId="5D044512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第二步：记。</w:t>
      </w:r>
      <w:r>
        <w:rPr>
          <w:rFonts w:ascii="宋体" w:hAnsi="宋体" w:eastAsia="宋体" w:cs="宋体"/>
          <w:b w:val="0"/>
          <w:i w:val="0"/>
          <w:sz w:val="24"/>
        </w:rPr>
        <w:t>导入已有照片或现场拍摄；点选本次的感受、持续时间与变化，可补充文字备注。系统会把照片统一重编码、去掉元数据。</w:t>
      </w:r>
    </w:p>
    <w:p w14:paraId="68255045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第三步：看。</w:t>
      </w:r>
      <w:r>
        <w:rPr>
          <w:rFonts w:ascii="宋体" w:hAnsi="宋体" w:eastAsia="宋体" w:cs="宋体"/>
          <w:b w:val="0"/>
          <w:i w:val="0"/>
          <w:sz w:val="24"/>
        </w:rPr>
        <w:t>进入观察页，确认成员、部位、日期与影像归属；选择是否把照片保存到本地手账（</w:t>
      </w:r>
      <w:r>
        <w:rPr>
          <w:rFonts w:ascii="宋体" w:hAnsi="宋体" w:eastAsia="宋体" w:cs="宋体"/>
          <w:b/>
          <w:i w:val="0"/>
          <w:sz w:val="24"/>
        </w:rPr>
        <w:t>默认不勾选</w:t>
      </w:r>
      <w:r>
        <w:rPr>
          <w:rFonts w:ascii="宋体" w:hAnsi="宋体" w:eastAsia="宋体" w:cs="宋体"/>
          <w:b w:val="0"/>
          <w:i w:val="0"/>
          <w:sz w:val="24"/>
        </w:rPr>
        <w:t>）；保存后返回该部位的手账，新记录在时间线上突出显示。此后可以在"前后对照"里比较两条记录，或从复查计划发起一次带构图参考的复查拍摄。</w:t>
      </w:r>
    </w:p>
    <w:p w14:paraId="0B290CFB">
      <w:pPr>
        <w:keepNext w:val="0"/>
        <w:spacing w:before="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流程链示意（可直接用于 PPT）：</w:t>
      </w:r>
    </w:p>
    <w:p w14:paraId="5D20F55C">
      <w:pPr>
        <w:keepLines/>
        <w:spacing w:before="80" w:after="120" w:line="276" w:lineRule="auto"/>
        <w:ind w:left="400" w:firstLine="0"/>
      </w:pPr>
      <w:r>
        <w:rPr>
          <w:rFonts w:ascii="宋体" w:hAnsi="宋体" w:eastAsia="宋体" w:cs="宋体"/>
          <w:b w:val="0"/>
          <w:i w:val="0"/>
          <w:sz w:val="20"/>
        </w:rPr>
        <w:t>在人体上定位部位  →  导入照片 / 现场拍摄（质量与格式校验）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点选症状 · 持续时间 · 变化  →  查看本次观察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选择是否留存照片（默认不留）  →  保存为一条位置记录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前后对照（并排 / 滑动）  →  复查拍摄（上次构图半透明参考）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复查完成  →  该部位待办自动移除  →  时间线继续累积</w:t>
      </w:r>
    </w:p>
    <w:p w14:paraId="05AF7B94">
      <w:pPr>
        <w:pStyle w:val="4"/>
        <w:keepNext/>
        <w:spacing w:before="200" w:after="120" w:line="312" w:lineRule="auto"/>
        <w:ind w:firstLine="0"/>
      </w:pPr>
      <w:bookmarkStart w:id="23" w:name="_Toc8665"/>
      <w:r>
        <w:rPr>
          <w:rFonts w:ascii="宋体" w:hAnsi="宋体" w:eastAsia="宋体" w:cs="宋体"/>
          <w:b/>
          <w:i w:val="0"/>
          <w:color w:val="000000"/>
          <w:sz w:val="28"/>
        </w:rPr>
        <w:t>3.4 一次记录会看到什么</w:t>
      </w:r>
      <w:bookmarkEnd w:id="23"/>
    </w:p>
    <w:p w14:paraId="06CF8E16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为了让评委直观理解产品，下表说明一条记录在界面上由哪些部分组成。</w:t>
      </w:r>
      <w:r>
        <w:rPr>
          <w:rFonts w:ascii="宋体" w:hAnsi="宋体" w:eastAsia="宋体" w:cs="宋体"/>
          <w:b/>
          <w:i w:val="0"/>
          <w:sz w:val="24"/>
        </w:rPr>
        <w:t>其中"识别结论"一栏当前是明确留空的，这本身就是产品设计的一部分。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835"/>
        <w:gridCol w:w="4422"/>
      </w:tblGrid>
      <w:tr w14:paraId="4A99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FEFEF"/>
          </w:tcPr>
          <w:p w14:paraId="2D4FC1D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组成</w:t>
            </w:r>
          </w:p>
        </w:tc>
        <w:tc>
          <w:tcPr>
            <w:tcW w:w="2835" w:type="dxa"/>
            <w:shd w:val="clear" w:color="auto" w:fill="EFEFEF"/>
          </w:tcPr>
          <w:p w14:paraId="1EC8AB8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内容</w:t>
            </w:r>
          </w:p>
        </w:tc>
        <w:tc>
          <w:tcPr>
            <w:tcW w:w="4422" w:type="dxa"/>
            <w:shd w:val="clear" w:color="auto" w:fill="EFEFEF"/>
          </w:tcPr>
          <w:p w14:paraId="26C05B3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当前实际行为</w:t>
            </w:r>
          </w:p>
        </w:tc>
      </w:tr>
      <w:tr w14:paraId="57A8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51B4FB8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归属确认</w:t>
            </w:r>
          </w:p>
        </w:tc>
        <w:tc>
          <w:tcPr>
            <w:tcW w:w="2835" w:type="dxa"/>
          </w:tcPr>
          <w:p w14:paraId="78F5EBA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成员、部位、日期与影像</w:t>
            </w:r>
          </w:p>
        </w:tc>
        <w:tc>
          <w:tcPr>
            <w:tcW w:w="4422" w:type="dxa"/>
          </w:tcPr>
          <w:p w14:paraId="298299E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明确显示这条记录属于谁、哪一处、哪一天，避免记错人</w:t>
            </w:r>
          </w:p>
        </w:tc>
      </w:tr>
      <w:tr w14:paraId="36FF1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C801FD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影像</w:t>
            </w:r>
          </w:p>
        </w:tc>
        <w:tc>
          <w:tcPr>
            <w:tcW w:w="2835" w:type="dxa"/>
          </w:tcPr>
          <w:p w14:paraId="49D9973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本次照片（如已提供）</w:t>
            </w:r>
          </w:p>
        </w:tc>
        <w:tc>
          <w:tcPr>
            <w:tcW w:w="4422" w:type="dxa"/>
          </w:tcPr>
          <w:p w14:paraId="3508320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导入或拍摄的照片经校验与重编码后显示</w:t>
            </w:r>
          </w:p>
        </w:tc>
      </w:tr>
      <w:tr w14:paraId="5E96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1F7124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症状</w:t>
            </w:r>
          </w:p>
        </w:tc>
        <w:tc>
          <w:tcPr>
            <w:tcW w:w="2835" w:type="dxa"/>
          </w:tcPr>
          <w:p w14:paraId="4856F31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感受、持续时间、变化</w:t>
            </w:r>
          </w:p>
        </w:tc>
        <w:tc>
          <w:tcPr>
            <w:tcW w:w="4422" w:type="dxa"/>
          </w:tcPr>
          <w:p w14:paraId="4A8CC1B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用户点选的固定选项，构成结构化记录</w:t>
            </w:r>
          </w:p>
        </w:tc>
      </w:tr>
      <w:tr w14:paraId="5CDF7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BF8BC3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识别结论</w:t>
            </w:r>
          </w:p>
        </w:tc>
        <w:tc>
          <w:tcPr>
            <w:tcW w:w="2835" w:type="dxa"/>
          </w:tcPr>
          <w:p w14:paraId="14B59CD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疑似方向、可读的观察依据、不确定性、下一步建议</w:t>
            </w:r>
          </w:p>
        </w:tc>
        <w:tc>
          <w:tcPr>
            <w:tcW w:w="4422" w:type="dxa"/>
          </w:tcPr>
          <w:p w14:paraId="3E349A6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当前明确显示"本次尚未进行 AI 识别"，并说明检测服务尚未接入、不会生成病名、置信度或治疗建议</w:t>
            </w:r>
          </w:p>
        </w:tc>
      </w:tr>
      <w:tr w14:paraId="2CB3F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58AB350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留存选择</w:t>
            </w:r>
          </w:p>
        </w:tc>
        <w:tc>
          <w:tcPr>
            <w:tcW w:w="2835" w:type="dxa"/>
          </w:tcPr>
          <w:p w14:paraId="5CD8B88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"将本次照片保存在本地手账"</w:t>
            </w:r>
          </w:p>
        </w:tc>
        <w:tc>
          <w:tcPr>
            <w:tcW w:w="4422" w:type="dxa"/>
          </w:tcPr>
          <w:p w14:paraId="0ADE069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默认不勾选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；不勾选时只保存文字，刷新后这张照片不存在</w:t>
            </w:r>
          </w:p>
        </w:tc>
      </w:tr>
      <w:tr w14:paraId="58BB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6807EA1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后续动作</w:t>
            </w:r>
          </w:p>
        </w:tc>
        <w:tc>
          <w:tcPr>
            <w:tcW w:w="2835" w:type="dxa"/>
          </w:tcPr>
          <w:p w14:paraId="2AC0FF6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前后对照、发起复查、调整复查计划</w:t>
            </w:r>
          </w:p>
        </w:tc>
        <w:tc>
          <w:tcPr>
            <w:tcW w:w="4422" w:type="dxa"/>
          </w:tcPr>
          <w:p w14:paraId="09264E1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把一次记录接进连续观察的循环</w:t>
            </w:r>
          </w:p>
        </w:tc>
      </w:tr>
    </w:tbl>
    <w:p w14:paraId="16223E80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为什么要把"识别结论"做成明确留空而不是填一段示例文案？</w:t>
      </w:r>
      <w:r>
        <w:rPr>
          <w:rFonts w:ascii="宋体" w:hAnsi="宋体" w:eastAsia="宋体" w:cs="宋体"/>
          <w:b w:val="0"/>
          <w:i w:val="0"/>
          <w:sz w:val="24"/>
        </w:rPr>
        <w:t>因为这是我们对自己产品的基本要求：在模型经过真实数据验证之前，不给用户任何看起来像结论的东西。原型里唯一出现"湿疹 / 皮炎类表现"字样的地方，是用户主动点击"使用内置示例"后显示的演示记录，页面上有"示例结果 · 非诊断"的明确标记，且与真实用户输入完全隔离。</w:t>
      </w:r>
    </w:p>
    <w:p w14:paraId="00B582DF">
      <w:pPr>
        <w:pStyle w:val="4"/>
        <w:keepNext/>
        <w:spacing w:before="200" w:after="120" w:line="312" w:lineRule="auto"/>
        <w:ind w:firstLine="0"/>
      </w:pPr>
      <w:bookmarkStart w:id="24" w:name="_Toc23956"/>
      <w:r>
        <w:rPr>
          <w:rFonts w:ascii="宋体" w:hAnsi="宋体" w:eastAsia="宋体" w:cs="宋体"/>
          <w:b/>
          <w:i w:val="0"/>
          <w:color w:val="000000"/>
          <w:sz w:val="28"/>
        </w:rPr>
        <w:t>3.5 产品边界：我们不做什么</w:t>
      </w:r>
      <w:bookmarkEnd w:id="24"/>
    </w:p>
    <w:p w14:paraId="38D2EDCF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明确说清"不做什么"，是让评委相信团队想清楚了的方式。本项目边界有五条。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236"/>
      </w:tblGrid>
      <w:tr w14:paraId="3D664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FEFEF"/>
          </w:tcPr>
          <w:p w14:paraId="7F38375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不做什么</w:t>
            </w:r>
          </w:p>
        </w:tc>
        <w:tc>
          <w:tcPr>
            <w:tcW w:w="6236" w:type="dxa"/>
            <w:shd w:val="clear" w:color="auto" w:fill="EFEFEF"/>
          </w:tcPr>
          <w:p w14:paraId="14F517D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9"/>
              </w:rPr>
              <w:t>理由</w:t>
            </w:r>
          </w:p>
        </w:tc>
      </w:tr>
      <w:tr w14:paraId="32EC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3EC19A2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不做诊断、不给处方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（不输出病名结论、不推荐用药）</w:t>
            </w:r>
          </w:p>
        </w:tc>
        <w:tc>
          <w:tcPr>
            <w:tcW w:w="6236" w:type="dxa"/>
          </w:tcPr>
          <w:p w14:paraId="79F9B0D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本项目是帮助用户记录与观察的工具，不是医疗器械。治疗决策依赖完整临床信息与医生的专业判断，超出本项目的能力边界，也带来直接的医疗风险</w:t>
            </w:r>
          </w:p>
        </w:tc>
      </w:tr>
      <w:tr w14:paraId="6022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5652165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不做社交与内容社区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（不做病例分享、不做经验交流）</w:t>
            </w:r>
          </w:p>
        </w:tc>
        <w:tc>
          <w:tcPr>
            <w:tcW w:w="6236" w:type="dxa"/>
          </w:tcPr>
          <w:p w14:paraId="4302DB5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皮肤照片是敏感的个人身体信息，任何形式的公开分享都会把用户置于风险中。本项目的数据从设计上就是"只在这台设备上"，不做流通</w:t>
            </w:r>
          </w:p>
        </w:tc>
      </w:tr>
      <w:tr w14:paraId="3352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2705D7F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不做通用健康管理平台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（不做用药提醒、计步、饮食管理）</w:t>
            </w:r>
          </w:p>
        </w:tc>
        <w:tc>
          <w:tcPr>
            <w:tcW w:w="6236" w:type="dxa"/>
          </w:tcPr>
          <w:p w14:paraId="21F6341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注意力是团队最稀缺的资源。聚焦"一处皮肤随时间的记录与比较"这一个垂直场景，才可能真正做到位</w:t>
            </w:r>
          </w:p>
        </w:tc>
      </w:tr>
      <w:tr w14:paraId="39F4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6CAA71A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不做需要上传云端才有价值的方案</w:t>
            </w:r>
          </w:p>
        </w:tc>
        <w:tc>
          <w:tcPr>
            <w:tcW w:w="6236" w:type="dxa"/>
          </w:tcPr>
          <w:p w14:paraId="0155F25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一旦照片必须上传，产品最核心的隐私主张就不成立了。本项目的本地优先架构是产品定义，不是实现细节</w:t>
            </w:r>
          </w:p>
        </w:tc>
      </w:tr>
      <w:tr w14:paraId="231D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</w:tcPr>
          <w:p w14:paraId="47FF7A3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不追求覆盖所有皮肤病</w:t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（不做全病种宣称）</w:t>
            </w:r>
          </w:p>
        </w:tc>
        <w:tc>
          <w:tcPr>
            <w:tcW w:w="6236" w:type="dxa"/>
          </w:tcPr>
          <w:p w14:paraId="3687BA7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识别范围必须由模型在真实数据上的验证结果决定，而不是先宣称再想办法实现。</w:t>
            </w:r>
            <w:r>
              <w:rPr>
                <w:rFonts w:ascii="宋体" w:hAnsi="宋体" w:eastAsia="宋体" w:cs="宋体"/>
                <w:b/>
                <w:i w:val="0"/>
                <w:sz w:val="19"/>
              </w:rPr>
              <w:t>范围未验证之前，我们不做承诺</w:t>
            </w:r>
          </w:p>
        </w:tc>
      </w:tr>
    </w:tbl>
    <w:p w14:paraId="4E8F0D40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关于最后一条需要特别说明</w:t>
      </w:r>
      <w:r>
        <w:rPr>
          <w:rFonts w:ascii="宋体" w:hAnsi="宋体" w:eastAsia="宋体" w:cs="宋体"/>
          <w:b w:val="0"/>
          <w:i w:val="0"/>
          <w:sz w:val="24"/>
        </w:rPr>
        <w:t>：本项目题目中包含"智能识别与辅助诊断"，而当前版本尚未接入识别模型。我们没有通过缩小宣称、也没有通过编造结果来抹平这个差距，而是把它写在明处：产品已经完成的是一套</w:t>
      </w:r>
      <w:r>
        <w:rPr>
          <w:rFonts w:ascii="宋体" w:hAnsi="宋体" w:eastAsia="宋体" w:cs="宋体"/>
          <w:b/>
          <w:i w:val="0"/>
          <w:sz w:val="24"/>
        </w:rPr>
        <w:t>能被验证的记录、对照与隐私架构</w:t>
      </w:r>
      <w:r>
        <w:rPr>
          <w:rFonts w:ascii="宋体" w:hAnsi="宋体" w:eastAsia="宋体" w:cs="宋体"/>
          <w:b w:val="0"/>
          <w:i w:val="0"/>
          <w:sz w:val="24"/>
        </w:rPr>
        <w:t>，识别是明确规划的下一阶段。在答辩中这一点必须主动讲清。</w:t>
      </w:r>
    </w:p>
    <w:p w14:paraId="5405CD16">
      <w:pPr>
        <w:pStyle w:val="3"/>
        <w:keepNext/>
        <w:pageBreakBefore/>
        <w:spacing w:before="280" w:after="120" w:line="312" w:lineRule="auto"/>
        <w:ind w:firstLine="0"/>
      </w:pPr>
      <w:bookmarkStart w:id="25" w:name="_Toc11443"/>
      <w:r>
        <w:rPr>
          <w:rFonts w:ascii="宋体" w:hAnsi="宋体" w:eastAsia="宋体" w:cs="宋体"/>
          <w:b/>
          <w:i w:val="0"/>
          <w:color w:val="000000"/>
          <w:sz w:val="32"/>
        </w:rPr>
        <w:t>第四章  技术方案与实现</w:t>
      </w:r>
      <w:bookmarkEnd w:id="25"/>
    </w:p>
    <w:p w14:paraId="190518EE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本章是全书技术部分的核心。</w:t>
      </w:r>
      <w:r>
        <w:rPr>
          <w:rFonts w:ascii="宋体" w:hAnsi="宋体" w:eastAsia="宋体" w:cs="宋体"/>
          <w:b/>
          <w:i w:val="0"/>
          <w:sz w:val="24"/>
        </w:rPr>
        <w:t>本章只写已经实现的代码，不把计划写成功能。</w:t>
      </w:r>
      <w:r>
        <w:rPr>
          <w:rFonts w:ascii="宋体" w:hAnsi="宋体" w:eastAsia="宋体" w:cs="宋体"/>
          <w:b w:val="0"/>
          <w:i w:val="0"/>
          <w:sz w:val="24"/>
        </w:rPr>
        <w:t>4.1 到 4.5 是已完成并有测试支撑的实现；4.6 是下一阶段的端侧识别设计，明确标注为未完成。</w:t>
      </w:r>
    </w:p>
    <w:p w14:paraId="7D10E1CA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阅读建议：4.5 的隐私架构是本项目最有说服力的技术部分，也是答辩中可以直接现场验证的部分；4.8 的评测结果全部可复现；4.9 的诚实声明用于答辩防守。</w:t>
      </w:r>
    </w:p>
    <w:p w14:paraId="6E238E75">
      <w:pPr>
        <w:pStyle w:val="4"/>
        <w:keepNext/>
        <w:spacing w:before="200" w:after="120" w:line="312" w:lineRule="auto"/>
        <w:ind w:firstLine="0"/>
      </w:pPr>
      <w:bookmarkStart w:id="26" w:name="_Toc25491"/>
      <w:r>
        <w:rPr>
          <w:rFonts w:ascii="宋体" w:hAnsi="宋体" w:eastAsia="宋体" w:cs="宋体"/>
          <w:b/>
          <w:i w:val="0"/>
          <w:color w:val="000000"/>
          <w:sz w:val="28"/>
        </w:rPr>
        <w:t>4.1 总体架构：本地优先</w:t>
      </w:r>
      <w:bookmarkEnd w:id="26"/>
    </w:p>
    <w:p w14:paraId="5795281C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本项目在架构上做了一个也许不常见、但非常明确的选择：</w:t>
      </w:r>
      <w:r>
        <w:rPr>
          <w:rFonts w:ascii="宋体" w:hAnsi="宋体" w:eastAsia="宋体" w:cs="宋体"/>
          <w:b/>
          <w:i w:val="0"/>
          <w:sz w:val="24"/>
        </w:rPr>
        <w:t>不设服务端。</w:t>
      </w:r>
      <w:r>
        <w:rPr>
          <w:rFonts w:ascii="宋体" w:hAnsi="宋体" w:eastAsia="宋体" w:cs="宋体"/>
          <w:b w:val="0"/>
          <w:i w:val="0"/>
          <w:sz w:val="24"/>
        </w:rPr>
        <w:t>应用的全部逻辑在用户的浏览器里运行，全部数据存在用户本机的浏览器数据库中。这个选择不是为了省事，而是为了让隐私主张成立——</w:t>
      </w:r>
      <w:r>
        <w:rPr>
          <w:rFonts w:ascii="宋体" w:hAnsi="宋体" w:eastAsia="宋体" w:cs="宋体"/>
          <w:b/>
          <w:i w:val="0"/>
          <w:sz w:val="24"/>
        </w:rPr>
        <w:t>如果系统里根本不存在一个能接收照片的服务器，那么"照片不会上传"就不再是一句需要被相信的承诺。</w:t>
      </w:r>
    </w:p>
    <w:p w14:paraId="5942182C">
      <w:pPr>
        <w:keepLines/>
        <w:spacing w:before="80" w:after="120" w:line="276" w:lineRule="auto"/>
        <w:ind w:left="400" w:firstLine="0"/>
      </w:pPr>
      <w:r>
        <w:rPr>
          <w:rFonts w:ascii="宋体" w:hAnsi="宋体" w:eastAsia="宋体" w:cs="宋体"/>
          <w:b w:val="0"/>
          <w:i w:val="0"/>
          <w:sz w:val="20"/>
        </w:rPr>
        <w:t>用户浏览器（本地）—— 全部逻辑与数据都在这里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界面层  首页手账 / 新检查 / 观察结果 / 拍摄 /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    前后对照 / 复查计划 / 家庭成员 / 本地档案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三维层  Three.js 人体渲染 · 射线拾取 · 书签投影 · 二维降级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逻辑层  档案关系与保存规则 · 图像输入校验与重编码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存储层  IndexedDB 本地档案（照片默认不写入）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╳  运行期与外界无任何网络通信（有测试断言）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下一阶段：RK3576 端侧识别  ┄┄┄ 尚未接入</w:t>
      </w:r>
    </w:p>
    <w:p w14:paraId="6E8C4D14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这一架构带来三个直接结果，它们同时也是本项目的技术特点：</w:t>
      </w:r>
      <w:r>
        <w:rPr>
          <w:rFonts w:ascii="宋体" w:hAnsi="宋体" w:eastAsia="宋体" w:cs="宋体"/>
          <w:b/>
          <w:i w:val="0"/>
          <w:sz w:val="24"/>
        </w:rPr>
        <w:t>免注册免登录</w:t>
      </w:r>
      <w:r>
        <w:rPr>
          <w:rFonts w:ascii="宋体" w:hAnsi="宋体" w:eastAsia="宋体" w:cs="宋体"/>
          <w:b w:val="0"/>
          <w:i w:val="0"/>
          <w:sz w:val="24"/>
        </w:rPr>
        <w:t>（没有账号体系，因为不需要）；</w:t>
      </w:r>
      <w:r>
        <w:rPr>
          <w:rFonts w:ascii="宋体" w:hAnsi="宋体" w:eastAsia="宋体" w:cs="宋体"/>
          <w:b/>
          <w:i w:val="0"/>
          <w:sz w:val="24"/>
        </w:rPr>
        <w:t>离线可用</w:t>
      </w:r>
      <w:r>
        <w:rPr>
          <w:rFonts w:ascii="宋体" w:hAnsi="宋体" w:eastAsia="宋体" w:cs="宋体"/>
          <w:b w:val="0"/>
          <w:i w:val="0"/>
          <w:sz w:val="24"/>
        </w:rPr>
        <w:t>（打开就能用，不依赖网络）；</w:t>
      </w:r>
      <w:r>
        <w:rPr>
          <w:rFonts w:ascii="宋体" w:hAnsi="宋体" w:eastAsia="宋体" w:cs="宋体"/>
          <w:b/>
          <w:i w:val="0"/>
          <w:sz w:val="24"/>
        </w:rPr>
        <w:t>可验证的隐私</w:t>
      </w:r>
      <w:r>
        <w:rPr>
          <w:rFonts w:ascii="宋体" w:hAnsi="宋体" w:eastAsia="宋体" w:cs="宋体"/>
          <w:b w:val="0"/>
          <w:i w:val="0"/>
          <w:sz w:val="24"/>
        </w:rPr>
        <w:t>（用户可以在浏览器开发者工具里看到没有任何外部请求）。</w:t>
      </w:r>
    </w:p>
    <w:p w14:paraId="0E726547">
      <w:pPr>
        <w:pStyle w:val="4"/>
        <w:keepNext/>
        <w:spacing w:before="200" w:after="120" w:line="312" w:lineRule="auto"/>
        <w:ind w:firstLine="0"/>
      </w:pPr>
      <w:bookmarkStart w:id="27" w:name="_Toc4267"/>
      <w:r>
        <w:rPr>
          <w:rFonts w:ascii="宋体" w:hAnsi="宋体" w:eastAsia="宋体" w:cs="宋体"/>
          <w:b/>
          <w:i w:val="0"/>
          <w:color w:val="000000"/>
          <w:sz w:val="28"/>
        </w:rPr>
        <w:t>4.2 三维人体位置索引</w:t>
      </w:r>
      <w:bookmarkEnd w:id="27"/>
    </w:p>
    <w:p w14:paraId="004EC3C3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本项目的技术难点不在于"画一个人体"，而在于让</w:t>
      </w:r>
      <w:r>
        <w:rPr>
          <w:rFonts w:ascii="宋体" w:hAnsi="宋体" w:eastAsia="宋体" w:cs="宋体"/>
          <w:b/>
          <w:i w:val="0"/>
          <w:sz w:val="24"/>
        </w:rPr>
        <w:t>人体成为一个可用的空间索引</w:t>
      </w:r>
      <w:r>
        <w:rPr>
          <w:rFonts w:ascii="宋体" w:hAnsi="宋体" w:eastAsia="宋体" w:cs="宋体"/>
          <w:b w:val="0"/>
          <w:i w:val="0"/>
          <w:sz w:val="24"/>
        </w:rPr>
        <w:t>：用户点在哪里，系统就要准确知道那是哪里；转视角的时候，标记要跟着动、并且不该显示的标记必须消失。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742"/>
        <w:gridCol w:w="3402"/>
      </w:tblGrid>
      <w:tr w14:paraId="757E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20A947C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技术点</w:t>
            </w:r>
          </w:p>
        </w:tc>
        <w:tc>
          <w:tcPr>
            <w:tcW w:w="3742" w:type="dxa"/>
            <w:shd w:val="clear" w:color="auto" w:fill="EFEFEF"/>
          </w:tcPr>
          <w:p w14:paraId="22379E8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实现方式</w:t>
            </w:r>
          </w:p>
        </w:tc>
        <w:tc>
          <w:tcPr>
            <w:tcW w:w="3402" w:type="dxa"/>
            <w:shd w:val="clear" w:color="auto" w:fill="EFEFEF"/>
          </w:tcPr>
          <w:p w14:paraId="51EA254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解决什么问题</w:t>
            </w:r>
          </w:p>
        </w:tc>
      </w:tr>
      <w:tr w14:paraId="6BCF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ED5C5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模型与材质</w:t>
            </w:r>
          </w:p>
        </w:tc>
        <w:tc>
          <w:tcPr>
            <w:tcW w:w="3742" w:type="dxa"/>
          </w:tcPr>
          <w:p w14:paraId="1592F78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加载本地 GLB 人体网格（来自 MakeHuman 的 CC0 基础网格，487,496 字节），遍历时释放模型自带材质并统一替换为一个共享的哑光材质，重算法线</w:t>
            </w:r>
          </w:p>
        </w:tc>
        <w:tc>
          <w:tcPr>
            <w:tcW w:w="3402" w:type="dxa"/>
          </w:tcPr>
          <w:p w14:paraId="1F84C6F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统一视觉风格（哑光雕塑感），同时避免多材质带来的渲染开销</w:t>
            </w:r>
          </w:p>
        </w:tc>
      </w:tr>
      <w:tr w14:paraId="37489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748616D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交互旋转与缩放</w:t>
            </w:r>
          </w:p>
        </w:tc>
        <w:tc>
          <w:tcPr>
            <w:tcW w:w="3742" w:type="dxa"/>
          </w:tcPr>
          <w:p w14:paraId="7E366AC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轨道控制器；限制俯仰角与距离区间，关闭平移，保证用户不会把人体转丢或缩到看不见</w:t>
            </w:r>
          </w:p>
        </w:tc>
        <w:tc>
          <w:tcPr>
            <w:tcW w:w="3402" w:type="dxa"/>
          </w:tcPr>
          <w:p w14:paraId="611F882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让非技术用户也能稳定操作，不会"把界面弄坏"</w:t>
            </w:r>
          </w:p>
        </w:tc>
      </w:tr>
      <w:tr w14:paraId="5F78D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7AF7EF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身体点选</w:t>
            </w:r>
          </w:p>
        </w:tc>
        <w:tc>
          <w:tcPr>
            <w:tcW w:w="3742" w:type="dxa"/>
          </w:tcPr>
          <w:p w14:paraId="7944AA8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在指针抬起时（左键且拖动距离不超过 5 像素，与"旋转"手势区分开）从相机发射射线，与人体网格求交；把交点沿法线外移 0.035 后交给业务层，并自动推断所属身体区域</w:t>
            </w:r>
          </w:p>
        </w:tc>
        <w:tc>
          <w:tcPr>
            <w:tcW w:w="3402" w:type="dxa"/>
          </w:tcPr>
          <w:p w14:paraId="53ADFA0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让"点一下身体"成为可靠的定位方式，而不是靠用户描述部位</w:t>
            </w:r>
          </w:p>
        </w:tc>
      </w:tr>
      <w:tr w14:paraId="09D2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98584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书签投影</w:t>
            </w:r>
          </w:p>
        </w:tc>
        <w:tc>
          <w:tcPr>
            <w:tcW w:w="3742" w:type="dxa"/>
          </w:tcPr>
          <w:p w14:paraId="05D7EAF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每帧把部位坐标投影到屏幕坐标，换算成百分比定位；朝向背面（法线与视线夹角判定）、移出画面、或被人体遮挡时隐藏标记</w:t>
            </w:r>
          </w:p>
        </w:tc>
        <w:tc>
          <w:tcPr>
            <w:tcW w:w="3402" w:type="dxa"/>
          </w:tcPr>
          <w:p w14:paraId="58D59BB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解决"标记漂浮在人体外面"的视觉错误——这是三维界面最常见的穿帮</w:t>
            </w:r>
          </w:p>
        </w:tc>
      </w:tr>
      <w:tr w14:paraId="24E6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474" w:type="dxa"/>
          </w:tcPr>
          <w:p w14:paraId="0696147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遮挡判定节流</w:t>
            </w:r>
          </w:p>
        </w:tc>
        <w:tc>
          <w:tcPr>
            <w:tcW w:w="3742" w:type="dxa"/>
          </w:tcPr>
          <w:p w14:paraId="046D75B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遮挡检测（再次射线求交）按 100 毫秒节流</w:t>
            </w:r>
          </w:p>
        </w:tc>
        <w:tc>
          <w:tcPr>
            <w:tcW w:w="3402" w:type="dxa"/>
          </w:tcPr>
          <w:p w14:paraId="457E23C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在保证视觉正确的前提下控制每帧开销</w:t>
            </w:r>
          </w:p>
        </w:tc>
      </w:tr>
      <w:tr w14:paraId="6572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FA91C3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正背面切换</w:t>
            </w:r>
          </w:p>
        </w:tc>
        <w:tc>
          <w:tcPr>
            <w:tcW w:w="3742" w:type="dxa"/>
          </w:tcPr>
          <w:p w14:paraId="4458801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沿模型外围做角度插值的缓动旋转，而不是穿过模型中心；系统开启"减少动态效果"时直接切换不做动画</w:t>
            </w:r>
          </w:p>
        </w:tc>
        <w:tc>
          <w:tcPr>
            <w:tcW w:w="3402" w:type="dxa"/>
          </w:tcPr>
          <w:p w14:paraId="46781C2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避免"穿模"的观感，同时尊重无障碍设置</w:t>
            </w:r>
          </w:p>
        </w:tc>
      </w:tr>
      <w:tr w14:paraId="1BC9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24885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二维降级</w:t>
            </w:r>
          </w:p>
        </w:tc>
        <w:tc>
          <w:tcPr>
            <w:tcW w:w="3742" w:type="dxa"/>
          </w:tcPr>
          <w:p w14:paraId="198204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WebGL 初始化失败、模型加载失败或上下文丢失三种情况自动降级为二维正视图 + 文字部位列表；二维下用一套手写的仿射映射把部位坐标落到示意图上</w:t>
            </w:r>
          </w:p>
        </w:tc>
        <w:tc>
          <w:tcPr>
            <w:tcW w:w="3402" w:type="dxa"/>
          </w:tcPr>
          <w:p w14:paraId="0F6E9DB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保证低性能设备或不支持 WebGL 的环境里，核心流程依然可用</w:t>
            </w:r>
          </w:p>
        </w:tc>
      </w:tr>
      <w:tr w14:paraId="06C5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C6933F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资源释放</w:t>
            </w:r>
          </w:p>
        </w:tc>
        <w:tc>
          <w:tcPr>
            <w:tcW w:w="3742" w:type="dxa"/>
          </w:tcPr>
          <w:p w14:paraId="7DD4049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组件卸载时停止动画循环、停止监听尺寸变化、释放几何体与材质、销毁渲染器并强制丢弃 WebGL 上下文；模型在卸载后才加载完成时，也会把迟到的资源释放掉</w:t>
            </w:r>
          </w:p>
        </w:tc>
        <w:tc>
          <w:tcPr>
            <w:tcW w:w="3402" w:type="dxa"/>
          </w:tcPr>
          <w:p w14:paraId="52F0068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避免长时间使用后显存泄漏导致页面卡死</w:t>
            </w:r>
          </w:p>
        </w:tc>
      </w:tr>
    </w:tbl>
    <w:p w14:paraId="4788B436">
      <w:pPr>
        <w:pStyle w:val="4"/>
        <w:keepNext/>
        <w:spacing w:before="200" w:after="120" w:line="312" w:lineRule="auto"/>
        <w:ind w:firstLine="0"/>
      </w:pPr>
      <w:bookmarkStart w:id="28" w:name="_Toc6374"/>
      <w:r>
        <w:rPr>
          <w:rFonts w:ascii="宋体" w:hAnsi="宋体" w:eastAsia="宋体" w:cs="宋体"/>
          <w:b/>
          <w:i w:val="0"/>
          <w:color w:val="000000"/>
          <w:sz w:val="28"/>
        </w:rPr>
        <w:t>4.3 图像输入的规范化与校验</w:t>
      </w:r>
      <w:bookmarkEnd w:id="28"/>
    </w:p>
    <w:p w14:paraId="37F8E449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用户提供的图片是不可信的输入。本项目在图片进入系统之前设了四道检查，并在通过之后统一做一次规范化重编码。</w:t>
      </w:r>
      <w:r>
        <w:rPr>
          <w:rFonts w:ascii="宋体" w:hAnsi="宋体" w:eastAsia="宋体" w:cs="宋体"/>
          <w:b/>
          <w:i w:val="0"/>
          <w:sz w:val="24"/>
        </w:rPr>
        <w:t>这一节的每一条都有对应的测试。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175"/>
        <w:gridCol w:w="4082"/>
      </w:tblGrid>
      <w:tr w14:paraId="3332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FEFEF"/>
          </w:tcPr>
          <w:p w14:paraId="4E31B19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检查项</w:t>
            </w:r>
          </w:p>
        </w:tc>
        <w:tc>
          <w:tcPr>
            <w:tcW w:w="3175" w:type="dxa"/>
            <w:shd w:val="clear" w:color="auto" w:fill="EFEFEF"/>
          </w:tcPr>
          <w:p w14:paraId="4FE012B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规则</w:t>
            </w:r>
          </w:p>
        </w:tc>
        <w:tc>
          <w:tcPr>
            <w:tcW w:w="4082" w:type="dxa"/>
            <w:shd w:val="clear" w:color="auto" w:fill="EFEFEF"/>
          </w:tcPr>
          <w:p w14:paraId="69C8633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为什么需要</w:t>
            </w:r>
          </w:p>
        </w:tc>
      </w:tr>
      <w:tr w14:paraId="182E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8D2788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① 体积</w:t>
            </w:r>
          </w:p>
        </w:tc>
        <w:tc>
          <w:tcPr>
            <w:tcW w:w="3175" w:type="dxa"/>
          </w:tcPr>
          <w:p w14:paraId="1382E11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单个文件大于 0 且不超过 12 MB</w:t>
            </w:r>
          </w:p>
        </w:tc>
        <w:tc>
          <w:tcPr>
            <w:tcW w:w="4082" w:type="dxa"/>
          </w:tcPr>
          <w:p w14:paraId="4147E74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防止超大文件卡死页面</w:t>
            </w:r>
          </w:p>
        </w:tc>
      </w:tr>
      <w:tr w14:paraId="1BA7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5704ACB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② 类型与扩展名</w:t>
            </w:r>
          </w:p>
        </w:tc>
        <w:tc>
          <w:tcPr>
            <w:tcW w:w="3175" w:type="dxa"/>
          </w:tcPr>
          <w:p w14:paraId="7D7FD23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类型必须是 JPEG / PNG / WebP，且文件名扩展名必须与之相符</w:t>
            </w:r>
          </w:p>
        </w:tc>
        <w:tc>
          <w:tcPr>
            <w:tcW w:w="4082" w:type="dxa"/>
          </w:tcPr>
          <w:p w14:paraId="4974401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两道条件都要满足，避免只改扩展名的伪装文件</w:t>
            </w:r>
          </w:p>
        </w:tc>
      </w:tr>
      <w:tr w14:paraId="13F5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739CF04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③ 文件头签名</w:t>
            </w:r>
          </w:p>
        </w:tc>
        <w:tc>
          <w:tcPr>
            <w:tcW w:w="3175" w:type="dxa"/>
          </w:tcPr>
          <w:p w14:paraId="5F5E23E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校验 PNG、JPEG、WebP 的魔数字节，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并要求签名与声明的类型一致</w:t>
            </w:r>
          </w:p>
        </w:tc>
        <w:tc>
          <w:tcPr>
            <w:tcW w:w="4082" w:type="dxa"/>
          </w:tcPr>
          <w:p w14:paraId="7A723AC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这是挡住"改了扩展名的 SVG"这类伪装的关键一道。有测试用伪装成 JPEG 的 SVG 验证其被拒绝</w:t>
            </w:r>
          </w:p>
        </w:tc>
      </w:tr>
      <w:tr w14:paraId="1617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EB806E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④ 真实解码</w:t>
            </w:r>
          </w:p>
        </w:tc>
        <w:tc>
          <w:tcPr>
            <w:tcW w:w="3175" w:type="dxa"/>
          </w:tcPr>
          <w:p w14:paraId="387C7B1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实际解码图片并检查宽高：像素总数不超过 3600 万、宽度与高度不能为 0</w:t>
            </w:r>
          </w:p>
        </w:tc>
        <w:tc>
          <w:tcPr>
            <w:tcW w:w="4082" w:type="dxa"/>
          </w:tcPr>
          <w:p w14:paraId="6D9F0AA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只有真正解码成功才说明这是一张能处理的图片</w:t>
            </w:r>
          </w:p>
        </w:tc>
      </w:tr>
      <w:tr w14:paraId="3321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408D23C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⑤ 规范化重编码</w:t>
            </w:r>
          </w:p>
        </w:tc>
        <w:tc>
          <w:tcPr>
            <w:tcW w:w="3175" w:type="dxa"/>
          </w:tcPr>
          <w:p w14:paraId="29474C3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通过检查后统一重编码为 JPEG，长边不超过 2048 像素，质量为 0.92，绘制在不透明白底上</w:t>
            </w:r>
          </w:p>
        </w:tc>
        <w:tc>
          <w:tcPr>
            <w:tcW w:w="4082" w:type="dxa"/>
          </w:tcPr>
          <w:p w14:paraId="7E2BA06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统一格式与尺寸，同时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顺带去掉了原图的 EXIF 元数据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（重编码后原元数据不再存在）</w:t>
            </w:r>
          </w:p>
        </w:tc>
      </w:tr>
    </w:tbl>
    <w:p w14:paraId="2FE80376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关于第 ⑤ 条需要诚实说明一点：</w:t>
      </w:r>
      <w:r>
        <w:rPr>
          <w:rFonts w:ascii="宋体" w:hAnsi="宋体" w:eastAsia="宋体" w:cs="宋体"/>
          <w:b/>
          <w:i w:val="0"/>
          <w:sz w:val="24"/>
        </w:rPr>
        <w:t>去元数据是通过重编码自然实现的，而不是一段显式的"清除 EXIF"代码。</w:t>
      </w:r>
      <w:r>
        <w:rPr>
          <w:rFonts w:ascii="宋体" w:hAnsi="宋体" w:eastAsia="宋体" w:cs="宋体"/>
          <w:b w:val="0"/>
          <w:i w:val="0"/>
          <w:sz w:val="24"/>
        </w:rPr>
        <w:t>结论（保存下来的副本不携带原图元数据）是正确的，但实现方式是间接的。如果后续要把它变成一条可对外承诺的保证，应当补一段显式的处理与相应的测试。</w:t>
      </w:r>
    </w:p>
    <w:p w14:paraId="0C0F022C">
      <w:pPr>
        <w:pStyle w:val="4"/>
        <w:keepNext/>
        <w:spacing w:before="200" w:after="120" w:line="312" w:lineRule="auto"/>
        <w:ind w:firstLine="0"/>
      </w:pPr>
      <w:bookmarkStart w:id="29" w:name="_Toc922"/>
      <w:r>
        <w:rPr>
          <w:rFonts w:ascii="宋体" w:hAnsi="宋体" w:eastAsia="宋体" w:cs="宋体"/>
          <w:b/>
          <w:i w:val="0"/>
          <w:color w:val="000000"/>
          <w:sz w:val="28"/>
        </w:rPr>
        <w:t>4.4 本地存储与保存语义</w:t>
      </w:r>
      <w:bookmarkEnd w:id="29"/>
    </w:p>
    <w:p w14:paraId="5AE649CE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把数据放在用户自己的浏览器里，会带来一系列"服务端架构不需要操心"的问题：写一半失败了怎么办？用户切标签页了怎么办？数据被改坏了怎么办？本项目对这些情况都做了明确处理。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742"/>
        <w:gridCol w:w="3515"/>
      </w:tblGrid>
      <w:tr w14:paraId="49D3E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FEFEF"/>
          </w:tcPr>
          <w:p w14:paraId="4D881C0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问题</w:t>
            </w:r>
          </w:p>
        </w:tc>
        <w:tc>
          <w:tcPr>
            <w:tcW w:w="3742" w:type="dxa"/>
            <w:shd w:val="clear" w:color="auto" w:fill="EFEFEF"/>
          </w:tcPr>
          <w:p w14:paraId="00E3958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本项目的处理</w:t>
            </w:r>
          </w:p>
        </w:tc>
        <w:tc>
          <w:tcPr>
            <w:tcW w:w="3515" w:type="dxa"/>
            <w:shd w:val="clear" w:color="auto" w:fill="EFEFEF"/>
          </w:tcPr>
          <w:p w14:paraId="0FD424E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为什么重要</w:t>
            </w:r>
          </w:p>
        </w:tc>
      </w:tr>
      <w:tr w14:paraId="025F1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6C6A1C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存储位置</w:t>
            </w:r>
          </w:p>
        </w:tc>
        <w:tc>
          <w:tcPr>
            <w:tcW w:w="3742" w:type="dxa"/>
          </w:tcPr>
          <w:p w14:paraId="4208165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IndexedDB，库名为 dermascope-local-journal-v1，单一对象仓库与单一键，整份档案作为一个结构化的整体读写</w:t>
            </w:r>
          </w:p>
        </w:tc>
        <w:tc>
          <w:tcPr>
            <w:tcW w:w="3515" w:type="dxa"/>
          </w:tcPr>
          <w:p w14:paraId="05F1B4B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结构简单、事务语义清晰；代价是每次保存都会重写整份档案，照片很多时会成为容量与性能的限制（见 4.9）</w:t>
            </w:r>
          </w:p>
        </w:tc>
      </w:tr>
      <w:tr w14:paraId="49C9D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6299B4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写入前校验</w:t>
            </w:r>
          </w:p>
        </w:tc>
        <w:tc>
          <w:tcPr>
            <w:tcW w:w="3742" w:type="dxa"/>
          </w:tcPr>
          <w:p w14:paraId="57C0BFF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保存前先对整份档案做一次完整校验（字段、词表、坐标数值、时间戳、照片格式、成员归属），校验不通过直接拒绝写入</w:t>
            </w:r>
          </w:p>
        </w:tc>
        <w:tc>
          <w:tcPr>
            <w:tcW w:w="3515" w:type="dxa"/>
          </w:tcPr>
          <w:p w14:paraId="0F4C3F7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从机制上保证坏数据无法覆盖好数据</w:t>
            </w:r>
          </w:p>
        </w:tc>
      </w:tr>
      <w:tr w14:paraId="0AB98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6CA5C5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保存成功才提示</w:t>
            </w:r>
          </w:p>
        </w:tc>
        <w:tc>
          <w:tcPr>
            <w:tcW w:w="3742" w:type="dxa"/>
          </w:tcPr>
          <w:p w14:paraId="649CC29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先把改动写入存储、事务完成之后，才显示"保存成功"</w:t>
            </w:r>
          </w:p>
        </w:tc>
        <w:tc>
          <w:tcPr>
            <w:tcW w:w="3515" w:type="dxa"/>
          </w:tcPr>
          <w:p w14:paraId="0116BF8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避免"界面说保存了、其实没存上"这类最伤用户的错误</w:t>
            </w:r>
          </w:p>
        </w:tc>
      </w:tr>
      <w:tr w14:paraId="6AC6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58E7ECE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写入失败保留草稿</w:t>
            </w:r>
          </w:p>
        </w:tc>
        <w:tc>
          <w:tcPr>
            <w:tcW w:w="3742" w:type="dxa"/>
          </w:tcPr>
          <w:p w14:paraId="23AE718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写入出错时不清空用户已填内容，可重试</w:t>
            </w:r>
          </w:p>
        </w:tc>
        <w:tc>
          <w:tcPr>
            <w:tcW w:w="3515" w:type="dxa"/>
          </w:tcPr>
          <w:p w14:paraId="2B497AD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用户填了半天症状和备注，不能因为一次存储抖动就全丢</w:t>
            </w:r>
          </w:p>
        </w:tc>
      </w:tr>
      <w:tr w14:paraId="2B263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4A41F6D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跨标签页写入</w:t>
            </w:r>
          </w:p>
        </w:tc>
        <w:tc>
          <w:tcPr>
            <w:tcW w:w="3742" w:type="dxa"/>
          </w:tcPr>
          <w:p w14:paraId="789480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支持 Web Locks 的浏览器上，用一把命名锁把不同标签页的写入串行化；不支持的浏览器则提示刷新查看</w:t>
            </w:r>
          </w:p>
        </w:tc>
        <w:tc>
          <w:tcPr>
            <w:tcW w:w="3515" w:type="dxa"/>
          </w:tcPr>
          <w:p w14:paraId="3F6756D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防止两个标签页同时保存导致互相覆盖</w:t>
            </w:r>
          </w:p>
        </w:tc>
      </w:tr>
      <w:tr w14:paraId="09C58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4F6D606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未保存离开保护</w:t>
            </w:r>
          </w:p>
        </w:tc>
        <w:tc>
          <w:tcPr>
            <w:tcW w:w="3742" w:type="dxa"/>
          </w:tcPr>
          <w:p w14:paraId="1167BE3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存在草稿时切换页面或关闭页面会先询问；确认放弃后才丢弃</w:t>
            </w:r>
          </w:p>
        </w:tc>
        <w:tc>
          <w:tcPr>
            <w:tcW w:w="3515" w:type="dxa"/>
          </w:tcPr>
          <w:p w14:paraId="25358A7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避免"手一滑点错了，记录没了"</w:t>
            </w:r>
          </w:p>
        </w:tc>
      </w:tr>
      <w:tr w14:paraId="41AD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426B6F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坏数据保护</w:t>
            </w:r>
          </w:p>
        </w:tc>
        <w:tc>
          <w:tcPr>
            <w:tcW w:w="3742" w:type="dxa"/>
          </w:tcPr>
          <w:p w14:paraId="1B65D34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读到无法识别的档案时，显示读取错误并明确说明现有数据未被覆盖，而不是用示例数据顶掉</w:t>
            </w:r>
          </w:p>
        </w:tc>
        <w:tc>
          <w:tcPr>
            <w:tcW w:w="3515" w:type="dxa"/>
          </w:tcPr>
          <w:p w14:paraId="5C1FDEB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用户的历史记录比"应用看起来正常"重要得多</w:t>
            </w:r>
          </w:p>
        </w:tc>
      </w:tr>
      <w:tr w14:paraId="42C8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33FD8F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照片留存默认关闭</w:t>
            </w:r>
          </w:p>
        </w:tc>
        <w:tc>
          <w:tcPr>
            <w:tcW w:w="3742" w:type="dxa"/>
          </w:tcPr>
          <w:p w14:paraId="327CC0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照片只有在用户明确勾选后才写入档案；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这条规则写在数据层，不只是界面上的一个复选框</w:t>
            </w:r>
          </w:p>
        </w:tc>
        <w:tc>
          <w:tcPr>
            <w:tcW w:w="3515" w:type="dxa"/>
          </w:tcPr>
          <w:p w14:paraId="44573D9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隐私相关的默认值不能依赖界面，必须由数据层强制</w:t>
            </w:r>
          </w:p>
        </w:tc>
      </w:tr>
      <w:tr w14:paraId="50B0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AFB0BD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删除的边界</w:t>
            </w:r>
          </w:p>
        </w:tc>
        <w:tc>
          <w:tcPr>
            <w:tcW w:w="3742" w:type="dxa"/>
          </w:tcPr>
          <w:p w14:paraId="5D07DFB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删除照片保留文字；删除成员级联删除其记录与计划（删除前提示影响范围）；删除操作不影响用户电脑里的原始文件</w:t>
            </w:r>
          </w:p>
        </w:tc>
        <w:tc>
          <w:tcPr>
            <w:tcW w:w="3515" w:type="dxa"/>
          </w:tcPr>
          <w:p w14:paraId="18D595C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让"删除"的含义对用户是可预期的</w:t>
            </w:r>
          </w:p>
        </w:tc>
      </w:tr>
    </w:tbl>
    <w:p w14:paraId="07FA19B8">
      <w:pPr>
        <w:pStyle w:val="4"/>
        <w:keepNext/>
        <w:spacing w:before="200" w:after="120" w:line="312" w:lineRule="auto"/>
        <w:ind w:firstLine="0"/>
      </w:pPr>
      <w:bookmarkStart w:id="30" w:name="_Toc25473"/>
      <w:r>
        <w:rPr>
          <w:rFonts w:ascii="宋体" w:hAnsi="宋体" w:eastAsia="宋体" w:cs="宋体"/>
          <w:b/>
          <w:i w:val="0"/>
          <w:color w:val="000000"/>
          <w:sz w:val="28"/>
        </w:rPr>
        <w:t>4.5 隐私架构：三条可验证的红线</w:t>
      </w:r>
      <w:bookmarkEnd w:id="30"/>
    </w:p>
    <w:p w14:paraId="00924FE1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本项目的隐私设计不是原则表述，而是三条</w:t>
      </w:r>
      <w:r>
        <w:rPr>
          <w:rFonts w:ascii="宋体" w:hAnsi="宋体" w:eastAsia="宋体" w:cs="宋体"/>
          <w:b/>
          <w:i w:val="0"/>
          <w:sz w:val="24"/>
        </w:rPr>
        <w:t>在代码层面成立、并且可以被当场验证</w:t>
      </w:r>
      <w:r>
        <w:rPr>
          <w:rFonts w:ascii="宋体" w:hAnsi="宋体" w:eastAsia="宋体" w:cs="宋体"/>
          <w:b w:val="0"/>
          <w:i w:val="0"/>
          <w:sz w:val="24"/>
        </w:rPr>
        <w:t>的约束。</w:t>
      </w:r>
      <w:r>
        <w:rPr>
          <w:rFonts w:ascii="宋体" w:hAnsi="宋体" w:eastAsia="宋体" w:cs="宋体"/>
          <w:b/>
          <w:i w:val="0"/>
          <w:sz w:val="24"/>
        </w:rPr>
        <w:t>这是全书最值得在答辩中现场演示的部分。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  <w:gridCol w:w="3288"/>
      </w:tblGrid>
      <w:tr w14:paraId="166A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FEFEF"/>
          </w:tcPr>
          <w:p w14:paraId="42CBF0F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红线</w:t>
            </w:r>
          </w:p>
        </w:tc>
        <w:tc>
          <w:tcPr>
            <w:tcW w:w="3628" w:type="dxa"/>
            <w:shd w:val="clear" w:color="auto" w:fill="EFEFEF"/>
          </w:tcPr>
          <w:p w14:paraId="1AC88F3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技术实现</w:t>
            </w:r>
          </w:p>
        </w:tc>
        <w:tc>
          <w:tcPr>
            <w:tcW w:w="3288" w:type="dxa"/>
            <w:shd w:val="clear" w:color="auto" w:fill="EFEFEF"/>
          </w:tcPr>
          <w:p w14:paraId="2A71E8E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如何验证</w:t>
            </w:r>
          </w:p>
        </w:tc>
      </w:tr>
      <w:tr w14:paraId="673E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60D4B19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红线一：运行期没有任何外部网络通信</w:t>
            </w:r>
          </w:p>
        </w:tc>
        <w:tc>
          <w:tcPr>
            <w:tcW w:w="3628" w:type="dxa"/>
          </w:tcPr>
          <w:p w14:paraId="615D156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页面内容安全策略限制为 default-src self；源码中不存在任何发起网络请求的代码（无 fetch、无 XMLHttpRequest、无 WebSocket、无埋点上报）；摄像头权限策略只申请视频、明确禁止麦克风；引用策略关闭 referrer</w:t>
            </w:r>
          </w:p>
        </w:tc>
        <w:tc>
          <w:tcPr>
            <w:tcW w:w="3288" w:type="dxa"/>
          </w:tcPr>
          <w:p w14:paraId="664C96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当场打开浏览器开发者工具的网络面板，走一遍完整流程，可以看到没有任何外部请求。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自动化测试同样记录了全部非 GET 请求并断言为空</w:t>
            </w:r>
          </w:p>
        </w:tc>
      </w:tr>
      <w:tr w14:paraId="0E0A7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4C50C16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红线二：照片默认不进入档案</w:t>
            </w:r>
          </w:p>
        </w:tc>
        <w:tc>
          <w:tcPr>
            <w:tcW w:w="3628" w:type="dxa"/>
          </w:tcPr>
          <w:p w14:paraId="1C821AA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照片留存复选框默认不勾选；更关键的是，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保存逻辑在数据层检查这个开关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，未勾选时照片字段根本不写入；导出的 JSON 默认也不含照片，需要明确勾选才包含</w:t>
            </w:r>
          </w:p>
        </w:tc>
        <w:tc>
          <w:tcPr>
            <w:tcW w:w="3288" w:type="dxa"/>
          </w:tcPr>
          <w:p w14:paraId="0B38062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保存一条不带照片的记录并刷新，照片不存在；导出档案查看 JSON，照片字段为空。两条都有自动化测试覆盖</w:t>
            </w:r>
          </w:p>
        </w:tc>
      </w:tr>
      <w:tr w14:paraId="3DD2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918E9B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红线三：档案在结构上容纳不了"诊断结论"</w:t>
            </w:r>
          </w:p>
        </w:tc>
        <w:tc>
          <w:tcPr>
            <w:tcW w:w="3628" w:type="dxa"/>
          </w:tcPr>
          <w:p w14:paraId="4126ED4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记录中存放分析结论的字段，取值被限制为"未分析"和"示例"两种；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该取值不是由界面决定，而是由数据层根据记录来源推导出来的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，任何未经模型验证的结论在结构上无法写入档案；校验逻辑会拒绝其他取值</w:t>
            </w:r>
          </w:p>
        </w:tc>
        <w:tc>
          <w:tcPr>
            <w:tcW w:w="3288" w:type="dxa"/>
          </w:tcPr>
          <w:p w14:paraId="16FEE4F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尝试构造一条带外部图片地址或非法结论取值的档案，校验会直接拒绝（有单元测试验证）</w:t>
            </w:r>
          </w:p>
        </w:tc>
      </w:tr>
    </w:tbl>
    <w:p w14:paraId="35B4E27D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这三条红线的共同点是：</w:t>
      </w:r>
      <w:r>
        <w:rPr>
          <w:rFonts w:ascii="宋体" w:hAnsi="宋体" w:eastAsia="宋体" w:cs="宋体"/>
          <w:b/>
          <w:i w:val="0"/>
          <w:sz w:val="24"/>
        </w:rPr>
        <w:t>它们不是"我们承诺不做"，而是"我们做不到"。</w:t>
      </w:r>
      <w:r>
        <w:rPr>
          <w:rFonts w:ascii="宋体" w:hAnsi="宋体" w:eastAsia="宋体" w:cs="宋体"/>
          <w:b w:val="0"/>
          <w:i w:val="0"/>
          <w:sz w:val="24"/>
        </w:rPr>
        <w:t>一个承诺需要被相信，一个架构只需要被检查。在隐私这件事上，后者才是用户真正能得到保障的形式。</w:t>
      </w:r>
    </w:p>
    <w:p w14:paraId="710E78CB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同样需要诚实说明边界：本项目免登录，因此"家庭成员"是</w:t>
      </w:r>
      <w:r>
        <w:rPr>
          <w:rFonts w:ascii="宋体" w:hAnsi="宋体" w:eastAsia="宋体" w:cs="宋体"/>
          <w:b/>
          <w:i w:val="0"/>
          <w:sz w:val="24"/>
        </w:rPr>
        <w:t>记录分组</w:t>
      </w:r>
      <w:r>
        <w:rPr>
          <w:rFonts w:ascii="宋体" w:hAnsi="宋体" w:eastAsia="宋体" w:cs="宋体"/>
          <w:b w:val="0"/>
          <w:i w:val="0"/>
          <w:sz w:val="24"/>
        </w:rPr>
        <w:t>，不构成身份权限隔离；本地数据没有加密，能访问这台电脑与这个浏览器的人就能看到档案。这些限制已经写进产品界面本身，而不是藏在文档里。</w:t>
      </w:r>
    </w:p>
    <w:p w14:paraId="7898F18A">
      <w:pPr>
        <w:pStyle w:val="4"/>
        <w:keepNext/>
        <w:spacing w:before="200" w:after="120" w:line="312" w:lineRule="auto"/>
        <w:ind w:firstLine="0"/>
      </w:pPr>
      <w:bookmarkStart w:id="31" w:name="_Toc9527"/>
      <w:r>
        <w:rPr>
          <w:rFonts w:ascii="宋体" w:hAnsi="宋体" w:eastAsia="宋体" w:cs="宋体"/>
          <w:b/>
          <w:i w:val="0"/>
          <w:color w:val="000000"/>
          <w:sz w:val="28"/>
        </w:rPr>
        <w:t>4.6 下一阶段：端侧识别的接入设计</w:t>
      </w:r>
      <w:bookmarkEnd w:id="31"/>
    </w:p>
    <w:p w14:paraId="75416AFC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本节内容尚未实现，是明确规划的下一阶段工作。列出它是为了让评委会看到我们对技术路线有清晰的判断，而不是把计划当成已完成的能力。</w:t>
      </w:r>
    </w:p>
    <w:p w14:paraId="7F1A3E33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本项目题目中的"边缘计算"，落点是把识别放在本地设备上，而不是把照片送到云端。这个选择与 4.5 的隐私架构是一致的：如果照片必须离开设备才能被分析，前三条红线就同时失效。</w:t>
      </w:r>
    </w:p>
    <w:p w14:paraId="34B10D3C">
      <w:pPr>
        <w:keepLines/>
        <w:spacing w:before="80" w:after="120" w:line="276" w:lineRule="auto"/>
        <w:ind w:left="400" w:firstLine="0"/>
      </w:pPr>
      <w:r>
        <w:rPr>
          <w:rFonts w:ascii="宋体" w:hAnsi="宋体" w:eastAsia="宋体" w:cs="宋体"/>
          <w:b w:val="0"/>
          <w:i w:val="0"/>
          <w:sz w:val="20"/>
        </w:rPr>
        <w:t>训练阶段（开发机 / 服务器）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皮肤影像数据准备（公开数据集 + 合作机构自建数据）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训练影像质量评估模型与疑似方向分类模型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导出 ONNX → RKNN 工具链转换与量化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部署阶段（RK3576 边缘设备）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拍摄影像 → 本地质量评估 → 不合格则明确提示"无法分析"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质量合格 → 端侧推理 → 疑似方向 + 可读的观察依据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不确定或超出能力范围 → 明确推荐就医，而不是给结论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↓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结果返回手账（本阶段唯一需要确定的外部接口）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329"/>
        <w:gridCol w:w="1474"/>
      </w:tblGrid>
      <w:tr w14:paraId="111B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FEFEF"/>
          </w:tcPr>
          <w:p w14:paraId="5C19782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待明确的问题</w:t>
            </w:r>
          </w:p>
        </w:tc>
        <w:tc>
          <w:tcPr>
            <w:tcW w:w="5329" w:type="dxa"/>
            <w:shd w:val="clear" w:color="auto" w:fill="EFEFEF"/>
          </w:tcPr>
          <w:p w14:paraId="5D11074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说明</w:t>
            </w:r>
          </w:p>
        </w:tc>
        <w:tc>
          <w:tcPr>
            <w:tcW w:w="1474" w:type="dxa"/>
            <w:shd w:val="clear" w:color="auto" w:fill="EFEFEF"/>
          </w:tcPr>
          <w:p w14:paraId="79C4419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6BE6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3BC7D0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设备与本机的连接方式</w:t>
            </w:r>
          </w:p>
        </w:tc>
        <w:tc>
          <w:tcPr>
            <w:tcW w:w="5329" w:type="dxa"/>
          </w:tcPr>
          <w:p w14:paraId="6C76447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浏览器与 RK3576 之间通过什么方式通信（本机服务、局域网、还是设备直连）；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注意当前页面的安全策略会阻止对外连接，接入时需要一并调整</w:t>
            </w:r>
          </w:p>
        </w:tc>
        <w:tc>
          <w:tcPr>
            <w:tcW w:w="1474" w:type="dxa"/>
          </w:tcPr>
          <w:p w14:paraId="7A2E46F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【下一阶段】</w:t>
            </w:r>
          </w:p>
        </w:tc>
      </w:tr>
      <w:tr w14:paraId="1F57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79020B8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支持的病种范围</w:t>
            </w:r>
          </w:p>
        </w:tc>
        <w:tc>
          <w:tcPr>
            <w:tcW w:w="5329" w:type="dxa"/>
          </w:tcPr>
          <w:p w14:paraId="2FEC5A1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由模型在真实数据上的验证结果决定，而不是先宣称范围再想办法实现</w:t>
            </w:r>
          </w:p>
        </w:tc>
        <w:tc>
          <w:tcPr>
            <w:tcW w:w="1474" w:type="dxa"/>
          </w:tcPr>
          <w:p w14:paraId="0277835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【下一阶段】</w:t>
            </w:r>
          </w:p>
        </w:tc>
      </w:tr>
      <w:tr w14:paraId="1566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5B69431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图像质量评估与拒识条件</w:t>
            </w:r>
          </w:p>
        </w:tc>
        <w:tc>
          <w:tcPr>
            <w:tcW w:w="5329" w:type="dxa"/>
          </w:tcPr>
          <w:p w14:paraId="5D45EE5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什么情况下判定"无法分析"，以及如何向用户解释——这一条比识别精度本身更重要</w:t>
            </w:r>
          </w:p>
        </w:tc>
        <w:tc>
          <w:tcPr>
            <w:tcW w:w="1474" w:type="dxa"/>
          </w:tcPr>
          <w:p w14:paraId="2508C3B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【下一阶段】</w:t>
            </w:r>
          </w:p>
        </w:tc>
      </w:tr>
      <w:tr w14:paraId="6740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AB319C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结果如何进入档案</w:t>
            </w:r>
          </w:p>
        </w:tc>
        <w:tc>
          <w:tcPr>
            <w:tcW w:w="5329" w:type="dxa"/>
          </w:tcPr>
          <w:p w14:paraId="35CC05B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需要在数据层扩展"分析结论"字段的取值，并保证只有经过模型验证的结论才能写入</w:t>
            </w:r>
          </w:p>
        </w:tc>
        <w:tc>
          <w:tcPr>
            <w:tcW w:w="1474" w:type="dxa"/>
          </w:tcPr>
          <w:p w14:paraId="434E66D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【下一阶段】</w:t>
            </w:r>
          </w:p>
        </w:tc>
      </w:tr>
      <w:tr w14:paraId="15AE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37ED657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数据与伦理</w:t>
            </w:r>
          </w:p>
        </w:tc>
        <w:tc>
          <w:tcPr>
            <w:tcW w:w="5329" w:type="dxa"/>
          </w:tcPr>
          <w:p w14:paraId="09B1891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若使用合作机构的真实影像，须先取得知情同意并通过相应的审查流程</w:t>
            </w:r>
          </w:p>
        </w:tc>
        <w:tc>
          <w:tcPr>
            <w:tcW w:w="1474" w:type="dxa"/>
          </w:tcPr>
          <w:p w14:paraId="2BD0E53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【下一阶段】</w:t>
            </w:r>
          </w:p>
        </w:tc>
      </w:tr>
    </w:tbl>
    <w:p w14:paraId="114969EA">
      <w:pPr>
        <w:pStyle w:val="4"/>
        <w:keepNext/>
        <w:spacing w:before="200" w:after="120" w:line="312" w:lineRule="auto"/>
        <w:ind w:firstLine="0"/>
      </w:pPr>
      <w:bookmarkStart w:id="32" w:name="_Toc14212"/>
      <w:r>
        <w:rPr>
          <w:rFonts w:ascii="宋体" w:hAnsi="宋体" w:eastAsia="宋体" w:cs="宋体"/>
          <w:b/>
          <w:i w:val="0"/>
          <w:color w:val="000000"/>
          <w:sz w:val="28"/>
        </w:rPr>
        <w:t>4.7 技术栈与选型说明</w:t>
      </w:r>
      <w:bookmarkEnd w:id="3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08"/>
        <w:gridCol w:w="4649"/>
      </w:tblGrid>
      <w:tr w14:paraId="3D155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FEFEF"/>
          </w:tcPr>
          <w:p w14:paraId="61C5000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环节</w:t>
            </w:r>
          </w:p>
        </w:tc>
        <w:tc>
          <w:tcPr>
            <w:tcW w:w="2608" w:type="dxa"/>
            <w:shd w:val="clear" w:color="auto" w:fill="EFEFEF"/>
          </w:tcPr>
          <w:p w14:paraId="266EC8B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选型</w:t>
            </w:r>
          </w:p>
        </w:tc>
        <w:tc>
          <w:tcPr>
            <w:tcW w:w="4649" w:type="dxa"/>
            <w:shd w:val="clear" w:color="auto" w:fill="EFEFEF"/>
          </w:tcPr>
          <w:p w14:paraId="32313FE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选择理由</w:t>
            </w:r>
          </w:p>
        </w:tc>
      </w:tr>
      <w:tr w14:paraId="2DFEF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66A5127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界面框架</w:t>
            </w:r>
          </w:p>
        </w:tc>
        <w:tc>
          <w:tcPr>
            <w:tcW w:w="2608" w:type="dxa"/>
          </w:tcPr>
          <w:p w14:paraId="74D21FB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React 19.3 + TypeScript 7.0</w:t>
            </w:r>
          </w:p>
        </w:tc>
        <w:tc>
          <w:tcPr>
            <w:tcW w:w="4649" w:type="dxa"/>
          </w:tcPr>
          <w:p w14:paraId="161009D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类型系统与严格模式能在编译期挡住大量数据层的错误；本项目的数据校验逻辑较重，强类型带来的收益明显</w:t>
            </w:r>
          </w:p>
        </w:tc>
      </w:tr>
      <w:tr w14:paraId="54CF2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323DF9A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构建工具</w:t>
            </w:r>
          </w:p>
        </w:tc>
        <w:tc>
          <w:tcPr>
            <w:tcW w:w="2608" w:type="dxa"/>
          </w:tcPr>
          <w:p w14:paraId="10AE885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Vite 8.3</w:t>
            </w:r>
          </w:p>
        </w:tc>
        <w:tc>
          <w:tcPr>
            <w:tcW w:w="4649" w:type="dxa"/>
          </w:tcPr>
          <w:p w14:paraId="4BCFEE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开发体验与构建速度；支持把体积较大的三维库单独分包</w:t>
            </w:r>
          </w:p>
        </w:tc>
      </w:tr>
      <w:tr w14:paraId="1333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79F34D5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三维渲染</w:t>
            </w:r>
          </w:p>
        </w:tc>
        <w:tc>
          <w:tcPr>
            <w:tcW w:w="2608" w:type="dxa"/>
          </w:tcPr>
          <w:p w14:paraId="751F68B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Three.js 0.186</w:t>
            </w:r>
          </w:p>
        </w:tc>
        <w:tc>
          <w:tcPr>
            <w:tcW w:w="4649" w:type="dxa"/>
          </w:tcPr>
          <w:p w14:paraId="55CA321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浏览器端三维的事实标准；本地渲染，不依赖任何外部资源</w:t>
            </w:r>
          </w:p>
        </w:tc>
      </w:tr>
      <w:tr w14:paraId="69CC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A64150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界面图标</w:t>
            </w:r>
          </w:p>
        </w:tc>
        <w:tc>
          <w:tcPr>
            <w:tcW w:w="2608" w:type="dxa"/>
          </w:tcPr>
          <w:p w14:paraId="73538B6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lucide-react</w:t>
            </w:r>
          </w:p>
        </w:tc>
        <w:tc>
          <w:tcPr>
            <w:tcW w:w="4649" w:type="dxa"/>
          </w:tcPr>
          <w:p w14:paraId="3705A67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轻量的图标集，风格与手账视觉一致</w:t>
            </w:r>
          </w:p>
        </w:tc>
      </w:tr>
      <w:tr w14:paraId="4BA96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3DFA74F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本地存储</w:t>
            </w:r>
          </w:p>
        </w:tc>
        <w:tc>
          <w:tcPr>
            <w:tcW w:w="2608" w:type="dxa"/>
          </w:tcPr>
          <w:p w14:paraId="5BCE626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浏览器 IndexedDB</w:t>
            </w:r>
          </w:p>
        </w:tc>
        <w:tc>
          <w:tcPr>
            <w:tcW w:w="4649" w:type="dxa"/>
          </w:tcPr>
          <w:p w14:paraId="6183956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标准的浏览器本地数据库，支持事务；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选择它的根本原因是数据不需要离开设备</w:t>
            </w:r>
          </w:p>
        </w:tc>
      </w:tr>
      <w:tr w14:paraId="43F66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6A09470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单元测试</w:t>
            </w:r>
          </w:p>
        </w:tc>
        <w:tc>
          <w:tcPr>
            <w:tcW w:w="2608" w:type="dxa"/>
          </w:tcPr>
          <w:p w14:paraId="56C81C4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Vitest 5.0 + fake-indexeddb</w:t>
            </w:r>
          </w:p>
        </w:tc>
        <w:tc>
          <w:tcPr>
            <w:tcW w:w="4649" w:type="dxa"/>
          </w:tcPr>
          <w:p w14:paraId="457DEDD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与构建工具同源；fake-indexeddb 让存储层逻辑可以在无浏览器环境下测试</w:t>
            </w:r>
          </w:p>
        </w:tc>
      </w:tr>
      <w:tr w14:paraId="3588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AC6906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流程测试</w:t>
            </w:r>
          </w:p>
        </w:tc>
        <w:tc>
          <w:tcPr>
            <w:tcW w:w="2608" w:type="dxa"/>
          </w:tcPr>
          <w:p w14:paraId="146C2B1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Playwright 1.64</w:t>
            </w:r>
          </w:p>
        </w:tc>
        <w:tc>
          <w:tcPr>
            <w:tcW w:w="4649" w:type="dxa"/>
          </w:tcPr>
          <w:p w14:paraId="246117D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真实浏览器里跑完整流程；使用本机已装的 Edge，无需额外下载浏览器</w:t>
            </w:r>
          </w:p>
        </w:tc>
      </w:tr>
      <w:tr w14:paraId="307F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F405E6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人体素材</w:t>
            </w:r>
          </w:p>
        </w:tc>
        <w:tc>
          <w:tcPr>
            <w:tcW w:w="2608" w:type="dxa"/>
          </w:tcPr>
          <w:p w14:paraId="0E8B536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MakeHuman CC0 基础网格转本地 GLB</w:t>
            </w:r>
          </w:p>
        </w:tc>
        <w:tc>
          <w:tcPr>
            <w:tcW w:w="4649" w:type="dxa"/>
          </w:tcPr>
          <w:p w14:paraId="4A69118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许可清晰（CC0），可离线使用，不依赖外部加载；素材来源与许可记录随仓库保存</w:t>
            </w:r>
          </w:p>
        </w:tc>
      </w:tr>
    </w:tbl>
    <w:p w14:paraId="687CC2B0">
      <w:pPr>
        <w:pStyle w:val="4"/>
        <w:keepNext/>
        <w:spacing w:before="200" w:after="120" w:line="312" w:lineRule="auto"/>
        <w:ind w:firstLine="0"/>
      </w:pPr>
      <w:bookmarkStart w:id="33" w:name="_Toc18241"/>
      <w:r>
        <w:rPr>
          <w:rFonts w:ascii="宋体" w:hAnsi="宋体" w:eastAsia="宋体" w:cs="宋体"/>
          <w:b/>
          <w:i w:val="0"/>
          <w:color w:val="000000"/>
          <w:sz w:val="28"/>
        </w:rPr>
        <w:t>4.8 评测与验收结果（全部可复现）</w:t>
      </w:r>
      <w:bookmarkEnd w:id="33"/>
    </w:p>
    <w:p w14:paraId="6EA71391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下表是本项目当前版本的实测结果。</w:t>
      </w:r>
      <w:r>
        <w:rPr>
          <w:rFonts w:ascii="宋体" w:hAnsi="宋体" w:eastAsia="宋体" w:cs="宋体"/>
          <w:b/>
          <w:i w:val="0"/>
          <w:sz w:val="24"/>
        </w:rPr>
        <w:t>每一条都可以通过仓库中的命令重新跑出来。</w:t>
      </w:r>
      <w:r>
        <w:rPr>
          <w:rFonts w:ascii="宋体" w:hAnsi="宋体" w:eastAsia="宋体" w:cs="宋体"/>
          <w:b w:val="0"/>
          <w:i w:val="0"/>
          <w:sz w:val="24"/>
        </w:rPr>
        <w:t>这些数据是本书中最硬的证据，建议在答辩 PPT 中单独用一页呈现。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494"/>
        <w:gridCol w:w="4195"/>
      </w:tblGrid>
      <w:tr w14:paraId="78C4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FEFEF"/>
          </w:tcPr>
          <w:p w14:paraId="6EDC27E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检查项</w:t>
            </w:r>
          </w:p>
        </w:tc>
        <w:tc>
          <w:tcPr>
            <w:tcW w:w="2494" w:type="dxa"/>
            <w:shd w:val="clear" w:color="auto" w:fill="EFEFEF"/>
          </w:tcPr>
          <w:p w14:paraId="7F0376B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命令</w:t>
            </w:r>
          </w:p>
        </w:tc>
        <w:tc>
          <w:tcPr>
            <w:tcW w:w="4195" w:type="dxa"/>
            <w:shd w:val="clear" w:color="auto" w:fill="EFEFEF"/>
          </w:tcPr>
          <w:p w14:paraId="0F12D63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结果</w:t>
            </w:r>
          </w:p>
        </w:tc>
      </w:tr>
      <w:tr w14:paraId="199F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25ACEAF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核心逻辑单元测试</w:t>
            </w:r>
          </w:p>
        </w:tc>
        <w:tc>
          <w:tcPr>
            <w:tcW w:w="2494" w:type="dxa"/>
          </w:tcPr>
          <w:p w14:paraId="6646250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npm run test:coverage</w:t>
            </w:r>
          </w:p>
        </w:tc>
        <w:tc>
          <w:tcPr>
            <w:tcW w:w="4195" w:type="dxa"/>
          </w:tcPr>
          <w:p w14:paraId="5183D31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19 / 19 通过</w:t>
            </w:r>
          </w:p>
        </w:tc>
      </w:tr>
      <w:tr w14:paraId="68E9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BAF19F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浏览器流程测试</w:t>
            </w:r>
          </w:p>
        </w:tc>
        <w:tc>
          <w:tcPr>
            <w:tcW w:w="2494" w:type="dxa"/>
          </w:tcPr>
          <w:p w14:paraId="0AEAAC3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npm run test:e2e</w:t>
            </w:r>
          </w:p>
        </w:tc>
        <w:tc>
          <w:tcPr>
            <w:tcW w:w="4195" w:type="dxa"/>
          </w:tcPr>
          <w:p w14:paraId="5E6B7F4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16 / 16 通过，无跳过、无重试</w:t>
            </w:r>
          </w:p>
        </w:tc>
      </w:tr>
      <w:tr w14:paraId="05B3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960D64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构建与类型检查</w:t>
            </w:r>
          </w:p>
        </w:tc>
        <w:tc>
          <w:tcPr>
            <w:tcW w:w="2494" w:type="dxa"/>
          </w:tcPr>
          <w:p w14:paraId="7FE3369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npm run build</w:t>
            </w:r>
          </w:p>
        </w:tc>
        <w:tc>
          <w:tcPr>
            <w:tcW w:w="4195" w:type="dxa"/>
          </w:tcPr>
          <w:p w14:paraId="0975FFE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TypeScript 严格模式检查通过，生产构建通过</w:t>
            </w:r>
          </w:p>
        </w:tc>
      </w:tr>
      <w:tr w14:paraId="08E3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01EB042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依赖漏洞</w:t>
            </w:r>
          </w:p>
        </w:tc>
        <w:tc>
          <w:tcPr>
            <w:tcW w:w="2494" w:type="dxa"/>
          </w:tcPr>
          <w:p w14:paraId="09485FC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npm audit</w:t>
            </w:r>
          </w:p>
        </w:tc>
        <w:tc>
          <w:tcPr>
            <w:tcW w:w="4195" w:type="dxa"/>
          </w:tcPr>
          <w:p w14:paraId="2CEA2BE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 个已报告漏洞（检查时点为本次运行）</w:t>
            </w:r>
          </w:p>
        </w:tc>
      </w:tr>
      <w:tr w14:paraId="72432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36E24B3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运行期外部请求</w:t>
            </w:r>
          </w:p>
        </w:tc>
        <w:tc>
          <w:tcPr>
            <w:tcW w:w="2494" w:type="dxa"/>
          </w:tcPr>
          <w:p w14:paraId="6173A7C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流程测试中的网络记录</w:t>
            </w:r>
          </w:p>
        </w:tc>
        <w:tc>
          <w:tcPr>
            <w:tcW w:w="4195" w:type="dxa"/>
          </w:tcPr>
          <w:p w14:paraId="77EF0DB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 条——测试会记录全部非 GET 请求并断言为空</w:t>
            </w:r>
          </w:p>
        </w:tc>
      </w:tr>
      <w:tr w14:paraId="0D77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7A9060A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页面脚本错误</w:t>
            </w:r>
          </w:p>
        </w:tc>
        <w:tc>
          <w:tcPr>
            <w:tcW w:w="2494" w:type="dxa"/>
          </w:tcPr>
          <w:p w14:paraId="554C44B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构建页面检查</w:t>
            </w:r>
          </w:p>
        </w:tc>
        <w:tc>
          <w:tcPr>
            <w:tcW w:w="4195" w:type="dxa"/>
          </w:tcPr>
          <w:p w14:paraId="378178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未记录到页面脚本错误或控制台错误</w:t>
            </w:r>
          </w:p>
        </w:tc>
      </w:tr>
      <w:tr w14:paraId="2DA49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724C13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窄屏布局</w:t>
            </w:r>
          </w:p>
        </w:tc>
        <w:tc>
          <w:tcPr>
            <w:tcW w:w="2494" w:type="dxa"/>
          </w:tcPr>
          <w:p w14:paraId="12206CE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窄屏截图检查</w:t>
            </w:r>
          </w:p>
        </w:tc>
        <w:tc>
          <w:tcPr>
            <w:tcW w:w="4195" w:type="dxa"/>
          </w:tcPr>
          <w:p w14:paraId="5AF24B0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首页未出现水平溢出</w:t>
            </w:r>
          </w:p>
        </w:tc>
      </w:tr>
    </w:tbl>
    <w:p w14:paraId="502A96CA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测试覆盖率的详细口径（</w:t>
      </w:r>
      <w:r>
        <w:rPr>
          <w:rFonts w:ascii="宋体" w:hAnsi="宋体" w:eastAsia="宋体" w:cs="宋体"/>
          <w:b/>
          <w:i w:val="0"/>
          <w:sz w:val="24"/>
        </w:rPr>
        <w:t>注意范围</w:t>
      </w:r>
      <w:r>
        <w:rPr>
          <w:rFonts w:ascii="宋体" w:hAnsi="宋体" w:eastAsia="宋体" w:cs="宋体"/>
          <w:b w:val="0"/>
          <w:i w:val="0"/>
          <w:sz w:val="24"/>
        </w:rPr>
        <w:t>，避免在答辩中被追问时答错）：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701"/>
        <w:gridCol w:w="5443"/>
      </w:tblGrid>
      <w:tr w14:paraId="10929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7E53FB6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指标</w:t>
            </w:r>
          </w:p>
        </w:tc>
        <w:tc>
          <w:tcPr>
            <w:tcW w:w="1701" w:type="dxa"/>
            <w:shd w:val="clear" w:color="auto" w:fill="EFEFEF"/>
          </w:tcPr>
          <w:p w14:paraId="7219116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覆盖率</w:t>
            </w:r>
          </w:p>
        </w:tc>
        <w:tc>
          <w:tcPr>
            <w:tcW w:w="5443" w:type="dxa"/>
            <w:shd w:val="clear" w:color="auto" w:fill="EFEFEF"/>
          </w:tcPr>
          <w:p w14:paraId="0A63B4E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说明</w:t>
            </w:r>
          </w:p>
        </w:tc>
      </w:tr>
      <w:tr w14:paraId="68C8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E90EA1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行</w:t>
            </w:r>
          </w:p>
        </w:tc>
        <w:tc>
          <w:tcPr>
            <w:tcW w:w="1701" w:type="dxa"/>
          </w:tcPr>
          <w:p w14:paraId="1DA5A1E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96.00%</w:t>
            </w:r>
          </w:p>
        </w:tc>
        <w:tc>
          <w:tcPr>
            <w:tcW w:w="5443" w:type="dxa"/>
          </w:tcPr>
          <w:p w14:paraId="360A2DD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仅统计三个核心文件：档案领域逻辑、本地存储、文件校验</w:t>
            </w:r>
          </w:p>
        </w:tc>
      </w:tr>
      <w:tr w14:paraId="4555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538AB9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语句</w:t>
            </w:r>
          </w:p>
        </w:tc>
        <w:tc>
          <w:tcPr>
            <w:tcW w:w="1701" w:type="dxa"/>
          </w:tcPr>
          <w:p w14:paraId="7710DFE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89.88%</w:t>
            </w:r>
          </w:p>
        </w:tc>
        <w:tc>
          <w:tcPr>
            <w:tcW w:w="5443" w:type="dxa"/>
          </w:tcPr>
          <w:p w14:paraId="6A4EFC7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同上</w:t>
            </w:r>
          </w:p>
        </w:tc>
      </w:tr>
      <w:tr w14:paraId="318E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152CCF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分支</w:t>
            </w:r>
          </w:p>
        </w:tc>
        <w:tc>
          <w:tcPr>
            <w:tcW w:w="1701" w:type="dxa"/>
          </w:tcPr>
          <w:p w14:paraId="2E9B8D1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87.50%</w:t>
            </w:r>
          </w:p>
        </w:tc>
        <w:tc>
          <w:tcPr>
            <w:tcW w:w="5443" w:type="dxa"/>
          </w:tcPr>
          <w:p w14:paraId="4889730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同上</w:t>
            </w:r>
          </w:p>
        </w:tc>
      </w:tr>
      <w:tr w14:paraId="24012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7E9D0B7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函数</w:t>
            </w:r>
          </w:p>
        </w:tc>
        <w:tc>
          <w:tcPr>
            <w:tcW w:w="1701" w:type="dxa"/>
          </w:tcPr>
          <w:p w14:paraId="6765507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83.56%</w:t>
            </w:r>
          </w:p>
        </w:tc>
        <w:tc>
          <w:tcPr>
            <w:tcW w:w="5443" w:type="dxa"/>
          </w:tcPr>
          <w:p w14:paraId="6287C27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其中存储层只因未覆盖异常分支而偏低</w:t>
            </w:r>
          </w:p>
        </w:tc>
      </w:tr>
      <w:tr w14:paraId="580F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B7AD75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界面组件</w:t>
            </w:r>
          </w:p>
        </w:tc>
        <w:tc>
          <w:tcPr>
            <w:tcW w:w="1701" w:type="dxa"/>
          </w:tcPr>
          <w:p w14:paraId="12D80CD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未单独统计</w:t>
            </w:r>
          </w:p>
        </w:tc>
        <w:tc>
          <w:tcPr>
            <w:tcW w:w="5443" w:type="dxa"/>
          </w:tcPr>
          <w:p w14:paraId="350D09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界面代码不含单元测试覆盖，由浏览器流程测试间接验证</w:t>
            </w:r>
          </w:p>
        </w:tc>
      </w:tr>
    </w:tbl>
    <w:p w14:paraId="136292AF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这张表必须在答辩时如实呈现口径。</w:t>
      </w:r>
      <w:r>
        <w:rPr>
          <w:rFonts w:ascii="宋体" w:hAnsi="宋体" w:eastAsia="宋体" w:cs="宋体"/>
          <w:b w:val="0"/>
          <w:i w:val="0"/>
          <w:sz w:val="24"/>
        </w:rPr>
        <w:t>如果评委问"覆盖率 96% 是不是全部代码"，正确回答是："这是三个核心逻辑文件的覆盖率，界面代码是通过 16 条浏览器流程测试验证的，没有单独统计单元测试覆盖率。"——把口径说清楚，比报一个漂亮的大数字更让人信服。</w:t>
      </w:r>
    </w:p>
    <w:p w14:paraId="1171F6EE">
      <w:pPr>
        <w:pStyle w:val="4"/>
        <w:keepNext/>
        <w:spacing w:before="200" w:after="120" w:line="312" w:lineRule="auto"/>
        <w:ind w:firstLine="0"/>
      </w:pPr>
      <w:bookmarkStart w:id="34" w:name="_Toc7502"/>
      <w:r>
        <w:rPr>
          <w:rFonts w:ascii="宋体" w:hAnsi="宋体" w:eastAsia="宋体" w:cs="宋体"/>
          <w:b/>
          <w:i w:val="0"/>
          <w:color w:val="000000"/>
          <w:sz w:val="28"/>
        </w:rPr>
        <w:t>4.9 技术边界与诚实声明</w:t>
      </w:r>
      <w:bookmarkEnd w:id="34"/>
    </w:p>
    <w:p w14:paraId="44C7953D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本节内容建议直接翻译成答辩话术。主动、准确地说明边界，比含糊其辞地宣称"什么都行"更能赢得评委的信任。</w:t>
      </w:r>
    </w:p>
    <w:p w14:paraId="7B9F7E3D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关于识别功能</w:t>
      </w:r>
      <w:r>
        <w:rPr>
          <w:rFonts w:ascii="宋体" w:hAnsi="宋体" w:eastAsia="宋体" w:cs="宋体"/>
          <w:b w:val="0"/>
          <w:i w:val="0"/>
          <w:sz w:val="24"/>
        </w:rPr>
        <w:t>：当前版本没有接入任何识别模型，不产出病名、概率、置信度或治疗建议。真实照片走到的界面会明确显示"本次尚未进行 AI 识别"。这是我们刻意的选择，不是遗漏——在模型经过真实数据验证之前，我们不用假结果填充产品。</w:t>
      </w:r>
    </w:p>
    <w:p w14:paraId="58B8520A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关于"辅助诊断"</w:t>
      </w:r>
      <w:r>
        <w:rPr>
          <w:rFonts w:ascii="宋体" w:hAnsi="宋体" w:eastAsia="宋体" w:cs="宋体"/>
          <w:b w:val="0"/>
          <w:i w:val="0"/>
          <w:sz w:val="24"/>
        </w:rPr>
        <w:t>：本项目定位是帮助用户记录与观察的工具，不是医疗器械，不提供诊断。题目中的"辅助诊断"指的是为就医决策提供依据（例如"这处连续三周没有好转，建议就诊"），而我们目前提供的依据来自</w:t>
      </w:r>
      <w:r>
        <w:rPr>
          <w:rFonts w:ascii="宋体" w:hAnsi="宋体" w:eastAsia="宋体" w:cs="宋体"/>
          <w:b/>
          <w:i w:val="0"/>
          <w:sz w:val="24"/>
        </w:rPr>
        <w:t>用户自己的连续性记录</w:t>
      </w:r>
      <w:r>
        <w:rPr>
          <w:rFonts w:ascii="宋体" w:hAnsi="宋体" w:eastAsia="宋体" w:cs="宋体"/>
          <w:b w:val="0"/>
          <w:i w:val="0"/>
          <w:sz w:val="24"/>
        </w:rPr>
        <w:t>，而不是算法结论。</w:t>
      </w:r>
    </w:p>
    <w:p w14:paraId="3D1F4E46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关于存储与容量</w:t>
      </w:r>
      <w:r>
        <w:rPr>
          <w:rFonts w:ascii="宋体" w:hAnsi="宋体" w:eastAsia="宋体" w:cs="宋体"/>
          <w:b w:val="0"/>
          <w:i w:val="0"/>
          <w:sz w:val="24"/>
        </w:rPr>
        <w:t>：整份档案以单条记录的形式存放，因此每次保存都会重写整份档案；照片以数据地址的形式内嵌在档案里。在照片数量很多、单张很大的情况下，这会成为一个容量与性能的限制。我们尚未做长期的容量评测。</w:t>
      </w:r>
    </w:p>
    <w:p w14:paraId="0D7D98A0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关于 EXIF 元数据</w:t>
      </w:r>
      <w:r>
        <w:rPr>
          <w:rFonts w:ascii="宋体" w:hAnsi="宋体" w:eastAsia="宋体" w:cs="宋体"/>
          <w:b w:val="0"/>
          <w:i w:val="0"/>
          <w:sz w:val="24"/>
        </w:rPr>
        <w:t>：保存下来的照片副本确实不携带原图元数据，但这是重编码带来的结果，而不是一段显式的清除逻辑。把它作为对外承诺之前，应当补上显式实现与测试。</w:t>
      </w:r>
    </w:p>
    <w:p w14:paraId="34483AA4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关于跨标签页与账号</w:t>
      </w:r>
      <w:r>
        <w:rPr>
          <w:rFonts w:ascii="宋体" w:hAnsi="宋体" w:eastAsia="宋体" w:cs="宋体"/>
          <w:b w:val="0"/>
          <w:i w:val="0"/>
          <w:sz w:val="24"/>
        </w:rPr>
        <w:t>：跨标签页写入在支持相应能力的浏览器上会被串行化，不支持的浏览器需要刷新才能看到其他页的修改。产品免登录，因此成员只是记录分组，不构成权限隔离；本地数据未加密，能访问这台电脑的人就能看到档案。</w:t>
      </w:r>
    </w:p>
    <w:p w14:paraId="2F34C13C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关于测试范围</w:t>
      </w:r>
      <w:r>
        <w:rPr>
          <w:rFonts w:ascii="宋体" w:hAnsi="宋体" w:eastAsia="宋体" w:cs="宋体"/>
          <w:b w:val="0"/>
          <w:i w:val="0"/>
          <w:sz w:val="24"/>
        </w:rPr>
        <w:t>：浏览器流程测试目前只覆盖 Edge，单工作进程、无重试；摄像头流程使用合成媒体流与权限模拟，</w:t>
      </w:r>
      <w:r>
        <w:rPr>
          <w:rFonts w:ascii="宋体" w:hAnsi="宋体" w:eastAsia="宋体" w:cs="宋体"/>
          <w:b/>
          <w:i w:val="0"/>
          <w:sz w:val="24"/>
        </w:rPr>
        <w:t>没有用实体摄像头联调过</w:t>
      </w:r>
      <w:r>
        <w:rPr>
          <w:rFonts w:ascii="宋体" w:hAnsi="宋体" w:eastAsia="宋体" w:cs="宋体"/>
          <w:b w:val="0"/>
          <w:i w:val="0"/>
          <w:sz w:val="24"/>
        </w:rPr>
        <w:t>；尚未做多浏览器与完整的无障碍审计。</w:t>
      </w:r>
    </w:p>
    <w:p w14:paraId="7738ACCE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关于三维性能</w:t>
      </w:r>
      <w:r>
        <w:rPr>
          <w:rFonts w:ascii="宋体" w:hAnsi="宋体" w:eastAsia="宋体" w:cs="宋体"/>
          <w:b w:val="0"/>
          <w:i w:val="0"/>
          <w:sz w:val="24"/>
        </w:rPr>
        <w:t>：人体模型与三维库的体积、低性能设备上的流畅度、长期运行的稳定性，都还没有专项评测。产品提供了二维降级路径，但降级路径本身在真实低端设备上的表现同样待测。</w:t>
      </w:r>
    </w:p>
    <w:p w14:paraId="21ABC72B">
      <w:pPr>
        <w:pStyle w:val="3"/>
        <w:keepNext/>
        <w:pageBreakBefore/>
        <w:spacing w:before="280" w:after="120" w:line="312" w:lineRule="auto"/>
        <w:ind w:firstLine="0"/>
      </w:pPr>
      <w:bookmarkStart w:id="35" w:name="_Toc16335"/>
      <w:r>
        <w:rPr>
          <w:rFonts w:ascii="宋体" w:hAnsi="宋体" w:eastAsia="宋体" w:cs="宋体"/>
          <w:b/>
          <w:i w:val="0"/>
          <w:color w:val="000000"/>
          <w:sz w:val="32"/>
        </w:rPr>
        <w:t>第五章  创新点与竞品分析</w:t>
      </w:r>
      <w:bookmarkEnd w:id="35"/>
    </w:p>
    <w:p w14:paraId="32524C66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本章回答两个问题：</w:t>
      </w:r>
      <w:r>
        <w:rPr>
          <w:rFonts w:ascii="宋体" w:hAnsi="宋体" w:eastAsia="宋体" w:cs="宋体"/>
          <w:b/>
          <w:i w:val="0"/>
          <w:sz w:val="24"/>
        </w:rPr>
        <w:t>我们做了什么别人没做的</w:t>
      </w:r>
      <w:r>
        <w:rPr>
          <w:rFonts w:ascii="宋体" w:hAnsi="宋体" w:eastAsia="宋体" w:cs="宋体"/>
          <w:b w:val="0"/>
          <w:i w:val="0"/>
          <w:sz w:val="24"/>
        </w:rPr>
        <w:t>（创新点），以及</w:t>
      </w:r>
      <w:r>
        <w:rPr>
          <w:rFonts w:ascii="宋体" w:hAnsi="宋体" w:eastAsia="宋体" w:cs="宋体"/>
          <w:b/>
          <w:i w:val="0"/>
          <w:sz w:val="24"/>
        </w:rPr>
        <w:t>市场上已经有什么，我们如何立足</w:t>
      </w:r>
      <w:r>
        <w:rPr>
          <w:rFonts w:ascii="宋体" w:hAnsi="宋体" w:eastAsia="宋体" w:cs="宋体"/>
          <w:b w:val="0"/>
          <w:i w:val="0"/>
          <w:sz w:val="24"/>
        </w:rPr>
        <w:t>（竞品分析）。创新点按"通行做法 → 它的局限 → 我们做了什么不同 → 带来什么可验证的结果"四段展开，</w:t>
      </w:r>
      <w:r>
        <w:rPr>
          <w:rFonts w:ascii="宋体" w:hAnsi="宋体" w:eastAsia="宋体" w:cs="宋体"/>
          <w:b/>
          <w:i w:val="0"/>
          <w:sz w:val="24"/>
        </w:rPr>
        <w:t>每一条的结果都必须是已经能演示或测试的，不能是计划</w:t>
      </w:r>
      <w:r>
        <w:rPr>
          <w:rFonts w:ascii="宋体" w:hAnsi="宋体" w:eastAsia="宋体" w:cs="宋体"/>
          <w:b w:val="0"/>
          <w:i w:val="0"/>
          <w:sz w:val="24"/>
        </w:rPr>
        <w:t>。</w:t>
      </w:r>
    </w:p>
    <w:p w14:paraId="0CB25AC5">
      <w:pPr>
        <w:pStyle w:val="4"/>
        <w:keepNext/>
        <w:spacing w:before="200" w:after="120" w:line="312" w:lineRule="auto"/>
        <w:ind w:firstLine="0"/>
      </w:pPr>
      <w:bookmarkStart w:id="36" w:name="_Toc3329"/>
      <w:r>
        <w:rPr>
          <w:rFonts w:ascii="宋体" w:hAnsi="宋体" w:eastAsia="宋体" w:cs="宋体"/>
          <w:b/>
          <w:i w:val="0"/>
          <w:color w:val="000000"/>
          <w:sz w:val="28"/>
        </w:rPr>
        <w:t>5.1 四条创新点</w:t>
      </w:r>
      <w:bookmarkEnd w:id="36"/>
    </w:p>
    <w:p w14:paraId="61597E77">
      <w:pPr>
        <w:pStyle w:val="5"/>
        <w:keepNext/>
        <w:spacing w:before="160" w:after="120" w:line="312" w:lineRule="auto"/>
        <w:ind w:firstLine="0"/>
      </w:pPr>
      <w:bookmarkStart w:id="37" w:name="_Toc24378"/>
      <w:r>
        <w:rPr>
          <w:rFonts w:ascii="宋体" w:hAnsi="宋体" w:eastAsia="宋体" w:cs="宋体"/>
          <w:b/>
          <w:i w:val="0"/>
          <w:color w:val="000000"/>
          <w:sz w:val="24"/>
        </w:rPr>
        <w:t>创新点一：以人体位置为索引组织长期观察记录</w:t>
      </w:r>
      <w:bookmarkEnd w:id="37"/>
    </w:p>
    <w:p w14:paraId="49984794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通行做法</w:t>
      </w:r>
      <w:r>
        <w:rPr>
          <w:rFonts w:ascii="宋体" w:hAnsi="宋体" w:eastAsia="宋体" w:cs="宋体"/>
          <w:b w:val="0"/>
          <w:i w:val="0"/>
          <w:sz w:val="24"/>
        </w:rPr>
        <w:t>：健康记录类应用普遍按时间组织，照片按时间倒序排列。</w:t>
      </w:r>
    </w:p>
    <w:p w14:paraId="3A605436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局限</w:t>
      </w:r>
      <w:r>
        <w:rPr>
          <w:rFonts w:ascii="宋体" w:hAnsi="宋体" w:eastAsia="宋体" w:cs="宋体"/>
          <w:b w:val="0"/>
          <w:i w:val="0"/>
          <w:sz w:val="24"/>
        </w:rPr>
        <w:t>：皮肤问题恰恰是"同一处反复发作"，按时间排列会让同一个部位的记录散落在几十条无关记录之间；而且皮肤问题常常同时出现在多个部位，时间线根本无法回答"我右胳膊那处现在怎么样了"。</w:t>
      </w:r>
    </w:p>
    <w:p w14:paraId="3A0680BF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我们的不同</w:t>
      </w:r>
      <w:r>
        <w:rPr>
          <w:rFonts w:ascii="宋体" w:hAnsi="宋体" w:eastAsia="宋体" w:cs="宋体"/>
          <w:b w:val="0"/>
          <w:i w:val="0"/>
          <w:sz w:val="24"/>
        </w:rPr>
        <w:t>：把三维人体作为空间索引，每条记录挂在身体的具体位置上，同一部位的历史自动串成一条时间线；书签会随视角旋转，朝向背面或被遮挡时自动隐藏，让"人体"成为一个真正可用的索引而不是装饰。</w:t>
      </w:r>
    </w:p>
    <w:p w14:paraId="1F267DD8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可验证的结果</w:t>
      </w:r>
      <w:r>
        <w:rPr>
          <w:rFonts w:ascii="宋体" w:hAnsi="宋体" w:eastAsia="宋体" w:cs="宋体"/>
          <w:b w:val="0"/>
          <w:i w:val="0"/>
          <w:sz w:val="24"/>
        </w:rPr>
        <w:t>：现场演示——在人体背面新建一个位置，刷新后书签仍在（有浏览器测试覆盖）；转动人体时背面的书签正确隐藏。</w:t>
      </w:r>
    </w:p>
    <w:p w14:paraId="5F1A2A38">
      <w:pPr>
        <w:pStyle w:val="5"/>
        <w:keepNext/>
        <w:spacing w:before="160" w:after="120" w:line="312" w:lineRule="auto"/>
        <w:ind w:firstLine="0"/>
      </w:pPr>
      <w:bookmarkStart w:id="38" w:name="_Toc29521"/>
      <w:r>
        <w:rPr>
          <w:rFonts w:ascii="宋体" w:hAnsi="宋体" w:eastAsia="宋体" w:cs="宋体"/>
          <w:b/>
          <w:i w:val="0"/>
          <w:color w:val="000000"/>
          <w:sz w:val="24"/>
        </w:rPr>
        <w:t>创新点二：把"可比性"做成产品能力</w:t>
      </w:r>
      <w:bookmarkEnd w:id="38"/>
    </w:p>
    <w:p w14:paraId="25E5836C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通行做法</w:t>
      </w:r>
      <w:r>
        <w:rPr>
          <w:rFonts w:ascii="宋体" w:hAnsi="宋体" w:eastAsia="宋体" w:cs="宋体"/>
          <w:b w:val="0"/>
          <w:i w:val="0"/>
          <w:sz w:val="24"/>
        </w:rPr>
        <w:t>：多数应用只负责存照片，是否可比、怎么比，留给用户自己解决。</w:t>
      </w:r>
    </w:p>
    <w:p w14:paraId="5CABFB48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局限</w:t>
      </w:r>
      <w:r>
        <w:rPr>
          <w:rFonts w:ascii="宋体" w:hAnsi="宋体" w:eastAsia="宋体" w:cs="宋体"/>
          <w:b w:val="0"/>
          <w:i w:val="0"/>
          <w:sz w:val="24"/>
        </w:rPr>
        <w:t>：角度、距离、光线不一致的照片放在一起，很容易把"拍得近"误读成"变严重了"。没有可比性的对照，比没有对照更危险——它会给出错误的结论。</w:t>
      </w:r>
    </w:p>
    <w:p w14:paraId="6A9D4B7D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我们的不同</w:t>
      </w:r>
      <w:r>
        <w:rPr>
          <w:rFonts w:ascii="宋体" w:hAnsi="宋体" w:eastAsia="宋体" w:cs="宋体"/>
          <w:b w:val="0"/>
          <w:i w:val="0"/>
          <w:sz w:val="24"/>
        </w:rPr>
        <w:t>：两步解决。第一步是复查时的</w:t>
      </w:r>
      <w:r>
        <w:rPr>
          <w:rFonts w:ascii="宋体" w:hAnsi="宋体" w:eastAsia="宋体" w:cs="宋体"/>
          <w:b/>
          <w:i w:val="0"/>
          <w:sz w:val="24"/>
        </w:rPr>
        <w:t>构图参考</w:t>
      </w:r>
      <w:r>
        <w:rPr>
          <w:rFonts w:ascii="宋体" w:hAnsi="宋体" w:eastAsia="宋体" w:cs="宋体"/>
          <w:b w:val="0"/>
          <w:i w:val="0"/>
          <w:sz w:val="24"/>
        </w:rPr>
        <w:t>：把该部位上一次的照片调成半透明叠影压在实时画面上，帮助用户拍出角度一致的照片，且叠影只用于取景、不会被混入新照片（有像素级测试验证）。第二步是</w:t>
      </w:r>
      <w:r>
        <w:rPr>
          <w:rFonts w:ascii="宋体" w:hAnsi="宋体" w:eastAsia="宋体" w:cs="宋体"/>
          <w:b/>
          <w:i w:val="0"/>
          <w:sz w:val="24"/>
        </w:rPr>
        <w:t>诚实的不确定处理</w:t>
      </w:r>
      <w:r>
        <w:rPr>
          <w:rFonts w:ascii="宋体" w:hAnsi="宋体" w:eastAsia="宋体" w:cs="宋体"/>
          <w:b w:val="0"/>
          <w:i w:val="0"/>
          <w:sz w:val="24"/>
        </w:rPr>
        <w:t>：两条记录角度差异大时，不给出变化百分比、不给出改善结论，只呈现影像与症状本身。</w:t>
      </w:r>
    </w:p>
    <w:p w14:paraId="60257BC6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可验证的结果</w:t>
      </w:r>
      <w:r>
        <w:rPr>
          <w:rFonts w:ascii="宋体" w:hAnsi="宋体" w:eastAsia="宋体" w:cs="宋体"/>
          <w:b w:val="0"/>
          <w:i w:val="0"/>
          <w:sz w:val="24"/>
        </w:rPr>
        <w:t>：现场演示滑动对照与叠影拍摄；像素级测试证明叠影不会污染新照片。</w:t>
      </w:r>
    </w:p>
    <w:p w14:paraId="63E9640A">
      <w:pPr>
        <w:pStyle w:val="5"/>
        <w:keepNext/>
        <w:spacing w:before="160" w:after="120" w:line="312" w:lineRule="auto"/>
        <w:ind w:firstLine="0"/>
      </w:pPr>
      <w:bookmarkStart w:id="39" w:name="_Toc11838"/>
      <w:r>
        <w:rPr>
          <w:rFonts w:ascii="宋体" w:hAnsi="宋体" w:eastAsia="宋体" w:cs="宋体"/>
          <w:b/>
          <w:i w:val="0"/>
          <w:color w:val="000000"/>
          <w:sz w:val="24"/>
        </w:rPr>
        <w:t>创新点三：把隐私做成架构，而不是承诺</w:t>
      </w:r>
      <w:bookmarkEnd w:id="39"/>
    </w:p>
    <w:p w14:paraId="3B3F9097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通行做法</w:t>
      </w:r>
      <w:r>
        <w:rPr>
          <w:rFonts w:ascii="宋体" w:hAnsi="宋体" w:eastAsia="宋体" w:cs="宋体"/>
          <w:b w:val="0"/>
          <w:i w:val="0"/>
          <w:sz w:val="24"/>
        </w:rPr>
        <w:t>：应用在上传用户照片的同时，在隐私政策里承诺"我们会保护你的数据"。</w:t>
      </w:r>
    </w:p>
    <w:p w14:paraId="7170B58F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局限</w:t>
      </w:r>
      <w:r>
        <w:rPr>
          <w:rFonts w:ascii="宋体" w:hAnsi="宋体" w:eastAsia="宋体" w:cs="宋体"/>
          <w:b w:val="0"/>
          <w:i w:val="0"/>
          <w:sz w:val="24"/>
        </w:rPr>
        <w:t>：承诺无法被用户验证，而皮肤照片属于敏感个人信息的范畴，用户只能选择相信或不用。</w:t>
      </w:r>
    </w:p>
    <w:p w14:paraId="025C36DB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我们的不同</w:t>
      </w:r>
      <w:r>
        <w:rPr>
          <w:rFonts w:ascii="宋体" w:hAnsi="宋体" w:eastAsia="宋体" w:cs="宋体"/>
          <w:b w:val="0"/>
          <w:i w:val="0"/>
          <w:sz w:val="24"/>
        </w:rPr>
        <w:t>：不设服务端。整个应用在浏览器本地运行，运行期没有任何外部网络通信（有测试断言）；照片默认不写入档案，且这条规则写在数据层；记录中存放分析结论的字段在结构上容纳不了未经模型验证的结论。</w:t>
      </w:r>
    </w:p>
    <w:p w14:paraId="75CD2CF4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可验证的结果</w:t>
      </w:r>
      <w:r>
        <w:rPr>
          <w:rFonts w:ascii="宋体" w:hAnsi="宋体" w:eastAsia="宋体" w:cs="宋体"/>
          <w:b w:val="0"/>
          <w:i w:val="0"/>
          <w:sz w:val="24"/>
        </w:rPr>
        <w:t>：</w:t>
      </w:r>
      <w:r>
        <w:rPr>
          <w:rFonts w:ascii="宋体" w:hAnsi="宋体" w:eastAsia="宋体" w:cs="宋体"/>
          <w:b/>
          <w:i w:val="0"/>
          <w:sz w:val="24"/>
        </w:rPr>
        <w:t>当场打开开发者工具的网络面板走完整流程，可以看到零外部请求</w:t>
      </w:r>
      <w:r>
        <w:rPr>
          <w:rFonts w:ascii="宋体" w:hAnsi="宋体" w:eastAsia="宋体" w:cs="宋体"/>
          <w:b w:val="0"/>
          <w:i w:val="0"/>
          <w:sz w:val="24"/>
        </w:rPr>
        <w:t>。这是本项目最有力的演示，也是唯一一个"不需要评委相信我们"的创新点。</w:t>
      </w:r>
    </w:p>
    <w:p w14:paraId="14258BAB">
      <w:pPr>
        <w:pStyle w:val="5"/>
        <w:keepNext/>
        <w:spacing w:before="160" w:after="120" w:line="312" w:lineRule="auto"/>
        <w:ind w:firstLine="0"/>
      </w:pPr>
      <w:bookmarkStart w:id="40" w:name="_Toc4493"/>
      <w:r>
        <w:rPr>
          <w:rFonts w:ascii="宋体" w:hAnsi="宋体" w:eastAsia="宋体" w:cs="宋体"/>
          <w:b/>
          <w:i w:val="0"/>
          <w:color w:val="000000"/>
          <w:sz w:val="24"/>
        </w:rPr>
        <w:t>创新点四：面向不确定的诚实输出</w:t>
      </w:r>
      <w:bookmarkEnd w:id="40"/>
    </w:p>
    <w:p w14:paraId="24FD605E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通行做法</w:t>
      </w:r>
      <w:r>
        <w:rPr>
          <w:rFonts w:ascii="宋体" w:hAnsi="宋体" w:eastAsia="宋体" w:cs="宋体"/>
          <w:b w:val="0"/>
          <w:i w:val="0"/>
          <w:sz w:val="24"/>
        </w:rPr>
        <w:t>：演示型原型常把识别结果写死，让界面看起来功能完整；或对低质量输入也强行给出结论。</w:t>
      </w:r>
    </w:p>
    <w:p w14:paraId="25614948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局限</w:t>
      </w:r>
      <w:r>
        <w:rPr>
          <w:rFonts w:ascii="宋体" w:hAnsi="宋体" w:eastAsia="宋体" w:cs="宋体"/>
          <w:b w:val="0"/>
          <w:i w:val="0"/>
          <w:sz w:val="24"/>
        </w:rPr>
        <w:t>：前者在答辩追问时会当场穿帮；后者在真实使用中会给出错误判断——在健康场景里，一个错误的结论比没有结论更糟。</w:t>
      </w:r>
    </w:p>
    <w:p w14:paraId="5C3CB1AC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我们的不同</w:t>
      </w:r>
      <w:r>
        <w:rPr>
          <w:rFonts w:ascii="宋体" w:hAnsi="宋体" w:eastAsia="宋体" w:cs="宋体"/>
          <w:b w:val="0"/>
          <w:i w:val="0"/>
          <w:sz w:val="24"/>
        </w:rPr>
        <w:t>：在没有接入识别模型时，真实照片走到的界面明确显示"本次尚未进行 AI 识别"，</w:t>
      </w:r>
      <w:r>
        <w:rPr>
          <w:rFonts w:ascii="宋体" w:hAnsi="宋体" w:eastAsia="宋体" w:cs="宋体"/>
          <w:b/>
          <w:i w:val="0"/>
          <w:sz w:val="24"/>
        </w:rPr>
        <w:t>不用任何写死的假结果填充产品</w:t>
      </w:r>
      <w:r>
        <w:rPr>
          <w:rFonts w:ascii="宋体" w:hAnsi="宋体" w:eastAsia="宋体" w:cs="宋体"/>
          <w:b w:val="0"/>
          <w:i w:val="0"/>
          <w:sz w:val="24"/>
        </w:rPr>
        <w:t>；唯一的示例内容需要用户主动点击"使用内置示例"才会出现，且带有"示例结果 · 非诊断"标记，与真实输入完全隔离。这条设计原则已经写进下一阶段的规划：图像质量评估与拒识条件被列为比识别精度更重要的待明确问题。</w:t>
      </w:r>
    </w:p>
    <w:p w14:paraId="45649194">
      <w:pPr>
        <w:keepNext w:val="0"/>
        <w:spacing w:before="0" w:after="80" w:line="312" w:lineRule="auto"/>
      </w:pPr>
      <w:r>
        <w:rPr>
          <w:rFonts w:ascii="宋体" w:hAnsi="宋体" w:eastAsia="宋体" w:cs="宋体"/>
          <w:b/>
          <w:i w:val="0"/>
          <w:sz w:val="24"/>
        </w:rPr>
        <w:t>可验证的结果</w:t>
      </w:r>
      <w:r>
        <w:rPr>
          <w:rFonts w:ascii="宋体" w:hAnsi="宋体" w:eastAsia="宋体" w:cs="宋体"/>
          <w:b w:val="0"/>
          <w:i w:val="0"/>
          <w:sz w:val="24"/>
        </w:rPr>
        <w:t>：演示导入一张真实照片，界面上不会出现任何病名或概率（有测试断言真实输入不出现示例疾病文字）。</w:t>
      </w:r>
    </w:p>
    <w:p w14:paraId="1EEAD6CD">
      <w:pPr>
        <w:pStyle w:val="4"/>
        <w:keepNext/>
        <w:spacing w:before="200" w:after="120" w:line="312" w:lineRule="auto"/>
        <w:ind w:firstLine="0"/>
      </w:pPr>
      <w:bookmarkStart w:id="41" w:name="_Toc32329"/>
      <w:r>
        <w:rPr>
          <w:rFonts w:ascii="宋体" w:hAnsi="宋体" w:eastAsia="宋体" w:cs="宋体"/>
          <w:b/>
          <w:i w:val="0"/>
          <w:color w:val="000000"/>
          <w:sz w:val="28"/>
        </w:rPr>
        <w:t>5.2 四类竞品全景</w:t>
      </w:r>
      <w:bookmarkEnd w:id="41"/>
    </w:p>
    <w:p w14:paraId="5AC221F1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与本项目相关的方案可以归为四类。它们的共同点是都在帮人处理皮肤问题，差异在于</w:t>
      </w:r>
      <w:r>
        <w:rPr>
          <w:rFonts w:ascii="宋体" w:hAnsi="宋体" w:eastAsia="宋体" w:cs="宋体"/>
          <w:b/>
          <w:i w:val="0"/>
          <w:sz w:val="24"/>
        </w:rPr>
        <w:t>"变化"这件事被处理到了什么程度</w:t>
      </w:r>
      <w:r>
        <w:rPr>
          <w:rFonts w:ascii="宋体" w:hAnsi="宋体" w:eastAsia="宋体" w:cs="宋体"/>
          <w:b w:val="0"/>
          <w:i w:val="0"/>
          <w:sz w:val="24"/>
        </w:rPr>
        <w:t>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381"/>
        <w:gridCol w:w="2381"/>
        <w:gridCol w:w="2381"/>
      </w:tblGrid>
      <w:tr w14:paraId="75A38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4B0BBB5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竞品类型</w:t>
            </w:r>
          </w:p>
        </w:tc>
        <w:tc>
          <w:tcPr>
            <w:tcW w:w="2381" w:type="dxa"/>
            <w:shd w:val="clear" w:color="auto" w:fill="EFEFEF"/>
          </w:tcPr>
          <w:p w14:paraId="038DBD5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代表形态</w:t>
            </w:r>
          </w:p>
        </w:tc>
        <w:tc>
          <w:tcPr>
            <w:tcW w:w="2381" w:type="dxa"/>
            <w:shd w:val="clear" w:color="auto" w:fill="EFEFEF"/>
          </w:tcPr>
          <w:p w14:paraId="4BDBF8A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优势</w:t>
            </w:r>
          </w:p>
        </w:tc>
        <w:tc>
          <w:tcPr>
            <w:tcW w:w="2381" w:type="dxa"/>
            <w:shd w:val="clear" w:color="auto" w:fill="EFEFEF"/>
          </w:tcPr>
          <w:p w14:paraId="284DEC2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局限（本项目的切入点）</w:t>
            </w:r>
          </w:p>
        </w:tc>
      </w:tr>
      <w:tr w14:paraId="6AAC4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EBAD13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通用记录工具</w:t>
            </w:r>
          </w:p>
        </w:tc>
        <w:tc>
          <w:tcPr>
            <w:tcW w:w="2381" w:type="dxa"/>
          </w:tcPr>
          <w:p w14:paraId="4831962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手机相册、备忘录、云盘</w:t>
            </w:r>
          </w:p>
        </w:tc>
        <w:tc>
          <w:tcPr>
            <w:tcW w:w="2381" w:type="dxa"/>
          </w:tcPr>
          <w:p w14:paraId="05BD939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零门槛、人人都有、免费；不改变用户习惯</w:t>
            </w:r>
          </w:p>
        </w:tc>
        <w:tc>
          <w:tcPr>
            <w:tcW w:w="2381" w:type="dxa"/>
          </w:tcPr>
          <w:p w14:paraId="777BD18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没有部位标签、没有症状结构、没有可比性设计；几周后连"是哪一侧"都认不出，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恰恰无法回答"变化"这个问题</w:t>
            </w:r>
          </w:p>
        </w:tc>
      </w:tr>
      <w:tr w14:paraId="11FF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363803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皮肤自查类应用</w:t>
            </w:r>
          </w:p>
        </w:tc>
        <w:tc>
          <w:tcPr>
            <w:tcW w:w="2381" w:type="dxa"/>
          </w:tcPr>
          <w:p w14:paraId="3D3C446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手机拍照 → 上传云端 → 返回疑似病种与建议</w:t>
            </w:r>
          </w:p>
        </w:tc>
        <w:tc>
          <w:tcPr>
            <w:tcW w:w="2381" w:type="dxa"/>
          </w:tcPr>
          <w:p w14:paraId="2908486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识别结果是用户最想要的东西；体验轻</w:t>
            </w:r>
          </w:p>
        </w:tc>
        <w:tc>
          <w:tcPr>
            <w:tcW w:w="2381" w:type="dxa"/>
          </w:tcPr>
          <w:p w14:paraId="2989FF7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照片必须上传，隐私顾虑让一部分用户在第一步就放弃；多为一次性自查，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不做长期连续记录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；对低质量输入常强行给结论</w:t>
            </w:r>
          </w:p>
        </w:tc>
      </w:tr>
      <w:tr w14:paraId="14F3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0F11A1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健康管理类应用</w:t>
            </w:r>
          </w:p>
        </w:tc>
        <w:tc>
          <w:tcPr>
            <w:tcW w:w="2381" w:type="dxa"/>
          </w:tcPr>
          <w:p w14:paraId="59092F7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用药提醒、症状日记、健康数据看板</w:t>
            </w:r>
          </w:p>
        </w:tc>
        <w:tc>
          <w:tcPr>
            <w:tcW w:w="2381" w:type="dxa"/>
          </w:tcPr>
          <w:p w14:paraId="3B39995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有结构化记录与提醒能力，习惯养成机制成熟</w:t>
            </w:r>
          </w:p>
        </w:tc>
        <w:tc>
          <w:tcPr>
            <w:tcW w:w="2381" w:type="dxa"/>
          </w:tcPr>
          <w:p w14:paraId="48AED15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记录是"按时间"而非"按部位"；缺少三维部位索引与照片的对照能力；体量偏重</w:t>
            </w:r>
          </w:p>
        </w:tc>
      </w:tr>
      <w:tr w14:paraId="5F55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4A533F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专业皮肤影像设备</w:t>
            </w:r>
          </w:p>
        </w:tc>
        <w:tc>
          <w:tcPr>
            <w:tcW w:w="2381" w:type="dxa"/>
          </w:tcPr>
          <w:p w14:paraId="0E24836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皮肤镜数字系统、医院皮肤影像与远程会诊平台</w:t>
            </w:r>
          </w:p>
        </w:tc>
        <w:tc>
          <w:tcPr>
            <w:tcW w:w="2381" w:type="dxa"/>
          </w:tcPr>
          <w:p w14:paraId="52423FF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影像质量高，与临床流程贴合</w:t>
            </w:r>
          </w:p>
        </w:tc>
        <w:tc>
          <w:tcPr>
            <w:tcW w:w="2381" w:type="dxa"/>
          </w:tcPr>
          <w:p w14:paraId="1C7DA72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面向医院而非家庭；价格高、门槛高；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目标是临床判读，不解决家庭日常记录问题</w:t>
            </w:r>
          </w:p>
        </w:tc>
      </w:tr>
    </w:tbl>
    <w:p w14:paraId="765A9128">
      <w:pPr>
        <w:pStyle w:val="4"/>
        <w:keepNext/>
        <w:spacing w:before="200" w:after="120" w:line="312" w:lineRule="auto"/>
        <w:ind w:firstLine="0"/>
      </w:pPr>
      <w:bookmarkStart w:id="42" w:name="_Toc15180"/>
      <w:r>
        <w:rPr>
          <w:rFonts w:ascii="宋体" w:hAnsi="宋体" w:eastAsia="宋体" w:cs="宋体"/>
          <w:b/>
          <w:i w:val="0"/>
          <w:color w:val="000000"/>
          <w:sz w:val="28"/>
        </w:rPr>
        <w:t>5.3 竞品矩阵</w:t>
      </w:r>
      <w:bookmarkEnd w:id="42"/>
    </w:p>
    <w:p w14:paraId="2773CE92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下表把四类竞品与本项目在关键维度上对照。</w:t>
      </w:r>
      <w:r>
        <w:rPr>
          <w:rFonts w:ascii="宋体" w:hAnsi="宋体" w:eastAsia="宋体" w:cs="宋体"/>
          <w:b/>
          <w:i w:val="0"/>
          <w:sz w:val="24"/>
        </w:rPr>
        <w:t>注意最后三列：部位索引、可比性设计、可验证的隐私，是本项目相对所有同类方案最明确的差异点。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531"/>
        <w:gridCol w:w="1531"/>
        <w:gridCol w:w="1531"/>
        <w:gridCol w:w="2494"/>
      </w:tblGrid>
      <w:tr w14:paraId="1EC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177F983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维度</w:t>
            </w:r>
          </w:p>
        </w:tc>
        <w:tc>
          <w:tcPr>
            <w:tcW w:w="1531" w:type="dxa"/>
            <w:shd w:val="clear" w:color="auto" w:fill="EFEFEF"/>
          </w:tcPr>
          <w:p w14:paraId="28F87E5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通用记录工具</w:t>
            </w:r>
          </w:p>
        </w:tc>
        <w:tc>
          <w:tcPr>
            <w:tcW w:w="1531" w:type="dxa"/>
            <w:shd w:val="clear" w:color="auto" w:fill="EFEFEF"/>
          </w:tcPr>
          <w:p w14:paraId="5343FEB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皮肤自查应用</w:t>
            </w:r>
          </w:p>
        </w:tc>
        <w:tc>
          <w:tcPr>
            <w:tcW w:w="1531" w:type="dxa"/>
            <w:shd w:val="clear" w:color="auto" w:fill="EFEFEF"/>
          </w:tcPr>
          <w:p w14:paraId="7C5590E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健康管理应用</w:t>
            </w:r>
          </w:p>
        </w:tc>
        <w:tc>
          <w:tcPr>
            <w:tcW w:w="2494" w:type="dxa"/>
            <w:shd w:val="clear" w:color="auto" w:fill="EFEFEF"/>
          </w:tcPr>
          <w:p w14:paraId="23AD028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本项目（肤镜）</w:t>
            </w:r>
          </w:p>
        </w:tc>
      </w:tr>
      <w:tr w14:paraId="3CA6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4F8E86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按身体部位组织</w:t>
            </w:r>
          </w:p>
        </w:tc>
        <w:tc>
          <w:tcPr>
            <w:tcW w:w="1531" w:type="dxa"/>
          </w:tcPr>
          <w:p w14:paraId="7CB4163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1531" w:type="dxa"/>
          </w:tcPr>
          <w:p w14:paraId="033B60C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1531" w:type="dxa"/>
          </w:tcPr>
          <w:p w14:paraId="6C86FDB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2494" w:type="dxa"/>
          </w:tcPr>
          <w:p w14:paraId="52EB9EC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是（三维人体索引）</w:t>
            </w:r>
          </w:p>
        </w:tc>
      </w:tr>
      <w:tr w14:paraId="7754A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45EF87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照片可比性设计</w:t>
            </w:r>
          </w:p>
        </w:tc>
        <w:tc>
          <w:tcPr>
            <w:tcW w:w="1531" w:type="dxa"/>
          </w:tcPr>
          <w:p w14:paraId="75C4DD6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1531" w:type="dxa"/>
          </w:tcPr>
          <w:p w14:paraId="27703D5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1531" w:type="dxa"/>
          </w:tcPr>
          <w:p w14:paraId="41FF35F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弱</w:t>
            </w:r>
          </w:p>
        </w:tc>
        <w:tc>
          <w:tcPr>
            <w:tcW w:w="2494" w:type="dxa"/>
          </w:tcPr>
          <w:p w14:paraId="5EB8FF0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是（构图参考 + 对照）</w:t>
            </w:r>
          </w:p>
        </w:tc>
      </w:tr>
      <w:tr w14:paraId="7697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596145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连续观察时间线</w:t>
            </w:r>
          </w:p>
        </w:tc>
        <w:tc>
          <w:tcPr>
            <w:tcW w:w="1531" w:type="dxa"/>
          </w:tcPr>
          <w:p w14:paraId="7AA0CB0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否（仅按时间堆叠）</w:t>
            </w:r>
          </w:p>
        </w:tc>
        <w:tc>
          <w:tcPr>
            <w:tcW w:w="1531" w:type="dxa"/>
          </w:tcPr>
          <w:p w14:paraId="5F13CE9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弱</w:t>
            </w:r>
          </w:p>
        </w:tc>
        <w:tc>
          <w:tcPr>
            <w:tcW w:w="1531" w:type="dxa"/>
          </w:tcPr>
          <w:p w14:paraId="2515184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是（按时间）</w:t>
            </w:r>
          </w:p>
        </w:tc>
        <w:tc>
          <w:tcPr>
            <w:tcW w:w="2494" w:type="dxa"/>
          </w:tcPr>
          <w:p w14:paraId="6D56032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是（按部位 + 时间）</w:t>
            </w:r>
          </w:p>
        </w:tc>
      </w:tr>
      <w:tr w14:paraId="7FD7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1938D2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照片是否上传</w:t>
            </w:r>
          </w:p>
        </w:tc>
        <w:tc>
          <w:tcPr>
            <w:tcW w:w="1531" w:type="dxa"/>
          </w:tcPr>
          <w:p w14:paraId="6B4238E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视云盘设置</w:t>
            </w:r>
          </w:p>
        </w:tc>
        <w:tc>
          <w:tcPr>
            <w:tcW w:w="1531" w:type="dxa"/>
          </w:tcPr>
          <w:p w14:paraId="0D85426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是</w:t>
            </w:r>
          </w:p>
        </w:tc>
        <w:tc>
          <w:tcPr>
            <w:tcW w:w="1531" w:type="dxa"/>
          </w:tcPr>
          <w:p w14:paraId="6DD122B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常见</w:t>
            </w:r>
          </w:p>
        </w:tc>
        <w:tc>
          <w:tcPr>
            <w:tcW w:w="2494" w:type="dxa"/>
          </w:tcPr>
          <w:p w14:paraId="399C615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否（无服务端）</w:t>
            </w:r>
          </w:p>
        </w:tc>
      </w:tr>
      <w:tr w14:paraId="7E653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D89CA7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可验证的隐私</w:t>
            </w:r>
          </w:p>
        </w:tc>
        <w:tc>
          <w:tcPr>
            <w:tcW w:w="1531" w:type="dxa"/>
          </w:tcPr>
          <w:p w14:paraId="26053E0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1531" w:type="dxa"/>
          </w:tcPr>
          <w:p w14:paraId="67EA488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1531" w:type="dxa"/>
          </w:tcPr>
          <w:p w14:paraId="796BBD5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2494" w:type="dxa"/>
          </w:tcPr>
          <w:p w14:paraId="311537F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是（可当场检查网络请求）</w:t>
            </w:r>
          </w:p>
        </w:tc>
      </w:tr>
      <w:tr w14:paraId="49473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A5834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免注册免登录</w:t>
            </w:r>
          </w:p>
        </w:tc>
        <w:tc>
          <w:tcPr>
            <w:tcW w:w="1531" w:type="dxa"/>
          </w:tcPr>
          <w:p w14:paraId="5BE6A19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通常需要</w:t>
            </w:r>
          </w:p>
        </w:tc>
        <w:tc>
          <w:tcPr>
            <w:tcW w:w="1531" w:type="dxa"/>
          </w:tcPr>
          <w:p w14:paraId="029A93B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通常需要</w:t>
            </w:r>
          </w:p>
        </w:tc>
        <w:tc>
          <w:tcPr>
            <w:tcW w:w="1531" w:type="dxa"/>
          </w:tcPr>
          <w:p w14:paraId="3639538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需要</w:t>
            </w:r>
          </w:p>
        </w:tc>
        <w:tc>
          <w:tcPr>
            <w:tcW w:w="2494" w:type="dxa"/>
          </w:tcPr>
          <w:p w14:paraId="4522920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是</w:t>
            </w:r>
          </w:p>
        </w:tc>
      </w:tr>
      <w:tr w14:paraId="744F5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6A7C97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离线可用</w:t>
            </w:r>
          </w:p>
        </w:tc>
        <w:tc>
          <w:tcPr>
            <w:tcW w:w="1531" w:type="dxa"/>
          </w:tcPr>
          <w:p w14:paraId="627A1CB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部分</w:t>
            </w:r>
          </w:p>
        </w:tc>
        <w:tc>
          <w:tcPr>
            <w:tcW w:w="1531" w:type="dxa"/>
          </w:tcPr>
          <w:p w14:paraId="193BA0F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1531" w:type="dxa"/>
          </w:tcPr>
          <w:p w14:paraId="78D1C60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否</w:t>
            </w:r>
          </w:p>
        </w:tc>
        <w:tc>
          <w:tcPr>
            <w:tcW w:w="2494" w:type="dxa"/>
          </w:tcPr>
          <w:p w14:paraId="58D6CF1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是</w:t>
            </w:r>
          </w:p>
        </w:tc>
      </w:tr>
      <w:tr w14:paraId="00D7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0A4436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识别能力</w:t>
            </w:r>
          </w:p>
        </w:tc>
        <w:tc>
          <w:tcPr>
            <w:tcW w:w="1531" w:type="dxa"/>
          </w:tcPr>
          <w:p w14:paraId="4E26FBA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无</w:t>
            </w:r>
          </w:p>
        </w:tc>
        <w:tc>
          <w:tcPr>
            <w:tcW w:w="1531" w:type="dxa"/>
          </w:tcPr>
          <w:p w14:paraId="378B45E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有</w:t>
            </w:r>
          </w:p>
        </w:tc>
        <w:tc>
          <w:tcPr>
            <w:tcW w:w="1531" w:type="dxa"/>
          </w:tcPr>
          <w:p w14:paraId="4236C08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弱或无</w:t>
            </w:r>
          </w:p>
        </w:tc>
        <w:tc>
          <w:tcPr>
            <w:tcW w:w="2494" w:type="dxa"/>
          </w:tcPr>
          <w:p w14:paraId="15977CA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【下一阶段】</w:t>
            </w:r>
          </w:p>
        </w:tc>
      </w:tr>
      <w:tr w14:paraId="6956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9C2DB1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成本</w:t>
            </w:r>
          </w:p>
        </w:tc>
        <w:tc>
          <w:tcPr>
            <w:tcW w:w="1531" w:type="dxa"/>
          </w:tcPr>
          <w:p w14:paraId="399F821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免费或订阅</w:t>
            </w:r>
          </w:p>
        </w:tc>
        <w:tc>
          <w:tcPr>
            <w:tcW w:w="1531" w:type="dxa"/>
          </w:tcPr>
          <w:p w14:paraId="4184FF7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免费 + 增值</w:t>
            </w:r>
          </w:p>
        </w:tc>
        <w:tc>
          <w:tcPr>
            <w:tcW w:w="1531" w:type="dxa"/>
          </w:tcPr>
          <w:p w14:paraId="333B2AD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订阅</w:t>
            </w:r>
          </w:p>
        </w:tc>
        <w:tc>
          <w:tcPr>
            <w:tcW w:w="2494" w:type="dxa"/>
          </w:tcPr>
          <w:p w14:paraId="0883FCE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本地应用，成本低</w:t>
            </w:r>
          </w:p>
        </w:tc>
      </w:tr>
    </w:tbl>
    <w:p w14:paraId="209CCAE8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这张表必须诚实呈现一列事实：</w:t>
      </w:r>
      <w:r>
        <w:rPr>
          <w:rFonts w:ascii="宋体" w:hAnsi="宋体" w:eastAsia="宋体" w:cs="宋体"/>
          <w:b/>
          <w:i w:val="0"/>
          <w:sz w:val="24"/>
        </w:rPr>
        <w:t>在"识别能力"这一行，竞品里的皮肤自查类应用是"有"，我们是"下一阶段"。</w:t>
      </w:r>
      <w:r>
        <w:rPr>
          <w:rFonts w:ascii="宋体" w:hAnsi="宋体" w:eastAsia="宋体" w:cs="宋体"/>
          <w:b w:val="0"/>
          <w:i w:val="0"/>
          <w:sz w:val="24"/>
        </w:rPr>
        <w:t>我们不能靠回避这一行来赢。本项目的立足点是另一个问题：</w:t>
      </w:r>
      <w:r>
        <w:rPr>
          <w:rFonts w:ascii="宋体" w:hAnsi="宋体" w:eastAsia="宋体" w:cs="宋体"/>
          <w:b/>
          <w:i w:val="0"/>
          <w:sz w:val="24"/>
        </w:rPr>
        <w:t>识别给出的是"这一次像什么"，而我们解决的是"这一处这段时间怎么了"。</w:t>
      </w:r>
      <w:r>
        <w:rPr>
          <w:rFonts w:ascii="宋体" w:hAnsi="宋体" w:eastAsia="宋体" w:cs="宋体"/>
          <w:b w:val="0"/>
          <w:i w:val="0"/>
          <w:sz w:val="24"/>
        </w:rPr>
        <w:t>前者是一次性的判断，后者是长期的记录——而后者恰恰是判断"该不该去医院"所需要的。</w:t>
      </w:r>
      <w:r>
        <w:rPr>
          <w:rFonts w:ascii="宋体" w:hAnsi="宋体" w:eastAsia="宋体" w:cs="宋体"/>
          <w:b/>
          <w:i w:val="0"/>
          <w:sz w:val="24"/>
        </w:rPr>
        <w:t>两者的关系不是替代，而是互补；识别能力是我们明确规划的下一阶段，而不是我们回避的问题。</w:t>
      </w:r>
    </w:p>
    <w:p w14:paraId="2DE4308D">
      <w:pPr>
        <w:pStyle w:val="4"/>
        <w:keepNext/>
        <w:spacing w:before="200" w:after="120" w:line="312" w:lineRule="auto"/>
        <w:ind w:firstLine="0"/>
      </w:pPr>
      <w:bookmarkStart w:id="43" w:name="_Toc25868"/>
      <w:r>
        <w:rPr>
          <w:rFonts w:ascii="宋体" w:hAnsi="宋体" w:eastAsia="宋体" w:cs="宋体"/>
          <w:b/>
          <w:i w:val="0"/>
          <w:color w:val="000000"/>
          <w:sz w:val="28"/>
        </w:rPr>
        <w:t>5.4 差异化定位与壁垒</w:t>
      </w:r>
      <w:bookmarkEnd w:id="43"/>
    </w:p>
    <w:p w14:paraId="469C7334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一句话概括本项目的差异化：</w:t>
      </w:r>
      <w:r>
        <w:rPr>
          <w:rFonts w:ascii="宋体" w:hAnsi="宋体" w:eastAsia="宋体" w:cs="宋体"/>
          <w:b/>
          <w:i w:val="0"/>
          <w:sz w:val="24"/>
        </w:rPr>
        <w:t>别人帮你判断"这一次像什么"，我们帮你记住"这一处这些日子怎么变的"，而且这份记录只在你自己的设备上。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948"/>
        <w:gridCol w:w="4082"/>
      </w:tblGrid>
      <w:tr w14:paraId="7C263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4639134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壁垒层级</w:t>
            </w:r>
          </w:p>
        </w:tc>
        <w:tc>
          <w:tcPr>
            <w:tcW w:w="2948" w:type="dxa"/>
            <w:shd w:val="clear" w:color="auto" w:fill="EFEFEF"/>
          </w:tcPr>
          <w:p w14:paraId="5555A00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内容</w:t>
            </w:r>
          </w:p>
        </w:tc>
        <w:tc>
          <w:tcPr>
            <w:tcW w:w="4082" w:type="dxa"/>
            <w:shd w:val="clear" w:color="auto" w:fill="EFEFEF"/>
          </w:tcPr>
          <w:p w14:paraId="650A272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为什么难以被快速复制</w:t>
            </w:r>
          </w:p>
        </w:tc>
      </w:tr>
      <w:tr w14:paraId="6E34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3C4B21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第一层：交互设计壁垒</w:t>
            </w:r>
          </w:p>
        </w:tc>
        <w:tc>
          <w:tcPr>
            <w:tcW w:w="2948" w:type="dxa"/>
          </w:tcPr>
          <w:p w14:paraId="476A19D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三维人体部位索引、书签遮挡处理、二维降级、复查构图参考</w:t>
            </w:r>
          </w:p>
        </w:tc>
        <w:tc>
          <w:tcPr>
            <w:tcW w:w="4082" w:type="dxa"/>
          </w:tcPr>
          <w:p w14:paraId="3150DB6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三维点选与遮挡判定的细节很多（射线拾取、法线朝向、投影隐藏、节流），是把三维真正做成"可用索引"的工程积累，不是接一个三维库就能得到</w:t>
            </w:r>
          </w:p>
        </w:tc>
      </w:tr>
      <w:tr w14:paraId="4F76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487CD8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第二层：数据与隐私架构壁垒</w:t>
            </w:r>
          </w:p>
        </w:tc>
        <w:tc>
          <w:tcPr>
            <w:tcW w:w="2948" w:type="dxa"/>
          </w:tcPr>
          <w:p w14:paraId="69D0E12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本地优先的档案模型、写入前校验、事务语义、照片默认不留存、结构上容纳不了未验证结论</w:t>
            </w:r>
          </w:p>
        </w:tc>
        <w:tc>
          <w:tcPr>
            <w:tcW w:w="4082" w:type="dxa"/>
          </w:tcPr>
          <w:p w14:paraId="0104900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对以云端为中心的团队来说，改成"完全本地"意味着重做整个数据层；而一旦"照片不上传"成为用户的硬性要求，云端方案就出局</w:t>
            </w:r>
          </w:p>
        </w:tc>
      </w:tr>
      <w:tr w14:paraId="79BA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DC3E20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第三层：诚实性的信任壁垒</w:t>
            </w:r>
          </w:p>
        </w:tc>
        <w:tc>
          <w:tcPr>
            <w:tcW w:w="2948" w:type="dxa"/>
          </w:tcPr>
          <w:p w14:paraId="1D5B3A6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明确的边界标注、不用假结果填充、可当场验证的隐私</w:t>
            </w:r>
          </w:p>
        </w:tc>
        <w:tc>
          <w:tcPr>
            <w:tcW w:w="4082" w:type="dxa"/>
          </w:tcPr>
          <w:p w14:paraId="6A9079C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这是一条需要长期一致行为才能建立的信任，也是一旦破坏就很难修复的资产</w:t>
            </w:r>
          </w:p>
        </w:tc>
      </w:tr>
      <w:tr w14:paraId="0D122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0CBAC6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第四层：下一步的模型与临床壁垒</w:t>
            </w:r>
          </w:p>
        </w:tc>
        <w:tc>
          <w:tcPr>
            <w:tcW w:w="2948" w:type="dxa"/>
          </w:tcPr>
          <w:p w14:paraId="214D9F4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识别模型与临床判读的一致性验证</w:t>
            </w:r>
          </w:p>
        </w:tc>
        <w:tc>
          <w:tcPr>
            <w:tcW w:w="4082" w:type="dxa"/>
          </w:tcPr>
          <w:p w14:paraId="29D5D6A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尚未建立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。这需要真实数据与合作医疗机构，是明确规划的下一阶段</w:t>
            </w:r>
          </w:p>
        </w:tc>
      </w:tr>
    </w:tbl>
    <w:p w14:paraId="29CB962D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需要诚实地指出：</w:t>
      </w:r>
      <w:r>
        <w:rPr>
          <w:rFonts w:ascii="宋体" w:hAnsi="宋体" w:eastAsia="宋体" w:cs="宋体"/>
          <w:b/>
          <w:i w:val="0"/>
          <w:sz w:val="24"/>
        </w:rPr>
        <w:t>本项目目前站稳的是第一、二层壁垒，第三层正在通过产品行为积累，第四层尚未开始建设。</w:t>
      </w:r>
      <w:r>
        <w:rPr>
          <w:rFonts w:ascii="宋体" w:hAnsi="宋体" w:eastAsia="宋体" w:cs="宋体"/>
          <w:b w:val="0"/>
          <w:i w:val="0"/>
          <w:sz w:val="24"/>
        </w:rPr>
        <w:t>如果被问"你们凭什么挡得住大厂"，正确的回答不是"我们更快"，而是"我们把一件大厂不屑于做的事做扎实了——一本完全离线的、按身体部位组织的家庭手账；并且我们宁可让识别功能显示"尚未接入"，也不填一段假结果"。</w:t>
      </w:r>
    </w:p>
    <w:p w14:paraId="34A4FE74">
      <w:pPr>
        <w:pStyle w:val="3"/>
        <w:keepNext/>
        <w:pageBreakBefore/>
        <w:spacing w:before="280" w:after="120" w:line="312" w:lineRule="auto"/>
        <w:ind w:firstLine="0"/>
      </w:pPr>
      <w:bookmarkStart w:id="44" w:name="_Toc17955"/>
      <w:r>
        <w:rPr>
          <w:rFonts w:ascii="宋体" w:hAnsi="宋体" w:eastAsia="宋体" w:cs="宋体"/>
          <w:b/>
          <w:i w:val="0"/>
          <w:color w:val="000000"/>
          <w:sz w:val="32"/>
        </w:rPr>
        <w:t>第六章  市场分析与商业模式</w:t>
      </w:r>
      <w:bookmarkEnd w:id="44"/>
    </w:p>
    <w:p w14:paraId="5C62DE89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本章回答"卖给谁、怎么收钱、能不能算得过账"。</w:t>
      </w:r>
      <w:r>
        <w:rPr>
          <w:rFonts w:ascii="宋体" w:hAnsi="宋体" w:eastAsia="宋体" w:cs="宋体"/>
          <w:b/>
          <w:i w:val="0"/>
          <w:sz w:val="24"/>
        </w:rPr>
        <w:t>当前阶段尚未产生任何收入，也没有定价决策，因此本章给出的是测算框架而非结论。不要在商业计划书里填编造的财务数字。</w:t>
      </w:r>
    </w:p>
    <w:p w14:paraId="36482B92">
      <w:pPr>
        <w:pStyle w:val="4"/>
        <w:keepNext/>
        <w:spacing w:before="200" w:after="120" w:line="312" w:lineRule="auto"/>
        <w:ind w:firstLine="0"/>
      </w:pPr>
      <w:bookmarkStart w:id="45" w:name="_Toc17865"/>
      <w:r>
        <w:rPr>
          <w:rFonts w:ascii="宋体" w:hAnsi="宋体" w:eastAsia="宋体" w:cs="宋体"/>
          <w:b/>
          <w:i w:val="0"/>
          <w:color w:val="000000"/>
          <w:sz w:val="28"/>
        </w:rPr>
        <w:t>6.1 市场分层</w:t>
      </w:r>
      <w:bookmarkEnd w:id="45"/>
    </w:p>
    <w:p w14:paraId="4C393BEF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按需求强度与付费意愿，把目标用户分成四层。策略是先在最痛的一层上验证。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35"/>
        <w:gridCol w:w="2608"/>
        <w:gridCol w:w="1928"/>
      </w:tblGrid>
      <w:tr w14:paraId="4F6B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FEFEF"/>
          </w:tcPr>
          <w:p w14:paraId="3B73083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层级</w:t>
            </w:r>
          </w:p>
        </w:tc>
        <w:tc>
          <w:tcPr>
            <w:tcW w:w="2835" w:type="dxa"/>
            <w:shd w:val="clear" w:color="auto" w:fill="EFEFEF"/>
          </w:tcPr>
          <w:p w14:paraId="2119B04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人群</w:t>
            </w:r>
          </w:p>
        </w:tc>
        <w:tc>
          <w:tcPr>
            <w:tcW w:w="2608" w:type="dxa"/>
            <w:shd w:val="clear" w:color="auto" w:fill="EFEFEF"/>
          </w:tcPr>
          <w:p w14:paraId="05C2F45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需求强度</w:t>
            </w:r>
          </w:p>
        </w:tc>
        <w:tc>
          <w:tcPr>
            <w:tcW w:w="1928" w:type="dxa"/>
            <w:shd w:val="clear" w:color="auto" w:fill="EFEFEF"/>
          </w:tcPr>
          <w:p w14:paraId="71EE6E4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角色</w:t>
            </w:r>
          </w:p>
        </w:tc>
      </w:tr>
      <w:tr w14:paraId="588D6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576D90E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滩头人群</w:t>
            </w:r>
          </w:p>
        </w:tc>
        <w:tc>
          <w:tcPr>
            <w:tcW w:w="2835" w:type="dxa"/>
          </w:tcPr>
          <w:p w14:paraId="6A07558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有慢性或反复性皮肤问题、正在长期管理的人（湿疹、皮炎、痤疮等）</w:t>
            </w:r>
          </w:p>
        </w:tc>
        <w:tc>
          <w:tcPr>
            <w:tcW w:w="2608" w:type="dxa"/>
          </w:tcPr>
          <w:p w14:paraId="7750DBE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最高——他们已经在自发用相册记录，只是工具不对</w:t>
            </w:r>
          </w:p>
        </w:tc>
        <w:tc>
          <w:tcPr>
            <w:tcW w:w="1928" w:type="dxa"/>
          </w:tcPr>
          <w:p w14:paraId="5014853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切入点。需求真实、验证成本低、口碑传播快</w:t>
            </w:r>
          </w:p>
        </w:tc>
      </w:tr>
      <w:tr w14:paraId="1BD7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3F843FB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核心人群</w:t>
            </w:r>
          </w:p>
        </w:tc>
        <w:tc>
          <w:tcPr>
            <w:tcW w:w="2835" w:type="dxa"/>
          </w:tcPr>
          <w:p w14:paraId="35FFBE8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有婴幼儿或儿童的家庭</w:t>
            </w:r>
          </w:p>
        </w:tc>
        <w:tc>
          <w:tcPr>
            <w:tcW w:w="2608" w:type="dxa"/>
          </w:tcPr>
          <w:p w14:paraId="711E466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高——家长对孩子的皮肤变化最敏感，且愿意为"记录清楚"投入</w:t>
            </w:r>
          </w:p>
        </w:tc>
        <w:tc>
          <w:tcPr>
            <w:tcW w:w="1928" w:type="dxa"/>
          </w:tcPr>
          <w:p w14:paraId="54CDB33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放量点。一位家长往往同时管理多个成员，是家庭成员的天然使用场景</w:t>
            </w:r>
          </w:p>
        </w:tc>
      </w:tr>
      <w:tr w14:paraId="6B501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6BE2461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扩展人群</w:t>
            </w:r>
          </w:p>
        </w:tc>
        <w:tc>
          <w:tcPr>
            <w:tcW w:w="2835" w:type="dxa"/>
          </w:tcPr>
          <w:p w14:paraId="1899F79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需要长期观察皮肤状况的老年人及其子女</w:t>
            </w:r>
          </w:p>
        </w:tc>
        <w:tc>
          <w:tcPr>
            <w:tcW w:w="2608" w:type="dxa"/>
          </w:tcPr>
          <w:p w14:paraId="0CE1418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中高——子女异地，希望有可回看的记录</w:t>
            </w:r>
          </w:p>
        </w:tc>
        <w:tc>
          <w:tcPr>
            <w:tcW w:w="1928" w:type="dxa"/>
          </w:tcPr>
          <w:p w14:paraId="6E533A3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扩展点。与家庭场景天然吻合</w:t>
            </w:r>
          </w:p>
        </w:tc>
      </w:tr>
      <w:tr w14:paraId="38E6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50EB81F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远期人群</w:t>
            </w:r>
          </w:p>
        </w:tc>
        <w:tc>
          <w:tcPr>
            <w:tcW w:w="2835" w:type="dxa"/>
          </w:tcPr>
          <w:p w14:paraId="1FE0C0A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关注皮肤健康的普通人群、以及需要皮肤影像记录的其他场景</w:t>
            </w:r>
          </w:p>
        </w:tc>
        <w:tc>
          <w:tcPr>
            <w:tcW w:w="2608" w:type="dxa"/>
          </w:tcPr>
          <w:p w14:paraId="2C66B2F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中——需求相对弱，但池子大</w:t>
            </w:r>
          </w:p>
        </w:tc>
        <w:tc>
          <w:tcPr>
            <w:tcW w:w="1928" w:type="dxa"/>
          </w:tcPr>
          <w:p w14:paraId="5C45073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规模化点。需要产品足够轻、门槛足够低</w:t>
            </w:r>
          </w:p>
        </w:tc>
      </w:tr>
    </w:tbl>
    <w:p w14:paraId="0DE9ED40">
      <w:pPr>
        <w:pStyle w:val="4"/>
        <w:keepNext/>
        <w:spacing w:before="200" w:after="120" w:line="312" w:lineRule="auto"/>
        <w:ind w:firstLine="0"/>
      </w:pPr>
      <w:bookmarkStart w:id="46" w:name="_Toc25668"/>
      <w:r>
        <w:rPr>
          <w:rFonts w:ascii="宋体" w:hAnsi="宋体" w:eastAsia="宋体" w:cs="宋体"/>
          <w:b/>
          <w:i w:val="0"/>
          <w:color w:val="000000"/>
          <w:sz w:val="28"/>
        </w:rPr>
        <w:t>6.2 自下而上的市场测算（框架）</w:t>
      </w:r>
      <w:bookmarkEnd w:id="46"/>
    </w:p>
    <w:p w14:paraId="7EC622CE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不引用笼统的行业规模，而是用"人群规模 × 渗透率 × 单价"自下而上推算。</w:t>
      </w:r>
      <w:r>
        <w:rPr>
          <w:rFonts w:ascii="宋体" w:hAnsi="宋体" w:eastAsia="宋体" w:cs="宋体"/>
          <w:b/>
          <w:i w:val="0"/>
          <w:sz w:val="24"/>
        </w:rPr>
        <w:t>下表刻意留白的是数值而不是结构</w:t>
      </w:r>
      <w:r>
        <w:rPr>
          <w:rFonts w:ascii="宋体" w:hAnsi="宋体" w:eastAsia="宋体" w:cs="宋体"/>
          <w:b w:val="0"/>
          <w:i w:val="0"/>
          <w:sz w:val="24"/>
        </w:rPr>
        <w:t>：结构必须先立住，当评委问"你这个市场怎么算的"，能当场把每一行讲清楚，比报一个漂亮但说不清来源的数字有力得多。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1928"/>
        <w:gridCol w:w="1474"/>
      </w:tblGrid>
      <w:tr w14:paraId="25EA1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FEFEF"/>
          </w:tcPr>
          <w:p w14:paraId="735A2B9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测算环节</w:t>
            </w:r>
          </w:p>
        </w:tc>
        <w:tc>
          <w:tcPr>
            <w:tcW w:w="3402" w:type="dxa"/>
            <w:shd w:val="clear" w:color="auto" w:fill="EFEFEF"/>
          </w:tcPr>
          <w:p w14:paraId="50E00EB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口径与算法</w:t>
            </w:r>
          </w:p>
        </w:tc>
        <w:tc>
          <w:tcPr>
            <w:tcW w:w="1928" w:type="dxa"/>
            <w:shd w:val="clear" w:color="auto" w:fill="EFEFEF"/>
          </w:tcPr>
          <w:p w14:paraId="148C578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数值</w:t>
            </w:r>
          </w:p>
        </w:tc>
        <w:tc>
          <w:tcPr>
            <w:tcW w:w="1474" w:type="dxa"/>
            <w:shd w:val="clear" w:color="auto" w:fill="EFEFEF"/>
          </w:tcPr>
          <w:p w14:paraId="4AC5A0D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3E75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BF0B7C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目标人群规模</w:t>
            </w:r>
          </w:p>
        </w:tc>
        <w:tc>
          <w:tcPr>
            <w:tcW w:w="3402" w:type="dxa"/>
          </w:tcPr>
          <w:p w14:paraId="6008472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某一类皮肤问题的患者人群规模（以公开流行病学数据为准）</w:t>
            </w:r>
          </w:p>
        </w:tc>
        <w:tc>
          <w:tcPr>
            <w:tcW w:w="1928" w:type="dxa"/>
          </w:tcPr>
          <w:p w14:paraId="12E3CEF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【待填：需核实到原始文献】</w:t>
            </w:r>
          </w:p>
        </w:tc>
        <w:tc>
          <w:tcPr>
            <w:tcW w:w="1474" w:type="dxa"/>
          </w:tcPr>
          <w:p w14:paraId="4F7A671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【待核实】</w:t>
            </w:r>
          </w:p>
        </w:tc>
      </w:tr>
      <w:tr w14:paraId="0019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C57A4E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可及比例</w:t>
            </w:r>
          </w:p>
        </w:tc>
        <w:tc>
          <w:tcPr>
            <w:tcW w:w="3402" w:type="dxa"/>
          </w:tcPr>
          <w:p w14:paraId="39BE44F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考虑付费意愿与产品形态，设定分年渗透率</w:t>
            </w:r>
          </w:p>
        </w:tc>
        <w:tc>
          <w:tcPr>
            <w:tcW w:w="1928" w:type="dxa"/>
          </w:tcPr>
          <w:p w14:paraId="3409B33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【待测算】</w:t>
            </w:r>
          </w:p>
        </w:tc>
        <w:tc>
          <w:tcPr>
            <w:tcW w:w="1474" w:type="dxa"/>
          </w:tcPr>
          <w:p w14:paraId="5EC3E4C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【待调研】</w:t>
            </w:r>
          </w:p>
        </w:tc>
      </w:tr>
      <w:tr w14:paraId="1B9A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1677E93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年度付费意愿</w:t>
            </w:r>
          </w:p>
        </w:tc>
        <w:tc>
          <w:tcPr>
            <w:tcW w:w="3402" w:type="dxa"/>
          </w:tcPr>
          <w:p w14:paraId="301F6D5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通过问卷调研用户对订阅制记录工具的支付意愿区间</w:t>
            </w:r>
          </w:p>
        </w:tc>
        <w:tc>
          <w:tcPr>
            <w:tcW w:w="1928" w:type="dxa"/>
          </w:tcPr>
          <w:p w14:paraId="720CB60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【待调研】</w:t>
            </w:r>
          </w:p>
        </w:tc>
        <w:tc>
          <w:tcPr>
            <w:tcW w:w="1474" w:type="dxa"/>
          </w:tcPr>
          <w:p w14:paraId="355922E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【必须完成】</w:t>
            </w:r>
          </w:p>
        </w:tc>
      </w:tr>
      <w:tr w14:paraId="40FD1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D5E1D8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可及市场规模</w:t>
            </w:r>
          </w:p>
        </w:tc>
        <w:tc>
          <w:tcPr>
            <w:tcW w:w="3402" w:type="dxa"/>
          </w:tcPr>
          <w:p w14:paraId="0D4CA91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人群规模 × 渗透率 × 单价</w:t>
            </w:r>
          </w:p>
        </w:tc>
        <w:tc>
          <w:tcPr>
            <w:tcW w:w="1928" w:type="dxa"/>
          </w:tcPr>
          <w:p w14:paraId="1C37F80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【待测算】</w:t>
            </w:r>
          </w:p>
        </w:tc>
        <w:tc>
          <w:tcPr>
            <w:tcW w:w="1474" w:type="dxa"/>
          </w:tcPr>
          <w:p w14:paraId="00F9223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【待测算】</w:t>
            </w:r>
          </w:p>
        </w:tc>
      </w:tr>
    </w:tbl>
    <w:p w14:paraId="16B8BBA8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说明：</w:t>
      </w:r>
      <w:r>
        <w:rPr>
          <w:rFonts w:ascii="宋体" w:hAnsi="宋体" w:eastAsia="宋体" w:cs="宋体"/>
          <w:b/>
          <w:i w:val="0"/>
          <w:sz w:val="24"/>
        </w:rPr>
        <w:t>"年度付费意愿"这一行是本项目市场论证的关键，也是最容易做的一件事——一份设计良好的问卷就能拿到区间。建议优先完成。</w:t>
      </w:r>
    </w:p>
    <w:p w14:paraId="70A2AFE9">
      <w:pPr>
        <w:pStyle w:val="4"/>
        <w:keepNext/>
        <w:spacing w:before="200" w:after="120" w:line="312" w:lineRule="auto"/>
        <w:ind w:firstLine="0"/>
      </w:pPr>
      <w:bookmarkStart w:id="47" w:name="_Toc24061"/>
      <w:r>
        <w:rPr>
          <w:rFonts w:ascii="宋体" w:hAnsi="宋体" w:eastAsia="宋体" w:cs="宋体"/>
          <w:b/>
          <w:i w:val="0"/>
          <w:color w:val="000000"/>
          <w:sz w:val="28"/>
        </w:rPr>
        <w:t>6.3 商业模式画布</w:t>
      </w:r>
      <w:bookmarkEnd w:id="4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917"/>
      </w:tblGrid>
      <w:tr w14:paraId="1105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01" w:type="dxa"/>
            <w:shd w:val="clear" w:color="auto" w:fill="EFEFEF"/>
          </w:tcPr>
          <w:p w14:paraId="7175789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画布要素</w:t>
            </w:r>
          </w:p>
        </w:tc>
        <w:tc>
          <w:tcPr>
            <w:tcW w:w="6917" w:type="dxa"/>
            <w:shd w:val="clear" w:color="auto" w:fill="EFEFEF"/>
          </w:tcPr>
          <w:p w14:paraId="1460A8D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内容</w:t>
            </w:r>
          </w:p>
        </w:tc>
      </w:tr>
      <w:tr w14:paraId="34DB2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4655D15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客户细分</w:t>
            </w:r>
          </w:p>
        </w:tc>
        <w:tc>
          <w:tcPr>
            <w:tcW w:w="6917" w:type="dxa"/>
          </w:tcPr>
          <w:p w14:paraId="50B7A3C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有反复性皮肤问题、正在长期自我管理的个人与家庭（核心）；有儿童的家庭（放量）；异地照护老年人的子女（扩展）</w:t>
            </w:r>
          </w:p>
        </w:tc>
      </w:tr>
      <w:tr w14:paraId="329D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E702D4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价值主张</w:t>
            </w:r>
          </w:p>
        </w:tc>
        <w:tc>
          <w:tcPr>
            <w:tcW w:w="6917" w:type="dxa"/>
          </w:tcPr>
          <w:p w14:paraId="0DA9ABB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对用户：把"这一处这些日子怎么变的"记清楚、比出来，并且这份记录只在自己设备上。对家庭：一位家长可以分别管理自己、孩子与老人的记录，不混淆</w:t>
            </w:r>
          </w:p>
        </w:tc>
      </w:tr>
      <w:tr w14:paraId="6BA2E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229401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渠道通路</w:t>
            </w:r>
          </w:p>
        </w:tc>
        <w:tc>
          <w:tcPr>
            <w:tcW w:w="6917" w:type="dxa"/>
          </w:tcPr>
          <w:p w14:paraId="7843037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应用商店与网页分发；皮肤健康相关的科普内容与社群；与线下药房、社区健康服务机构的合作</w:t>
            </w:r>
          </w:p>
        </w:tc>
      </w:tr>
      <w:tr w14:paraId="1B04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A37BD9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客户关系</w:t>
            </w:r>
          </w:p>
        </w:tc>
        <w:tc>
          <w:tcPr>
            <w:tcW w:w="6917" w:type="dxa"/>
          </w:tcPr>
          <w:p w14:paraId="6A5EF08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免登录即用，降低首次体验门槛；以"记录是否真的帮到了你"作为留存指标，而不是使用时长</w:t>
            </w:r>
          </w:p>
        </w:tc>
      </w:tr>
      <w:tr w14:paraId="71F4B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71B51A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收入来源</w:t>
            </w:r>
          </w:p>
        </w:tc>
        <w:tc>
          <w:tcPr>
            <w:tcW w:w="6917" w:type="dxa"/>
          </w:tcPr>
          <w:p w14:paraId="0860018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软件订阅（核心）；端侧硬件套装（下一阶段）；增值服务（如导出可打印的观察记录供就诊参考）</w:t>
            </w:r>
          </w:p>
        </w:tc>
      </w:tr>
      <w:tr w14:paraId="1BB4C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C8EFF7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核心资源</w:t>
            </w:r>
          </w:p>
        </w:tc>
        <w:tc>
          <w:tcPr>
            <w:tcW w:w="6917" w:type="dxa"/>
          </w:tcPr>
          <w:p w14:paraId="0018967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交互与三维索引的设计实现；本地优先的隐私架构；下一阶段的识别模型与临床合作</w:t>
            </w:r>
          </w:p>
        </w:tc>
      </w:tr>
      <w:tr w14:paraId="351F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D40E79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关键业务</w:t>
            </w:r>
          </w:p>
        </w:tc>
        <w:tc>
          <w:tcPr>
            <w:tcW w:w="6917" w:type="dxa"/>
          </w:tcPr>
          <w:p w14:paraId="4840DAC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产品迭代与体验打磨；识别模型的训练与验证；隐私与合规；用户研究与数据验证</w:t>
            </w:r>
          </w:p>
        </w:tc>
      </w:tr>
      <w:tr w14:paraId="1E275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021E9FB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关键伙伴</w:t>
            </w:r>
          </w:p>
        </w:tc>
        <w:tc>
          <w:tcPr>
            <w:tcW w:w="6917" w:type="dxa"/>
          </w:tcPr>
          <w:p w14:paraId="1D97FE9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医疗机构与皮肤科医生（临床方向与验证）；芯片与工具链厂商（端侧部署）；健康科普内容创作者</w:t>
            </w:r>
          </w:p>
        </w:tc>
      </w:tr>
      <w:tr w14:paraId="16DB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0D9670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成本结构</w:t>
            </w:r>
          </w:p>
        </w:tc>
        <w:tc>
          <w:tcPr>
            <w:tcW w:w="6917" w:type="dxa"/>
          </w:tcPr>
          <w:p w14:paraId="3740114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研发人力（主要）；下一阶段的模型训练与端侧硬件成本；用户研究与合规成本；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云侧成本接近为零（无服务端）</w:t>
            </w:r>
          </w:p>
        </w:tc>
      </w:tr>
    </w:tbl>
    <w:p w14:paraId="35B3B616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画布中有一项值得特别指出：</w:t>
      </w:r>
      <w:r>
        <w:rPr>
          <w:rFonts w:ascii="宋体" w:hAnsi="宋体" w:eastAsia="宋体" w:cs="宋体"/>
          <w:b/>
          <w:i w:val="0"/>
          <w:sz w:val="24"/>
        </w:rPr>
        <w:t>云侧成本接近于零。</w:t>
      </w:r>
      <w:r>
        <w:rPr>
          <w:rFonts w:ascii="宋体" w:hAnsi="宋体" w:eastAsia="宋体" w:cs="宋体"/>
          <w:b w:val="0"/>
          <w:i w:val="0"/>
          <w:sz w:val="24"/>
        </w:rPr>
        <w:t>因为本项目没有服务端，也就不存在服务器与带宽的边际成本。这是一个在财务模型上很有价值的结构优势——用户用得越多，我们的成本几乎不增加，而云端方案的用户增长必然带来成本线性增长。</w:t>
      </w:r>
    </w:p>
    <w:p w14:paraId="56009E9D">
      <w:pPr>
        <w:pStyle w:val="4"/>
        <w:keepNext/>
        <w:spacing w:before="200" w:after="120" w:line="312" w:lineRule="auto"/>
        <w:ind w:firstLine="0"/>
      </w:pPr>
      <w:bookmarkStart w:id="48" w:name="_Toc10500"/>
      <w:r>
        <w:rPr>
          <w:rFonts w:ascii="宋体" w:hAnsi="宋体" w:eastAsia="宋体" w:cs="宋体"/>
          <w:b/>
          <w:i w:val="0"/>
          <w:color w:val="000000"/>
          <w:sz w:val="28"/>
        </w:rPr>
        <w:t>6.4 收入结构</w:t>
      </w:r>
      <w:bookmarkEnd w:id="4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928"/>
        <w:gridCol w:w="2154"/>
      </w:tblGrid>
      <w:tr w14:paraId="6A1A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FEFEF"/>
          </w:tcPr>
          <w:p w14:paraId="5B19BE9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收入层</w:t>
            </w:r>
          </w:p>
        </w:tc>
        <w:tc>
          <w:tcPr>
            <w:tcW w:w="2835" w:type="dxa"/>
            <w:shd w:val="clear" w:color="auto" w:fill="EFEFEF"/>
          </w:tcPr>
          <w:p w14:paraId="5FA0B03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形式</w:t>
            </w:r>
          </w:p>
        </w:tc>
        <w:tc>
          <w:tcPr>
            <w:tcW w:w="1928" w:type="dxa"/>
            <w:shd w:val="clear" w:color="auto" w:fill="EFEFEF"/>
          </w:tcPr>
          <w:p w14:paraId="170C740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计价方式</w:t>
            </w:r>
          </w:p>
        </w:tc>
        <w:tc>
          <w:tcPr>
            <w:tcW w:w="2154" w:type="dxa"/>
            <w:shd w:val="clear" w:color="auto" w:fill="EFEFEF"/>
          </w:tcPr>
          <w:p w14:paraId="4E73AD5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说明</w:t>
            </w:r>
          </w:p>
        </w:tc>
      </w:tr>
      <w:tr w14:paraId="6C1C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D8983E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第一层：软件订阅</w:t>
            </w:r>
          </w:p>
        </w:tc>
        <w:tc>
          <w:tcPr>
            <w:tcW w:w="2835" w:type="dxa"/>
          </w:tcPr>
          <w:p w14:paraId="334F695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手账应用的完整功能</w:t>
            </w:r>
          </w:p>
        </w:tc>
        <w:tc>
          <w:tcPr>
            <w:tcW w:w="1928" w:type="dxa"/>
          </w:tcPr>
          <w:p w14:paraId="6006524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按年订阅，或按家庭成员数分档</w:t>
            </w:r>
          </w:p>
        </w:tc>
        <w:tc>
          <w:tcPr>
            <w:tcW w:w="2154" w:type="dxa"/>
          </w:tcPr>
          <w:p w14:paraId="07C0FBE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毛利主体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。无服务端成本，边际成本极低</w:t>
            </w:r>
          </w:p>
        </w:tc>
      </w:tr>
      <w:tr w14:paraId="4C8A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70C8F8F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第二层：端侧硬件套装</w:t>
            </w:r>
          </w:p>
        </w:tc>
        <w:tc>
          <w:tcPr>
            <w:tcW w:w="2835" w:type="dxa"/>
          </w:tcPr>
          <w:p w14:paraId="6DB368E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具备本地识别能力的设备（下一阶段）</w:t>
            </w:r>
          </w:p>
        </w:tc>
        <w:tc>
          <w:tcPr>
            <w:tcW w:w="1928" w:type="dxa"/>
          </w:tcPr>
          <w:p w14:paraId="061930A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整机销售或租赁</w:t>
            </w:r>
          </w:p>
        </w:tc>
        <w:tc>
          <w:tcPr>
            <w:tcW w:w="2154" w:type="dxa"/>
          </w:tcPr>
          <w:p w14:paraId="112D06E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【下一阶段】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。与订阅绑定，提升客单价</w:t>
            </w:r>
          </w:p>
        </w:tc>
      </w:tr>
      <w:tr w14:paraId="0ED6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76BD079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第三层：增值服务</w:t>
            </w:r>
          </w:p>
        </w:tc>
        <w:tc>
          <w:tcPr>
            <w:tcW w:w="2835" w:type="dxa"/>
          </w:tcPr>
          <w:p w14:paraId="0C897BE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可打印 / 可导出的观察记录（供就诊时给医生看）、多成员共享与协作</w:t>
            </w:r>
          </w:p>
        </w:tc>
        <w:tc>
          <w:tcPr>
            <w:tcW w:w="1928" w:type="dxa"/>
          </w:tcPr>
          <w:p w14:paraId="3F5EABE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按次或包含在高级订阅内</w:t>
            </w:r>
          </w:p>
        </w:tc>
        <w:tc>
          <w:tcPr>
            <w:tcW w:w="2154" w:type="dxa"/>
          </w:tcPr>
          <w:p w14:paraId="4981E96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解决"记录给医生看"这一具体场景，是自然的付费点</w:t>
            </w:r>
          </w:p>
        </w:tc>
      </w:tr>
      <w:tr w14:paraId="3099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0E4F74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第四层：合规合作</w:t>
            </w:r>
          </w:p>
        </w:tc>
        <w:tc>
          <w:tcPr>
            <w:tcW w:w="2835" w:type="dxa"/>
          </w:tcPr>
          <w:p w14:paraId="6B79153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与医疗机构在脱敏数据与临床验证上的合作</w:t>
            </w:r>
          </w:p>
        </w:tc>
        <w:tc>
          <w:tcPr>
            <w:tcW w:w="1928" w:type="dxa"/>
          </w:tcPr>
          <w:p w14:paraId="79B936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课题合作</w:t>
            </w:r>
          </w:p>
        </w:tc>
        <w:tc>
          <w:tcPr>
            <w:tcW w:w="2154" w:type="dxa"/>
          </w:tcPr>
          <w:p w14:paraId="7FAB372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严格遵守伦理与合规，不涉及个体数据的对外提供</w:t>
            </w:r>
          </w:p>
        </w:tc>
      </w:tr>
    </w:tbl>
    <w:p w14:paraId="61E6B982">
      <w:pPr>
        <w:pStyle w:val="4"/>
        <w:keepNext/>
        <w:spacing w:before="200" w:after="120" w:line="312" w:lineRule="auto"/>
        <w:ind w:firstLine="0"/>
      </w:pPr>
      <w:bookmarkStart w:id="49" w:name="_Toc14412"/>
      <w:r>
        <w:rPr>
          <w:rFonts w:ascii="宋体" w:hAnsi="宋体" w:eastAsia="宋体" w:cs="宋体"/>
          <w:b/>
          <w:i w:val="0"/>
          <w:color w:val="000000"/>
          <w:sz w:val="28"/>
        </w:rPr>
        <w:t>6.5 滩头人群选择</w:t>
      </w:r>
      <w:bookmarkEnd w:id="49"/>
    </w:p>
    <w:p w14:paraId="6C0092BA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本项目选择</w:t>
      </w:r>
      <w:r>
        <w:rPr>
          <w:rFonts w:ascii="宋体" w:hAnsi="宋体" w:eastAsia="宋体" w:cs="宋体"/>
          <w:b/>
          <w:i w:val="0"/>
          <w:sz w:val="24"/>
        </w:rPr>
        <w:t>正在长期管理反复性皮肤问题的个人与家庭</w:t>
      </w:r>
      <w:r>
        <w:rPr>
          <w:rFonts w:ascii="宋体" w:hAnsi="宋体" w:eastAsia="宋体" w:cs="宋体"/>
          <w:b w:val="0"/>
          <w:i w:val="0"/>
          <w:sz w:val="24"/>
        </w:rPr>
        <w:t>作为滩头，理由有四条：</w:t>
      </w:r>
    </w:p>
    <w:p w14:paraId="3395DA45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需求已经存在且正在被满足（只是工具不对）</w:t>
      </w:r>
      <w:r>
        <w:rPr>
          <w:rFonts w:ascii="宋体" w:hAnsi="宋体" w:eastAsia="宋体" w:cs="宋体"/>
          <w:b w:val="0"/>
          <w:i w:val="0"/>
          <w:sz w:val="24"/>
        </w:rPr>
        <w:t>：这类用户已经在用手机相册记录，说明记录行为是自发的；我们不需要教育用户"你应该记录"，只需要给他一个更好的工具。</w:t>
      </w:r>
    </w:p>
    <w:p w14:paraId="1E023CBE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验证成本最低</w:t>
      </w:r>
      <w:r>
        <w:rPr>
          <w:rFonts w:ascii="宋体" w:hAnsi="宋体" w:eastAsia="宋体" w:cs="宋体"/>
          <w:b w:val="0"/>
          <w:i w:val="0"/>
          <w:sz w:val="24"/>
        </w:rPr>
        <w:t>：访谈和问卷对象容易找到，一个皮肤问题相关的社群就能覆盖大量样本，能快速拿到一手证据。</w:t>
      </w:r>
    </w:p>
    <w:p w14:paraId="5C7CA50F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口碑传导快</w:t>
      </w:r>
      <w:r>
        <w:rPr>
          <w:rFonts w:ascii="宋体" w:hAnsi="宋体" w:eastAsia="宋体" w:cs="宋体"/>
          <w:b w:val="0"/>
          <w:i w:val="0"/>
          <w:sz w:val="24"/>
        </w:rPr>
        <w:t>：这类人群有交流需求（虽然本项目不做社区），产品是否真的解决了"照片对不上"的问题，用户会直接口口相传。</w:t>
      </w:r>
    </w:p>
    <w:p w14:paraId="26BE9A6E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与产品能力完全吻合</w:t>
      </w:r>
      <w:r>
        <w:rPr>
          <w:rFonts w:ascii="宋体" w:hAnsi="宋体" w:eastAsia="宋体" w:cs="宋体"/>
          <w:b w:val="0"/>
          <w:i w:val="0"/>
          <w:sz w:val="24"/>
        </w:rPr>
        <w:t>：本项目最扎实的能力是"按部位组织 + 可比性"，而这恰恰是长期管理人群最需要的两件事。</w:t>
      </w:r>
    </w:p>
    <w:p w14:paraId="2639BF91">
      <w:pPr>
        <w:pStyle w:val="3"/>
        <w:keepNext/>
        <w:pageBreakBefore/>
        <w:spacing w:before="280" w:after="120" w:line="312" w:lineRule="auto"/>
        <w:ind w:firstLine="0"/>
      </w:pPr>
      <w:bookmarkStart w:id="50" w:name="_Toc11920"/>
      <w:r>
        <w:rPr>
          <w:rFonts w:ascii="宋体" w:hAnsi="宋体" w:eastAsia="宋体" w:cs="宋体"/>
          <w:b/>
          <w:i w:val="0"/>
          <w:color w:val="000000"/>
          <w:sz w:val="32"/>
        </w:rPr>
        <w:t>第七章  团队与实施规划</w:t>
      </w:r>
      <w:bookmarkEnd w:id="50"/>
    </w:p>
    <w:p w14:paraId="03C8C375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本章回答"谁来做、怎么做、有什么风险"。风险部分要敢于暴露真问题——</w:t>
      </w:r>
      <w:r>
        <w:rPr>
          <w:rFonts w:ascii="宋体" w:hAnsi="宋体" w:eastAsia="宋体" w:cs="宋体"/>
          <w:b/>
          <w:i w:val="0"/>
          <w:sz w:val="24"/>
        </w:rPr>
        <w:t>本项目最大的风险是把题目承诺与产品现状的差距讲不清楚，这一条必须写进去。</w:t>
      </w:r>
    </w:p>
    <w:p w14:paraId="2E83037D">
      <w:pPr>
        <w:pStyle w:val="4"/>
        <w:keepNext/>
        <w:spacing w:before="200" w:after="120" w:line="312" w:lineRule="auto"/>
        <w:ind w:firstLine="0"/>
      </w:pPr>
      <w:bookmarkStart w:id="51" w:name="_Toc16347"/>
      <w:r>
        <w:rPr>
          <w:rFonts w:ascii="宋体" w:hAnsi="宋体" w:eastAsia="宋体" w:cs="宋体"/>
          <w:b/>
          <w:i w:val="0"/>
          <w:color w:val="000000"/>
          <w:sz w:val="28"/>
        </w:rPr>
        <w:t>7.1 团队构成与分工</w:t>
      </w:r>
      <w:bookmarkEnd w:id="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020"/>
        <w:gridCol w:w="3061"/>
        <w:gridCol w:w="2948"/>
      </w:tblGrid>
      <w:tr w14:paraId="400B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2B48053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角色</w:t>
            </w:r>
          </w:p>
        </w:tc>
        <w:tc>
          <w:tcPr>
            <w:tcW w:w="1020" w:type="dxa"/>
            <w:shd w:val="clear" w:color="auto" w:fill="EFEFEF"/>
          </w:tcPr>
          <w:p w14:paraId="344E7E5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人数</w:t>
            </w:r>
          </w:p>
        </w:tc>
        <w:tc>
          <w:tcPr>
            <w:tcW w:w="3061" w:type="dxa"/>
            <w:shd w:val="clear" w:color="auto" w:fill="EFEFEF"/>
          </w:tcPr>
          <w:p w14:paraId="096EACB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核心职责</w:t>
            </w:r>
          </w:p>
        </w:tc>
        <w:tc>
          <w:tcPr>
            <w:tcW w:w="2948" w:type="dxa"/>
            <w:shd w:val="clear" w:color="auto" w:fill="EFEFEF"/>
          </w:tcPr>
          <w:p w14:paraId="108207A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关键能力要求</w:t>
            </w:r>
          </w:p>
        </w:tc>
      </w:tr>
      <w:tr w14:paraId="7064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8B8F80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前端与三维交互</w:t>
            </w:r>
          </w:p>
        </w:tc>
        <w:tc>
          <w:tcPr>
            <w:tcW w:w="1020" w:type="dxa"/>
          </w:tcPr>
          <w:p w14:paraId="46C31E1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 人</w:t>
            </w:r>
          </w:p>
        </w:tc>
        <w:tc>
          <w:tcPr>
            <w:tcW w:w="3061" w:type="dxa"/>
          </w:tcPr>
          <w:p w14:paraId="4E9F0E8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界面实现、三维人体索引、交互细节与降级路径</w:t>
            </w:r>
          </w:p>
        </w:tc>
        <w:tc>
          <w:tcPr>
            <w:tcW w:w="2948" w:type="dxa"/>
          </w:tcPr>
          <w:p w14:paraId="08B9FE7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React / TypeScript、Three.js、前端工程化</w:t>
            </w:r>
          </w:p>
        </w:tc>
      </w:tr>
      <w:tr w14:paraId="14F3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B5DACC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算法与端侧部署</w:t>
            </w:r>
          </w:p>
        </w:tc>
        <w:tc>
          <w:tcPr>
            <w:tcW w:w="1020" w:type="dxa"/>
          </w:tcPr>
          <w:p w14:paraId="0C8F46D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1–2 人</w:t>
            </w:r>
          </w:p>
        </w:tc>
        <w:tc>
          <w:tcPr>
            <w:tcW w:w="3061" w:type="dxa"/>
          </w:tcPr>
          <w:p w14:paraId="17D8245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识别模型训练与验证、图像质量评估与拒识、端侧部署</w:t>
            </w:r>
          </w:p>
        </w:tc>
        <w:tc>
          <w:tcPr>
            <w:tcW w:w="2948" w:type="dxa"/>
          </w:tcPr>
          <w:p w14:paraId="1EDFD68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计算机视觉、模型评估、边缘部署</w:t>
            </w:r>
          </w:p>
        </w:tc>
      </w:tr>
      <w:tr w14:paraId="1D0E0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EF894C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产品与设计</w:t>
            </w:r>
          </w:p>
        </w:tc>
        <w:tc>
          <w:tcPr>
            <w:tcW w:w="1020" w:type="dxa"/>
          </w:tcPr>
          <w:p w14:paraId="4CF7CDD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 人</w:t>
            </w:r>
          </w:p>
        </w:tc>
        <w:tc>
          <w:tcPr>
            <w:tcW w:w="3061" w:type="dxa"/>
          </w:tcPr>
          <w:p w14:paraId="104FB39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需求判断、交互设计、视觉规范、可用性验证</w:t>
            </w:r>
          </w:p>
        </w:tc>
        <w:tc>
          <w:tcPr>
            <w:tcW w:w="2948" w:type="dxa"/>
          </w:tcPr>
          <w:p w14:paraId="15BB228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产品设计、用户研究、设计工具</w:t>
            </w:r>
          </w:p>
        </w:tc>
      </w:tr>
      <w:tr w14:paraId="3386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6A4F38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测试与质量</w:t>
            </w:r>
          </w:p>
        </w:tc>
        <w:tc>
          <w:tcPr>
            <w:tcW w:w="1020" w:type="dxa"/>
          </w:tcPr>
          <w:p w14:paraId="2F7AEB1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 人</w:t>
            </w:r>
          </w:p>
        </w:tc>
        <w:tc>
          <w:tcPr>
            <w:tcW w:w="3061" w:type="dxa"/>
          </w:tcPr>
          <w:p w14:paraId="1FAE0D6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自动化测试、构建检查、数据校验与边界用例</w:t>
            </w:r>
          </w:p>
        </w:tc>
        <w:tc>
          <w:tcPr>
            <w:tcW w:w="2948" w:type="dxa"/>
          </w:tcPr>
          <w:p w14:paraId="3B51245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测试工程、Playwright / Vitest</w:t>
            </w:r>
          </w:p>
        </w:tc>
      </w:tr>
      <w:tr w14:paraId="6131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FB7459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医学与合规</w:t>
            </w:r>
          </w:p>
        </w:tc>
        <w:tc>
          <w:tcPr>
            <w:tcW w:w="1020" w:type="dxa"/>
          </w:tcPr>
          <w:p w14:paraId="72CDBC2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 人</w:t>
            </w:r>
          </w:p>
        </w:tc>
        <w:tc>
          <w:tcPr>
            <w:tcW w:w="3061" w:type="dxa"/>
          </w:tcPr>
          <w:p w14:paraId="129C679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病种范围界定、隐私与合规定位、临床方向把关</w:t>
            </w:r>
          </w:p>
        </w:tc>
        <w:tc>
          <w:tcPr>
            <w:tcW w:w="2948" w:type="dxa"/>
          </w:tcPr>
          <w:p w14:paraId="5B317F0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医学背景（皮肤科优先），或由医学顾问承担</w:t>
            </w:r>
          </w:p>
        </w:tc>
      </w:tr>
      <w:tr w14:paraId="1D43C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DE2B50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指导教师</w:t>
            </w:r>
          </w:p>
        </w:tc>
        <w:tc>
          <w:tcPr>
            <w:tcW w:w="1020" w:type="dxa"/>
          </w:tcPr>
          <w:p w14:paraId="5F30F21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 位</w:t>
            </w:r>
          </w:p>
        </w:tc>
        <w:tc>
          <w:tcPr>
            <w:tcW w:w="3061" w:type="dxa"/>
          </w:tcPr>
          <w:p w14:paraId="59FA6CD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技术实现把关 / 医学方向把关</w:t>
            </w:r>
          </w:p>
        </w:tc>
        <w:tc>
          <w:tcPr>
            <w:tcW w:w="2948" w:type="dxa"/>
          </w:tcPr>
          <w:p w14:paraId="57E61B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计算机相关专业 / 皮肤科或医学信息学</w:t>
            </w:r>
          </w:p>
        </w:tc>
      </w:tr>
    </w:tbl>
    <w:p w14:paraId="34F54583">
      <w:pPr>
        <w:keepNext w:val="0"/>
        <w:spacing w:before="120" w:after="80" w:line="312" w:lineRule="auto"/>
      </w:pPr>
      <w:r>
        <w:rPr>
          <w:rFonts w:ascii="宋体" w:hAnsi="宋体" w:eastAsia="宋体" w:cs="宋体"/>
          <w:b w:val="0"/>
          <w:i w:val="0"/>
          <w:sz w:val="24"/>
        </w:rPr>
        <w:t>说明：团队成员的真实姓名、单位与职称在提交前填入封面【待填】处。</w:t>
      </w:r>
      <w:r>
        <w:rPr>
          <w:rFonts w:ascii="宋体" w:hAnsi="宋体" w:eastAsia="宋体" w:cs="宋体"/>
          <w:b/>
          <w:i w:val="0"/>
          <w:sz w:val="24"/>
        </w:rPr>
        <w:t>医学顾问是本项目最关键的外部资源</w:t>
      </w:r>
      <w:r>
        <w:rPr>
          <w:rFonts w:ascii="宋体" w:hAnsi="宋体" w:eastAsia="宋体" w:cs="宋体"/>
          <w:b w:val="0"/>
          <w:i w:val="0"/>
          <w:sz w:val="24"/>
        </w:rPr>
        <w:t>，它同时决定识别范围界定、质量评估条件与合规定位三条线。</w:t>
      </w:r>
    </w:p>
    <w:p w14:paraId="61B0F519">
      <w:pPr>
        <w:pStyle w:val="4"/>
        <w:keepNext/>
        <w:spacing w:before="200" w:after="120" w:line="312" w:lineRule="auto"/>
        <w:ind w:firstLine="0"/>
      </w:pPr>
      <w:bookmarkStart w:id="52" w:name="_Toc20067"/>
      <w:r>
        <w:rPr>
          <w:rFonts w:ascii="宋体" w:hAnsi="宋体" w:eastAsia="宋体" w:cs="宋体"/>
          <w:b/>
          <w:i w:val="0"/>
          <w:color w:val="000000"/>
          <w:sz w:val="28"/>
        </w:rPr>
        <w:t>7.2 实施路线图</w:t>
      </w:r>
      <w:bookmarkEnd w:id="52"/>
    </w:p>
    <w:p w14:paraId="554C8386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路线图按"原型完成 → 验证需求 → 接入识别 → 端侧落地"四步推进。</w:t>
      </w:r>
      <w:r>
        <w:rPr>
          <w:rFonts w:ascii="宋体" w:hAnsi="宋体" w:eastAsia="宋体" w:cs="宋体"/>
          <w:b/>
          <w:i w:val="0"/>
          <w:sz w:val="24"/>
        </w:rPr>
        <w:t>第一步已经完成</w:t>
      </w:r>
      <w:r>
        <w:rPr>
          <w:rFonts w:ascii="宋体" w:hAnsi="宋体" w:eastAsia="宋体" w:cs="宋体"/>
          <w:b w:val="0"/>
          <w:i w:val="0"/>
          <w:sz w:val="24"/>
        </w:rPr>
        <w:t>，后面三步都有明确的交付物与验证标准。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2494"/>
        <w:gridCol w:w="2608"/>
        <w:gridCol w:w="1020"/>
      </w:tblGrid>
      <w:tr w14:paraId="2319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FEFEF"/>
          </w:tcPr>
          <w:p w14:paraId="1E38E31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阶段</w:t>
            </w:r>
          </w:p>
        </w:tc>
        <w:tc>
          <w:tcPr>
            <w:tcW w:w="1587" w:type="dxa"/>
            <w:shd w:val="clear" w:color="auto" w:fill="EFEFEF"/>
          </w:tcPr>
          <w:p w14:paraId="5C69780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目标</w:t>
            </w:r>
          </w:p>
        </w:tc>
        <w:tc>
          <w:tcPr>
            <w:tcW w:w="2494" w:type="dxa"/>
            <w:shd w:val="clear" w:color="auto" w:fill="EFEFEF"/>
          </w:tcPr>
          <w:p w14:paraId="4733ABC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关键任务</w:t>
            </w:r>
          </w:p>
        </w:tc>
        <w:tc>
          <w:tcPr>
            <w:tcW w:w="2608" w:type="dxa"/>
            <w:shd w:val="clear" w:color="auto" w:fill="EFEFEF"/>
          </w:tcPr>
          <w:p w14:paraId="378702A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交付物 / 验证标准</w:t>
            </w:r>
          </w:p>
        </w:tc>
        <w:tc>
          <w:tcPr>
            <w:tcW w:w="1020" w:type="dxa"/>
            <w:shd w:val="clear" w:color="auto" w:fill="EFEFEF"/>
          </w:tcPr>
          <w:p w14:paraId="4C637D0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状态</w:t>
            </w:r>
          </w:p>
        </w:tc>
      </w:tr>
      <w:tr w14:paraId="6397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CE2967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第一阶段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原型完成</w:t>
            </w:r>
          </w:p>
        </w:tc>
        <w:tc>
          <w:tcPr>
            <w:tcW w:w="1587" w:type="dxa"/>
          </w:tcPr>
          <w:p w14:paraId="17F6ACA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把记录与对照的体验做扎实</w:t>
            </w:r>
          </w:p>
        </w:tc>
        <w:tc>
          <w:tcPr>
            <w:tcW w:w="2494" w:type="dxa"/>
          </w:tcPr>
          <w:p w14:paraId="23C9E93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三维人体索引、观察记录、前后对照、复查构图参考、本地档案与隐私架构</w:t>
            </w:r>
          </w:p>
        </w:tc>
        <w:tc>
          <w:tcPr>
            <w:tcW w:w="2608" w:type="dxa"/>
          </w:tcPr>
          <w:p w14:paraId="61B1C2A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可交互原型；19 项单元测试与 16 项浏览器测试通过；构建通过；零外部请求</w:t>
            </w:r>
          </w:p>
        </w:tc>
        <w:tc>
          <w:tcPr>
            <w:tcW w:w="1020" w:type="dxa"/>
          </w:tcPr>
          <w:p w14:paraId="2A39EA1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【已完成】</w:t>
            </w:r>
          </w:p>
        </w:tc>
      </w:tr>
      <w:tr w14:paraId="0E5C6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38B5013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第二阶段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验证需求</w:t>
            </w:r>
          </w:p>
        </w:tc>
        <w:tc>
          <w:tcPr>
            <w:tcW w:w="1587" w:type="dxa"/>
          </w:tcPr>
          <w:p w14:paraId="64A1407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用一手数据证明痛点真实</w:t>
            </w:r>
          </w:p>
        </w:tc>
        <w:tc>
          <w:tcPr>
            <w:tcW w:w="2494" w:type="dxa"/>
          </w:tcPr>
          <w:p w14:paraId="4B518AE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用户访谈（≥20 位）、问卷（≥50 份）、用户照片可比性分析；补齐附录 D 中的证据</w:t>
            </w:r>
          </w:p>
        </w:tc>
        <w:tc>
          <w:tcPr>
            <w:tcW w:w="2608" w:type="dxa"/>
          </w:tcPr>
          <w:p w14:paraId="69BDF10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访谈与问卷原始数据；痛点验证报告；据此修订产品优先级</w:t>
            </w:r>
          </w:p>
        </w:tc>
        <w:tc>
          <w:tcPr>
            <w:tcW w:w="1020" w:type="dxa"/>
          </w:tcPr>
          <w:p w14:paraId="7E06CA4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【进行中】</w:t>
            </w:r>
          </w:p>
        </w:tc>
      </w:tr>
      <w:tr w14:paraId="1E941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6A3A3C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第三阶段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接入识别</w:t>
            </w:r>
          </w:p>
        </w:tc>
        <w:tc>
          <w:tcPr>
            <w:tcW w:w="1587" w:type="dxa"/>
          </w:tcPr>
          <w:p w14:paraId="0B35066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让"疑似方向与下一步建议"可用</w:t>
            </w:r>
          </w:p>
        </w:tc>
        <w:tc>
          <w:tcPr>
            <w:tcW w:w="2494" w:type="dxa"/>
          </w:tcPr>
          <w:p w14:paraId="42A873E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确定病种范围；训练影像质量评估与分类模型；确定设备与本机的连接方式；扩展档案中分析结论字段</w:t>
            </w:r>
          </w:p>
        </w:tc>
        <w:tc>
          <w:tcPr>
            <w:tcW w:w="2608" w:type="dxa"/>
          </w:tcPr>
          <w:p w14:paraId="45FF3D6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模型在独立测试集上的评测报告；质量评估与拒识的验证；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明确的能力边界声明</w:t>
            </w:r>
          </w:p>
        </w:tc>
        <w:tc>
          <w:tcPr>
            <w:tcW w:w="1020" w:type="dxa"/>
          </w:tcPr>
          <w:p w14:paraId="0B0B5B1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【下一阶段】</w:t>
            </w:r>
          </w:p>
        </w:tc>
      </w:tr>
      <w:tr w14:paraId="0D53C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7E7F815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第四阶段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端侧落地</w:t>
            </w:r>
          </w:p>
        </w:tc>
        <w:tc>
          <w:tcPr>
            <w:tcW w:w="1587" w:type="dxa"/>
          </w:tcPr>
          <w:p w14:paraId="1887625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把识别放到本地设备</w:t>
            </w:r>
          </w:p>
        </w:tc>
        <w:tc>
          <w:tcPr>
            <w:tcW w:w="2494" w:type="dxa"/>
          </w:tcPr>
          <w:p w14:paraId="4AE0EA1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模型量化与端侧部署；端侧性能与功耗实测；与医疗机构开展一致性验证（如条件允许）</w:t>
            </w:r>
          </w:p>
        </w:tc>
        <w:tc>
          <w:tcPr>
            <w:tcW w:w="2608" w:type="dxa"/>
          </w:tcPr>
          <w:p w14:paraId="74B465C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端侧实测数据；样机；真实场景下的试用反馈</w:t>
            </w:r>
          </w:p>
        </w:tc>
        <w:tc>
          <w:tcPr>
            <w:tcW w:w="1020" w:type="dxa"/>
          </w:tcPr>
          <w:p w14:paraId="2B0B872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【下一阶段】</w:t>
            </w:r>
          </w:p>
        </w:tc>
      </w:tr>
    </w:tbl>
    <w:p w14:paraId="196C75B1">
      <w:pPr>
        <w:pStyle w:val="4"/>
        <w:keepNext/>
        <w:spacing w:before="200" w:after="120" w:line="312" w:lineRule="auto"/>
        <w:ind w:firstLine="0"/>
      </w:pPr>
      <w:bookmarkStart w:id="53" w:name="_Toc16258"/>
      <w:r>
        <w:rPr>
          <w:rFonts w:ascii="宋体" w:hAnsi="宋体" w:eastAsia="宋体" w:cs="宋体"/>
          <w:b/>
          <w:i w:val="0"/>
          <w:color w:val="000000"/>
          <w:sz w:val="28"/>
        </w:rPr>
        <w:t>7.3 风险识别与对策</w:t>
      </w:r>
      <w:bookmarkEnd w:id="53"/>
    </w:p>
    <w:p w14:paraId="09BE8860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下表列出本项目最真实的六类风险，每条都给出可执行的对策。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835"/>
        <w:gridCol w:w="4309"/>
      </w:tblGrid>
      <w:tr w14:paraId="3D8A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6BC24F6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风险</w:t>
            </w:r>
          </w:p>
        </w:tc>
        <w:tc>
          <w:tcPr>
            <w:tcW w:w="2835" w:type="dxa"/>
            <w:shd w:val="clear" w:color="auto" w:fill="EFEFEF"/>
          </w:tcPr>
          <w:p w14:paraId="593CD7F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表现</w:t>
            </w:r>
          </w:p>
        </w:tc>
        <w:tc>
          <w:tcPr>
            <w:tcW w:w="4309" w:type="dxa"/>
            <w:shd w:val="clear" w:color="auto" w:fill="EFEFEF"/>
          </w:tcPr>
          <w:p w14:paraId="434E478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对策</w:t>
            </w:r>
          </w:p>
        </w:tc>
      </w:tr>
      <w:tr w14:paraId="4D43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A6ECE6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承诺与现状的落差</w:t>
            </w:r>
          </w:p>
        </w:tc>
        <w:tc>
          <w:tcPr>
            <w:tcW w:w="2835" w:type="dxa"/>
          </w:tcPr>
          <w:p w14:paraId="079D785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题目是"智能识别与辅助诊断"，而产品尚未接入识别模型。答辩时若讲不清，会被认为夸大</w:t>
            </w:r>
          </w:p>
        </w:tc>
        <w:tc>
          <w:tcPr>
            <w:tcW w:w="4309" w:type="dxa"/>
          </w:tcPr>
          <w:p w14:paraId="290ED0D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主动讲、先讲、讲清楚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：把"已完成的可验证部分"（记录架构 + 隐私架构 + 自动化验收）作为主叙事，把识别明确列为下一阶段并给出接入设计；同时尽快推进第三阶段，缩小差距</w:t>
            </w:r>
          </w:p>
        </w:tc>
      </w:tr>
      <w:tr w14:paraId="6716F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A36A15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识别能力落地风险</w:t>
            </w:r>
          </w:p>
        </w:tc>
        <w:tc>
          <w:tcPr>
            <w:tcW w:w="2835" w:type="dxa"/>
          </w:tcPr>
          <w:p w14:paraId="0DCB191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模型精度不达标，或真实拍摄条件下效果差</w:t>
            </w:r>
          </w:p>
        </w:tc>
        <w:tc>
          <w:tcPr>
            <w:tcW w:w="4309" w:type="dxa"/>
          </w:tcPr>
          <w:p w14:paraId="610D727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坚持"安全优先"：把图像质量评估与拒识条件列为比精度更重要的待明确问题；宁可提示"无法分析"，不给错误结论；范围由验证结果决定，不做超范围宣称</w:t>
            </w:r>
          </w:p>
        </w:tc>
      </w:tr>
      <w:tr w14:paraId="6F56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77D9F43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需求验证风险</w:t>
            </w:r>
          </w:p>
        </w:tc>
        <w:tc>
          <w:tcPr>
            <w:tcW w:w="2835" w:type="dxa"/>
          </w:tcPr>
          <w:p w14:paraId="22DA6D6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痛点结论目前来自场景推理，缺少一手数据</w:t>
            </w:r>
          </w:p>
        </w:tc>
        <w:tc>
          <w:tcPr>
            <w:tcW w:w="4309" w:type="dxa"/>
          </w:tcPr>
          <w:p w14:paraId="71FB047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优先完成访谈与问卷（第二阶段），成本低、见效快；若验证结果与假设不符，如实修订产品方向而不是硬撑</w:t>
            </w:r>
          </w:p>
        </w:tc>
      </w:tr>
      <w:tr w14:paraId="1D92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4031DA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隐私定位风险</w:t>
            </w:r>
          </w:p>
        </w:tc>
        <w:tc>
          <w:tcPr>
            <w:tcW w:w="2835" w:type="dxa"/>
          </w:tcPr>
          <w:p w14:paraId="6B8A106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"免登录 + 无加密"可能被质疑不构成真正的隐私保护</w:t>
            </w:r>
          </w:p>
        </w:tc>
        <w:tc>
          <w:tcPr>
            <w:tcW w:w="4309" w:type="dxa"/>
          </w:tcPr>
          <w:p w14:paraId="43D7093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如实说明这是"本地优先"而非"全盘加密"：数据不出设备是事实，但没有账号隔离与加密也是事实，两条都写在产品界面里；后续可评估加入本地加密</w:t>
            </w:r>
          </w:p>
        </w:tc>
      </w:tr>
      <w:tr w14:paraId="1D55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446BEA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技术容量风险</w:t>
            </w:r>
          </w:p>
        </w:tc>
        <w:tc>
          <w:tcPr>
            <w:tcW w:w="2835" w:type="dxa"/>
          </w:tcPr>
          <w:p w14:paraId="19A2563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单条档案重写、照片内嵌，照片很多时可能变慢或超出容量</w:t>
            </w:r>
          </w:p>
        </w:tc>
        <w:tc>
          <w:tcPr>
            <w:tcW w:w="4309" w:type="dxa"/>
          </w:tcPr>
          <w:p w14:paraId="0A5B7E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尽快做长期容量与性能评测；必要时改为照片分表存储与增量写入</w:t>
            </w:r>
          </w:p>
        </w:tc>
      </w:tr>
      <w:tr w14:paraId="5A3D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A6251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团队与延续风险</w:t>
            </w:r>
          </w:p>
        </w:tc>
        <w:tc>
          <w:tcPr>
            <w:tcW w:w="2835" w:type="dxa"/>
          </w:tcPr>
          <w:p w14:paraId="63749F4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学生团队人员流动、医学顾问缺位、毕业后项目中断</w:t>
            </w:r>
          </w:p>
        </w:tc>
        <w:tc>
          <w:tcPr>
            <w:tcW w:w="4309" w:type="dxa"/>
          </w:tcPr>
          <w:p w14:paraId="6F47E89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关键岗位设置备份；把医学顾问与指导教师写入项目机制；尽早完成软件著作权登记等成果固化</w:t>
            </w:r>
          </w:p>
        </w:tc>
      </w:tr>
    </w:tbl>
    <w:p w14:paraId="33FF20D2">
      <w:pPr>
        <w:pStyle w:val="3"/>
        <w:keepNext/>
        <w:pageBreakBefore/>
        <w:spacing w:before="280" w:after="120" w:line="312" w:lineRule="auto"/>
        <w:ind w:firstLine="0"/>
      </w:pPr>
      <w:bookmarkStart w:id="54" w:name="_Toc10801"/>
      <w:r>
        <w:rPr>
          <w:rFonts w:ascii="宋体" w:hAnsi="宋体" w:eastAsia="宋体" w:cs="宋体"/>
          <w:b/>
          <w:i w:val="0"/>
          <w:color w:val="000000"/>
          <w:sz w:val="32"/>
        </w:rPr>
        <w:t>第八章  成果与进展</w:t>
      </w:r>
      <w:bookmarkEnd w:id="54"/>
    </w:p>
    <w:p w14:paraId="0DE9497A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本章回答"你们到底做出来什么了"。</w:t>
      </w:r>
      <w:r>
        <w:rPr>
          <w:rFonts w:ascii="宋体" w:hAnsi="宋体" w:eastAsia="宋体" w:cs="宋体"/>
          <w:b/>
          <w:i w:val="0"/>
          <w:sz w:val="24"/>
        </w:rPr>
        <w:t>这一章全部用证据说话：可运行的软件、可复现的测试结果、可查看的截图。尚未完成的，一律写"下一阶段"，不含糊。</w:t>
      </w:r>
    </w:p>
    <w:p w14:paraId="417F8DEF">
      <w:pPr>
        <w:pStyle w:val="4"/>
        <w:keepNext/>
        <w:spacing w:before="200" w:after="120" w:line="312" w:lineRule="auto"/>
        <w:ind w:firstLine="0"/>
      </w:pPr>
      <w:bookmarkStart w:id="55" w:name="_Toc13173"/>
      <w:r>
        <w:rPr>
          <w:rFonts w:ascii="宋体" w:hAnsi="宋体" w:eastAsia="宋体" w:cs="宋体"/>
          <w:b/>
          <w:i w:val="0"/>
          <w:color w:val="000000"/>
          <w:sz w:val="28"/>
        </w:rPr>
        <w:t>8.1 已完成的成果</w:t>
      </w:r>
      <w:bookmarkEnd w:id="5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175"/>
        <w:gridCol w:w="2608"/>
        <w:gridCol w:w="1361"/>
      </w:tblGrid>
      <w:tr w14:paraId="37F2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55288BC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成果类别</w:t>
            </w:r>
          </w:p>
        </w:tc>
        <w:tc>
          <w:tcPr>
            <w:tcW w:w="3175" w:type="dxa"/>
            <w:shd w:val="clear" w:color="auto" w:fill="EFEFEF"/>
          </w:tcPr>
          <w:p w14:paraId="2EF7DD3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具体内容</w:t>
            </w:r>
          </w:p>
        </w:tc>
        <w:tc>
          <w:tcPr>
            <w:tcW w:w="2608" w:type="dxa"/>
            <w:shd w:val="clear" w:color="auto" w:fill="EFEFEF"/>
          </w:tcPr>
          <w:p w14:paraId="69A5A3D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证据形态</w:t>
            </w:r>
          </w:p>
        </w:tc>
        <w:tc>
          <w:tcPr>
            <w:tcW w:w="1361" w:type="dxa"/>
            <w:shd w:val="clear" w:color="auto" w:fill="EFEFEF"/>
          </w:tcPr>
          <w:p w14:paraId="7B2BB89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37BC8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92444D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可运行的交互原型</w:t>
            </w:r>
          </w:p>
        </w:tc>
        <w:tc>
          <w:tcPr>
            <w:tcW w:w="3175" w:type="dxa"/>
          </w:tcPr>
          <w:p w14:paraId="27E534A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本地网页应用，8 个界面：身体手账首页、新检查与症状、本次观察、拍摄、前后对照、复查计划、家庭成员、本地档案</w:t>
            </w:r>
          </w:p>
        </w:tc>
        <w:tc>
          <w:tcPr>
            <w:tcW w:w="2608" w:type="dxa"/>
          </w:tcPr>
          <w:p w14:paraId="1705C22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源码（React + TypeScript）+ 生产构建产物；运行 npm run dev 即可在浏览器里查看</w:t>
            </w:r>
          </w:p>
        </w:tc>
        <w:tc>
          <w:tcPr>
            <w:tcW w:w="1361" w:type="dxa"/>
          </w:tcPr>
          <w:p w14:paraId="491E121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【已完成】</w:t>
            </w:r>
          </w:p>
        </w:tc>
      </w:tr>
      <w:tr w14:paraId="7611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96A149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三维人体索引</w:t>
            </w:r>
          </w:p>
        </w:tc>
        <w:tc>
          <w:tcPr>
            <w:tcW w:w="3175" w:type="dxa"/>
          </w:tcPr>
          <w:p w14:paraId="337331F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Three.js 实时渲染本地人体模型；旋转缩放、正背面切换、身体点选、书签遮挡处理、二维降级</w:t>
            </w:r>
          </w:p>
        </w:tc>
        <w:tc>
          <w:tcPr>
            <w:tcW w:w="2608" w:type="dxa"/>
          </w:tcPr>
          <w:p w14:paraId="42857BE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源码 + 浏览器自动化测试（真实三维加载与点选）</w:t>
            </w:r>
          </w:p>
        </w:tc>
        <w:tc>
          <w:tcPr>
            <w:tcW w:w="1361" w:type="dxa"/>
          </w:tcPr>
          <w:p w14:paraId="795F5BF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【已完成】</w:t>
            </w:r>
          </w:p>
        </w:tc>
      </w:tr>
      <w:tr w14:paraId="149E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C2F052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隐私架构</w:t>
            </w:r>
          </w:p>
        </w:tc>
        <w:tc>
          <w:tcPr>
            <w:tcW w:w="3175" w:type="dxa"/>
          </w:tcPr>
          <w:p w14:paraId="34E7EEE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无服务端；运行期零外部网络请求；照片默认不写入档案（数据层强制）；档案结构上容纳不了未验证的分析结论</w:t>
            </w:r>
          </w:p>
        </w:tc>
        <w:tc>
          <w:tcPr>
            <w:tcW w:w="2608" w:type="dxa"/>
          </w:tcPr>
          <w:p w14:paraId="676F77E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源码 + 网络请求断言测试 + 可当场用开发者工具验证</w:t>
            </w:r>
          </w:p>
        </w:tc>
        <w:tc>
          <w:tcPr>
            <w:tcW w:w="1361" w:type="dxa"/>
          </w:tcPr>
          <w:p w14:paraId="3EA7F59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【已完成】</w:t>
            </w:r>
          </w:p>
        </w:tc>
      </w:tr>
      <w:tr w14:paraId="3B45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64EEDD7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自动化验收</w:t>
            </w:r>
          </w:p>
        </w:tc>
        <w:tc>
          <w:tcPr>
            <w:tcW w:w="3175" w:type="dxa"/>
          </w:tcPr>
          <w:p w14:paraId="031A85B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19 项单元测试 + 16 项浏览器流程测试全部通过；构建通过；依赖漏洞 0；核心逻辑行覆盖率 96.0%</w:t>
            </w:r>
          </w:p>
        </w:tc>
        <w:tc>
          <w:tcPr>
            <w:tcW w:w="2608" w:type="dxa"/>
          </w:tcPr>
          <w:p w14:paraId="3EC8D37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可复现命令：npm run test:coverage、npm run test:e2e、npm run build；覆盖率报告与测试报告产物</w:t>
            </w:r>
          </w:p>
        </w:tc>
        <w:tc>
          <w:tcPr>
            <w:tcW w:w="1361" w:type="dxa"/>
          </w:tcPr>
          <w:p w14:paraId="00C1C20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【已实测】</w:t>
            </w:r>
          </w:p>
        </w:tc>
      </w:tr>
      <w:tr w14:paraId="56B48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FAAEB4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界面截图与设计稿</w:t>
            </w:r>
          </w:p>
        </w:tc>
        <w:tc>
          <w:tcPr>
            <w:tcW w:w="3175" w:type="dxa"/>
          </w:tcPr>
          <w:p w14:paraId="05964D1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 张实际运行截图（首页、导入与症状、观察结果、对照、拍摄、家庭成员、复查计划、本地档案、窄屏、构建版首页）；5 张静态设计稿（含可编辑矢量文件）</w:t>
            </w:r>
          </w:p>
        </w:tc>
        <w:tc>
          <w:tcPr>
            <w:tcW w:w="2608" w:type="dxa"/>
          </w:tcPr>
          <w:p w14:paraId="3201581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PNG 截图（均使用示例或合成画面，不含真实用户照片）；设计稿 PNG + SVG</w:t>
            </w:r>
          </w:p>
        </w:tc>
        <w:tc>
          <w:tcPr>
            <w:tcW w:w="1361" w:type="dxa"/>
          </w:tcPr>
          <w:p w14:paraId="4F9F0F7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【已完成】</w:t>
            </w:r>
          </w:p>
        </w:tc>
      </w:tr>
      <w:tr w14:paraId="6481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7089B57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合规与素材记录</w:t>
            </w:r>
          </w:p>
        </w:tc>
        <w:tc>
          <w:tcPr>
            <w:tcW w:w="3175" w:type="dxa"/>
          </w:tcPr>
          <w:p w14:paraId="329EF48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第三方依赖许可清单、人体素材来源与许可（MakeHuman CC0）、素材 SHA-256 校验记录</w:t>
            </w:r>
          </w:p>
        </w:tc>
        <w:tc>
          <w:tcPr>
            <w:tcW w:w="2608" w:type="dxa"/>
          </w:tcPr>
          <w:p w14:paraId="011484F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仓库中的许可文件与来源记录</w:t>
            </w:r>
          </w:p>
        </w:tc>
        <w:tc>
          <w:tcPr>
            <w:tcW w:w="1361" w:type="dxa"/>
          </w:tcPr>
          <w:p w14:paraId="2509148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【已完成】</w:t>
            </w:r>
          </w:p>
        </w:tc>
      </w:tr>
    </w:tbl>
    <w:p w14:paraId="62353C28">
      <w:pPr>
        <w:pStyle w:val="4"/>
        <w:keepNext/>
        <w:spacing w:before="200" w:after="120" w:line="312" w:lineRule="auto"/>
        <w:ind w:firstLine="0"/>
      </w:pPr>
      <w:bookmarkStart w:id="56" w:name="_Toc29026"/>
      <w:r>
        <w:rPr>
          <w:rFonts w:ascii="宋体" w:hAnsi="宋体" w:eastAsia="宋体" w:cs="宋体"/>
          <w:b/>
          <w:i w:val="0"/>
          <w:color w:val="000000"/>
          <w:sz w:val="28"/>
        </w:rPr>
        <w:t>8.2 尚未完成的部分（如实列出）</w:t>
      </w:r>
      <w:bookmarkEnd w:id="56"/>
    </w:p>
    <w:p w14:paraId="193AED85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以下内容</w:t>
      </w:r>
      <w:r>
        <w:rPr>
          <w:rFonts w:ascii="宋体" w:hAnsi="宋体" w:eastAsia="宋体" w:cs="宋体"/>
          <w:b/>
          <w:i w:val="0"/>
          <w:sz w:val="24"/>
        </w:rPr>
        <w:t>尚未实现</w:t>
      </w:r>
      <w:r>
        <w:rPr>
          <w:rFonts w:ascii="宋体" w:hAnsi="宋体" w:eastAsia="宋体" w:cs="宋体"/>
          <w:b w:val="0"/>
          <w:i w:val="0"/>
          <w:sz w:val="24"/>
        </w:rPr>
        <w:t>。把它们列出来不是为了好看，而是为了让评委清楚知道现状，也让我们自己清楚下一步做什么。</w:t>
      </w:r>
    </w:p>
    <w:p w14:paraId="39C7FA26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识别能力</w:t>
      </w:r>
      <w:r>
        <w:rPr>
          <w:rFonts w:ascii="宋体" w:hAnsi="宋体" w:eastAsia="宋体" w:cs="宋体"/>
          <w:b w:val="0"/>
          <w:i w:val="0"/>
          <w:sz w:val="24"/>
        </w:rPr>
        <w:t>：没有接入任何识别模型，不产出病种、概率或建议。这是与题目承诺差距最大的一项，也是第三阶段的核心任务。</w:t>
      </w:r>
    </w:p>
    <w:p w14:paraId="11CEEBF1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端侧部署</w:t>
      </w:r>
      <w:r>
        <w:rPr>
          <w:rFonts w:ascii="宋体" w:hAnsi="宋体" w:eastAsia="宋体" w:cs="宋体"/>
          <w:b w:val="0"/>
          <w:i w:val="0"/>
          <w:sz w:val="24"/>
        </w:rPr>
        <w:t>：尚未与 RK3576 建立任何连接，没有端侧性能或功耗数据。</w:t>
      </w:r>
    </w:p>
    <w:p w14:paraId="2A64B224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图像质量评估与拒识</w:t>
      </w:r>
      <w:r>
        <w:rPr>
          <w:rFonts w:ascii="宋体" w:hAnsi="宋体" w:eastAsia="宋体" w:cs="宋体"/>
          <w:b w:val="0"/>
          <w:i w:val="0"/>
          <w:sz w:val="24"/>
        </w:rPr>
        <w:t>：尚未实现。这一条在接入模型时的重要性高于精度本身。</w:t>
      </w:r>
    </w:p>
    <w:p w14:paraId="7DD534F3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档案导入恢复</w:t>
      </w:r>
      <w:r>
        <w:rPr>
          <w:rFonts w:ascii="宋体" w:hAnsi="宋体" w:eastAsia="宋体" w:cs="宋体"/>
          <w:b w:val="0"/>
          <w:i w:val="0"/>
          <w:sz w:val="24"/>
        </w:rPr>
        <w:t>：只能导出，不能导入恢复。</w:t>
      </w:r>
    </w:p>
    <w:p w14:paraId="1BE95293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可打印的就诊记录</w:t>
      </w:r>
      <w:r>
        <w:rPr>
          <w:rFonts w:ascii="宋体" w:hAnsi="宋体" w:eastAsia="宋体" w:cs="宋体"/>
          <w:b w:val="0"/>
          <w:i w:val="0"/>
          <w:sz w:val="24"/>
        </w:rPr>
        <w:t>：尚未实现 PDF 或可打印报告。</w:t>
      </w:r>
    </w:p>
    <w:p w14:paraId="0740B971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后台复查提醒</w:t>
      </w:r>
      <w:r>
        <w:rPr>
          <w:rFonts w:ascii="宋体" w:hAnsi="宋体" w:eastAsia="宋体" w:cs="宋体"/>
          <w:b w:val="0"/>
          <w:i w:val="0"/>
          <w:sz w:val="24"/>
        </w:rPr>
        <w:t>：目前提醒只在网页内显示，关掉网页不会通知。</w:t>
      </w:r>
    </w:p>
    <w:p w14:paraId="7916FDEE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二维背面视图</w:t>
      </w:r>
      <w:r>
        <w:rPr>
          <w:rFonts w:ascii="宋体" w:hAnsi="宋体" w:eastAsia="宋体" w:cs="宋体"/>
          <w:b w:val="0"/>
          <w:i w:val="0"/>
          <w:sz w:val="24"/>
        </w:rPr>
        <w:t>：降级路径目前只有正面示意图与文字部位列表。</w:t>
      </w:r>
    </w:p>
    <w:p w14:paraId="29CCE811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位置编辑</w:t>
      </w:r>
      <w:r>
        <w:rPr>
          <w:rFonts w:ascii="宋体" w:hAnsi="宋体" w:eastAsia="宋体" w:cs="宋体"/>
          <w:b w:val="0"/>
          <w:i w:val="0"/>
          <w:sz w:val="24"/>
        </w:rPr>
        <w:t>：已有位置只能继续记录，不能改名或移动；位置只能通过删除成员或清空来移除。</w:t>
      </w:r>
    </w:p>
    <w:p w14:paraId="20827CAA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容量与性能评测</w:t>
      </w:r>
      <w:r>
        <w:rPr>
          <w:rFonts w:ascii="宋体" w:hAnsi="宋体" w:eastAsia="宋体" w:cs="宋体"/>
          <w:b w:val="0"/>
          <w:i w:val="0"/>
          <w:sz w:val="24"/>
        </w:rPr>
        <w:t>：照片很多时的长期表现尚未专项评估。</w:t>
      </w:r>
    </w:p>
    <w:p w14:paraId="3E095CBB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/>
          <w:i w:val="0"/>
          <w:sz w:val="24"/>
        </w:rPr>
        <w:t>多浏览器与无障碍</w:t>
      </w:r>
      <w:r>
        <w:rPr>
          <w:rFonts w:ascii="宋体" w:hAnsi="宋体" w:eastAsia="宋体" w:cs="宋体"/>
          <w:b w:val="0"/>
          <w:i w:val="0"/>
          <w:sz w:val="24"/>
        </w:rPr>
        <w:t>：浏览器测试目前只覆盖 Edge，摄像头流程只验证了合成媒体流，未用实体摄像头联调。</w:t>
      </w:r>
    </w:p>
    <w:p w14:paraId="49BC694D">
      <w:pPr>
        <w:pStyle w:val="4"/>
        <w:keepNext/>
        <w:spacing w:before="200" w:after="120" w:line="312" w:lineRule="auto"/>
        <w:ind w:firstLine="0"/>
      </w:pPr>
      <w:bookmarkStart w:id="57" w:name="_Toc18780"/>
      <w:r>
        <w:rPr>
          <w:rFonts w:ascii="宋体" w:hAnsi="宋体" w:eastAsia="宋体" w:cs="宋体"/>
          <w:b/>
          <w:i w:val="0"/>
          <w:color w:val="000000"/>
          <w:sz w:val="28"/>
        </w:rPr>
        <w:t>8.3 下一步优先事项</w:t>
      </w:r>
      <w:bookmarkEnd w:id="5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3969"/>
      </w:tblGrid>
      <w:tr w14:paraId="330C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FEFEF"/>
          </w:tcPr>
          <w:p w14:paraId="1B79FE5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优先级</w:t>
            </w:r>
          </w:p>
        </w:tc>
        <w:tc>
          <w:tcPr>
            <w:tcW w:w="3402" w:type="dxa"/>
            <w:shd w:val="clear" w:color="auto" w:fill="EFEFEF"/>
          </w:tcPr>
          <w:p w14:paraId="670EDC0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事项</w:t>
            </w:r>
          </w:p>
        </w:tc>
        <w:tc>
          <w:tcPr>
            <w:tcW w:w="3969" w:type="dxa"/>
            <w:shd w:val="clear" w:color="auto" w:fill="EFEFEF"/>
          </w:tcPr>
          <w:p w14:paraId="552F14C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为什么优先</w:t>
            </w:r>
          </w:p>
        </w:tc>
      </w:tr>
      <w:tr w14:paraId="62D41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1B3FB98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第一</w:t>
            </w:r>
          </w:p>
        </w:tc>
        <w:tc>
          <w:tcPr>
            <w:tcW w:w="3402" w:type="dxa"/>
          </w:tcPr>
          <w:p w14:paraId="167BAA7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用户访谈与问卷（痛点验证）</w:t>
            </w:r>
          </w:p>
        </w:tc>
        <w:tc>
          <w:tcPr>
            <w:tcW w:w="3969" w:type="dxa"/>
          </w:tcPr>
          <w:p w14:paraId="01C7A10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成本最低、见效最快，且直接决定产品方向是否正确。目前痛点结论缺少一手数据</w:t>
            </w:r>
          </w:p>
        </w:tc>
      </w:tr>
      <w:tr w14:paraId="7B995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634912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第一</w:t>
            </w:r>
          </w:p>
        </w:tc>
        <w:tc>
          <w:tcPr>
            <w:tcW w:w="3402" w:type="dxa"/>
          </w:tcPr>
          <w:p w14:paraId="687E758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确定识别范围与接入方式（第三阶段启动）</w:t>
            </w:r>
          </w:p>
        </w:tc>
        <w:tc>
          <w:tcPr>
            <w:tcW w:w="3969" w:type="dxa"/>
          </w:tcPr>
          <w:p w14:paraId="75108B7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这是缩小"题目承诺与产品现状"差距的唯一途径</w:t>
            </w:r>
          </w:p>
        </w:tc>
      </w:tr>
      <w:tr w14:paraId="16BF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0A92FEB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第二</w:t>
            </w:r>
          </w:p>
        </w:tc>
        <w:tc>
          <w:tcPr>
            <w:tcW w:w="3402" w:type="dxa"/>
          </w:tcPr>
          <w:p w14:paraId="31C442B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软件著作权登记与成果固化</w:t>
            </w:r>
          </w:p>
        </w:tc>
        <w:tc>
          <w:tcPr>
            <w:tcW w:w="3969" w:type="dxa"/>
          </w:tcPr>
          <w:p w14:paraId="2563B95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让已经有价值的原型成果有明确载体，也便于后续参赛与转化</w:t>
            </w:r>
          </w:p>
        </w:tc>
      </w:tr>
      <w:tr w14:paraId="66AC8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4DC41D3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</w:t>
            </w:r>
          </w:p>
        </w:tc>
        <w:tc>
          <w:tcPr>
            <w:tcW w:w="3402" w:type="dxa"/>
          </w:tcPr>
          <w:p w14:paraId="749B1A0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容量与性能评测</w:t>
            </w:r>
          </w:p>
        </w:tc>
        <w:tc>
          <w:tcPr>
            <w:tcW w:w="3969" w:type="dxa"/>
          </w:tcPr>
          <w:p w14:paraId="6E5A3E9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在接入识别之前把现有架构的承载能力摸清楚，避免后面返工</w:t>
            </w:r>
          </w:p>
        </w:tc>
      </w:tr>
      <w:tr w14:paraId="2C00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3F56B26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第三</w:t>
            </w:r>
          </w:p>
        </w:tc>
        <w:tc>
          <w:tcPr>
            <w:tcW w:w="3402" w:type="dxa"/>
          </w:tcPr>
          <w:p w14:paraId="047F50B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产品打磨（位置编辑、导入恢复、可打印记录）</w:t>
            </w:r>
          </w:p>
        </w:tc>
        <w:tc>
          <w:tcPr>
            <w:tcW w:w="3969" w:type="dxa"/>
          </w:tcPr>
          <w:p w14:paraId="6EE5A24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提升实际使用体验，但重要性低于前两项</w:t>
            </w:r>
          </w:p>
        </w:tc>
      </w:tr>
    </w:tbl>
    <w:p w14:paraId="2D516A17">
      <w:pPr>
        <w:pStyle w:val="3"/>
        <w:keepNext/>
        <w:pageBreakBefore/>
        <w:spacing w:before="280" w:after="120" w:line="312" w:lineRule="auto"/>
        <w:ind w:firstLine="0"/>
      </w:pPr>
      <w:bookmarkStart w:id="58" w:name="_Toc28513"/>
      <w:r>
        <w:rPr>
          <w:rFonts w:ascii="宋体" w:hAnsi="宋体" w:eastAsia="宋体" w:cs="宋体"/>
          <w:b/>
          <w:i w:val="0"/>
          <w:color w:val="000000"/>
          <w:sz w:val="32"/>
        </w:rPr>
        <w:t>附录 A  商业计划书章节对照表</w:t>
      </w:r>
      <w:bookmarkEnd w:id="58"/>
    </w:p>
    <w:p w14:paraId="67DBCF65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本附录是一张"翻译表"：左边是商业计划书的章节，右边是本书对应章节与撰写要点。逐行往下写即可。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494"/>
        <w:gridCol w:w="4309"/>
      </w:tblGrid>
      <w:tr w14:paraId="2EBEC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FEFEF"/>
          </w:tcPr>
          <w:p w14:paraId="2DDFF33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商业计划书章节</w:t>
            </w:r>
          </w:p>
        </w:tc>
        <w:tc>
          <w:tcPr>
            <w:tcW w:w="2494" w:type="dxa"/>
            <w:shd w:val="clear" w:color="auto" w:fill="EFEFEF"/>
          </w:tcPr>
          <w:p w14:paraId="0E1F20E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对应本书章节</w:t>
            </w:r>
          </w:p>
        </w:tc>
        <w:tc>
          <w:tcPr>
            <w:tcW w:w="4309" w:type="dxa"/>
            <w:shd w:val="clear" w:color="auto" w:fill="EFEFEF"/>
          </w:tcPr>
          <w:p w14:paraId="554238F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撰写要点</w:t>
            </w:r>
          </w:p>
        </w:tc>
      </w:tr>
      <w:tr w14:paraId="409D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0096915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一、项目摘要</w:t>
            </w:r>
          </w:p>
        </w:tc>
        <w:tc>
          <w:tcPr>
            <w:tcW w:w="2494" w:type="dxa"/>
          </w:tcPr>
          <w:p w14:paraId="386AD39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1.2（720 字详版）+ 1.3</w:t>
            </w:r>
          </w:p>
        </w:tc>
        <w:tc>
          <w:tcPr>
            <w:tcW w:w="4309" w:type="dxa"/>
          </w:tcPr>
          <w:p w14:paraId="595C8C9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 720 字详版压缩。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摘要里必须如实写明"交互原型已完成、识别为下一阶段"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，不要含糊成"已完成智能识别"</w:t>
            </w:r>
          </w:p>
        </w:tc>
      </w:tr>
      <w:tr w14:paraId="36AD8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0758087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二、项目背景与痛点</w:t>
            </w:r>
          </w:p>
        </w:tc>
        <w:tc>
          <w:tcPr>
            <w:tcW w:w="2494" w:type="dxa"/>
          </w:tcPr>
          <w:p w14:paraId="3140FC7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正文第二章</w:t>
            </w:r>
          </w:p>
        </w:tc>
        <w:tc>
          <w:tcPr>
            <w:tcW w:w="4309" w:type="dxa"/>
          </w:tcPr>
          <w:p w14:paraId="27925EB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按"三浪叠加 → 三个痛点"写。三个痛点都要落到家庭使用场景，并明确标注"待访谈与问卷验证"</w:t>
            </w:r>
          </w:p>
        </w:tc>
      </w:tr>
      <w:tr w14:paraId="0ADC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20F789B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三、产品与服务</w:t>
            </w:r>
          </w:p>
        </w:tc>
        <w:tc>
          <w:tcPr>
            <w:tcW w:w="2494" w:type="dxa"/>
          </w:tcPr>
          <w:p w14:paraId="063734D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正文第三章</w:t>
            </w:r>
          </w:p>
        </w:tc>
        <w:tc>
          <w:tcPr>
            <w:tcW w:w="4309" w:type="dxa"/>
          </w:tcPr>
          <w:p w14:paraId="034A3FD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重点写已实现的 16 项功能（3.2 节），这些是可以现场演示的真实能力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；3.5 的产品边界也要写，它体现了定位的清晰</w:t>
            </w:r>
          </w:p>
        </w:tc>
      </w:tr>
      <w:tr w14:paraId="73CB9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29CF6BB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四、技术与实现</w:t>
            </w:r>
          </w:p>
        </w:tc>
        <w:tc>
          <w:tcPr>
            <w:tcW w:w="2494" w:type="dxa"/>
          </w:tcPr>
          <w:p w14:paraId="76723A9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正文第四章</w:t>
            </w:r>
          </w:p>
        </w:tc>
        <w:tc>
          <w:tcPr>
            <w:tcW w:w="4309" w:type="dxa"/>
          </w:tcPr>
          <w:p w14:paraId="47F18E5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4.1–4.5 是已完成并有测试支撑的实现，是技术章节的主体；4.6 的端侧设计明确标为下一阶段。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不要把它写成已完成</w:t>
            </w:r>
          </w:p>
        </w:tc>
      </w:tr>
      <w:tr w14:paraId="1C4C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42BA0E8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五、创新点</w:t>
            </w:r>
          </w:p>
        </w:tc>
        <w:tc>
          <w:tcPr>
            <w:tcW w:w="2494" w:type="dxa"/>
          </w:tcPr>
          <w:p w14:paraId="5F6C626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正文第五章 5.1</w:t>
            </w:r>
          </w:p>
        </w:tc>
        <w:tc>
          <w:tcPr>
            <w:tcW w:w="4309" w:type="dxa"/>
          </w:tcPr>
          <w:p w14:paraId="4A9FBFE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四条创新点都用四段式，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结果必须是已经能演示或测试的</w:t>
            </w:r>
          </w:p>
        </w:tc>
      </w:tr>
      <w:tr w14:paraId="316A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2EDB459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六、市场分析</w:t>
            </w:r>
          </w:p>
        </w:tc>
        <w:tc>
          <w:tcPr>
            <w:tcW w:w="2494" w:type="dxa"/>
          </w:tcPr>
          <w:p w14:paraId="034DEDB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6.1–6.2</w:t>
            </w:r>
          </w:p>
        </w:tc>
        <w:tc>
          <w:tcPr>
            <w:tcW w:w="4309" w:type="dxa"/>
          </w:tcPr>
          <w:p w14:paraId="0168AA6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用自下而上的测算框架；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数字待调研，不要编</w:t>
            </w:r>
          </w:p>
        </w:tc>
      </w:tr>
      <w:tr w14:paraId="09FE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02C7ABA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七、竞争分析</w:t>
            </w:r>
          </w:p>
        </w:tc>
        <w:tc>
          <w:tcPr>
            <w:tcW w:w="2494" w:type="dxa"/>
          </w:tcPr>
          <w:p w14:paraId="4E501A8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5.2–5.4</w:t>
            </w:r>
          </w:p>
        </w:tc>
        <w:tc>
          <w:tcPr>
            <w:tcW w:w="4309" w:type="dxa"/>
          </w:tcPr>
          <w:p w14:paraId="708563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用竞品矩阵说话；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诚实呈现"识别能力"这一行我们落后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，用"记录 vs 判断"的互补关系来解释立足点</w:t>
            </w:r>
          </w:p>
        </w:tc>
      </w:tr>
      <w:tr w14:paraId="053C5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74F231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八、商业模式</w:t>
            </w:r>
          </w:p>
        </w:tc>
        <w:tc>
          <w:tcPr>
            <w:tcW w:w="2494" w:type="dxa"/>
          </w:tcPr>
          <w:p w14:paraId="0F8EFA1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6.3–6.4</w:t>
            </w:r>
          </w:p>
        </w:tc>
        <w:tc>
          <w:tcPr>
            <w:tcW w:w="4309" w:type="dxa"/>
          </w:tcPr>
          <w:p w14:paraId="114D0B4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画布 + 四层收入；突出"无服务端 → 云侧成本接近零"的结构优势</w:t>
            </w:r>
          </w:p>
        </w:tc>
      </w:tr>
      <w:tr w14:paraId="75B5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085735E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九、团队介绍</w:t>
            </w:r>
          </w:p>
        </w:tc>
        <w:tc>
          <w:tcPr>
            <w:tcW w:w="2494" w:type="dxa"/>
          </w:tcPr>
          <w:p w14:paraId="7DF7838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7.1</w:t>
            </w:r>
          </w:p>
        </w:tc>
        <w:tc>
          <w:tcPr>
            <w:tcW w:w="4309" w:type="dxa"/>
          </w:tcPr>
          <w:p w14:paraId="177CA2F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写分工与能力互补，突出测试质量与医学顾问两个角色</w:t>
            </w:r>
          </w:p>
        </w:tc>
      </w:tr>
      <w:tr w14:paraId="585E9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537F17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十、实施计划</w:t>
            </w:r>
          </w:p>
        </w:tc>
        <w:tc>
          <w:tcPr>
            <w:tcW w:w="2494" w:type="dxa"/>
          </w:tcPr>
          <w:p w14:paraId="0C2C813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7.2</w:t>
            </w:r>
          </w:p>
        </w:tc>
        <w:tc>
          <w:tcPr>
            <w:tcW w:w="4309" w:type="dxa"/>
          </w:tcPr>
          <w:p w14:paraId="405CC9C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四阶段路线图，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第一步已完成、第二步进行中、第三第四步为下一阶段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，如实标注</w:t>
            </w:r>
          </w:p>
        </w:tc>
      </w:tr>
      <w:tr w14:paraId="1508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35B8955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十一、财务预测</w:t>
            </w:r>
          </w:p>
        </w:tc>
        <w:tc>
          <w:tcPr>
            <w:tcW w:w="2494" w:type="dxa"/>
          </w:tcPr>
          <w:p w14:paraId="51885C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6.5</w:t>
            </w:r>
          </w:p>
        </w:tc>
        <w:tc>
          <w:tcPr>
            <w:tcW w:w="4309" w:type="dxa"/>
          </w:tcPr>
          <w:p w14:paraId="177400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当前无收入、无定价，只能给框架。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不要填编造的财务数字</w:t>
            </w:r>
          </w:p>
        </w:tc>
      </w:tr>
      <w:tr w14:paraId="3D1B0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725754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十二、风险与对策</w:t>
            </w:r>
          </w:p>
        </w:tc>
        <w:tc>
          <w:tcPr>
            <w:tcW w:w="2494" w:type="dxa"/>
          </w:tcPr>
          <w:p w14:paraId="7A0B34D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7.3</w:t>
            </w:r>
          </w:p>
        </w:tc>
        <w:tc>
          <w:tcPr>
            <w:tcW w:w="4309" w:type="dxa"/>
          </w:tcPr>
          <w:p w14:paraId="1E52730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必须包含"承诺与现状的落差"这一条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，并给出主动说明的策略</w:t>
            </w:r>
          </w:p>
        </w:tc>
      </w:tr>
      <w:tr w14:paraId="4D3C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771DDDA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十三、成果与知识产权</w:t>
            </w:r>
          </w:p>
        </w:tc>
        <w:tc>
          <w:tcPr>
            <w:tcW w:w="2494" w:type="dxa"/>
          </w:tcPr>
          <w:p w14:paraId="7F47233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正文第八章</w:t>
            </w:r>
          </w:p>
        </w:tc>
        <w:tc>
          <w:tcPr>
            <w:tcW w:w="4309" w:type="dxa"/>
          </w:tcPr>
          <w:p w14:paraId="66887AF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用证据说话：可运行软件、可复现测试结果、截图与设计稿</w:t>
            </w:r>
          </w:p>
        </w:tc>
      </w:tr>
      <w:tr w14:paraId="71BD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546EC2C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十四、社会价值</w:t>
            </w:r>
          </w:p>
        </w:tc>
        <w:tc>
          <w:tcPr>
            <w:tcW w:w="2494" w:type="dxa"/>
          </w:tcPr>
          <w:p w14:paraId="74369D9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2.3 + 6.5</w:t>
            </w:r>
          </w:p>
        </w:tc>
        <w:tc>
          <w:tcPr>
            <w:tcW w:w="4309" w:type="dxa"/>
          </w:tcPr>
          <w:p w14:paraId="067F630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强调"帮助家庭把病程记清楚、把就医决策做对"，以及"隐私照片不出设备"的社会意义</w:t>
            </w:r>
          </w:p>
        </w:tc>
      </w:tr>
      <w:tr w14:paraId="7A801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4039DA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十五、结语与愿景</w:t>
            </w:r>
          </w:p>
        </w:tc>
        <w:tc>
          <w:tcPr>
            <w:tcW w:w="2494" w:type="dxa"/>
          </w:tcPr>
          <w:p w14:paraId="094FAA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正文 1.2（一句话版）</w:t>
            </w:r>
          </w:p>
        </w:tc>
        <w:tc>
          <w:tcPr>
            <w:tcW w:w="4309" w:type="dxa"/>
          </w:tcPr>
          <w:p w14:paraId="2D84F77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回到一句话定位，简洁收尾</w:t>
            </w:r>
          </w:p>
        </w:tc>
      </w:tr>
    </w:tbl>
    <w:p w14:paraId="592C0022">
      <w:pPr>
        <w:pStyle w:val="3"/>
        <w:keepNext/>
        <w:spacing w:before="280" w:after="120" w:line="312" w:lineRule="auto"/>
        <w:ind w:firstLine="0"/>
      </w:pPr>
      <w:bookmarkStart w:id="59" w:name="_Toc2536"/>
      <w:r>
        <w:rPr>
          <w:rFonts w:ascii="宋体" w:hAnsi="宋体" w:eastAsia="宋体" w:cs="宋体"/>
          <w:b/>
          <w:i w:val="0"/>
          <w:color w:val="000000"/>
          <w:sz w:val="32"/>
        </w:rPr>
        <w:t>附录 B  答辩 PPT 页面结构与讲稿要点</w:t>
      </w:r>
      <w:bookmarkEnd w:id="59"/>
    </w:p>
    <w:p w14:paraId="34FB4A64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本附录给出 18 页的答辩 PPT 结构。</w:t>
      </w:r>
      <w:r>
        <w:rPr>
          <w:rFonts w:ascii="宋体" w:hAnsi="宋体" w:eastAsia="宋体" w:cs="宋体"/>
          <w:b/>
          <w:i w:val="0"/>
          <w:sz w:val="24"/>
        </w:rPr>
        <w:t>与一般作品不同，本项目的 PPT 必须用真实产品截图，而不是示意图——因为我们手上确实有可运行的软件，这是最有力的证明。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361"/>
        <w:gridCol w:w="1701"/>
        <w:gridCol w:w="1814"/>
        <w:gridCol w:w="2381"/>
        <w:gridCol w:w="680"/>
      </w:tblGrid>
      <w:tr w14:paraId="7A703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shd w:val="clear" w:color="auto" w:fill="EFEFEF"/>
          </w:tcPr>
          <w:p w14:paraId="7D3960F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页码</w:t>
            </w:r>
          </w:p>
        </w:tc>
        <w:tc>
          <w:tcPr>
            <w:tcW w:w="1361" w:type="dxa"/>
            <w:shd w:val="clear" w:color="auto" w:fill="EFEFEF"/>
          </w:tcPr>
          <w:p w14:paraId="59AE1E7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标题</w:t>
            </w:r>
          </w:p>
        </w:tc>
        <w:tc>
          <w:tcPr>
            <w:tcW w:w="1701" w:type="dxa"/>
            <w:shd w:val="clear" w:color="auto" w:fill="EFEFEF"/>
          </w:tcPr>
          <w:p w14:paraId="707D2FB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核心内容</w:t>
            </w:r>
          </w:p>
        </w:tc>
        <w:tc>
          <w:tcPr>
            <w:tcW w:w="1814" w:type="dxa"/>
            <w:shd w:val="clear" w:color="auto" w:fill="EFEFEF"/>
          </w:tcPr>
          <w:p w14:paraId="5F99A6D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视觉素材</w:t>
            </w:r>
          </w:p>
        </w:tc>
        <w:tc>
          <w:tcPr>
            <w:tcW w:w="2381" w:type="dxa"/>
            <w:shd w:val="clear" w:color="auto" w:fill="EFEFEF"/>
          </w:tcPr>
          <w:p w14:paraId="34B12DB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讲稿要点</w:t>
            </w:r>
          </w:p>
        </w:tc>
        <w:tc>
          <w:tcPr>
            <w:tcW w:w="680" w:type="dxa"/>
            <w:shd w:val="clear" w:color="auto" w:fill="EFEFEF"/>
          </w:tcPr>
          <w:p w14:paraId="2E9823B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时长</w:t>
            </w:r>
          </w:p>
        </w:tc>
      </w:tr>
      <w:tr w14:paraId="3D6E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272470B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w="1361" w:type="dxa"/>
          </w:tcPr>
          <w:p w14:paraId="57A274F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封面</w:t>
            </w:r>
          </w:p>
        </w:tc>
        <w:tc>
          <w:tcPr>
            <w:tcW w:w="1701" w:type="dxa"/>
          </w:tcPr>
          <w:p w14:paraId="30544EF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品牌名 + 产品名 + 一句话定位</w:t>
            </w:r>
          </w:p>
        </w:tc>
        <w:tc>
          <w:tcPr>
            <w:tcW w:w="1814" w:type="dxa"/>
          </w:tcPr>
          <w:p w14:paraId="77ECEA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干净的封面，突出"肤镜 · 家庭皮肤手账"</w:t>
            </w:r>
          </w:p>
        </w:tc>
        <w:tc>
          <w:tcPr>
            <w:tcW w:w="2381" w:type="dxa"/>
          </w:tcPr>
          <w:p w14:paraId="22518AC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一句话：把一处皮肤的变化，写成一本可以回看的手账</w:t>
            </w:r>
          </w:p>
        </w:tc>
        <w:tc>
          <w:tcPr>
            <w:tcW w:w="680" w:type="dxa"/>
          </w:tcPr>
          <w:p w14:paraId="69B98D6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 秒</w:t>
            </w:r>
          </w:p>
        </w:tc>
      </w:tr>
      <w:tr w14:paraId="1DCE8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00CD02A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w="1361" w:type="dxa"/>
          </w:tcPr>
          <w:p w14:paraId="539D4E0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一个问题开场</w:t>
            </w:r>
          </w:p>
        </w:tc>
        <w:tc>
          <w:tcPr>
            <w:tcW w:w="1701" w:type="dxa"/>
          </w:tcPr>
          <w:p w14:paraId="068486E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照片散在相册里，几周后连哪一侧都认不出</w:t>
            </w:r>
          </w:p>
        </w:tc>
        <w:tc>
          <w:tcPr>
            <w:tcW w:w="1814" w:type="dxa"/>
          </w:tcPr>
          <w:p w14:paraId="1D9E39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真实的相册截图对比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（同一部位不同角度）</w:t>
            </w:r>
          </w:p>
        </w:tc>
        <w:tc>
          <w:tcPr>
            <w:tcW w:w="2381" w:type="dxa"/>
          </w:tcPr>
          <w:p w14:paraId="44BEDA6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用一个具体场景把人带入，不先讲技术</w:t>
            </w:r>
          </w:p>
        </w:tc>
        <w:tc>
          <w:tcPr>
            <w:tcW w:w="680" w:type="dxa"/>
          </w:tcPr>
          <w:p w14:paraId="32886E3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秒</w:t>
            </w:r>
          </w:p>
        </w:tc>
      </w:tr>
      <w:tr w14:paraId="5C4A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2613392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w="1361" w:type="dxa"/>
          </w:tcPr>
          <w:p w14:paraId="259265C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痛点一：变化藏在时间里</w:t>
            </w:r>
          </w:p>
        </w:tc>
        <w:tc>
          <w:tcPr>
            <w:tcW w:w="1701" w:type="dxa"/>
          </w:tcPr>
          <w:p w14:paraId="0C9B262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判断皮肤问题靠"和以前比"，而普通人没有承载比较的工具</w:t>
            </w:r>
          </w:p>
        </w:tc>
        <w:tc>
          <w:tcPr>
            <w:tcW w:w="1814" w:type="dxa"/>
          </w:tcPr>
          <w:p w14:paraId="3272631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痛点一表格（记录方式 / 拍摄条件 / 时间组织 / 症状 / 跨人）</w:t>
            </w:r>
          </w:p>
        </w:tc>
        <w:tc>
          <w:tcPr>
            <w:tcW w:w="2381" w:type="dxa"/>
          </w:tcPr>
          <w:p w14:paraId="66E1108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讲述"照片对不上"的真实困境</w:t>
            </w:r>
          </w:p>
        </w:tc>
        <w:tc>
          <w:tcPr>
            <w:tcW w:w="680" w:type="dxa"/>
          </w:tcPr>
          <w:p w14:paraId="527C85C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45 秒</w:t>
            </w:r>
          </w:p>
        </w:tc>
      </w:tr>
      <w:tr w14:paraId="6D734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549F331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</w:t>
            </w:r>
          </w:p>
        </w:tc>
        <w:tc>
          <w:tcPr>
            <w:tcW w:w="1361" w:type="dxa"/>
          </w:tcPr>
          <w:p w14:paraId="04770EF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痛点二：该不该去医院</w:t>
            </w:r>
          </w:p>
        </w:tc>
        <w:tc>
          <w:tcPr>
            <w:tcW w:w="1701" w:type="dxa"/>
          </w:tcPr>
          <w:p w14:paraId="5F08F02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判断门槛高 + 就医成本高，两头挤压</w:t>
            </w:r>
          </w:p>
        </w:tc>
        <w:tc>
          <w:tcPr>
            <w:tcW w:w="1814" w:type="dxa"/>
          </w:tcPr>
          <w:p w14:paraId="23A65DE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双向示意（过度就医 vs 延误）</w:t>
            </w:r>
          </w:p>
        </w:tc>
        <w:tc>
          <w:tcPr>
            <w:tcW w:w="2381" w:type="dxa"/>
          </w:tcPr>
          <w:p w14:paraId="485C653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讲清"两面都不对"</w:t>
            </w:r>
          </w:p>
        </w:tc>
        <w:tc>
          <w:tcPr>
            <w:tcW w:w="680" w:type="dxa"/>
          </w:tcPr>
          <w:p w14:paraId="6DFB4F6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秒</w:t>
            </w:r>
          </w:p>
        </w:tc>
      </w:tr>
      <w:tr w14:paraId="33FD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1673AB7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</w:t>
            </w:r>
          </w:p>
        </w:tc>
        <w:tc>
          <w:tcPr>
            <w:tcW w:w="1361" w:type="dxa"/>
          </w:tcPr>
          <w:p w14:paraId="22839FD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痛点三：隐私让人停在第一步</w:t>
            </w:r>
          </w:p>
        </w:tc>
        <w:tc>
          <w:tcPr>
            <w:tcW w:w="1701" w:type="dxa"/>
          </w:tcPr>
          <w:p w14:paraId="1C6B6A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身体照片交给第三方，心理与合规双重阻力</w:t>
            </w:r>
          </w:p>
        </w:tc>
        <w:tc>
          <w:tcPr>
            <w:tcW w:w="1814" w:type="dxa"/>
          </w:tcPr>
          <w:p w14:paraId="01A0A58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"照片上传"被画上叉的示意</w:t>
            </w:r>
          </w:p>
        </w:tc>
        <w:tc>
          <w:tcPr>
            <w:tcW w:w="2381" w:type="dxa"/>
          </w:tcPr>
          <w:p w14:paraId="31FEE09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引出"必须换架构"</w:t>
            </w:r>
          </w:p>
        </w:tc>
        <w:tc>
          <w:tcPr>
            <w:tcW w:w="680" w:type="dxa"/>
          </w:tcPr>
          <w:p w14:paraId="77979F8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35 秒</w:t>
            </w:r>
          </w:p>
        </w:tc>
      </w:tr>
      <w:tr w14:paraId="2511F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00B90F3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</w:t>
            </w:r>
          </w:p>
        </w:tc>
        <w:tc>
          <w:tcPr>
            <w:tcW w:w="1361" w:type="dxa"/>
          </w:tcPr>
          <w:p w14:paraId="1671674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我们做的东西</w:t>
            </w:r>
          </w:p>
        </w:tc>
        <w:tc>
          <w:tcPr>
            <w:tcW w:w="1701" w:type="dxa"/>
          </w:tcPr>
          <w:p w14:paraId="6AF4E9A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一本认身体的皮肤手账：找 → 记 → 看</w:t>
            </w:r>
          </w:p>
        </w:tc>
        <w:tc>
          <w:tcPr>
            <w:tcW w:w="1814" w:type="dxa"/>
          </w:tcPr>
          <w:p w14:paraId="0F932F4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首页真实截图</w:t>
            </w:r>
          </w:p>
        </w:tc>
        <w:tc>
          <w:tcPr>
            <w:tcW w:w="2381" w:type="dxa"/>
          </w:tcPr>
          <w:p w14:paraId="27AC4DD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一句话说清产品形态</w:t>
            </w:r>
          </w:p>
        </w:tc>
        <w:tc>
          <w:tcPr>
            <w:tcW w:w="680" w:type="dxa"/>
          </w:tcPr>
          <w:p w14:paraId="4402B03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35 秒</w:t>
            </w:r>
          </w:p>
        </w:tc>
      </w:tr>
      <w:tr w14:paraId="1838C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20C8A34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</w:t>
            </w:r>
          </w:p>
        </w:tc>
        <w:tc>
          <w:tcPr>
            <w:tcW w:w="1361" w:type="dxa"/>
          </w:tcPr>
          <w:p w14:paraId="5E705C8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三维人体索引（演示）</w:t>
            </w:r>
          </w:p>
        </w:tc>
        <w:tc>
          <w:tcPr>
            <w:tcW w:w="1701" w:type="dxa"/>
          </w:tcPr>
          <w:p w14:paraId="3C89852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在人体上点选部位，书签随视角隐藏</w:t>
            </w:r>
          </w:p>
        </w:tc>
        <w:tc>
          <w:tcPr>
            <w:tcW w:w="1814" w:type="dxa"/>
          </w:tcPr>
          <w:p w14:paraId="323BCC8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三维交互的实机录屏或截图序列</w:t>
            </w:r>
          </w:p>
        </w:tc>
        <w:tc>
          <w:tcPr>
            <w:tcW w:w="2381" w:type="dxa"/>
          </w:tcPr>
          <w:p w14:paraId="69DE892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这是全场最有说服力的一页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：产品是真的在跑</w:t>
            </w:r>
          </w:p>
        </w:tc>
        <w:tc>
          <w:tcPr>
            <w:tcW w:w="680" w:type="dxa"/>
          </w:tcPr>
          <w:p w14:paraId="2E45401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55 秒</w:t>
            </w:r>
          </w:p>
        </w:tc>
      </w:tr>
      <w:tr w14:paraId="6050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3EF3B28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</w:t>
            </w:r>
          </w:p>
        </w:tc>
        <w:tc>
          <w:tcPr>
            <w:tcW w:w="1361" w:type="dxa"/>
          </w:tcPr>
          <w:p w14:paraId="75783D4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可比性设计（演示）</w:t>
            </w:r>
          </w:p>
        </w:tc>
        <w:tc>
          <w:tcPr>
            <w:tcW w:w="1701" w:type="dxa"/>
          </w:tcPr>
          <w:p w14:paraId="01E69C5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滑动对照 + 复查构图参考</w:t>
            </w:r>
          </w:p>
        </w:tc>
        <w:tc>
          <w:tcPr>
            <w:tcW w:w="1814" w:type="dxa"/>
          </w:tcPr>
          <w:p w14:paraId="6CEBC6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对照页与叠影拍摄的真实截图</w:t>
            </w:r>
          </w:p>
        </w:tc>
        <w:tc>
          <w:tcPr>
            <w:tcW w:w="2381" w:type="dxa"/>
          </w:tcPr>
          <w:p w14:paraId="7D3053D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讲清"让变化看得出来"这件事的技术含量</w:t>
            </w:r>
          </w:p>
        </w:tc>
        <w:tc>
          <w:tcPr>
            <w:tcW w:w="680" w:type="dxa"/>
          </w:tcPr>
          <w:p w14:paraId="507D67F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55 秒</w:t>
            </w:r>
          </w:p>
        </w:tc>
      </w:tr>
      <w:tr w14:paraId="5B73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5179BA2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9</w:t>
            </w:r>
          </w:p>
        </w:tc>
        <w:tc>
          <w:tcPr>
            <w:tcW w:w="1361" w:type="dxa"/>
          </w:tcPr>
          <w:p w14:paraId="323CAE4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隐私架构：可验证</w:t>
            </w:r>
          </w:p>
        </w:tc>
        <w:tc>
          <w:tcPr>
            <w:tcW w:w="1701" w:type="dxa"/>
          </w:tcPr>
          <w:p w14:paraId="7308AF4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无服务端、零外部请求、照片默认不留存</w:t>
            </w:r>
          </w:p>
        </w:tc>
        <w:tc>
          <w:tcPr>
            <w:tcW w:w="1814" w:type="dxa"/>
          </w:tcPr>
          <w:p w14:paraId="5EBC9CB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开发者工具网络面板的空请求截图</w:t>
            </w:r>
          </w:p>
        </w:tc>
        <w:tc>
          <w:tcPr>
            <w:tcW w:w="2381" w:type="dxa"/>
          </w:tcPr>
          <w:p w14:paraId="2554933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当场承诺可以用网络面板验证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——最强的信任建立方式</w:t>
            </w:r>
          </w:p>
        </w:tc>
        <w:tc>
          <w:tcPr>
            <w:tcW w:w="680" w:type="dxa"/>
          </w:tcPr>
          <w:p w14:paraId="671C25C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60 秒</w:t>
            </w:r>
          </w:p>
        </w:tc>
      </w:tr>
      <w:tr w14:paraId="4D6D5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4C592E3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</w:t>
            </w:r>
          </w:p>
        </w:tc>
        <w:tc>
          <w:tcPr>
            <w:tcW w:w="1361" w:type="dxa"/>
          </w:tcPr>
          <w:p w14:paraId="2262144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自动化验收</w:t>
            </w:r>
          </w:p>
        </w:tc>
        <w:tc>
          <w:tcPr>
            <w:tcW w:w="1701" w:type="dxa"/>
          </w:tcPr>
          <w:p w14:paraId="03BE092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19 + 16 项测试全部通过，行覆盖率 96.0%</w:t>
            </w:r>
          </w:p>
        </w:tc>
        <w:tc>
          <w:tcPr>
            <w:tcW w:w="1814" w:type="dxa"/>
          </w:tcPr>
          <w:p w14:paraId="41019C6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测试运行结果截图 + 覆盖率报告截图</w:t>
            </w:r>
          </w:p>
        </w:tc>
        <w:tc>
          <w:tcPr>
            <w:tcW w:w="2381" w:type="dxa"/>
          </w:tcPr>
          <w:p w14:paraId="227AE5B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如实说明覆盖率口径仅三个核心文件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，不要含糊成"全项目 96%"</w:t>
            </w:r>
          </w:p>
        </w:tc>
        <w:tc>
          <w:tcPr>
            <w:tcW w:w="680" w:type="dxa"/>
          </w:tcPr>
          <w:p w14:paraId="1042EBE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50 秒</w:t>
            </w:r>
          </w:p>
        </w:tc>
      </w:tr>
      <w:tr w14:paraId="58D3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75B0DFC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11</w:t>
            </w:r>
          </w:p>
        </w:tc>
        <w:tc>
          <w:tcPr>
            <w:tcW w:w="1361" w:type="dxa"/>
          </w:tcPr>
          <w:p w14:paraId="266EC1D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诚实设计</w:t>
            </w:r>
          </w:p>
        </w:tc>
        <w:tc>
          <w:tcPr>
            <w:tcW w:w="1701" w:type="dxa"/>
          </w:tcPr>
          <w:p w14:paraId="73986FF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没接模型就说"尚未识别"，不用假结果填充</w:t>
            </w:r>
          </w:p>
        </w:tc>
        <w:tc>
          <w:tcPr>
            <w:tcW w:w="1814" w:type="dxa"/>
          </w:tcPr>
          <w:p w14:paraId="1AAA0BB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真实照片走到的"本次尚未进行 AI 识别"界面截图</w:t>
            </w:r>
          </w:p>
        </w:tc>
        <w:tc>
          <w:tcPr>
            <w:tcW w:w="2381" w:type="dxa"/>
          </w:tcPr>
          <w:p w14:paraId="3748278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把这一点当作亮点讲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：这是工程诚信，也是可信度的一部分</w:t>
            </w:r>
          </w:p>
        </w:tc>
        <w:tc>
          <w:tcPr>
            <w:tcW w:w="680" w:type="dxa"/>
          </w:tcPr>
          <w:p w14:paraId="6B4AC6C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50 秒</w:t>
            </w:r>
          </w:p>
        </w:tc>
      </w:tr>
      <w:tr w14:paraId="69BED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0EC200F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12</w:t>
            </w:r>
          </w:p>
        </w:tc>
        <w:tc>
          <w:tcPr>
            <w:tcW w:w="1361" w:type="dxa"/>
          </w:tcPr>
          <w:p w14:paraId="4A0AFC6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系统架构</w:t>
            </w:r>
          </w:p>
        </w:tc>
        <w:tc>
          <w:tcPr>
            <w:tcW w:w="1701" w:type="dxa"/>
          </w:tcPr>
          <w:p w14:paraId="0053290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本地优先架构图，标出端云分界线</w:t>
            </w:r>
          </w:p>
        </w:tc>
        <w:tc>
          <w:tcPr>
            <w:tcW w:w="1814" w:type="dxa"/>
          </w:tcPr>
          <w:p w14:paraId="3980DC3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架构图（见正文 4.1）</w:t>
            </w:r>
          </w:p>
        </w:tc>
        <w:tc>
          <w:tcPr>
            <w:tcW w:w="2381" w:type="dxa"/>
          </w:tcPr>
          <w:p w14:paraId="25CED0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快速过，重点仍是"没有服务端"</w:t>
            </w:r>
          </w:p>
        </w:tc>
        <w:tc>
          <w:tcPr>
            <w:tcW w:w="680" w:type="dxa"/>
          </w:tcPr>
          <w:p w14:paraId="5E7F23D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30 秒</w:t>
            </w:r>
          </w:p>
        </w:tc>
      </w:tr>
      <w:tr w14:paraId="35C56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4B907B1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13</w:t>
            </w:r>
          </w:p>
        </w:tc>
        <w:tc>
          <w:tcPr>
            <w:tcW w:w="1361" w:type="dxa"/>
          </w:tcPr>
          <w:p w14:paraId="06487A6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关于识别：现状与规划</w:t>
            </w:r>
          </w:p>
        </w:tc>
        <w:tc>
          <w:tcPr>
            <w:tcW w:w="1701" w:type="dxa"/>
          </w:tcPr>
          <w:p w14:paraId="2206F27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识别尚未接入；给出接入设计</w:t>
            </w:r>
          </w:p>
        </w:tc>
        <w:tc>
          <w:tcPr>
            <w:tcW w:w="1814" w:type="dxa"/>
          </w:tcPr>
          <w:p w14:paraId="01C3C0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端侧识别流程图（正文 4.6）</w:t>
            </w:r>
          </w:p>
        </w:tc>
        <w:tc>
          <w:tcPr>
            <w:tcW w:w="2381" w:type="dxa"/>
          </w:tcPr>
          <w:p w14:paraId="406C2C6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主动、坦然地讲这一点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。说明范围由验证结果决定，质量评估与拒识优先于精度</w:t>
            </w:r>
          </w:p>
        </w:tc>
        <w:tc>
          <w:tcPr>
            <w:tcW w:w="680" w:type="dxa"/>
          </w:tcPr>
          <w:p w14:paraId="43BDC3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60 秒</w:t>
            </w:r>
          </w:p>
        </w:tc>
      </w:tr>
      <w:tr w14:paraId="04A7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1E778FB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14</w:t>
            </w:r>
          </w:p>
        </w:tc>
        <w:tc>
          <w:tcPr>
            <w:tcW w:w="1361" w:type="dxa"/>
          </w:tcPr>
          <w:p w14:paraId="3AD1A90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竞品矩阵</w:t>
            </w:r>
          </w:p>
        </w:tc>
        <w:tc>
          <w:tcPr>
            <w:tcW w:w="1701" w:type="dxa"/>
          </w:tcPr>
          <w:p w14:paraId="0613B9C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四类竞品 vs 本项目</w:t>
            </w:r>
          </w:p>
        </w:tc>
        <w:tc>
          <w:tcPr>
            <w:tcW w:w="1814" w:type="dxa"/>
          </w:tcPr>
          <w:p w14:paraId="62EA707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竞品矩阵表（如实呈现识别能力一行）</w:t>
            </w:r>
          </w:p>
        </w:tc>
        <w:tc>
          <w:tcPr>
            <w:tcW w:w="2381" w:type="dxa"/>
          </w:tcPr>
          <w:p w14:paraId="60B1C59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一句话："别人判断这一次像什么，我们记住这一处怎么变的"</w:t>
            </w:r>
          </w:p>
        </w:tc>
        <w:tc>
          <w:tcPr>
            <w:tcW w:w="680" w:type="dxa"/>
          </w:tcPr>
          <w:p w14:paraId="15C40AD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45 秒</w:t>
            </w:r>
          </w:p>
        </w:tc>
      </w:tr>
      <w:tr w14:paraId="4FDC4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23396D8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</w:t>
            </w:r>
          </w:p>
        </w:tc>
        <w:tc>
          <w:tcPr>
            <w:tcW w:w="1361" w:type="dxa"/>
          </w:tcPr>
          <w:p w14:paraId="5FB6F72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市场与商业模式</w:t>
            </w:r>
          </w:p>
        </w:tc>
        <w:tc>
          <w:tcPr>
            <w:tcW w:w="1701" w:type="dxa"/>
          </w:tcPr>
          <w:p w14:paraId="11DBCDD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滩头人群 + 四层收入 + 无服务端成本优势</w:t>
            </w:r>
          </w:p>
        </w:tc>
        <w:tc>
          <w:tcPr>
            <w:tcW w:w="1814" w:type="dxa"/>
          </w:tcPr>
          <w:p w14:paraId="20D2B56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市场分层图 + 收入结构图</w:t>
            </w:r>
          </w:p>
        </w:tc>
        <w:tc>
          <w:tcPr>
            <w:tcW w:w="2381" w:type="dxa"/>
          </w:tcPr>
          <w:p w14:paraId="409D2B6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强调云侧成本接近零这个结构优势</w:t>
            </w:r>
          </w:p>
        </w:tc>
        <w:tc>
          <w:tcPr>
            <w:tcW w:w="680" w:type="dxa"/>
          </w:tcPr>
          <w:p w14:paraId="26036AE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50 秒</w:t>
            </w:r>
          </w:p>
        </w:tc>
      </w:tr>
      <w:tr w14:paraId="08F9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5E1AB5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16</w:t>
            </w:r>
          </w:p>
        </w:tc>
        <w:tc>
          <w:tcPr>
            <w:tcW w:w="1361" w:type="dxa"/>
          </w:tcPr>
          <w:p w14:paraId="7345FC5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团队与路线图</w:t>
            </w:r>
          </w:p>
        </w:tc>
        <w:tc>
          <w:tcPr>
            <w:tcW w:w="1701" w:type="dxa"/>
          </w:tcPr>
          <w:p w14:paraId="4BF1B58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分工 + 四阶段（第一步已完成）</w:t>
            </w:r>
          </w:p>
        </w:tc>
        <w:tc>
          <w:tcPr>
            <w:tcW w:w="1814" w:type="dxa"/>
          </w:tcPr>
          <w:p w14:paraId="2C9F5F2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团队分工图 + 路线图</w:t>
            </w:r>
          </w:p>
        </w:tc>
        <w:tc>
          <w:tcPr>
            <w:tcW w:w="2381" w:type="dxa"/>
          </w:tcPr>
          <w:p w14:paraId="315C8BD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突出执行力：原型与测试都是真的</w:t>
            </w:r>
          </w:p>
        </w:tc>
        <w:tc>
          <w:tcPr>
            <w:tcW w:w="680" w:type="dxa"/>
          </w:tcPr>
          <w:p w14:paraId="61E6187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秒</w:t>
            </w:r>
          </w:p>
        </w:tc>
      </w:tr>
      <w:tr w14:paraId="69680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6993361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17</w:t>
            </w:r>
          </w:p>
        </w:tc>
        <w:tc>
          <w:tcPr>
            <w:tcW w:w="1361" w:type="dxa"/>
          </w:tcPr>
          <w:p w14:paraId="0521ECA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风险与对策</w:t>
            </w:r>
          </w:p>
        </w:tc>
        <w:tc>
          <w:tcPr>
            <w:tcW w:w="1701" w:type="dxa"/>
          </w:tcPr>
          <w:p w14:paraId="342208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六类风险，含"承诺与现状落差"</w:t>
            </w:r>
          </w:p>
        </w:tc>
        <w:tc>
          <w:tcPr>
            <w:tcW w:w="1814" w:type="dxa"/>
          </w:tcPr>
          <w:p w14:paraId="226906A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风险对策表</w:t>
            </w:r>
          </w:p>
        </w:tc>
        <w:tc>
          <w:tcPr>
            <w:tcW w:w="2381" w:type="dxa"/>
          </w:tcPr>
          <w:p w14:paraId="50DE473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主动讲这一条，反而加分</w:t>
            </w:r>
          </w:p>
        </w:tc>
        <w:tc>
          <w:tcPr>
            <w:tcW w:w="680" w:type="dxa"/>
          </w:tcPr>
          <w:p w14:paraId="2BE814A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45 秒</w:t>
            </w:r>
          </w:p>
        </w:tc>
      </w:tr>
      <w:tr w14:paraId="6FDA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</w:tcPr>
          <w:p w14:paraId="797CCAC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18</w:t>
            </w:r>
          </w:p>
        </w:tc>
        <w:tc>
          <w:tcPr>
            <w:tcW w:w="1361" w:type="dxa"/>
          </w:tcPr>
          <w:p w14:paraId="0CA6723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结语</w:t>
            </w:r>
          </w:p>
        </w:tc>
        <w:tc>
          <w:tcPr>
            <w:tcW w:w="1701" w:type="dxa"/>
          </w:tcPr>
          <w:p w14:paraId="32ADACF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一句话定位 + 下一步</w:t>
            </w:r>
          </w:p>
        </w:tc>
        <w:tc>
          <w:tcPr>
            <w:tcW w:w="1814" w:type="dxa"/>
          </w:tcPr>
          <w:p w14:paraId="042214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回到封面的视觉</w:t>
            </w:r>
          </w:p>
        </w:tc>
        <w:tc>
          <w:tcPr>
            <w:tcW w:w="2381" w:type="dxa"/>
          </w:tcPr>
          <w:p w14:paraId="6215429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"把一处皮肤的变化，写成一本可以回看的手账"</w:t>
            </w:r>
          </w:p>
        </w:tc>
        <w:tc>
          <w:tcPr>
            <w:tcW w:w="680" w:type="dxa"/>
          </w:tcPr>
          <w:p w14:paraId="7FC459C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 秒</w:t>
            </w:r>
          </w:p>
        </w:tc>
      </w:tr>
    </w:tbl>
    <w:p w14:paraId="1DB36D47">
      <w:pPr>
        <w:pStyle w:val="3"/>
        <w:keepNext/>
        <w:spacing w:before="280" w:after="120" w:line="312" w:lineRule="auto"/>
        <w:ind w:firstLine="0"/>
      </w:pPr>
      <w:bookmarkStart w:id="60" w:name="_Toc4413"/>
      <w:r>
        <w:rPr>
          <w:rFonts w:ascii="宋体" w:hAnsi="宋体" w:eastAsia="宋体" w:cs="宋体"/>
          <w:b/>
          <w:i w:val="0"/>
          <w:color w:val="000000"/>
          <w:sz w:val="32"/>
        </w:rPr>
        <w:t>附录 C  答辩问答库</w:t>
      </w:r>
      <w:bookmarkEnd w:id="60"/>
    </w:p>
    <w:p w14:paraId="6A27C074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本附录覆盖技术、产品、隐私、市场、团队五类追问。</w:t>
      </w:r>
      <w:r>
        <w:rPr>
          <w:rFonts w:ascii="宋体" w:hAnsi="宋体" w:eastAsia="宋体" w:cs="宋体"/>
          <w:b/>
          <w:i w:val="0"/>
          <w:sz w:val="24"/>
        </w:rPr>
        <w:t>Q3 与 Q4 必须背诵</w:t>
      </w:r>
      <w:r>
        <w:rPr>
          <w:rFonts w:ascii="宋体" w:hAnsi="宋体" w:eastAsia="宋体" w:cs="宋体"/>
          <w:b w:val="0"/>
          <w:i w:val="0"/>
          <w:sz w:val="24"/>
        </w:rPr>
        <w:t>——它们问的是"识别功能呢"，这是本项目最可能被问到、也最不能答错的问题。</w:t>
      </w:r>
    </w:p>
    <w:p w14:paraId="5F47ED29">
      <w:pPr>
        <w:pStyle w:val="5"/>
        <w:keepNext/>
        <w:spacing w:before="160" w:after="120" w:line="312" w:lineRule="auto"/>
        <w:ind w:firstLine="0"/>
      </w:pPr>
      <w:bookmarkStart w:id="61" w:name="_Toc16496"/>
      <w:r>
        <w:rPr>
          <w:rFonts w:ascii="宋体" w:hAnsi="宋体" w:eastAsia="宋体" w:cs="宋体"/>
          <w:b/>
          <w:i w:val="0"/>
          <w:color w:val="000000"/>
          <w:sz w:val="24"/>
        </w:rPr>
        <w:t>技术类</w:t>
      </w:r>
      <w:bookmarkEnd w:id="61"/>
    </w:p>
    <w:p w14:paraId="66BCFD1D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Q1　你们的核心技术是什么？</w:t>
      </w:r>
    </w:p>
    <w:p w14:paraId="1D3D7046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核心技术有三块。第一是三维人体位置索引：把人体做成可用的空间索引，包括身体点选（射线拾取）、书签的投影与遮挡隐藏、以及低性能环境下的二维降级。第二是可比性设计：复查时用半透明构图参考帮助拍出角度一致的照片，并且保证叠影只用于取景、不会混入新照片。第三是本地优先的隐私架构：整个应用没有服务端，运行期零外部网络请求，照片默认不进入档案，而且这条规则写在数据层而不是界面层。</w:t>
      </w:r>
    </w:p>
    <w:p w14:paraId="4A0108D2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Q2　这些技术有什么难度？看起来只是前端开发。</w:t>
      </w:r>
    </w:p>
    <w:p w14:paraId="2856F5EA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前端开发的难度不在于"能不能画出来"，而在于细节是否成立。举三个例子：书签要在三维里跟随人体旋转，同时朝向背面、移出画面或被人体遮挡时必须隐藏，否则标记会穿帮地浮在人体外面；这个问题我们用射线拾取加节流解决。身体点选要和拖动旋转区分开，否则用户想转视角却建立了记录；我们用拖动距离阈值区分。二维降级不是画一张图，而是要把三维坐标用手写映射落到示意图上，保证低性能设备上核心流程依然可用。这些都是有测试覆盖的细节。</w:t>
      </w:r>
    </w:p>
    <w:p w14:paraId="51C97E03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Q3　你们说"皮肤病智能识别"，识别功能在哪？</w:t>
      </w:r>
    </w:p>
    <w:p w14:paraId="14C13DA4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</w:t>
      </w:r>
      <w:r>
        <w:rPr>
          <w:rFonts w:ascii="宋体" w:hAnsi="宋体" w:eastAsia="宋体" w:cs="宋体"/>
          <w:b/>
          <w:i w:val="0"/>
          <w:sz w:val="23"/>
        </w:rPr>
        <w:t>这题必须背诵。</w:t>
      </w:r>
      <w:r>
        <w:rPr>
          <w:rFonts w:ascii="宋体" w:hAnsi="宋体" w:eastAsia="宋体" w:cs="宋体"/>
          <w:b w:val="0"/>
          <w:i w:val="0"/>
          <w:sz w:val="23"/>
        </w:rPr>
        <w:t>准确地说：</w:t>
      </w:r>
      <w:r>
        <w:rPr>
          <w:rFonts w:ascii="宋体" w:hAnsi="宋体" w:eastAsia="宋体" w:cs="宋体"/>
          <w:b/>
          <w:i w:val="0"/>
          <w:sz w:val="23"/>
        </w:rPr>
        <w:t>识别功能目前还没有接入，这是我们明确规划的下一阶段，不是已经完成的能力。</w:t>
      </w:r>
      <w:r>
        <w:rPr>
          <w:rFonts w:ascii="宋体" w:hAnsi="宋体" w:eastAsia="宋体" w:cs="宋体"/>
          <w:b w:val="0"/>
          <w:i w:val="0"/>
          <w:sz w:val="23"/>
        </w:rPr>
        <w:t>我们刻意没有用写死的假结果把界面填满——真实照片走到的界面会显示"本次尚未进行 AI 识别"。之所以这么做，有两个原因：一是在模型经过真实数据验证之前给出病名，在健康场景里是不负责任的；二是数据模型层面我们做了限制，记录里存放分析结论的字段在结构上只允许"未分析"和"示例"两种取值，从代码上就不能把未经验证的结论写进档案。已经在做的是识别赖以成立的东西：一套能被验证的记录结构、一套可比性设计、一套隐私架构，以及第三阶段的接入方案。</w:t>
      </w:r>
    </w:p>
    <w:p w14:paraId="50DB762B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Q4　没有识别功能，那你们凭什么参赛？</w:t>
      </w:r>
    </w:p>
    <w:p w14:paraId="53530B9F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</w:t>
      </w:r>
      <w:r>
        <w:rPr>
          <w:rFonts w:ascii="宋体" w:hAnsi="宋体" w:eastAsia="宋体" w:cs="宋体"/>
          <w:b/>
          <w:i w:val="0"/>
          <w:sz w:val="23"/>
        </w:rPr>
        <w:t>这题必须背诵。</w:t>
      </w:r>
      <w:r>
        <w:rPr>
          <w:rFonts w:ascii="宋体" w:hAnsi="宋体" w:eastAsia="宋体" w:cs="宋体"/>
          <w:b w:val="0"/>
          <w:i w:val="0"/>
          <w:sz w:val="23"/>
        </w:rPr>
        <w:t>因为我们解决的是另一个问题。识别回答的是"这一次像什么"，而我们解决的是"这一处这些日子怎么了"——也就是连续记录与可比性。这两件事是互补的：医生问诊时最想要的恰恰是后者，因为单次判断需要变化作为依据。而且我们手上已经有可以现场演示、可以被自动化测试验证的东西：三维人体索引、前后对照、复查构图参考、本地隐私架构，19 项单元测试与 16 项浏览器流程测试全部通过，构建通过，运行期零外部网络请求。</w:t>
      </w:r>
      <w:r>
        <w:rPr>
          <w:rFonts w:ascii="宋体" w:hAnsi="宋体" w:eastAsia="宋体" w:cs="宋体"/>
          <w:b/>
          <w:i w:val="0"/>
          <w:sz w:val="23"/>
        </w:rPr>
        <w:t>这些是真的，而"识别已完成"如果写了，就是假的。</w:t>
      </w:r>
    </w:p>
    <w:p w14:paraId="05798511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Q5　覆盖率 96% 是不是全部代码？</w:t>
      </w:r>
    </w:p>
    <w:p w14:paraId="3A3C139E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答：不是，谢谢您追问这个口径。96% 是行覆盖率，统计范围只有三个核心逻辑文件：档案领域逻辑、本地存储、文件校验。界面代码没有单独的单元测试覆盖率，而是通过 16 条浏览器流程测试间接验证。我们把这个口径写在材料里，是为了避免让人误以为全项目都覆盖了。</w:t>
      </w:r>
    </w:p>
    <w:p w14:paraId="3DAC4D8C">
      <w:pPr>
        <w:pStyle w:val="5"/>
        <w:keepNext/>
        <w:spacing w:before="160" w:after="120" w:line="312" w:lineRule="auto"/>
        <w:ind w:firstLine="0"/>
      </w:pPr>
      <w:bookmarkStart w:id="62" w:name="_Toc17774"/>
      <w:r>
        <w:rPr>
          <w:rFonts w:ascii="宋体" w:hAnsi="宋体" w:eastAsia="宋体" w:cs="宋体"/>
          <w:b/>
          <w:i w:val="0"/>
          <w:color w:val="000000"/>
          <w:sz w:val="24"/>
        </w:rPr>
        <w:t>产品类</w:t>
      </w:r>
      <w:bookmarkEnd w:id="62"/>
    </w:p>
    <w:p w14:paraId="49EF84D1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Q6　用户为什么不用手机相册，要用你们的？</w:t>
      </w:r>
    </w:p>
    <w:p w14:paraId="6C8C83D1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因为相册解决不了"比较"这件事。相册里的照片没有部位标签、没有症状记录、角度各不相同，几周之后连"这张是哪一侧"都认不出。而皮肤问题的判断恰恰依赖比较：和两周前比，范围小了还是大了。我们做的事是把记录按身体位置组织起来，并且用构图参考帮助用户拍出角度一致、真正可比的照片。有一个很实际的证据：有长期皮肤问题的人</w:t>
      </w:r>
      <w:r>
        <w:rPr>
          <w:rFonts w:ascii="宋体" w:hAnsi="宋体" w:eastAsia="宋体" w:cs="宋体"/>
          <w:b/>
          <w:i w:val="0"/>
          <w:sz w:val="23"/>
        </w:rPr>
        <w:t>已经在自发地用相册记录了</w:t>
      </w:r>
      <w:r>
        <w:rPr>
          <w:rFonts w:ascii="宋体" w:hAnsi="宋体" w:eastAsia="宋体" w:cs="宋体"/>
          <w:b w:val="0"/>
          <w:i w:val="0"/>
          <w:sz w:val="23"/>
        </w:rPr>
        <w:t>，说明记录行为是自发的，他们缺的不是意愿，而是对的工具。</w:t>
      </w:r>
    </w:p>
    <w:p w14:paraId="100EA074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Q7　三维人体有必要吗？会不会为了炫技增加复杂度？</w:t>
      </w:r>
    </w:p>
    <w:p w14:paraId="5C8454CA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有必要，但我们也承认它是一个折中。用三维的根本原因是"部位"这件事需要空间表达：说"胳膊"太粗，说"左前臂外侧"用户又不好输入，而在人体上点一下是最自然的定位方式。但我们没有把三维做成必需品——WebGL 不可用、模型加载失败或上下文丢失时，会自动降级为二维正视图加文字部位列表，核心流程照样能完成。另外我们也如实说明，二维降级目前只有正面示意图，背面插图还没做。</w:t>
      </w:r>
    </w:p>
    <w:p w14:paraId="4B2AECD0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Q8　照片默认不保存，用户会不会觉得功能不完整？</w:t>
      </w:r>
    </w:p>
    <w:p w14:paraId="68779AB4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这是刻意的默认值，而且用户仍然可以主动勾选保存。在隐私相关的产品里，默认值就是产品态度：如果默认保存，用户是在不知情的情况下把身体照片留在了档案里；如果默认不保存，用户是在明确知情的前提下做的选择。更重要的是，</w:t>
      </w:r>
      <w:r>
        <w:rPr>
          <w:rFonts w:ascii="宋体" w:hAnsi="宋体" w:eastAsia="宋体" w:cs="宋体"/>
          <w:b/>
          <w:i w:val="0"/>
          <w:sz w:val="23"/>
        </w:rPr>
        <w:t>这条规则我们写在数据层，不是界面上的一个复选框</w:t>
      </w:r>
      <w:r>
        <w:rPr>
          <w:rFonts w:ascii="宋体" w:hAnsi="宋体" w:eastAsia="宋体" w:cs="宋体"/>
          <w:b w:val="0"/>
          <w:i w:val="0"/>
          <w:sz w:val="23"/>
        </w:rPr>
        <w:t>——即使界面出问题，未勾选的照片也不会被写进档案。</w:t>
      </w:r>
    </w:p>
    <w:p w14:paraId="0E2CBE30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Q9　免登录的话，家庭成员之间有没有权限隔离？</w:t>
      </w:r>
    </w:p>
    <w:p w14:paraId="51E71A02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答：没有，这一点必须说清楚。免登录意味着"家庭成员"是</w:t>
      </w:r>
      <w:r>
        <w:rPr>
          <w:rFonts w:ascii="宋体" w:hAnsi="宋体" w:eastAsia="宋体" w:cs="宋体"/>
          <w:b/>
          <w:i w:val="0"/>
          <w:sz w:val="23"/>
        </w:rPr>
        <w:t>记录分组</w:t>
      </w:r>
      <w:r>
        <w:rPr>
          <w:rFonts w:ascii="宋体" w:hAnsi="宋体" w:eastAsia="宋体" w:cs="宋体"/>
          <w:b w:val="0"/>
          <w:i w:val="0"/>
          <w:sz w:val="23"/>
        </w:rPr>
        <w:t>，不构成身份权限隔离；本地数据也没有加密，能访问这台电脑和这个浏览器的人就能看到档案。这些限制我们写在产品界面里，不是藏在文档里。如果后续要面向更强的隔离需求，需要引入本地加密或账号体系，那会与"免登录、低门槛"的取舍产生冲突，需要进一步权衡。</w:t>
      </w:r>
    </w:p>
    <w:p w14:paraId="57276E5A">
      <w:pPr>
        <w:pStyle w:val="5"/>
        <w:keepNext/>
        <w:spacing w:before="160" w:after="120" w:line="312" w:lineRule="auto"/>
        <w:ind w:firstLine="0"/>
      </w:pPr>
      <w:bookmarkStart w:id="63" w:name="_Toc6173"/>
      <w:r>
        <w:rPr>
          <w:rFonts w:ascii="宋体" w:hAnsi="宋体" w:eastAsia="宋体" w:cs="宋体"/>
          <w:b/>
          <w:i w:val="0"/>
          <w:color w:val="000000"/>
          <w:sz w:val="24"/>
        </w:rPr>
        <w:t>隐私类</w:t>
      </w:r>
      <w:bookmarkEnd w:id="63"/>
    </w:p>
    <w:p w14:paraId="7DD7CA4E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Q10　怎么证明照片不会被上传？</w:t>
      </w:r>
    </w:p>
    <w:p w14:paraId="559969DC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</w:t>
      </w:r>
      <w:r>
        <w:rPr>
          <w:rFonts w:ascii="宋体" w:hAnsi="宋体" w:eastAsia="宋体" w:cs="宋体"/>
          <w:b/>
          <w:i w:val="0"/>
          <w:sz w:val="23"/>
        </w:rPr>
        <w:t>这题建议背诵，而且可以当场演示。</w:t>
      </w:r>
      <w:r>
        <w:rPr>
          <w:rFonts w:ascii="宋体" w:hAnsi="宋体" w:eastAsia="宋体" w:cs="宋体"/>
          <w:b w:val="0"/>
          <w:i w:val="0"/>
          <w:sz w:val="23"/>
        </w:rPr>
        <w:t>第一，产品架构上没有服务端——不存在一个能接收照片的服务器。第二，页面的内容安全策略限制为只允许同源资源，源码中不存在任何发起网络请求的代码，没有数据上报。第三，也是最直接的：</w:t>
      </w:r>
      <w:r>
        <w:rPr>
          <w:rFonts w:ascii="宋体" w:hAnsi="宋体" w:eastAsia="宋体" w:cs="宋体"/>
          <w:b/>
          <w:i w:val="0"/>
          <w:sz w:val="23"/>
        </w:rPr>
        <w:t>我们可以当场打开浏览器的开发者工具，在网络面板里走一遍完整流程，你会看到没有任何外部请求。</w:t>
      </w:r>
      <w:r>
        <w:rPr>
          <w:rFonts w:ascii="宋体" w:hAnsi="宋体" w:eastAsia="宋体" w:cs="宋体"/>
          <w:b w:val="0"/>
          <w:i w:val="0"/>
          <w:sz w:val="23"/>
        </w:rPr>
        <w:t>自动化测试里也记录了全部非 GET 请求并断言为空。关于隐私，我们的态度是：承诺需要被相信，架构只需要被检查。</w:t>
      </w:r>
    </w:p>
    <w:p w14:paraId="049D737B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Q11　数据存在浏览器里，用户清了缓存不就丢了吗？</w:t>
      </w:r>
    </w:p>
    <w:p w14:paraId="185C6C53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答：是的，这确实是现状，而且我们不回避。数据存在当前浏览器和当前网站地址下，清除网站数据、更换浏览器或更换访问地址都可能导致档案无法访问。产品提供了主动导出 JSON 的能力，默认不含照片、明确勾选后才包含，但目前还没有实现导入恢复——这是一个明确的待办。后续我们会优先补上导入恢复，并评估本地加密。</w:t>
      </w:r>
    </w:p>
    <w:p w14:paraId="2B225189">
      <w:pPr>
        <w:pStyle w:val="5"/>
        <w:keepNext/>
        <w:spacing w:before="160" w:after="120" w:line="312" w:lineRule="auto"/>
        <w:ind w:firstLine="0"/>
      </w:pPr>
      <w:bookmarkStart w:id="64" w:name="_Toc28357"/>
      <w:r>
        <w:rPr>
          <w:rFonts w:ascii="宋体" w:hAnsi="宋体" w:eastAsia="宋体" w:cs="宋体"/>
          <w:b/>
          <w:i w:val="0"/>
          <w:color w:val="000000"/>
          <w:sz w:val="24"/>
        </w:rPr>
        <w:t>市场类</w:t>
      </w:r>
      <w:bookmarkEnd w:id="64"/>
    </w:p>
    <w:p w14:paraId="799F22F6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Q12　这个产品怎么赚钱？</w:t>
      </w:r>
    </w:p>
    <w:p w14:paraId="4EFDA044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以软件订阅为主。因为我们没有服务端，所以用户增长几乎不带来边际成本，这是财务模型上的结构优势——云端方案的用户越多成本越高，我们不是。第二层是下一阶段的端侧硬件套装，第三层是增值服务（比如把观察记录导出成可打印的、就诊时可以给医生看的形式），第四层是合规前提下的科研合作。但我要如实说明：</w:t>
      </w:r>
      <w:r>
        <w:rPr>
          <w:rFonts w:ascii="宋体" w:hAnsi="宋体" w:eastAsia="宋体" w:cs="宋体"/>
          <w:b/>
          <w:i w:val="0"/>
          <w:sz w:val="23"/>
        </w:rPr>
        <w:t>目前还没有定价决策，也没有收入，所以材料里给的是测算框架而不是财务数字。</w:t>
      </w:r>
    </w:p>
    <w:p w14:paraId="6A67DFEC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Q13　市场有多大？</w:t>
      </w:r>
    </w:p>
    <w:p w14:paraId="1616D3B8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答：我们不用笼统的行业规模数字，而是自下而上算：人群规模 × 渗透率 × 单价。结构已经立住了，但数值还需要调研——特别是"用户愿意为这样的工具付多少钱"，这一项一份设计良好的问卷就能拿到区间，是我们接下来要做的事。</w:t>
      </w:r>
      <w:r>
        <w:rPr>
          <w:rFonts w:ascii="宋体" w:hAnsi="宋体" w:eastAsia="宋体" w:cs="宋体"/>
          <w:b/>
          <w:i w:val="0"/>
          <w:sz w:val="23"/>
        </w:rPr>
        <w:t>现在报一个漂亮但说不清来源的大数字，对我们没有意义。</w:t>
      </w:r>
    </w:p>
    <w:p w14:paraId="03151D43">
      <w:pPr>
        <w:pStyle w:val="5"/>
        <w:keepNext/>
        <w:spacing w:before="160" w:after="120" w:line="312" w:lineRule="auto"/>
        <w:ind w:firstLine="0"/>
      </w:pPr>
      <w:bookmarkStart w:id="65" w:name="_Toc25504"/>
      <w:r>
        <w:rPr>
          <w:rFonts w:ascii="宋体" w:hAnsi="宋体" w:eastAsia="宋体" w:cs="宋体"/>
          <w:b/>
          <w:i w:val="0"/>
          <w:color w:val="000000"/>
          <w:sz w:val="24"/>
        </w:rPr>
        <w:t>团队与执行类</w:t>
      </w:r>
      <w:bookmarkEnd w:id="65"/>
    </w:p>
    <w:p w14:paraId="2FF78F1E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Q14　你们有医学背景吗？</w:t>
      </w:r>
    </w:p>
    <w:p w14:paraId="5D10E404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团队里有负责医学与合规的成员，同时我们明确把"落实医学顾问"当作核心待办——因为它同时决定识别范围界定、图像质量评估条件和合规定位三条线。现阶段我们的原则是：产品层面的能力我们自己做强，医学判断严格以专业意见为准，绝不自己拍脑袋定义病种或风险等级。</w:t>
      </w:r>
    </w:p>
    <w:p w14:paraId="3F8DE563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Q15　这个项目毕业之后还做得下去吗？</w:t>
      </w:r>
    </w:p>
    <w:p w14:paraId="5CD93B27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答：我们通过三件事保证延续性：尽早完成软件著作权登记等成果固化，让已经做出来的东西有明确载体；把医学顾问与指导教师写入项目机制，不依赖单一学生；关键岗位设置备份。另外路线图设计成"原型 → 验证 → 识别 → 端侧"四步，每一步都产出可移交的资产，而不是只在一个人脑子里。</w:t>
      </w:r>
    </w:p>
    <w:p w14:paraId="7C41A8E9">
      <w:pPr>
        <w:keepNext/>
        <w:spacing w:before="160" w:after="60" w:line="312" w:lineRule="auto"/>
        <w:ind w:firstLine="0"/>
      </w:pPr>
      <w:r>
        <w:rPr>
          <w:rFonts w:ascii="宋体" w:hAnsi="宋体" w:eastAsia="宋体" w:cs="宋体"/>
          <w:b/>
          <w:i w:val="0"/>
          <w:sz w:val="24"/>
        </w:rPr>
        <w:t>Q16　你们最担心什么？</w:t>
      </w:r>
    </w:p>
    <w:p w14:paraId="7096D8ED">
      <w:pPr>
        <w:spacing w:after="8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3"/>
        </w:rPr>
        <w:t>答：最担心的是识别能力落地的进度。题目里有"智能识别与辅助诊断"，而我们现在只有记录与对照这一半。所以我们的对策是两条：一是</w:t>
      </w:r>
      <w:r>
        <w:rPr>
          <w:rFonts w:ascii="宋体" w:hAnsi="宋体" w:eastAsia="宋体" w:cs="宋体"/>
          <w:b/>
          <w:i w:val="0"/>
          <w:sz w:val="23"/>
        </w:rPr>
        <w:t>在材料里主动、坦然地讲清现状</w:t>
      </w:r>
      <w:r>
        <w:rPr>
          <w:rFonts w:ascii="宋体" w:hAnsi="宋体" w:eastAsia="宋体" w:cs="宋体"/>
          <w:b w:val="0"/>
          <w:i w:val="0"/>
          <w:sz w:val="23"/>
        </w:rPr>
        <w:t>，不含糊也不夸大；二是尽快推进第三阶段，把模型训练、质量评估与拒识、端侧接入做起来。另外我们在识别这件事上会坚持一个原则：范围由验证结果决定，宁可提示"无法分析"，也不给错误结论。</w:t>
      </w:r>
    </w:p>
    <w:p w14:paraId="386BC52D">
      <w:pPr>
        <w:pStyle w:val="3"/>
        <w:keepNext/>
        <w:pageBreakBefore/>
        <w:spacing w:before="280" w:after="120" w:line="312" w:lineRule="auto"/>
        <w:ind w:firstLine="0"/>
      </w:pPr>
      <w:bookmarkStart w:id="66" w:name="_Toc11209"/>
      <w:r>
        <w:rPr>
          <w:rFonts w:ascii="宋体" w:hAnsi="宋体" w:eastAsia="宋体" w:cs="宋体"/>
          <w:b/>
          <w:i w:val="0"/>
          <w:color w:val="000000"/>
          <w:sz w:val="32"/>
        </w:rPr>
        <w:t>附录 D  素材与证据清单</w:t>
      </w:r>
      <w:bookmarkEnd w:id="66"/>
    </w:p>
    <w:p w14:paraId="66237A86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本附录按优先级列出待补的素材与证据。</w:t>
      </w:r>
      <w:r>
        <w:rPr>
          <w:rFonts w:ascii="宋体" w:hAnsi="宋体" w:eastAsia="宋体" w:cs="宋体"/>
          <w:b/>
          <w:i w:val="0"/>
          <w:sz w:val="24"/>
        </w:rPr>
        <w:t>★ 标记的是最高优先级，其中"接入识别模型"决定作品与题目是否相符。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154"/>
        <w:gridCol w:w="1814"/>
        <w:gridCol w:w="2608"/>
        <w:gridCol w:w="1134"/>
      </w:tblGrid>
      <w:tr w14:paraId="1764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EFEFEF"/>
          </w:tcPr>
          <w:p w14:paraId="68071E9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优先级</w:t>
            </w:r>
          </w:p>
        </w:tc>
        <w:tc>
          <w:tcPr>
            <w:tcW w:w="2154" w:type="dxa"/>
            <w:shd w:val="clear" w:color="auto" w:fill="EFEFEF"/>
          </w:tcPr>
          <w:p w14:paraId="02B7978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素材 / 证据</w:t>
            </w:r>
          </w:p>
        </w:tc>
        <w:tc>
          <w:tcPr>
            <w:tcW w:w="1814" w:type="dxa"/>
            <w:shd w:val="clear" w:color="auto" w:fill="EFEFEF"/>
          </w:tcPr>
          <w:p w14:paraId="6D7D473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用途</w:t>
            </w:r>
          </w:p>
        </w:tc>
        <w:tc>
          <w:tcPr>
            <w:tcW w:w="2608" w:type="dxa"/>
            <w:shd w:val="clear" w:color="auto" w:fill="EFEFEF"/>
          </w:tcPr>
          <w:p w14:paraId="455D6C2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获取方式</w:t>
            </w:r>
          </w:p>
        </w:tc>
        <w:tc>
          <w:tcPr>
            <w:tcW w:w="1134" w:type="dxa"/>
            <w:shd w:val="clear" w:color="auto" w:fill="EFEFEF"/>
          </w:tcPr>
          <w:p w14:paraId="7874EA1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状态</w:t>
            </w:r>
          </w:p>
        </w:tc>
      </w:tr>
      <w:tr w14:paraId="21C8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101552C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最高</w:t>
            </w:r>
          </w:p>
        </w:tc>
        <w:tc>
          <w:tcPr>
            <w:tcW w:w="2154" w:type="dxa"/>
          </w:tcPr>
          <w:p w14:paraId="00D4133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用户访谈记录（≥20 位）</w:t>
            </w:r>
          </w:p>
        </w:tc>
        <w:tc>
          <w:tcPr>
            <w:tcW w:w="1814" w:type="dxa"/>
          </w:tcPr>
          <w:p w14:paraId="22ADFB6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证明痛点真实存在</w:t>
            </w:r>
          </w:p>
        </w:tc>
        <w:tc>
          <w:tcPr>
            <w:tcW w:w="2608" w:type="dxa"/>
          </w:tcPr>
          <w:p w14:paraId="6AA9765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访谈有反复性皮肤问题的人，记录其真实记录方式与找照片的困难</w:t>
            </w:r>
          </w:p>
        </w:tc>
        <w:tc>
          <w:tcPr>
            <w:tcW w:w="1134" w:type="dxa"/>
          </w:tcPr>
          <w:p w14:paraId="6564F0C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  <w:tr w14:paraId="507F3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048BC8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最高</w:t>
            </w:r>
          </w:p>
        </w:tc>
        <w:tc>
          <w:tcPr>
            <w:tcW w:w="2154" w:type="dxa"/>
          </w:tcPr>
          <w:p w14:paraId="284820A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痛点问卷（≥50 份）</w:t>
            </w:r>
          </w:p>
        </w:tc>
        <w:tc>
          <w:tcPr>
            <w:tcW w:w="1814" w:type="dxa"/>
          </w:tcPr>
          <w:p w14:paraId="5F1D53F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验证痛点强度与付费意愿区间</w:t>
            </w:r>
          </w:p>
        </w:tc>
        <w:tc>
          <w:tcPr>
            <w:tcW w:w="2608" w:type="dxa"/>
          </w:tcPr>
          <w:p w14:paraId="27527E5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设计含记录方式、就医频率、隐私顾虑、支付意愿等问题的问卷</w:t>
            </w:r>
          </w:p>
        </w:tc>
        <w:tc>
          <w:tcPr>
            <w:tcW w:w="1134" w:type="dxa"/>
          </w:tcPr>
          <w:p w14:paraId="4C582B2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  <w:tr w14:paraId="7854A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7A16167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最高</w:t>
            </w:r>
          </w:p>
        </w:tc>
        <w:tc>
          <w:tcPr>
            <w:tcW w:w="2154" w:type="dxa"/>
          </w:tcPr>
          <w:p w14:paraId="2351B6F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识别模型与图像质量评估</w:t>
            </w:r>
          </w:p>
        </w:tc>
        <w:tc>
          <w:tcPr>
            <w:tcW w:w="1814" w:type="dxa"/>
          </w:tcPr>
          <w:p w14:paraId="5A6B872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缩小与题目承诺的差距</w:t>
            </w:r>
          </w:p>
        </w:tc>
        <w:tc>
          <w:tcPr>
            <w:tcW w:w="2608" w:type="dxa"/>
          </w:tcPr>
          <w:p w14:paraId="70E3836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确定病种范围、准备数据、训练并独立评测；同时实现质量评估与拒识</w:t>
            </w:r>
          </w:p>
        </w:tc>
        <w:tc>
          <w:tcPr>
            <w:tcW w:w="1134" w:type="dxa"/>
          </w:tcPr>
          <w:p w14:paraId="1CBBE43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【下一阶段】</w:t>
            </w:r>
          </w:p>
        </w:tc>
      </w:tr>
      <w:tr w14:paraId="6F113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691A2E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最高</w:t>
            </w:r>
          </w:p>
        </w:tc>
        <w:tc>
          <w:tcPr>
            <w:tcW w:w="2154" w:type="dxa"/>
          </w:tcPr>
          <w:p w14:paraId="178B2ED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产品实机演示录屏</w:t>
            </w:r>
          </w:p>
        </w:tc>
        <w:tc>
          <w:tcPr>
            <w:tcW w:w="1814" w:type="dxa"/>
          </w:tcPr>
          <w:p w14:paraId="19470D5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把"真的在跑"变成可传播的材料</w:t>
            </w:r>
          </w:p>
        </w:tc>
        <w:tc>
          <w:tcPr>
            <w:tcW w:w="2608" w:type="dxa"/>
          </w:tcPr>
          <w:p w14:paraId="7F5BD43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录制三维人体点选、前后对照、叠影拍摄的完整流程</w:t>
            </w:r>
          </w:p>
        </w:tc>
        <w:tc>
          <w:tcPr>
            <w:tcW w:w="1134" w:type="dxa"/>
          </w:tcPr>
          <w:p w14:paraId="6A27264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【可立即完成】</w:t>
            </w:r>
          </w:p>
        </w:tc>
      </w:tr>
      <w:tr w14:paraId="59EC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56A713A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</w:t>
            </w:r>
          </w:p>
        </w:tc>
        <w:tc>
          <w:tcPr>
            <w:tcW w:w="2154" w:type="dxa"/>
          </w:tcPr>
          <w:p w14:paraId="33041B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用户照片可比性分析</w:t>
            </w:r>
          </w:p>
        </w:tc>
        <w:tc>
          <w:tcPr>
            <w:tcW w:w="1814" w:type="dxa"/>
          </w:tcPr>
          <w:p w14:paraId="54E1430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支撑"构图参考"功能的必要性</w:t>
            </w:r>
          </w:p>
        </w:tc>
        <w:tc>
          <w:tcPr>
            <w:tcW w:w="2608" w:type="dxa"/>
          </w:tcPr>
          <w:p w14:paraId="21CAE44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请受访者提供同部位不同时期的照片，统计角度 / 距离 / 光线差异</w:t>
            </w:r>
          </w:p>
        </w:tc>
        <w:tc>
          <w:tcPr>
            <w:tcW w:w="1134" w:type="dxa"/>
          </w:tcPr>
          <w:p w14:paraId="486F24F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  <w:tr w14:paraId="0062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440F8D8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</w:t>
            </w:r>
          </w:p>
        </w:tc>
        <w:tc>
          <w:tcPr>
            <w:tcW w:w="2154" w:type="dxa"/>
          </w:tcPr>
          <w:p w14:paraId="4079CF7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软件著作权登记</w:t>
            </w:r>
          </w:p>
        </w:tc>
        <w:tc>
          <w:tcPr>
            <w:tcW w:w="1814" w:type="dxa"/>
          </w:tcPr>
          <w:p w14:paraId="17AC329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成果固化，便于参赛与转化</w:t>
            </w:r>
          </w:p>
        </w:tc>
        <w:tc>
          <w:tcPr>
            <w:tcW w:w="2608" w:type="dxa"/>
          </w:tcPr>
          <w:p w14:paraId="767BBB5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以现有原型为对象申请登记</w:t>
            </w:r>
          </w:p>
        </w:tc>
        <w:tc>
          <w:tcPr>
            <w:tcW w:w="1134" w:type="dxa"/>
          </w:tcPr>
          <w:p w14:paraId="61D13CD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  <w:tr w14:paraId="2C71C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0CEDA5F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</w:t>
            </w:r>
          </w:p>
        </w:tc>
        <w:tc>
          <w:tcPr>
            <w:tcW w:w="2154" w:type="dxa"/>
          </w:tcPr>
          <w:p w14:paraId="6045327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法规条文对照表</w:t>
            </w:r>
          </w:p>
        </w:tc>
        <w:tc>
          <w:tcPr>
            <w:tcW w:w="1814" w:type="dxa"/>
          </w:tcPr>
          <w:p w14:paraId="4B59BFE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合规证据</w:t>
            </w:r>
          </w:p>
        </w:tc>
        <w:tc>
          <w:tcPr>
            <w:tcW w:w="2608" w:type="dxa"/>
          </w:tcPr>
          <w:p w14:paraId="4807DD4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核对敏感个人信息相关条文，逐条对应本项目设计</w:t>
            </w:r>
          </w:p>
        </w:tc>
        <w:tc>
          <w:tcPr>
            <w:tcW w:w="1134" w:type="dxa"/>
          </w:tcPr>
          <w:p w14:paraId="4F6FFC9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  <w:tr w14:paraId="2608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425F657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中</w:t>
            </w:r>
          </w:p>
        </w:tc>
        <w:tc>
          <w:tcPr>
            <w:tcW w:w="2154" w:type="dxa"/>
          </w:tcPr>
          <w:p w14:paraId="2940D80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容量与性能评测</w:t>
            </w:r>
          </w:p>
        </w:tc>
        <w:tc>
          <w:tcPr>
            <w:tcW w:w="1814" w:type="dxa"/>
          </w:tcPr>
          <w:p w14:paraId="7F08BED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为架构决策提供依据</w:t>
            </w:r>
          </w:p>
        </w:tc>
        <w:tc>
          <w:tcPr>
            <w:tcW w:w="2608" w:type="dxa"/>
          </w:tcPr>
          <w:p w14:paraId="60DAB44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构造大量照片的档案，测量保存耗时与存储占用</w:t>
            </w:r>
          </w:p>
        </w:tc>
        <w:tc>
          <w:tcPr>
            <w:tcW w:w="1134" w:type="dxa"/>
          </w:tcPr>
          <w:p w14:paraId="5318C08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  <w:tr w14:paraId="2C33C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43052C9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中</w:t>
            </w:r>
          </w:p>
        </w:tc>
        <w:tc>
          <w:tcPr>
            <w:tcW w:w="2154" w:type="dxa"/>
          </w:tcPr>
          <w:p w14:paraId="1F08148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实体摄像头联调记录</w:t>
            </w:r>
          </w:p>
        </w:tc>
        <w:tc>
          <w:tcPr>
            <w:tcW w:w="1814" w:type="dxa"/>
          </w:tcPr>
          <w:p w14:paraId="2D82FA8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补齐测试范围</w:t>
            </w:r>
          </w:p>
        </w:tc>
        <w:tc>
          <w:tcPr>
            <w:tcW w:w="2608" w:type="dxa"/>
          </w:tcPr>
          <w:p w14:paraId="37E2F73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在真实设备上验证拍摄、权限拒绝、资源释放</w:t>
            </w:r>
          </w:p>
        </w:tc>
        <w:tc>
          <w:tcPr>
            <w:tcW w:w="1134" w:type="dxa"/>
          </w:tcPr>
          <w:p w14:paraId="2BEB3D0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  <w:tr w14:paraId="2B24F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0D5857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中</w:t>
            </w:r>
          </w:p>
        </w:tc>
        <w:tc>
          <w:tcPr>
            <w:tcW w:w="2154" w:type="dxa"/>
          </w:tcPr>
          <w:p w14:paraId="0C3732A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多浏览器兼容性检查</w:t>
            </w:r>
          </w:p>
        </w:tc>
        <w:tc>
          <w:tcPr>
            <w:tcW w:w="1814" w:type="dxa"/>
          </w:tcPr>
          <w:p w14:paraId="37EB01A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补齐测试范围</w:t>
            </w:r>
          </w:p>
        </w:tc>
        <w:tc>
          <w:tcPr>
            <w:tcW w:w="2608" w:type="dxa"/>
          </w:tcPr>
          <w:p w14:paraId="343C2F8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在 Chrome / Firefox / Safari 上跑一遍核心流程</w:t>
            </w:r>
          </w:p>
        </w:tc>
        <w:tc>
          <w:tcPr>
            <w:tcW w:w="1134" w:type="dxa"/>
          </w:tcPr>
          <w:p w14:paraId="1224154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  <w:tr w14:paraId="37BC2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4875E5C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低</w:t>
            </w:r>
          </w:p>
        </w:tc>
        <w:tc>
          <w:tcPr>
            <w:tcW w:w="2154" w:type="dxa"/>
          </w:tcPr>
          <w:p w14:paraId="46BD6EC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可打印记录（PDF）样例</w:t>
            </w:r>
          </w:p>
        </w:tc>
        <w:tc>
          <w:tcPr>
            <w:tcW w:w="1814" w:type="dxa"/>
          </w:tcPr>
          <w:p w14:paraId="23C5FCB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增值服务的素材</w:t>
            </w:r>
          </w:p>
        </w:tc>
        <w:tc>
          <w:tcPr>
            <w:tcW w:w="2608" w:type="dxa"/>
          </w:tcPr>
          <w:p w14:paraId="1C8BD6E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实现或手工制作一份可给医生看的观察记录样式</w:t>
            </w:r>
          </w:p>
        </w:tc>
        <w:tc>
          <w:tcPr>
            <w:tcW w:w="1134" w:type="dxa"/>
          </w:tcPr>
          <w:p w14:paraId="7600F34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</w:tbl>
    <w:p w14:paraId="66C0BC40">
      <w:pPr>
        <w:pStyle w:val="3"/>
        <w:keepNext/>
        <w:spacing w:before="280" w:after="120" w:line="312" w:lineRule="auto"/>
        <w:ind w:firstLine="0"/>
      </w:pPr>
      <w:bookmarkStart w:id="67" w:name="_Toc27539"/>
      <w:r>
        <w:rPr>
          <w:rFonts w:ascii="宋体" w:hAnsi="宋体" w:eastAsia="宋体" w:cs="宋体"/>
          <w:b/>
          <w:i w:val="0"/>
          <w:color w:val="000000"/>
          <w:sz w:val="32"/>
        </w:rPr>
        <w:t>附录 E  提交前自查清单</w:t>
      </w:r>
      <w:bookmarkEnd w:id="67"/>
    </w:p>
    <w:p w14:paraId="7237009A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/>
          <w:i w:val="0"/>
          <w:sz w:val="24"/>
        </w:rPr>
        <w:t>本清单是提交前的最后一道闸门。逐项核对，逐项清零。</w:t>
      </w:r>
      <w:r>
        <w:rPr>
          <w:rFonts w:ascii="宋体" w:hAnsi="宋体" w:eastAsia="宋体" w:cs="宋体"/>
          <w:b w:val="0"/>
          <w:i w:val="0"/>
          <w:sz w:val="24"/>
        </w:rPr>
        <w:t>任何一项无法落实的，就如实说明或从材料中删去，而不是留着模糊表述上场比赛。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041"/>
        <w:gridCol w:w="4309"/>
        <w:gridCol w:w="907"/>
      </w:tblGrid>
      <w:tr w14:paraId="1BFA8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FEFEF"/>
          </w:tcPr>
          <w:p w14:paraId="7591809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类别</w:t>
            </w:r>
          </w:p>
        </w:tc>
        <w:tc>
          <w:tcPr>
            <w:tcW w:w="2041" w:type="dxa"/>
            <w:shd w:val="clear" w:color="auto" w:fill="EFEFEF"/>
          </w:tcPr>
          <w:p w14:paraId="29B7FEB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检查项</w:t>
            </w:r>
          </w:p>
        </w:tc>
        <w:tc>
          <w:tcPr>
            <w:tcW w:w="4309" w:type="dxa"/>
            <w:shd w:val="clear" w:color="auto" w:fill="EFEFEF"/>
          </w:tcPr>
          <w:p w14:paraId="3278554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要求</w:t>
            </w:r>
          </w:p>
        </w:tc>
        <w:tc>
          <w:tcPr>
            <w:tcW w:w="907" w:type="dxa"/>
            <w:shd w:val="clear" w:color="auto" w:fill="EFEFEF"/>
          </w:tcPr>
          <w:p w14:paraId="56FBEA9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状态</w:t>
            </w:r>
          </w:p>
        </w:tc>
      </w:tr>
      <w:tr w14:paraId="7AFB7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38EFFBF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口径一致性</w:t>
            </w:r>
          </w:p>
        </w:tc>
        <w:tc>
          <w:tcPr>
            <w:tcW w:w="2041" w:type="dxa"/>
          </w:tcPr>
          <w:p w14:paraId="35BA66C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识别功能的状态表述</w:t>
            </w:r>
          </w:p>
        </w:tc>
        <w:tc>
          <w:tcPr>
            <w:tcW w:w="4309" w:type="dxa"/>
          </w:tcPr>
          <w:p w14:paraId="35CD31E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全文统一为"尚未接入、下一阶段"。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不得出现"已实现智能识别""识别准确率"这类表述</w:t>
            </w:r>
          </w:p>
        </w:tc>
        <w:tc>
          <w:tcPr>
            <w:tcW w:w="907" w:type="dxa"/>
          </w:tcPr>
          <w:p w14:paraId="7A1EC28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【必查】</w:t>
            </w:r>
          </w:p>
        </w:tc>
      </w:tr>
      <w:tr w14:paraId="6B2D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5DBBDA2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口径一致性</w:t>
            </w:r>
          </w:p>
        </w:tc>
        <w:tc>
          <w:tcPr>
            <w:tcW w:w="2041" w:type="dxa"/>
          </w:tcPr>
          <w:p w14:paraId="1C5D153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覆盖率表述</w:t>
            </w:r>
          </w:p>
        </w:tc>
        <w:tc>
          <w:tcPr>
            <w:tcW w:w="4309" w:type="dxa"/>
          </w:tcPr>
          <w:p w14:paraId="2E9C56E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必须写明"仅统计三个核心文件"，不得简写成"覆盖率 96%"</w:t>
            </w:r>
          </w:p>
        </w:tc>
        <w:tc>
          <w:tcPr>
            <w:tcW w:w="907" w:type="dxa"/>
          </w:tcPr>
          <w:p w14:paraId="07CC79E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【必查】</w:t>
            </w:r>
          </w:p>
        </w:tc>
      </w:tr>
      <w:tr w14:paraId="423A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2AF0AA9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口径一致性</w:t>
            </w:r>
          </w:p>
        </w:tc>
        <w:tc>
          <w:tcPr>
            <w:tcW w:w="2041" w:type="dxa"/>
          </w:tcPr>
          <w:p w14:paraId="009ECC4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测试数据</w:t>
            </w:r>
          </w:p>
        </w:tc>
        <w:tc>
          <w:tcPr>
            <w:tcW w:w="4309" w:type="dxa"/>
          </w:tcPr>
          <w:p w14:paraId="18A22E5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单元测试 19 项、浏览器测试 16 项、构建通过、零外部请求——这些数字在商业计划书与 PPT 中必须一致</w:t>
            </w:r>
          </w:p>
        </w:tc>
        <w:tc>
          <w:tcPr>
            <w:tcW w:w="907" w:type="dxa"/>
          </w:tcPr>
          <w:p w14:paraId="6FAE9F2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【必查】</w:t>
            </w:r>
          </w:p>
        </w:tc>
      </w:tr>
      <w:tr w14:paraId="277A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369E64F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事实核查</w:t>
            </w:r>
          </w:p>
        </w:tc>
        <w:tc>
          <w:tcPr>
            <w:tcW w:w="2041" w:type="dxa"/>
          </w:tcPr>
          <w:p w14:paraId="6A51240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痛点是否有数据支撑</w:t>
            </w:r>
          </w:p>
        </w:tc>
        <w:tc>
          <w:tcPr>
            <w:tcW w:w="4309" w:type="dxa"/>
          </w:tcPr>
          <w:p w14:paraId="3CCD324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访谈与问卷完成后回填；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未完成前，痛点表述须写明"基于场景推理，待验证"</w:t>
            </w:r>
          </w:p>
        </w:tc>
        <w:tc>
          <w:tcPr>
            <w:tcW w:w="907" w:type="dxa"/>
          </w:tcPr>
          <w:p w14:paraId="194AE03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【待完成】</w:t>
            </w:r>
          </w:p>
        </w:tc>
      </w:tr>
      <w:tr w14:paraId="29F3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6C765A1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事实核查</w:t>
            </w:r>
          </w:p>
        </w:tc>
        <w:tc>
          <w:tcPr>
            <w:tcW w:w="2041" w:type="dxa"/>
          </w:tcPr>
          <w:p w14:paraId="24E00DB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市场规模数字</w:t>
            </w:r>
          </w:p>
        </w:tc>
        <w:tc>
          <w:tcPr>
            <w:tcW w:w="4309" w:type="dxa"/>
          </w:tcPr>
          <w:p w14:paraId="136E3ED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一律不得填写未经调研的数字；给框架不给结论</w:t>
            </w:r>
          </w:p>
        </w:tc>
        <w:tc>
          <w:tcPr>
            <w:tcW w:w="907" w:type="dxa"/>
          </w:tcPr>
          <w:p w14:paraId="1D025E4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【必查】</w:t>
            </w:r>
          </w:p>
        </w:tc>
      </w:tr>
      <w:tr w14:paraId="4D7EA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6032D18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事实核查</w:t>
            </w:r>
          </w:p>
        </w:tc>
        <w:tc>
          <w:tcPr>
            <w:tcW w:w="2041" w:type="dxa"/>
          </w:tcPr>
          <w:p w14:paraId="2459D37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财务与定价</w:t>
            </w:r>
          </w:p>
        </w:tc>
        <w:tc>
          <w:tcPr>
            <w:tcW w:w="4309" w:type="dxa"/>
          </w:tcPr>
          <w:p w14:paraId="074D3E4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无收入、无定价，不得填写编造数字</w:t>
            </w:r>
          </w:p>
        </w:tc>
        <w:tc>
          <w:tcPr>
            <w:tcW w:w="907" w:type="dxa"/>
          </w:tcPr>
          <w:p w14:paraId="54A0948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【必查】</w:t>
            </w:r>
          </w:p>
        </w:tc>
      </w:tr>
      <w:tr w14:paraId="418C7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2F42F2D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合规</w:t>
            </w:r>
          </w:p>
        </w:tc>
        <w:tc>
          <w:tcPr>
            <w:tcW w:w="2041" w:type="dxa"/>
          </w:tcPr>
          <w:p w14:paraId="33FEC04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隐私能力的表述边界</w:t>
            </w:r>
          </w:p>
        </w:tc>
        <w:tc>
          <w:tcPr>
            <w:tcW w:w="4309" w:type="dxa"/>
          </w:tcPr>
          <w:p w14:paraId="4F07D52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只能说"数据不出设备、无外部请求、照片默认不留存"；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不得声称"加密存储""权限隔离"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（未实现）</w:t>
            </w:r>
          </w:p>
        </w:tc>
        <w:tc>
          <w:tcPr>
            <w:tcW w:w="907" w:type="dxa"/>
          </w:tcPr>
          <w:p w14:paraId="63E4DD9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【必查】</w:t>
            </w:r>
          </w:p>
        </w:tc>
      </w:tr>
      <w:tr w14:paraId="5C7A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2695FCA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合规</w:t>
            </w:r>
          </w:p>
        </w:tc>
        <w:tc>
          <w:tcPr>
            <w:tcW w:w="2041" w:type="dxa"/>
          </w:tcPr>
          <w:p w14:paraId="43B1156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素材与许可</w:t>
            </w:r>
          </w:p>
        </w:tc>
        <w:tc>
          <w:tcPr>
            <w:tcW w:w="4309" w:type="dxa"/>
          </w:tcPr>
          <w:p w14:paraId="76A5C70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所有引用图片、人体素材、第三方依赖的许可与来源需有记录</w:t>
            </w:r>
          </w:p>
        </w:tc>
        <w:tc>
          <w:tcPr>
            <w:tcW w:w="907" w:type="dxa"/>
          </w:tcPr>
          <w:p w14:paraId="489DDD9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【已完成】</w:t>
            </w:r>
          </w:p>
        </w:tc>
      </w:tr>
      <w:tr w14:paraId="3B6A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79E0C27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合规</w:t>
            </w:r>
          </w:p>
        </w:tc>
        <w:tc>
          <w:tcPr>
            <w:tcW w:w="2041" w:type="dxa"/>
          </w:tcPr>
          <w:p w14:paraId="22673DE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诚信要求</w:t>
            </w:r>
          </w:p>
        </w:tc>
        <w:tc>
          <w:tcPr>
            <w:tcW w:w="4309" w:type="dxa"/>
          </w:tcPr>
          <w:p w14:paraId="593F9F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承诺书等文件须本人签署、不得代签；材料中不得出现任何虚构的性能数据</w:t>
            </w:r>
          </w:p>
        </w:tc>
        <w:tc>
          <w:tcPr>
            <w:tcW w:w="907" w:type="dxa"/>
          </w:tcPr>
          <w:p w14:paraId="6BA801C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【必查】</w:t>
            </w:r>
          </w:p>
        </w:tc>
      </w:tr>
      <w:tr w14:paraId="2906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167CF7D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待填信息</w:t>
            </w:r>
          </w:p>
        </w:tc>
        <w:tc>
          <w:tcPr>
            <w:tcW w:w="2041" w:type="dxa"/>
          </w:tcPr>
          <w:p w14:paraId="3BD78D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团队信息</w:t>
            </w:r>
          </w:p>
        </w:tc>
        <w:tc>
          <w:tcPr>
            <w:tcW w:w="4309" w:type="dxa"/>
          </w:tcPr>
          <w:p w14:paraId="552515A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封面与 1.1 节中的学校、团队名称、成员、指导教师</w:t>
            </w:r>
          </w:p>
        </w:tc>
        <w:tc>
          <w:tcPr>
            <w:tcW w:w="907" w:type="dxa"/>
          </w:tcPr>
          <w:p w14:paraId="46B8AB5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【待填】</w:t>
            </w:r>
          </w:p>
        </w:tc>
      </w:tr>
      <w:tr w14:paraId="67265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21CB671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待填信息</w:t>
            </w:r>
          </w:p>
        </w:tc>
        <w:tc>
          <w:tcPr>
            <w:tcW w:w="2041" w:type="dxa"/>
          </w:tcPr>
          <w:p w14:paraId="0098830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知识产权</w:t>
            </w:r>
          </w:p>
        </w:tc>
        <w:tc>
          <w:tcPr>
            <w:tcW w:w="4309" w:type="dxa"/>
          </w:tcPr>
          <w:p w14:paraId="03123E7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软著登记完成后回填数量</w:t>
            </w:r>
          </w:p>
        </w:tc>
        <w:tc>
          <w:tcPr>
            <w:tcW w:w="907" w:type="dxa"/>
          </w:tcPr>
          <w:p w14:paraId="0002C14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【待填】</w:t>
            </w:r>
          </w:p>
        </w:tc>
      </w:tr>
      <w:tr w14:paraId="1786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33AB299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完整性</w:t>
            </w:r>
          </w:p>
        </w:tc>
        <w:tc>
          <w:tcPr>
            <w:tcW w:w="2041" w:type="dxa"/>
          </w:tcPr>
          <w:p w14:paraId="5E46D8C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封面与目录</w:t>
            </w:r>
          </w:p>
        </w:tc>
        <w:tc>
          <w:tcPr>
            <w:tcW w:w="4309" w:type="dxa"/>
          </w:tcPr>
          <w:p w14:paraId="66D2881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封面完整；目录在 Word 中更新域后页码正确</w:t>
            </w:r>
          </w:p>
        </w:tc>
        <w:tc>
          <w:tcPr>
            <w:tcW w:w="907" w:type="dxa"/>
          </w:tcPr>
          <w:p w14:paraId="4B27CCB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【必查】</w:t>
            </w:r>
          </w:p>
        </w:tc>
      </w:tr>
      <w:tr w14:paraId="3921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7E5322E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完整性</w:t>
            </w:r>
          </w:p>
        </w:tc>
        <w:tc>
          <w:tcPr>
            <w:tcW w:w="2041" w:type="dxa"/>
          </w:tcPr>
          <w:p w14:paraId="3663638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全文无残留标记</w:t>
            </w:r>
          </w:p>
        </w:tc>
        <w:tc>
          <w:tcPr>
            <w:tcW w:w="4309" w:type="dxa"/>
          </w:tcPr>
          <w:p w14:paraId="06400EC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不得出现星号、井号、竖线等 Markdown 符号，也不得有未替换的方括号占位符</w:t>
            </w:r>
          </w:p>
        </w:tc>
        <w:tc>
          <w:tcPr>
            <w:tcW w:w="907" w:type="dxa"/>
          </w:tcPr>
          <w:p w14:paraId="5C9F9E9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【必查】</w:t>
            </w:r>
          </w:p>
        </w:tc>
      </w:tr>
    </w:tbl>
    <w:p w14:paraId="5291C915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最后一条纪律：</w:t>
      </w:r>
      <w:r>
        <w:rPr>
          <w:rFonts w:ascii="宋体" w:hAnsi="宋体" w:eastAsia="宋体" w:cs="宋体"/>
          <w:b/>
          <w:i w:val="0"/>
          <w:sz w:val="24"/>
        </w:rPr>
        <w:t>这份材料的每一句话，都要能经得起"请现场演示一下"的追问。</w:t>
      </w:r>
      <w:r>
        <w:rPr>
          <w:rFonts w:ascii="宋体" w:hAnsi="宋体" w:eastAsia="宋体" w:cs="宋体"/>
          <w:b w:val="0"/>
          <w:i w:val="0"/>
          <w:sz w:val="24"/>
        </w:rPr>
        <w:t>能演示的，就是我们真正的实力；演示不了的，就如实说是下一阶段。在一场比赛里，一个坦率承认边界、但手上的东西件件可验证的团队，比一个宣称什么都会、一问细节就露怯的团队更让人放心。</w:t>
      </w:r>
    </w:p>
    <w:p w14:paraId="72E01175">
      <w:pPr>
        <w:pBdr>
          <w:bottom w:val="single" w:color="888888" w:sz="8" w:space="0"/>
        </w:pBdr>
        <w:spacing w:before="40" w:after="160"/>
        <w:ind w:firstLine="0"/>
      </w:pPr>
    </w:p>
    <w:p w14:paraId="69B99C90">
      <w:pPr>
        <w:keepNext w:val="0"/>
        <w:spacing w:before="200" w:after="80" w:line="312" w:lineRule="auto"/>
        <w:jc w:val="center"/>
      </w:pPr>
      <w:r>
        <w:rPr>
          <w:rFonts w:ascii="宋体" w:hAnsi="宋体" w:eastAsia="宋体" w:cs="宋体"/>
          <w:b w:val="0"/>
          <w:i w:val="0"/>
          <w:sz w:val="22"/>
        </w:rPr>
        <w:t>（作品书完）</w:t>
      </w:r>
    </w:p>
    <w:sectPr>
      <w:footerReference r:id="rId5" w:type="default"/>
      <w:pgSz w:w="11906" w:h="16838"/>
      <w:pgMar w:top="1440" w:right="1474" w:bottom="1440" w:left="158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9CD0A">
    <w:pPr>
      <w:pStyle w:val="25"/>
      <w:ind w:firstLine="0"/>
      <w:jc w:val="center"/>
    </w:pPr>
    <w:r>
      <w:rPr>
        <w:rFonts w:ascii="宋体" w:hAnsi="宋体" w:eastAsia="宋体" w:cs="宋体"/>
        <w:b w:val="0"/>
        <w:i w:val="0"/>
        <w:sz w:val="21"/>
      </w:rPr>
      <w:fldChar w:fldCharType="begin"/>
    </w:r>
    <w:r>
      <w:rPr>
        <w:rFonts w:ascii="宋体" w:hAnsi="宋体" w:eastAsia="宋体" w:cs="宋体"/>
        <w:b w:val="0"/>
        <w:i w:val="0"/>
        <w:sz w:val="21"/>
      </w:rPr>
      <w:instrText xml:space="preserve">PAGE \* arabic \* MERGEFORMAT</w:instrText>
    </w:r>
    <w:r>
      <w:rPr>
        <w:rFonts w:ascii="宋体" w:hAnsi="宋体" w:eastAsia="宋体" w:cs="宋体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7D6B5D"/>
    <w:rsid w:val="2BE96D7D"/>
    <w:rsid w:val="448C05DF"/>
    <w:rsid w:val="479003E6"/>
    <w:rsid w:val="69450BD9"/>
    <w:rsid w:val="6A9C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  <w:rPr>
      <w:rFonts w:ascii="宋体" w:hAnsi="宋体" w:eastAsia="宋体" w:cs="宋体"/>
    </w:rPr>
  </w:style>
  <w:style w:type="table" w:default="1" w:styleId="35">
    <w:name w:val="Normal Table"/>
    <w:semiHidden/>
    <w:unhideWhenUsed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7"/>
    <w:unhideWhenUsed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rFonts w:ascii="宋体" w:hAnsi="宋体" w:eastAsia="宋体" w:cs="宋体"/>
      <w:b/>
      <w:bCs/>
    </w:rPr>
  </w:style>
  <w:style w:type="character" w:styleId="137">
    <w:name w:val="Emphasis"/>
    <w:basedOn w:val="135"/>
    <w:qFormat/>
    <w:uiPriority w:val="20"/>
    <w:rPr>
      <w:rFonts w:ascii="宋体" w:hAnsi="宋体" w:eastAsia="宋体" w:cs="宋体"/>
      <w:i/>
      <w:iCs/>
    </w:rPr>
  </w:style>
  <w:style w:type="character" w:customStyle="1" w:styleId="138">
    <w:name w:val="Header Char"/>
    <w:basedOn w:val="135"/>
    <w:link w:val="26"/>
    <w:uiPriority w:val="99"/>
    <w:rPr>
      <w:rFonts w:ascii="宋体" w:hAnsi="宋体" w:eastAsia="宋体" w:cs="宋体"/>
    </w:rPr>
  </w:style>
  <w:style w:type="character" w:customStyle="1" w:styleId="139">
    <w:name w:val="Footer Char"/>
    <w:basedOn w:val="135"/>
    <w:link w:val="25"/>
    <w:uiPriority w:val="99"/>
    <w:rPr>
      <w:rFonts w:ascii="宋体" w:hAnsi="宋体" w:eastAsia="宋体" w:cs="宋体"/>
    </w:rPr>
  </w:style>
  <w:style w:type="paragraph" w:styleId="140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7">
    <w:name w:val="Body Text Char"/>
    <w:basedOn w:val="135"/>
    <w:link w:val="19"/>
    <w:uiPriority w:val="99"/>
    <w:rPr>
      <w:rFonts w:ascii="宋体" w:hAnsi="宋体" w:eastAsia="宋体" w:cs="宋体"/>
    </w:rPr>
  </w:style>
  <w:style w:type="character" w:customStyle="1" w:styleId="148">
    <w:name w:val="Body Text 2 Char"/>
    <w:basedOn w:val="135"/>
    <w:link w:val="31"/>
    <w:uiPriority w:val="99"/>
    <w:rPr>
      <w:rFonts w:ascii="宋体" w:hAnsi="宋体" w:eastAsia="宋体" w:cs="宋体"/>
    </w:rPr>
  </w:style>
  <w:style w:type="character" w:customStyle="1" w:styleId="149">
    <w:name w:val="Body Text 3 Char"/>
    <w:basedOn w:val="135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宋体" w:hAnsi="宋体" w:eastAsia="宋体" w:cs="宋体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5516</Words>
  <Characters>5853</Characters>
  <Lines>0</Lines>
  <Paragraphs>0</Paragraphs>
  <TotalTime>2</TotalTime>
  <ScaleCrop>false</ScaleCrop>
  <LinksUpToDate>false</LinksUpToDate>
  <CharactersWithSpaces>6069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白青凌</cp:lastModifiedBy>
  <dcterms:modified xsi:type="dcterms:W3CDTF">2026-10-09T13:06:54Z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eyJoZGlkIjoiODcwNGE0MDNlNDAwZDc4MGFmZWEzZWYxZjIxZDYyZGUiLCJ1c2VySWQiOiIxNzIzODA3OTcxIn0=</vt:lpwstr>
  </property>
  <property fmtid="{D5CDD505-2E9C-101B-9397-08002B2CF9AE}" pid="3" name="KSOProductBuildVer">
    <vt:lpwstr>2052-12.1.0.26895</vt:lpwstr>
  </property>
  <property fmtid="{D5CDD505-2E9C-101B-9397-08002B2CF9AE}" pid="4" name="ICV">
    <vt:lpwstr>8012CFA4C1B441AB897C4B36F70E9911_12</vt:lpwstr>
  </property>
</Properties>
</file>