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AAE6F">
      <w:pPr>
        <w:spacing w:before="0" w:after="0" w:line="312" w:lineRule="auto"/>
      </w:pPr>
    </w:p>
    <w:p w14:paraId="7714A140">
      <w:pPr>
        <w:spacing w:before="0" w:after="0" w:line="312" w:lineRule="auto"/>
      </w:pPr>
    </w:p>
    <w:p w14:paraId="7D326216">
      <w:pPr>
        <w:spacing w:before="0" w:after="0" w:line="312" w:lineRule="auto"/>
      </w:pPr>
    </w:p>
    <w:p w14:paraId="25D2DC2A">
      <w:pPr>
        <w:spacing w:before="0" w:after="480" w:line="312" w:lineRule="auto"/>
        <w:jc w:val="center"/>
      </w:pPr>
      <w:r>
        <w:rPr>
          <w:rFonts w:ascii="宋体" w:hAnsi="宋体" w:eastAsia="宋体" w:cs="宋体"/>
          <w:b/>
          <w:i w:val="0"/>
          <w:sz w:val="28"/>
        </w:rPr>
        <w:t>挑 战 杯 参 赛 项 目</w:t>
      </w:r>
    </w:p>
    <w:p w14:paraId="24F887E9">
      <w:pPr>
        <w:spacing w:before="0" w:after="200" w:line="312" w:lineRule="auto"/>
        <w:jc w:val="center"/>
      </w:pPr>
      <w:r>
        <w:rPr>
          <w:rFonts w:ascii="宋体" w:hAnsi="宋体" w:eastAsia="宋体" w:cs="宋体"/>
          <w:b/>
          <w:i w:val="0"/>
          <w:sz w:val="72"/>
        </w:rPr>
        <w:t>愈缝 SeamHeal</w:t>
      </w:r>
    </w:p>
    <w:p w14:paraId="7FF1F08B">
      <w:pPr>
        <w:spacing w:before="0" w:after="160" w:line="312" w:lineRule="auto"/>
        <w:jc w:val="center"/>
      </w:pPr>
      <w:r>
        <w:rPr>
          <w:rFonts w:ascii="宋体" w:hAnsi="宋体" w:eastAsia="宋体" w:cs="宋体"/>
          <w:b w:val="0"/>
          <w:i w:val="0"/>
          <w:sz w:val="30"/>
        </w:rPr>
        <w:t>面向数字制造的 3D 模型智能修复与接缝优化引擎</w:t>
      </w:r>
    </w:p>
    <w:p w14:paraId="2881C1E4">
      <w:pPr>
        <w:spacing w:before="0" w:after="360" w:line="312" w:lineRule="auto"/>
        <w:jc w:val="center"/>
      </w:pPr>
      <w:r>
        <w:rPr>
          <w:rFonts w:ascii="宋体" w:hAnsi="宋体" w:eastAsia="宋体" w:cs="宋体"/>
          <w:b w:val="0"/>
          <w:i w:val="0"/>
          <w:sz w:val="24"/>
        </w:rPr>
        <w:t>—— 让每一个破损的 3D 模型都能直接打印 ——</w:t>
      </w:r>
    </w:p>
    <w:p w14:paraId="74515FBA">
      <w:pPr>
        <w:pBdr>
          <w:bottom w:val="single" w:color="888888" w:sz="8" w:space="0"/>
        </w:pBdr>
        <w:spacing w:before="40" w:after="160"/>
        <w:ind w:firstLine="0"/>
      </w:pPr>
    </w:p>
    <w:p w14:paraId="0241B161">
      <w:pPr>
        <w:spacing w:before="0" w:after="160" w:line="312" w:lineRule="auto"/>
        <w:jc w:val="center"/>
      </w:pPr>
      <w:r>
        <w:rPr>
          <w:rFonts w:ascii="宋体" w:hAnsi="宋体" w:eastAsia="宋体" w:cs="宋体"/>
          <w:b/>
          <w:i w:val="0"/>
          <w:sz w:val="24"/>
        </w:rPr>
        <w:t>本 文 档 用 途</w:t>
      </w:r>
    </w:p>
    <w:p w14:paraId="2009F65E">
      <w:pPr>
        <w:spacing w:before="0" w:after="600" w:line="360" w:lineRule="auto"/>
        <w:jc w:val="center"/>
      </w:pPr>
      <w:r>
        <w:rPr>
          <w:rFonts w:ascii="宋体" w:hAnsi="宋体" w:eastAsia="宋体" w:cs="宋体"/>
          <w:b w:val="0"/>
          <w:i w:val="0"/>
          <w:sz w:val="23"/>
        </w:rPr>
        <w:t>本文档为项目母版级说明文档，完整收录项目的事实、数据、论证与叙事逻辑。</w:t>
      </w:r>
      <w:r>
        <w:rPr>
          <w:rFonts w:ascii="宋体" w:hAnsi="宋体" w:eastAsia="宋体" w:cs="宋体"/>
          <w:b w:val="0"/>
          <w:i w:val="0"/>
          <w:sz w:val="23"/>
        </w:rPr>
        <w:br w:type="textWrapping"/>
      </w:r>
      <w:r>
        <w:rPr>
          <w:rFonts w:ascii="宋体" w:hAnsi="宋体" w:eastAsia="宋体" w:cs="宋体"/>
          <w:b w:val="0"/>
          <w:i w:val="0"/>
          <w:sz w:val="23"/>
        </w:rPr>
        <w:t>任何人通读本文档后，可直接撰写挑战杯商业计划书，并直接搭建答辩 PPT。</w:t>
      </w:r>
      <w:r>
        <w:rPr>
          <w:rFonts w:ascii="宋体" w:hAnsi="宋体" w:eastAsia="宋体" w:cs="宋体"/>
          <w:b w:val="0"/>
          <w:i w:val="0"/>
          <w:sz w:val="23"/>
        </w:rPr>
        <w:br w:type="textWrapping"/>
      </w:r>
      <w:r>
        <w:rPr>
          <w:rFonts w:ascii="宋体" w:hAnsi="宋体" w:eastAsia="宋体" w:cs="宋体"/>
          <w:b w:val="0"/>
          <w:i w:val="0"/>
          <w:sz w:val="23"/>
        </w:rPr>
        <w:t>具体拆解方法见附录 A（商业计划书章节对照表）与附录 B（PPT 页面结构与讲稿）。</w:t>
      </w:r>
    </w:p>
    <w:p w14:paraId="1EBB497C">
      <w:pPr>
        <w:spacing w:before="0" w:after="120" w:line="312" w:lineRule="auto"/>
        <w:jc w:val="center"/>
      </w:pPr>
      <w:r>
        <w:rPr>
          <w:rFonts w:ascii="宋体" w:hAnsi="宋体" w:eastAsia="宋体" w:cs="宋体"/>
          <w:b w:val="0"/>
          <w:i w:val="0"/>
          <w:sz w:val="24"/>
        </w:rPr>
        <w:t>项目名称：愈缝 SeamHeal</w:t>
      </w:r>
    </w:p>
    <w:p w14:paraId="35F80B26">
      <w:pPr>
        <w:spacing w:before="0" w:after="120" w:line="312" w:lineRule="auto"/>
        <w:jc w:val="center"/>
      </w:pPr>
      <w:r>
        <w:rPr>
          <w:rFonts w:ascii="宋体" w:hAnsi="宋体" w:eastAsia="宋体" w:cs="宋体"/>
          <w:b w:val="0"/>
          <w:i w:val="0"/>
          <w:sz w:val="24"/>
        </w:rPr>
        <w:t>申报单位：【待填：学校 / 学院】</w:t>
      </w:r>
    </w:p>
    <w:p w14:paraId="1AFE7693">
      <w:pPr>
        <w:spacing w:before="0" w:after="120" w:line="312" w:lineRule="auto"/>
        <w:jc w:val="center"/>
      </w:pPr>
      <w:r>
        <w:rPr>
          <w:rFonts w:ascii="宋体" w:hAnsi="宋体" w:eastAsia="宋体" w:cs="宋体"/>
          <w:b w:val="0"/>
          <w:i w:val="0"/>
          <w:sz w:val="24"/>
        </w:rPr>
        <w:t>团队名称：【待填：团队名称】</w:t>
      </w:r>
    </w:p>
    <w:p w14:paraId="390C0E15">
      <w:pPr>
        <w:spacing w:before="0" w:after="120" w:line="312" w:lineRule="auto"/>
        <w:jc w:val="center"/>
      </w:pPr>
      <w:r>
        <w:rPr>
          <w:rFonts w:ascii="宋体" w:hAnsi="宋体" w:eastAsia="宋体" w:cs="宋体"/>
          <w:b w:val="0"/>
          <w:i w:val="0"/>
          <w:sz w:val="24"/>
        </w:rPr>
        <w:t>项目负责人：【待填：姓名】</w:t>
      </w:r>
    </w:p>
    <w:p w14:paraId="35A13E24">
      <w:pPr>
        <w:spacing w:before="0" w:after="120" w:line="312" w:lineRule="auto"/>
        <w:jc w:val="center"/>
      </w:pPr>
      <w:r>
        <w:rPr>
          <w:rFonts w:ascii="宋体" w:hAnsi="宋体" w:eastAsia="宋体" w:cs="宋体"/>
          <w:b w:val="0"/>
          <w:i w:val="0"/>
          <w:sz w:val="24"/>
        </w:rPr>
        <w:t>指导教师：【待填：姓名 / 职称】</w:t>
      </w:r>
    </w:p>
    <w:p w14:paraId="298D9CE4">
      <w:pPr>
        <w:spacing w:before="0" w:after="120" w:line="312" w:lineRule="auto"/>
        <w:jc w:val="center"/>
      </w:pPr>
      <w:r>
        <w:rPr>
          <w:rFonts w:ascii="宋体" w:hAnsi="宋体" w:eastAsia="宋体" w:cs="宋体"/>
          <w:b w:val="0"/>
          <w:i w:val="0"/>
          <w:sz w:val="24"/>
        </w:rPr>
        <w:t>编制日期：2026 年 10 月</w:t>
      </w:r>
    </w:p>
    <w:p w14:paraId="29AFAEDE">
      <w:pPr>
        <w:sectPr>
          <w:headerReference r:id="rId7" w:type="first"/>
          <w:footerReference r:id="rId10" w:type="first"/>
          <w:headerReference r:id="rId5" w:type="default"/>
          <w:footerReference r:id="rId8" w:type="default"/>
          <w:headerReference r:id="rId6" w:type="even"/>
          <w:footerReference r:id="rId9" w:type="even"/>
          <w:pgSz w:w="11906" w:h="16838"/>
          <w:pgMar w:top="1440" w:right="1474" w:bottom="1440" w:left="1587" w:header="720" w:footer="720" w:gutter="0"/>
          <w:cols w:space="720" w:num="1"/>
          <w:docGrid w:linePitch="360" w:charSpace="0"/>
        </w:sectPr>
      </w:pPr>
    </w:p>
    <w:p w14:paraId="27370152">
      <w:pPr>
        <w:pStyle w:val="3"/>
        <w:spacing w:before="280" w:after="120" w:line="312" w:lineRule="auto"/>
        <w:ind w:firstLine="0"/>
      </w:pPr>
      <w:bookmarkStart w:id="0" w:name="_Toc32319"/>
      <w:r>
        <w:rPr>
          <w:rFonts w:ascii="宋体" w:hAnsi="宋体" w:eastAsia="宋体" w:cs="宋体"/>
          <w:b/>
          <w:i w:val="0"/>
          <w:color w:val="000000"/>
          <w:sz w:val="32"/>
        </w:rPr>
        <w:t>目  录</w:t>
      </w:r>
      <w:bookmarkEnd w:id="0"/>
      <w:bookmarkStart w:id="71" w:name="_GoBack"/>
      <w:bookmarkEnd w:id="71"/>
    </w:p>
    <w:p w14:paraId="2392EE85">
      <w:pPr>
        <w:pStyle w:val="27"/>
        <w:tabs>
          <w:tab w:val="right" w:leader="dot" w:pos="8845"/>
        </w:tabs>
      </w:pPr>
      <w:r>
        <w:rPr>
          <w:rFonts w:ascii="宋体" w:hAnsi="宋体" w:eastAsia="宋体" w:cs="宋体"/>
          <w:b w:val="0"/>
          <w:i w:val="0"/>
          <w:sz w:val="24"/>
        </w:rPr>
        <w:fldChar w:fldCharType="begin"/>
      </w:r>
      <w:r>
        <w:rPr>
          <w:rFonts w:ascii="宋体" w:hAnsi="宋体" w:eastAsia="宋体" w:cs="宋体"/>
          <w:b w:val="0"/>
          <w:i w:val="0"/>
          <w:sz w:val="24"/>
        </w:rPr>
        <w:instrText xml:space="preserve">TOC \o "1-3" \h \z \u</w:instrText>
      </w:r>
      <w:r>
        <w:rPr>
          <w:rFonts w:ascii="宋体" w:hAnsi="宋体" w:eastAsia="宋体" w:cs="宋体"/>
          <w:b w:val="0"/>
          <w:i w:val="0"/>
          <w:sz w:val="24"/>
        </w:rPr>
        <w:fldChar w:fldCharType="separate"/>
      </w:r>
      <w:r>
        <w:rPr>
          <w:rFonts w:ascii="宋体" w:hAnsi="宋体" w:eastAsia="宋体" w:cs="宋体"/>
          <w:i w:val="0"/>
        </w:rPr>
        <w:fldChar w:fldCharType="begin"/>
      </w:r>
      <w:r>
        <w:rPr>
          <w:rFonts w:ascii="宋体" w:hAnsi="宋体" w:eastAsia="宋体" w:cs="宋体"/>
          <w:i w:val="0"/>
        </w:rPr>
        <w:instrText xml:space="preserve"> HYPERLINK \l _Toc32319 </w:instrText>
      </w:r>
      <w:r>
        <w:rPr>
          <w:rFonts w:ascii="宋体" w:hAnsi="宋体" w:eastAsia="宋体" w:cs="宋体"/>
          <w:i w:val="0"/>
        </w:rPr>
        <w:fldChar w:fldCharType="separate"/>
      </w:r>
      <w:r>
        <w:rPr>
          <w:rFonts w:ascii="宋体" w:hAnsi="宋体" w:eastAsia="宋体" w:cs="宋体"/>
          <w:i w:val="0"/>
        </w:rPr>
        <w:t>目  录</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_Toc32319 \h </w:instrText>
      </w:r>
      <w:r>
        <w:rPr>
          <w:rFonts w:ascii="宋体" w:hAnsi="宋体" w:eastAsia="宋体" w:cs="宋体"/>
        </w:rPr>
        <w:fldChar w:fldCharType="separate"/>
      </w:r>
      <w:r>
        <w:rPr>
          <w:rFonts w:ascii="宋体" w:hAnsi="宋体" w:eastAsia="宋体" w:cs="宋体"/>
        </w:rPr>
        <w:t>2</w:t>
      </w:r>
      <w:r>
        <w:rPr>
          <w:rFonts w:ascii="宋体" w:hAnsi="宋体" w:eastAsia="宋体" w:cs="宋体"/>
        </w:rPr>
        <w:fldChar w:fldCharType="end"/>
      </w:r>
      <w:r>
        <w:rPr>
          <w:rFonts w:ascii="宋体" w:hAnsi="宋体" w:eastAsia="宋体" w:cs="宋体"/>
          <w:i w:val="0"/>
        </w:rPr>
        <w:fldChar w:fldCharType="end"/>
      </w:r>
    </w:p>
    <w:p w14:paraId="546E1244">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_Toc32094 </w:instrText>
      </w:r>
      <w:r>
        <w:rPr>
          <w:rFonts w:ascii="宋体" w:hAnsi="宋体" w:eastAsia="宋体" w:cs="宋体"/>
          <w:i w:val="0"/>
        </w:rPr>
        <w:fldChar w:fldCharType="separate"/>
      </w:r>
      <w:r>
        <w:rPr>
          <w:rFonts w:ascii="宋体" w:hAnsi="宋体" w:eastAsia="宋体" w:cs="宋体"/>
          <w:i w:val="0"/>
        </w:rPr>
        <w:t>第一章  项目速览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_Toc32094 \h </w:instrText>
      </w:r>
      <w:r>
        <w:rPr>
          <w:rFonts w:ascii="宋体" w:hAnsi="宋体" w:eastAsia="宋体" w:cs="宋体"/>
        </w:rPr>
        <w:fldChar w:fldCharType="separate"/>
      </w:r>
      <w:r>
        <w:rPr>
          <w:rFonts w:ascii="宋体" w:hAnsi="宋体" w:eastAsia="宋体" w:cs="宋体"/>
        </w:rPr>
        <w:t>1</w:t>
      </w:r>
      <w:r>
        <w:rPr>
          <w:rFonts w:ascii="宋体" w:hAnsi="宋体" w:eastAsia="宋体" w:cs="宋体"/>
        </w:rPr>
        <w:fldChar w:fldCharType="end"/>
      </w:r>
      <w:r>
        <w:rPr>
          <w:rFonts w:ascii="宋体" w:hAnsi="宋体" w:eastAsia="宋体" w:cs="宋体"/>
          <w:i w:val="0"/>
        </w:rPr>
        <w:fldChar w:fldCharType="end"/>
      </w:r>
    </w:p>
    <w:p w14:paraId="30439DF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_Toc29868 </w:instrText>
      </w:r>
      <w:r>
        <w:rPr>
          <w:rFonts w:ascii="宋体" w:hAnsi="宋体" w:eastAsia="宋体" w:cs="宋体"/>
          <w:i w:val="0"/>
        </w:rPr>
        <w:fldChar w:fldCharType="separate"/>
      </w:r>
      <w:r>
        <w:rPr>
          <w:rFonts w:ascii="宋体" w:hAnsi="宋体" w:eastAsia="宋体" w:cs="宋体"/>
          <w:i w:val="0"/>
        </w:rPr>
        <w:t>1.1 项目基本信息</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_Toc29868 \h </w:instrText>
      </w:r>
      <w:r>
        <w:rPr>
          <w:rFonts w:ascii="宋体" w:hAnsi="宋体" w:eastAsia="宋体" w:cs="宋体"/>
        </w:rPr>
        <w:fldChar w:fldCharType="separate"/>
      </w:r>
      <w:r>
        <w:rPr>
          <w:rFonts w:ascii="宋体" w:hAnsi="宋体" w:eastAsia="宋体" w:cs="宋体"/>
        </w:rPr>
        <w:t>1</w:t>
      </w:r>
      <w:r>
        <w:rPr>
          <w:rFonts w:ascii="宋体" w:hAnsi="宋体" w:eastAsia="宋体" w:cs="宋体"/>
        </w:rPr>
        <w:fldChar w:fldCharType="end"/>
      </w:r>
      <w:r>
        <w:rPr>
          <w:rFonts w:ascii="宋体" w:hAnsi="宋体" w:eastAsia="宋体" w:cs="宋体"/>
          <w:i w:val="0"/>
        </w:rPr>
        <w:fldChar w:fldCharType="end"/>
      </w:r>
    </w:p>
    <w:p w14:paraId="2346197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_Toc688 </w:instrText>
      </w:r>
      <w:r>
        <w:rPr>
          <w:rFonts w:ascii="宋体" w:hAnsi="宋体" w:eastAsia="宋体" w:cs="宋体"/>
          <w:i w:val="0"/>
        </w:rPr>
        <w:fldChar w:fldCharType="separate"/>
      </w:r>
      <w:r>
        <w:rPr>
          <w:rFonts w:ascii="宋体" w:hAnsi="宋体" w:eastAsia="宋体" w:cs="宋体"/>
          <w:i w:val="0"/>
        </w:rPr>
        <w:t>1.2 项目简介（四种长度，按场合直接取用）</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_Toc688 \h </w:instrText>
      </w:r>
      <w:r>
        <w:rPr>
          <w:rFonts w:ascii="宋体" w:hAnsi="宋体" w:eastAsia="宋体" w:cs="宋体"/>
        </w:rPr>
        <w:fldChar w:fldCharType="separate"/>
      </w:r>
      <w:r>
        <w:rPr>
          <w:rFonts w:ascii="宋体" w:hAnsi="宋体" w:eastAsia="宋体" w:cs="宋体"/>
        </w:rPr>
        <w:t>1</w:t>
      </w:r>
      <w:r>
        <w:rPr>
          <w:rFonts w:ascii="宋体" w:hAnsi="宋体" w:eastAsia="宋体" w:cs="宋体"/>
        </w:rPr>
        <w:fldChar w:fldCharType="end"/>
      </w:r>
      <w:r>
        <w:rPr>
          <w:rFonts w:ascii="宋体" w:hAnsi="宋体" w:eastAsia="宋体" w:cs="宋体"/>
          <w:i w:val="0"/>
        </w:rPr>
        <w:fldChar w:fldCharType="end"/>
      </w:r>
    </w:p>
    <w:p w14:paraId="1A97C609">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_Toc18190 </w:instrText>
      </w:r>
      <w:r>
        <w:rPr>
          <w:rFonts w:ascii="宋体" w:hAnsi="宋体" w:eastAsia="宋体" w:cs="宋体"/>
          <w:i w:val="0"/>
        </w:rPr>
        <w:fldChar w:fldCharType="separate"/>
      </w:r>
      <w:r>
        <w:rPr>
          <w:rFonts w:ascii="宋体" w:hAnsi="宋体" w:eastAsia="宋体" w:cs="宋体"/>
          <w:i w:val="0"/>
        </w:rPr>
        <w:t>（1）一句话版（20 字，用于标题、封底、名片）</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_Toc18190 \h </w:instrText>
      </w:r>
      <w:r>
        <w:rPr>
          <w:rFonts w:ascii="宋体" w:hAnsi="宋体" w:eastAsia="宋体" w:cs="宋体"/>
        </w:rPr>
        <w:fldChar w:fldCharType="separate"/>
      </w:r>
      <w:r>
        <w:rPr>
          <w:rFonts w:ascii="宋体" w:hAnsi="宋体" w:eastAsia="宋体" w:cs="宋体"/>
        </w:rPr>
        <w:t>1</w:t>
      </w:r>
      <w:r>
        <w:rPr>
          <w:rFonts w:ascii="宋体" w:hAnsi="宋体" w:eastAsia="宋体" w:cs="宋体"/>
        </w:rPr>
        <w:fldChar w:fldCharType="end"/>
      </w:r>
      <w:r>
        <w:rPr>
          <w:rFonts w:ascii="宋体" w:hAnsi="宋体" w:eastAsia="宋体" w:cs="宋体"/>
          <w:i w:val="0"/>
        </w:rPr>
        <w:fldChar w:fldCharType="end"/>
      </w:r>
    </w:p>
    <w:p w14:paraId="7440FD84">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_Toc4136 </w:instrText>
      </w:r>
      <w:r>
        <w:rPr>
          <w:rFonts w:ascii="宋体" w:hAnsi="宋体" w:eastAsia="宋体" w:cs="宋体"/>
          <w:i w:val="0"/>
        </w:rPr>
        <w:fldChar w:fldCharType="separate"/>
      </w:r>
      <w:r>
        <w:rPr>
          <w:rFonts w:ascii="宋体" w:hAnsi="宋体" w:eastAsia="宋体" w:cs="宋体"/>
          <w:i w:val="0"/>
        </w:rPr>
        <w:t>（2）摘要版（约 80 字，用于报名表、路演开场）</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_Toc4136 \h </w:instrText>
      </w:r>
      <w:r>
        <w:rPr>
          <w:rFonts w:ascii="宋体" w:hAnsi="宋体" w:eastAsia="宋体" w:cs="宋体"/>
        </w:rPr>
        <w:fldChar w:fldCharType="separate"/>
      </w:r>
      <w:r>
        <w:rPr>
          <w:rFonts w:ascii="宋体" w:hAnsi="宋体" w:eastAsia="宋体" w:cs="宋体"/>
        </w:rPr>
        <w:t>1</w:t>
      </w:r>
      <w:r>
        <w:rPr>
          <w:rFonts w:ascii="宋体" w:hAnsi="宋体" w:eastAsia="宋体" w:cs="宋体"/>
        </w:rPr>
        <w:fldChar w:fldCharType="end"/>
      </w:r>
      <w:r>
        <w:rPr>
          <w:rFonts w:ascii="宋体" w:hAnsi="宋体" w:eastAsia="宋体" w:cs="宋体"/>
          <w:i w:val="0"/>
        </w:rPr>
        <w:fldChar w:fldCharType="end"/>
      </w:r>
    </w:p>
    <w:p w14:paraId="5088E5D6">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_Toc3568 </w:instrText>
      </w:r>
      <w:r>
        <w:rPr>
          <w:rFonts w:ascii="宋体" w:hAnsi="宋体" w:eastAsia="宋体" w:cs="宋体"/>
          <w:i w:val="0"/>
        </w:rPr>
        <w:fldChar w:fldCharType="separate"/>
      </w:r>
      <w:r>
        <w:rPr>
          <w:rFonts w:ascii="宋体" w:hAnsi="宋体" w:eastAsia="宋体" w:cs="宋体"/>
          <w:i w:val="0"/>
        </w:rPr>
        <w:t>（3）标准版（约 300 字，用于商业计划书摘要页、PPT 第二页）</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_Toc3568 \h </w:instrText>
      </w:r>
      <w:r>
        <w:rPr>
          <w:rFonts w:ascii="宋体" w:hAnsi="宋体" w:eastAsia="宋体" w:cs="宋体"/>
        </w:rPr>
        <w:fldChar w:fldCharType="separate"/>
      </w:r>
      <w:r>
        <w:rPr>
          <w:rFonts w:ascii="宋体" w:hAnsi="宋体" w:eastAsia="宋体" w:cs="宋体"/>
        </w:rPr>
        <w:t>1</w:t>
      </w:r>
      <w:r>
        <w:rPr>
          <w:rFonts w:ascii="宋体" w:hAnsi="宋体" w:eastAsia="宋体" w:cs="宋体"/>
        </w:rPr>
        <w:fldChar w:fldCharType="end"/>
      </w:r>
      <w:r>
        <w:rPr>
          <w:rFonts w:ascii="宋体" w:hAnsi="宋体" w:eastAsia="宋体" w:cs="宋体"/>
          <w:i w:val="0"/>
        </w:rPr>
        <w:fldChar w:fldCharType="end"/>
      </w:r>
    </w:p>
    <w:p w14:paraId="2E10F774">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_Toc30275 </w:instrText>
      </w:r>
      <w:r>
        <w:rPr>
          <w:rFonts w:ascii="宋体" w:hAnsi="宋体" w:eastAsia="宋体" w:cs="宋体"/>
          <w:i w:val="0"/>
        </w:rPr>
        <w:fldChar w:fldCharType="separate"/>
      </w:r>
      <w:r>
        <w:rPr>
          <w:rFonts w:ascii="宋体" w:hAnsi="宋体" w:eastAsia="宋体" w:cs="宋体"/>
          <w:i w:val="0"/>
        </w:rPr>
        <w:t>（4）详版（约 600 字，用于申报书立项背景首段）</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_Toc30275 \h </w:instrText>
      </w:r>
      <w:r>
        <w:rPr>
          <w:rFonts w:ascii="宋体" w:hAnsi="宋体" w:eastAsia="宋体" w:cs="宋体"/>
        </w:rPr>
        <w:fldChar w:fldCharType="separate"/>
      </w:r>
      <w:r>
        <w:rPr>
          <w:rFonts w:ascii="宋体" w:hAnsi="宋体" w:eastAsia="宋体" w:cs="宋体"/>
        </w:rPr>
        <w:t>2</w:t>
      </w:r>
      <w:r>
        <w:rPr>
          <w:rFonts w:ascii="宋体" w:hAnsi="宋体" w:eastAsia="宋体" w:cs="宋体"/>
        </w:rPr>
        <w:fldChar w:fldCharType="end"/>
      </w:r>
      <w:r>
        <w:rPr>
          <w:rFonts w:ascii="宋体" w:hAnsi="宋体" w:eastAsia="宋体" w:cs="宋体"/>
          <w:i w:val="0"/>
        </w:rPr>
        <w:fldChar w:fldCharType="end"/>
      </w:r>
    </w:p>
    <w:p w14:paraId="152951A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_Toc4469 </w:instrText>
      </w:r>
      <w:r>
        <w:rPr>
          <w:rFonts w:ascii="宋体" w:hAnsi="宋体" w:eastAsia="宋体" w:cs="宋体"/>
          <w:i w:val="0"/>
        </w:rPr>
        <w:fldChar w:fldCharType="separate"/>
      </w:r>
      <w:r>
        <w:rPr>
          <w:rFonts w:ascii="宋体" w:hAnsi="宋体" w:eastAsia="宋体" w:cs="宋体"/>
          <w:i w:val="0"/>
        </w:rPr>
        <w:t>1.3 核心数据卡（答辩与 PPT 反复使用的关键数字）</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_Toc4469 \h </w:instrText>
      </w:r>
      <w:r>
        <w:rPr>
          <w:rFonts w:ascii="宋体" w:hAnsi="宋体" w:eastAsia="宋体" w:cs="宋体"/>
        </w:rPr>
        <w:fldChar w:fldCharType="separate"/>
      </w:r>
      <w:r>
        <w:rPr>
          <w:rFonts w:ascii="宋体" w:hAnsi="宋体" w:eastAsia="宋体" w:cs="宋体"/>
        </w:rPr>
        <w:t>2</w:t>
      </w:r>
      <w:r>
        <w:rPr>
          <w:rFonts w:ascii="宋体" w:hAnsi="宋体" w:eastAsia="宋体" w:cs="宋体"/>
        </w:rPr>
        <w:fldChar w:fldCharType="end"/>
      </w:r>
      <w:r>
        <w:rPr>
          <w:rFonts w:ascii="宋体" w:hAnsi="宋体" w:eastAsia="宋体" w:cs="宋体"/>
          <w:i w:val="0"/>
        </w:rPr>
        <w:fldChar w:fldCharType="end"/>
      </w:r>
    </w:p>
    <w:p w14:paraId="15266CF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_Toc6097 </w:instrText>
      </w:r>
      <w:r>
        <w:rPr>
          <w:rFonts w:ascii="宋体" w:hAnsi="宋体" w:eastAsia="宋体" w:cs="宋体"/>
          <w:i w:val="0"/>
        </w:rPr>
        <w:fldChar w:fldCharType="separate"/>
      </w:r>
      <w:r>
        <w:rPr>
          <w:rFonts w:ascii="宋体" w:hAnsi="宋体" w:eastAsia="宋体" w:cs="宋体"/>
          <w:i w:val="0"/>
        </w:rPr>
        <w:t>第二章  项目背景与痛点</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_Toc6097 \h </w:instrText>
      </w:r>
      <w:r>
        <w:rPr>
          <w:rFonts w:ascii="宋体" w:hAnsi="宋体" w:eastAsia="宋体" w:cs="宋体"/>
        </w:rPr>
        <w:fldChar w:fldCharType="separate"/>
      </w:r>
      <w:r>
        <w:rPr>
          <w:rFonts w:ascii="宋体" w:hAnsi="宋体" w:eastAsia="宋体" w:cs="宋体"/>
        </w:rPr>
        <w:t>3</w:t>
      </w:r>
      <w:r>
        <w:rPr>
          <w:rFonts w:ascii="宋体" w:hAnsi="宋体" w:eastAsia="宋体" w:cs="宋体"/>
        </w:rPr>
        <w:fldChar w:fldCharType="end"/>
      </w:r>
      <w:r>
        <w:rPr>
          <w:rFonts w:ascii="宋体" w:hAnsi="宋体" w:eastAsia="宋体" w:cs="宋体"/>
          <w:i w:val="0"/>
        </w:rPr>
        <w:fldChar w:fldCharType="end"/>
      </w:r>
    </w:p>
    <w:p w14:paraId="601300F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_Toc16281 </w:instrText>
      </w:r>
      <w:r>
        <w:rPr>
          <w:rFonts w:ascii="宋体" w:hAnsi="宋体" w:eastAsia="宋体" w:cs="宋体"/>
          <w:i w:val="0"/>
        </w:rPr>
        <w:fldChar w:fldCharType="separate"/>
      </w:r>
      <w:r>
        <w:rPr>
          <w:rFonts w:ascii="宋体" w:hAnsi="宋体" w:eastAsia="宋体" w:cs="宋体"/>
          <w:i w:val="0"/>
        </w:rPr>
        <w:t>2.1 产业背景：三浪叠加</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_Toc16281 \h </w:instrText>
      </w:r>
      <w:r>
        <w:rPr>
          <w:rFonts w:ascii="宋体" w:hAnsi="宋体" w:eastAsia="宋体" w:cs="宋体"/>
        </w:rPr>
        <w:fldChar w:fldCharType="separate"/>
      </w:r>
      <w:r>
        <w:rPr>
          <w:rFonts w:ascii="宋体" w:hAnsi="宋体" w:eastAsia="宋体" w:cs="宋体"/>
        </w:rPr>
        <w:t>3</w:t>
      </w:r>
      <w:r>
        <w:rPr>
          <w:rFonts w:ascii="宋体" w:hAnsi="宋体" w:eastAsia="宋体" w:cs="宋体"/>
        </w:rPr>
        <w:fldChar w:fldCharType="end"/>
      </w:r>
      <w:r>
        <w:rPr>
          <w:rFonts w:ascii="宋体" w:hAnsi="宋体" w:eastAsia="宋体" w:cs="宋体"/>
          <w:i w:val="0"/>
        </w:rPr>
        <w:fldChar w:fldCharType="end"/>
      </w:r>
    </w:p>
    <w:p w14:paraId="5C02264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_Toc3992 </w:instrText>
      </w:r>
      <w:r>
        <w:rPr>
          <w:rFonts w:ascii="宋体" w:hAnsi="宋体" w:eastAsia="宋体" w:cs="宋体"/>
          <w:i w:val="0"/>
        </w:rPr>
        <w:fldChar w:fldCharType="separate"/>
      </w:r>
      <w:r>
        <w:rPr>
          <w:rFonts w:ascii="宋体" w:hAnsi="宋体" w:eastAsia="宋体" w:cs="宋体"/>
          <w:i w:val="0"/>
        </w:rPr>
        <w:t>2.2 痛点一：破损模型是常态，不是例外</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_Toc3992 \h </w:instrText>
      </w:r>
      <w:r>
        <w:rPr>
          <w:rFonts w:ascii="宋体" w:hAnsi="宋体" w:eastAsia="宋体" w:cs="宋体"/>
        </w:rPr>
        <w:fldChar w:fldCharType="separate"/>
      </w:r>
      <w:r>
        <w:rPr>
          <w:rFonts w:ascii="宋体" w:hAnsi="宋体" w:eastAsia="宋体" w:cs="宋体"/>
        </w:rPr>
        <w:t>3</w:t>
      </w:r>
      <w:r>
        <w:rPr>
          <w:rFonts w:ascii="宋体" w:hAnsi="宋体" w:eastAsia="宋体" w:cs="宋体"/>
        </w:rPr>
        <w:fldChar w:fldCharType="end"/>
      </w:r>
      <w:r>
        <w:rPr>
          <w:rFonts w:ascii="宋体" w:hAnsi="宋体" w:eastAsia="宋体" w:cs="宋体"/>
          <w:i w:val="0"/>
        </w:rPr>
        <w:fldChar w:fldCharType="end"/>
      </w:r>
    </w:p>
    <w:p w14:paraId="173B5D1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_Toc8643 </w:instrText>
      </w:r>
      <w:r>
        <w:rPr>
          <w:rFonts w:ascii="宋体" w:hAnsi="宋体" w:eastAsia="宋体" w:cs="宋体"/>
          <w:i w:val="0"/>
        </w:rPr>
        <w:fldChar w:fldCharType="separate"/>
      </w:r>
      <w:r>
        <w:rPr>
          <w:rFonts w:ascii="宋体" w:hAnsi="宋体" w:eastAsia="宋体" w:cs="宋体"/>
          <w:i w:val="0"/>
        </w:rPr>
        <w:t>2.3 痛点二：现有工具“修完就破相”，而且价格高昂</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_Toc8643 \h </w:instrText>
      </w:r>
      <w:r>
        <w:rPr>
          <w:rFonts w:ascii="宋体" w:hAnsi="宋体" w:eastAsia="宋体" w:cs="宋体"/>
        </w:rPr>
        <w:fldChar w:fldCharType="separate"/>
      </w:r>
      <w:r>
        <w:rPr>
          <w:rFonts w:ascii="宋体" w:hAnsi="宋体" w:eastAsia="宋体" w:cs="宋体"/>
        </w:rPr>
        <w:t>3</w:t>
      </w:r>
      <w:r>
        <w:rPr>
          <w:rFonts w:ascii="宋体" w:hAnsi="宋体" w:eastAsia="宋体" w:cs="宋体"/>
        </w:rPr>
        <w:fldChar w:fldCharType="end"/>
      </w:r>
      <w:r>
        <w:rPr>
          <w:rFonts w:ascii="宋体" w:hAnsi="宋体" w:eastAsia="宋体" w:cs="宋体"/>
          <w:i w:val="0"/>
        </w:rPr>
        <w:fldChar w:fldCharType="end"/>
      </w:r>
    </w:p>
    <w:p w14:paraId="27FCD1A9">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_Toc7229 </w:instrText>
      </w:r>
      <w:r>
        <w:rPr>
          <w:rFonts w:ascii="宋体" w:hAnsi="宋体" w:eastAsia="宋体" w:cs="宋体"/>
          <w:i w:val="0"/>
        </w:rPr>
        <w:fldChar w:fldCharType="separate"/>
      </w:r>
      <w:r>
        <w:rPr>
          <w:rFonts w:ascii="宋体" w:hAnsi="宋体" w:eastAsia="宋体" w:cs="宋体"/>
          <w:i w:val="0"/>
        </w:rPr>
        <w:t>失败模式一：自动修复删除三角面，连带丢失 UV 与纹理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_Toc7229 \h </w:instrText>
      </w:r>
      <w:r>
        <w:rPr>
          <w:rFonts w:ascii="宋体" w:hAnsi="宋体" w:eastAsia="宋体" w:cs="宋体"/>
        </w:rPr>
        <w:fldChar w:fldCharType="separate"/>
      </w:r>
      <w:r>
        <w:rPr>
          <w:rFonts w:ascii="宋体" w:hAnsi="宋体" w:eastAsia="宋体" w:cs="宋体"/>
        </w:rPr>
        <w:t>4</w:t>
      </w:r>
      <w:r>
        <w:rPr>
          <w:rFonts w:ascii="宋体" w:hAnsi="宋体" w:eastAsia="宋体" w:cs="宋体"/>
        </w:rPr>
        <w:fldChar w:fldCharType="end"/>
      </w:r>
      <w:r>
        <w:rPr>
          <w:rFonts w:ascii="宋体" w:hAnsi="宋体" w:eastAsia="宋体" w:cs="宋体"/>
          <w:i w:val="0"/>
        </w:rPr>
        <w:fldChar w:fldCharType="end"/>
      </w:r>
    </w:p>
    <w:p w14:paraId="3DF1BB48">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_Toc13198 </w:instrText>
      </w:r>
      <w:r>
        <w:rPr>
          <w:rFonts w:ascii="宋体" w:hAnsi="宋体" w:eastAsia="宋体" w:cs="宋体"/>
          <w:i w:val="0"/>
        </w:rPr>
        <w:fldChar w:fldCharType="separate"/>
      </w:r>
      <w:r>
        <w:rPr>
          <w:rFonts w:ascii="宋体" w:hAnsi="宋体" w:eastAsia="宋体" w:cs="宋体"/>
          <w:i w:val="0"/>
        </w:rPr>
        <w:t>失败模式二：自动修复造成模型变形与壁面塌陷</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_Toc13198 \h </w:instrText>
      </w:r>
      <w:r>
        <w:rPr>
          <w:rFonts w:ascii="宋体" w:hAnsi="宋体" w:eastAsia="宋体" w:cs="宋体"/>
        </w:rPr>
        <w:fldChar w:fldCharType="separate"/>
      </w:r>
      <w:r>
        <w:rPr>
          <w:rFonts w:ascii="宋体" w:hAnsi="宋体" w:eastAsia="宋体" w:cs="宋体"/>
        </w:rPr>
        <w:t>4</w:t>
      </w:r>
      <w:r>
        <w:rPr>
          <w:rFonts w:ascii="宋体" w:hAnsi="宋体" w:eastAsia="宋体" w:cs="宋体"/>
        </w:rPr>
        <w:fldChar w:fldCharType="end"/>
      </w:r>
      <w:r>
        <w:rPr>
          <w:rFonts w:ascii="宋体" w:hAnsi="宋体" w:eastAsia="宋体" w:cs="宋体"/>
          <w:i w:val="0"/>
        </w:rPr>
        <w:fldChar w:fldCharType="end"/>
      </w:r>
    </w:p>
    <w:p w14:paraId="1715E4FD">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_Toc19531 </w:instrText>
      </w:r>
      <w:r>
        <w:rPr>
          <w:rFonts w:ascii="宋体" w:hAnsi="宋体" w:eastAsia="宋体" w:cs="宋体"/>
          <w:i w:val="0"/>
        </w:rPr>
        <w:fldChar w:fldCharType="separate"/>
      </w:r>
      <w:r>
        <w:rPr>
          <w:rFonts w:ascii="宋体" w:hAnsi="宋体" w:eastAsia="宋体" w:cs="宋体"/>
          <w:i w:val="0"/>
        </w:rPr>
        <w:t>失败模式三：修复与接缝是两套割裂的流程</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_Toc19531 \h </w:instrText>
      </w:r>
      <w:r>
        <w:rPr>
          <w:rFonts w:ascii="宋体" w:hAnsi="宋体" w:eastAsia="宋体" w:cs="宋体"/>
        </w:rPr>
        <w:fldChar w:fldCharType="separate"/>
      </w:r>
      <w:r>
        <w:rPr>
          <w:rFonts w:ascii="宋体" w:hAnsi="宋体" w:eastAsia="宋体" w:cs="宋体"/>
        </w:rPr>
        <w:t>4</w:t>
      </w:r>
      <w:r>
        <w:rPr>
          <w:rFonts w:ascii="宋体" w:hAnsi="宋体" w:eastAsia="宋体" w:cs="宋体"/>
        </w:rPr>
        <w:fldChar w:fldCharType="end"/>
      </w:r>
      <w:r>
        <w:rPr>
          <w:rFonts w:ascii="宋体" w:hAnsi="宋体" w:eastAsia="宋体" w:cs="宋体"/>
          <w:i w:val="0"/>
        </w:rPr>
        <w:fldChar w:fldCharType="end"/>
      </w:r>
    </w:p>
    <w:p w14:paraId="52A6FBFA">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_Toc19764 </w:instrText>
      </w:r>
      <w:r>
        <w:rPr>
          <w:rFonts w:ascii="宋体" w:hAnsi="宋体" w:eastAsia="宋体" w:cs="宋体"/>
          <w:i w:val="0"/>
        </w:rPr>
        <w:fldChar w:fldCharType="separate"/>
      </w:r>
      <w:r>
        <w:rPr>
          <w:rFonts w:ascii="宋体" w:hAnsi="宋体" w:eastAsia="宋体" w:cs="宋体"/>
          <w:i w:val="0"/>
        </w:rPr>
        <w:t>失败模式四：大孔洞与严重破损至今无解</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_Toc19764 \h </w:instrText>
      </w:r>
      <w:r>
        <w:rPr>
          <w:rFonts w:ascii="宋体" w:hAnsi="宋体" w:eastAsia="宋体" w:cs="宋体"/>
        </w:rPr>
        <w:fldChar w:fldCharType="separate"/>
      </w:r>
      <w:r>
        <w:rPr>
          <w:rFonts w:ascii="宋体" w:hAnsi="宋体" w:eastAsia="宋体" w:cs="宋体"/>
        </w:rPr>
        <w:t>4</w:t>
      </w:r>
      <w:r>
        <w:rPr>
          <w:rFonts w:ascii="宋体" w:hAnsi="宋体" w:eastAsia="宋体" w:cs="宋体"/>
        </w:rPr>
        <w:fldChar w:fldCharType="end"/>
      </w:r>
      <w:r>
        <w:rPr>
          <w:rFonts w:ascii="宋体" w:hAnsi="宋体" w:eastAsia="宋体" w:cs="宋体"/>
          <w:i w:val="0"/>
        </w:rPr>
        <w:fldChar w:fldCharType="end"/>
      </w:r>
    </w:p>
    <w:p w14:paraId="6B8D9F5E">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_Toc29579 </w:instrText>
      </w:r>
      <w:r>
        <w:rPr>
          <w:rFonts w:ascii="宋体" w:hAnsi="宋体" w:eastAsia="宋体" w:cs="宋体"/>
          <w:i w:val="0"/>
        </w:rPr>
        <w:fldChar w:fldCharType="separate"/>
      </w:r>
      <w:r>
        <w:rPr>
          <w:rFonts w:ascii="宋体" w:hAnsi="宋体" w:eastAsia="宋体" w:cs="宋体"/>
          <w:i w:val="0"/>
        </w:rPr>
        <w:t>失败模式五：价格把中小用户挡在门外</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_Toc29579 \h </w:instrText>
      </w:r>
      <w:r>
        <w:rPr>
          <w:rFonts w:ascii="宋体" w:hAnsi="宋体" w:eastAsia="宋体" w:cs="宋体"/>
        </w:rPr>
        <w:fldChar w:fldCharType="separate"/>
      </w:r>
      <w:r>
        <w:rPr>
          <w:rFonts w:ascii="宋体" w:hAnsi="宋体" w:eastAsia="宋体" w:cs="宋体"/>
        </w:rPr>
        <w:t>4</w:t>
      </w:r>
      <w:r>
        <w:rPr>
          <w:rFonts w:ascii="宋体" w:hAnsi="宋体" w:eastAsia="宋体" w:cs="宋体"/>
        </w:rPr>
        <w:fldChar w:fldCharType="end"/>
      </w:r>
      <w:r>
        <w:rPr>
          <w:rFonts w:ascii="宋体" w:hAnsi="宋体" w:eastAsia="宋体" w:cs="宋体"/>
          <w:i w:val="0"/>
        </w:rPr>
        <w:fldChar w:fldCharType="end"/>
      </w:r>
    </w:p>
    <w:p w14:paraId="5A0E75C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_Toc9731 </w:instrText>
      </w:r>
      <w:r>
        <w:rPr>
          <w:rFonts w:ascii="宋体" w:hAnsi="宋体" w:eastAsia="宋体" w:cs="宋体"/>
          <w:i w:val="0"/>
        </w:rPr>
        <w:fldChar w:fldCharType="separate"/>
      </w:r>
      <w:r>
        <w:rPr>
          <w:rFonts w:ascii="宋体" w:hAnsi="宋体" w:eastAsia="宋体" w:cs="宋体"/>
          <w:i w:val="0"/>
        </w:rPr>
        <w:t>2.4 痛点三：接缝是结构最弱点，且完全无人自动化处理</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_Toc9731 \h </w:instrText>
      </w:r>
      <w:r>
        <w:rPr>
          <w:rFonts w:ascii="宋体" w:hAnsi="宋体" w:eastAsia="宋体" w:cs="宋体"/>
        </w:rPr>
        <w:fldChar w:fldCharType="separate"/>
      </w:r>
      <w:r>
        <w:rPr>
          <w:rFonts w:ascii="宋体" w:hAnsi="宋体" w:eastAsia="宋体" w:cs="宋体"/>
        </w:rPr>
        <w:t>4</w:t>
      </w:r>
      <w:r>
        <w:rPr>
          <w:rFonts w:ascii="宋体" w:hAnsi="宋体" w:eastAsia="宋体" w:cs="宋体"/>
        </w:rPr>
        <w:fldChar w:fldCharType="end"/>
      </w:r>
      <w:r>
        <w:rPr>
          <w:rFonts w:ascii="宋体" w:hAnsi="宋体" w:eastAsia="宋体" w:cs="宋体"/>
          <w:i w:val="0"/>
        </w:rPr>
        <w:fldChar w:fldCharType="end"/>
      </w:r>
    </w:p>
    <w:p w14:paraId="4C08C7A7">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_Toc31758 </w:instrText>
      </w:r>
      <w:r>
        <w:rPr>
          <w:rFonts w:ascii="宋体" w:hAnsi="宋体" w:eastAsia="宋体" w:cs="宋体"/>
          <w:i w:val="0"/>
        </w:rPr>
        <w:fldChar w:fldCharType="separate"/>
      </w:r>
      <w:r>
        <w:rPr>
          <w:rFonts w:ascii="宋体" w:hAnsi="宋体" w:eastAsia="宋体" w:cs="宋体"/>
          <w:i w:val="0"/>
        </w:rPr>
        <w:t>2.5 痛点证据清单</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_Toc31758 \h </w:instrText>
      </w:r>
      <w:r>
        <w:rPr>
          <w:rFonts w:ascii="宋体" w:hAnsi="宋体" w:eastAsia="宋体" w:cs="宋体"/>
        </w:rPr>
        <w:fldChar w:fldCharType="separate"/>
      </w:r>
      <w:r>
        <w:rPr>
          <w:rFonts w:ascii="宋体" w:hAnsi="宋体" w:eastAsia="宋体" w:cs="宋体"/>
        </w:rPr>
        <w:t>5</w:t>
      </w:r>
      <w:r>
        <w:rPr>
          <w:rFonts w:ascii="宋体" w:hAnsi="宋体" w:eastAsia="宋体" w:cs="宋体"/>
        </w:rPr>
        <w:fldChar w:fldCharType="end"/>
      </w:r>
      <w:r>
        <w:rPr>
          <w:rFonts w:ascii="宋体" w:hAnsi="宋体" w:eastAsia="宋体" w:cs="宋体"/>
          <w:i w:val="0"/>
        </w:rPr>
        <w:fldChar w:fldCharType="end"/>
      </w:r>
    </w:p>
    <w:p w14:paraId="273F733B">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_Toc22466 </w:instrText>
      </w:r>
      <w:r>
        <w:rPr>
          <w:rFonts w:ascii="宋体" w:hAnsi="宋体" w:eastAsia="宋体" w:cs="宋体"/>
          <w:i w:val="0"/>
        </w:rPr>
        <w:fldChar w:fldCharType="separate"/>
      </w:r>
      <w:r>
        <w:rPr>
          <w:rFonts w:ascii="宋体" w:hAnsi="宋体" w:eastAsia="宋体" w:cs="宋体"/>
          <w:i w:val="0"/>
        </w:rPr>
        <w:t>第三章  产品与解决方案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_Toc22466 \h </w:instrText>
      </w:r>
      <w:r>
        <w:rPr>
          <w:rFonts w:ascii="宋体" w:hAnsi="宋体" w:eastAsia="宋体" w:cs="宋体"/>
        </w:rPr>
        <w:fldChar w:fldCharType="separate"/>
      </w:r>
      <w:r>
        <w:rPr>
          <w:rFonts w:ascii="宋体" w:hAnsi="宋体" w:eastAsia="宋体" w:cs="宋体"/>
        </w:rPr>
        <w:t>6</w:t>
      </w:r>
      <w:r>
        <w:rPr>
          <w:rFonts w:ascii="宋体" w:hAnsi="宋体" w:eastAsia="宋体" w:cs="宋体"/>
        </w:rPr>
        <w:fldChar w:fldCharType="end"/>
      </w:r>
      <w:r>
        <w:rPr>
          <w:rFonts w:ascii="宋体" w:hAnsi="宋体" w:eastAsia="宋体" w:cs="宋体"/>
          <w:i w:val="0"/>
        </w:rPr>
        <w:fldChar w:fldCharType="end"/>
      </w:r>
    </w:p>
    <w:p w14:paraId="36B6CB2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_Toc30872 </w:instrText>
      </w:r>
      <w:r>
        <w:rPr>
          <w:rFonts w:ascii="宋体" w:hAnsi="宋体" w:eastAsia="宋体" w:cs="宋体"/>
          <w:i w:val="0"/>
        </w:rPr>
        <w:fldChar w:fldCharType="separate"/>
      </w:r>
      <w:r>
        <w:rPr>
          <w:rFonts w:ascii="宋体" w:hAnsi="宋体" w:eastAsia="宋体" w:cs="宋体"/>
          <w:i w:val="0"/>
        </w:rPr>
        <w:t>3.1 产品定位</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_Toc30872 \h </w:instrText>
      </w:r>
      <w:r>
        <w:rPr>
          <w:rFonts w:ascii="宋体" w:hAnsi="宋体" w:eastAsia="宋体" w:cs="宋体"/>
        </w:rPr>
        <w:fldChar w:fldCharType="separate"/>
      </w:r>
      <w:r>
        <w:rPr>
          <w:rFonts w:ascii="宋体" w:hAnsi="宋体" w:eastAsia="宋体" w:cs="宋体"/>
        </w:rPr>
        <w:t>6</w:t>
      </w:r>
      <w:r>
        <w:rPr>
          <w:rFonts w:ascii="宋体" w:hAnsi="宋体" w:eastAsia="宋体" w:cs="宋体"/>
        </w:rPr>
        <w:fldChar w:fldCharType="end"/>
      </w:r>
      <w:r>
        <w:rPr>
          <w:rFonts w:ascii="宋体" w:hAnsi="宋体" w:eastAsia="宋体" w:cs="宋体"/>
          <w:i w:val="0"/>
        </w:rPr>
        <w:fldChar w:fldCharType="end"/>
      </w:r>
    </w:p>
    <w:p w14:paraId="013B262E">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_Toc20976 </w:instrText>
      </w:r>
      <w:r>
        <w:rPr>
          <w:rFonts w:ascii="宋体" w:hAnsi="宋体" w:eastAsia="宋体" w:cs="宋体"/>
          <w:i w:val="0"/>
        </w:rPr>
        <w:fldChar w:fldCharType="separate"/>
      </w:r>
      <w:r>
        <w:rPr>
          <w:rFonts w:ascii="宋体" w:hAnsi="宋体" w:eastAsia="宋体" w:cs="宋体"/>
          <w:i w:val="0"/>
        </w:rPr>
        <w:t>3.2 三层产品形态</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_Toc20976 \h </w:instrText>
      </w:r>
      <w:r>
        <w:rPr>
          <w:rFonts w:ascii="宋体" w:hAnsi="宋体" w:eastAsia="宋体" w:cs="宋体"/>
        </w:rPr>
        <w:fldChar w:fldCharType="separate"/>
      </w:r>
      <w:r>
        <w:rPr>
          <w:rFonts w:ascii="宋体" w:hAnsi="宋体" w:eastAsia="宋体" w:cs="宋体"/>
        </w:rPr>
        <w:t>6</w:t>
      </w:r>
      <w:r>
        <w:rPr>
          <w:rFonts w:ascii="宋体" w:hAnsi="宋体" w:eastAsia="宋体" w:cs="宋体"/>
        </w:rPr>
        <w:fldChar w:fldCharType="end"/>
      </w:r>
      <w:r>
        <w:rPr>
          <w:rFonts w:ascii="宋体" w:hAnsi="宋体" w:eastAsia="宋体" w:cs="宋体"/>
          <w:i w:val="0"/>
        </w:rPr>
        <w:fldChar w:fldCharType="end"/>
      </w:r>
    </w:p>
    <w:p w14:paraId="2605CAFE">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_Toc19276 </w:instrText>
      </w:r>
      <w:r>
        <w:rPr>
          <w:rFonts w:ascii="宋体" w:hAnsi="宋体" w:eastAsia="宋体" w:cs="宋体"/>
          <w:i w:val="0"/>
        </w:rPr>
        <w:fldChar w:fldCharType="separate"/>
      </w:r>
      <w:r>
        <w:rPr>
          <w:rFonts w:ascii="宋体" w:hAnsi="宋体" w:eastAsia="宋体" w:cs="宋体"/>
          <w:i w:val="0"/>
        </w:rPr>
        <w:t>3.3 核心功能清单</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_Toc19276 \h </w:instrText>
      </w:r>
      <w:r>
        <w:rPr>
          <w:rFonts w:ascii="宋体" w:hAnsi="宋体" w:eastAsia="宋体" w:cs="宋体"/>
        </w:rPr>
        <w:fldChar w:fldCharType="separate"/>
      </w:r>
      <w:r>
        <w:rPr>
          <w:rFonts w:ascii="宋体" w:hAnsi="宋体" w:eastAsia="宋体" w:cs="宋体"/>
        </w:rPr>
        <w:t>6</w:t>
      </w:r>
      <w:r>
        <w:rPr>
          <w:rFonts w:ascii="宋体" w:hAnsi="宋体" w:eastAsia="宋体" w:cs="宋体"/>
        </w:rPr>
        <w:fldChar w:fldCharType="end"/>
      </w:r>
      <w:r>
        <w:rPr>
          <w:rFonts w:ascii="宋体" w:hAnsi="宋体" w:eastAsia="宋体" w:cs="宋体"/>
          <w:i w:val="0"/>
        </w:rPr>
        <w:fldChar w:fldCharType="end"/>
      </w:r>
    </w:p>
    <w:p w14:paraId="3C1C9544">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_Toc25663 </w:instrText>
      </w:r>
      <w:r>
        <w:rPr>
          <w:rFonts w:ascii="宋体" w:hAnsi="宋体" w:eastAsia="宋体" w:cs="宋体"/>
          <w:i w:val="0"/>
        </w:rPr>
        <w:fldChar w:fldCharType="separate"/>
      </w:r>
      <w:r>
        <w:rPr>
          <w:rFonts w:ascii="宋体" w:hAnsi="宋体" w:eastAsia="宋体" w:cs="宋体"/>
          <w:i w:val="0"/>
        </w:rPr>
        <w:t>3.4 标准使用流程（PPT 建议用流程图呈现）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_Toc25663 \h </w:instrText>
      </w:r>
      <w:r>
        <w:rPr>
          <w:rFonts w:ascii="宋体" w:hAnsi="宋体" w:eastAsia="宋体" w:cs="宋体"/>
        </w:rPr>
        <w:fldChar w:fldCharType="separate"/>
      </w:r>
      <w:r>
        <w:rPr>
          <w:rFonts w:ascii="宋体" w:hAnsi="宋体" w:eastAsia="宋体" w:cs="宋体"/>
        </w:rPr>
        <w:t>7</w:t>
      </w:r>
      <w:r>
        <w:rPr>
          <w:rFonts w:ascii="宋体" w:hAnsi="宋体" w:eastAsia="宋体" w:cs="宋体"/>
        </w:rPr>
        <w:fldChar w:fldCharType="end"/>
      </w:r>
      <w:r>
        <w:rPr>
          <w:rFonts w:ascii="宋体" w:hAnsi="宋体" w:eastAsia="宋体" w:cs="宋体"/>
          <w:i w:val="0"/>
        </w:rPr>
        <w:fldChar w:fldCharType="end"/>
      </w:r>
    </w:p>
    <w:p w14:paraId="7038118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_Toc2757 </w:instrText>
      </w:r>
      <w:r>
        <w:rPr>
          <w:rFonts w:ascii="宋体" w:hAnsi="宋体" w:eastAsia="宋体" w:cs="宋体"/>
          <w:i w:val="0"/>
        </w:rPr>
        <w:fldChar w:fldCharType="separate"/>
      </w:r>
      <w:r>
        <w:rPr>
          <w:rFonts w:ascii="宋体" w:hAnsi="宋体" w:eastAsia="宋体" w:cs="宋体"/>
          <w:i w:val="0"/>
        </w:rPr>
        <w:t>3.5 五大应用场景</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_Toc2757 \h </w:instrText>
      </w:r>
      <w:r>
        <w:rPr>
          <w:rFonts w:ascii="宋体" w:hAnsi="宋体" w:eastAsia="宋体" w:cs="宋体"/>
        </w:rPr>
        <w:fldChar w:fldCharType="separate"/>
      </w:r>
      <w:r>
        <w:rPr>
          <w:rFonts w:ascii="宋体" w:hAnsi="宋体" w:eastAsia="宋体" w:cs="宋体"/>
        </w:rPr>
        <w:t>7</w:t>
      </w:r>
      <w:r>
        <w:rPr>
          <w:rFonts w:ascii="宋体" w:hAnsi="宋体" w:eastAsia="宋体" w:cs="宋体"/>
        </w:rPr>
        <w:fldChar w:fldCharType="end"/>
      </w:r>
      <w:r>
        <w:rPr>
          <w:rFonts w:ascii="宋体" w:hAnsi="宋体" w:eastAsia="宋体" w:cs="宋体"/>
          <w:i w:val="0"/>
        </w:rPr>
        <w:fldChar w:fldCharType="end"/>
      </w:r>
    </w:p>
    <w:p w14:paraId="5927B712">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_Toc450 </w:instrText>
      </w:r>
      <w:r>
        <w:rPr>
          <w:rFonts w:ascii="宋体" w:hAnsi="宋体" w:eastAsia="宋体" w:cs="宋体"/>
          <w:i w:val="0"/>
        </w:rPr>
        <w:fldChar w:fldCharType="separate"/>
      </w:r>
      <w:r>
        <w:rPr>
          <w:rFonts w:ascii="宋体" w:hAnsi="宋体" w:eastAsia="宋体" w:cs="宋体"/>
          <w:i w:val="0"/>
        </w:rPr>
        <w:t>第四章  技术方案</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_Toc450 \h </w:instrText>
      </w:r>
      <w:r>
        <w:rPr>
          <w:rFonts w:ascii="宋体" w:hAnsi="宋体" w:eastAsia="宋体" w:cs="宋体"/>
        </w:rPr>
        <w:fldChar w:fldCharType="separate"/>
      </w:r>
      <w:r>
        <w:rPr>
          <w:rFonts w:ascii="宋体" w:hAnsi="宋体" w:eastAsia="宋体" w:cs="宋体"/>
        </w:rPr>
        <w:t>8</w:t>
      </w:r>
      <w:r>
        <w:rPr>
          <w:rFonts w:ascii="宋体" w:hAnsi="宋体" w:eastAsia="宋体" w:cs="宋体"/>
        </w:rPr>
        <w:fldChar w:fldCharType="end"/>
      </w:r>
      <w:r>
        <w:rPr>
          <w:rFonts w:ascii="宋体" w:hAnsi="宋体" w:eastAsia="宋体" w:cs="宋体"/>
          <w:i w:val="0"/>
        </w:rPr>
        <w:fldChar w:fldCharType="end"/>
      </w:r>
    </w:p>
    <w:p w14:paraId="2D4A2AE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_Toc24844 </w:instrText>
      </w:r>
      <w:r>
        <w:rPr>
          <w:rFonts w:ascii="宋体" w:hAnsi="宋体" w:eastAsia="宋体" w:cs="宋体"/>
          <w:i w:val="0"/>
        </w:rPr>
        <w:fldChar w:fldCharType="separate"/>
      </w:r>
      <w:r>
        <w:rPr>
          <w:rFonts w:ascii="宋体" w:hAnsi="宋体" w:eastAsia="宋体" w:cs="宋体"/>
          <w:i w:val="0"/>
        </w:rPr>
        <w:t>4.1 统一理论内核：接缝一致性能量</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_Toc24844 \h </w:instrText>
      </w:r>
      <w:r>
        <w:rPr>
          <w:rFonts w:ascii="宋体" w:hAnsi="宋体" w:eastAsia="宋体" w:cs="宋体"/>
        </w:rPr>
        <w:fldChar w:fldCharType="separate"/>
      </w:r>
      <w:r>
        <w:rPr>
          <w:rFonts w:ascii="宋体" w:hAnsi="宋体" w:eastAsia="宋体" w:cs="宋体"/>
        </w:rPr>
        <w:t>8</w:t>
      </w:r>
      <w:r>
        <w:rPr>
          <w:rFonts w:ascii="宋体" w:hAnsi="宋体" w:eastAsia="宋体" w:cs="宋体"/>
        </w:rPr>
        <w:fldChar w:fldCharType="end"/>
      </w:r>
      <w:r>
        <w:rPr>
          <w:rFonts w:ascii="宋体" w:hAnsi="宋体" w:eastAsia="宋体" w:cs="宋体"/>
          <w:i w:val="0"/>
        </w:rPr>
        <w:fldChar w:fldCharType="end"/>
      </w:r>
    </w:p>
    <w:p w14:paraId="6D72A46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_Toc10913 </w:instrText>
      </w:r>
      <w:r>
        <w:rPr>
          <w:rFonts w:ascii="宋体" w:hAnsi="宋体" w:eastAsia="宋体" w:cs="宋体"/>
          <w:i w:val="0"/>
        </w:rPr>
        <w:fldChar w:fldCharType="separate"/>
      </w:r>
      <w:r>
        <w:rPr>
          <w:rFonts w:ascii="宋体" w:hAnsi="宋体" w:eastAsia="宋体" w:cs="宋体"/>
          <w:i w:val="0"/>
        </w:rPr>
        <w:t>4.2 技术架构：四层处理管线</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_Toc10913 \h </w:instrText>
      </w:r>
      <w:r>
        <w:rPr>
          <w:rFonts w:ascii="宋体" w:hAnsi="宋体" w:eastAsia="宋体" w:cs="宋体"/>
        </w:rPr>
        <w:fldChar w:fldCharType="separate"/>
      </w:r>
      <w:r>
        <w:rPr>
          <w:rFonts w:ascii="宋体" w:hAnsi="宋体" w:eastAsia="宋体" w:cs="宋体"/>
        </w:rPr>
        <w:t>8</w:t>
      </w:r>
      <w:r>
        <w:rPr>
          <w:rFonts w:ascii="宋体" w:hAnsi="宋体" w:eastAsia="宋体" w:cs="宋体"/>
        </w:rPr>
        <w:fldChar w:fldCharType="end"/>
      </w:r>
      <w:r>
        <w:rPr>
          <w:rFonts w:ascii="宋体" w:hAnsi="宋体" w:eastAsia="宋体" w:cs="宋体"/>
          <w:i w:val="0"/>
        </w:rPr>
        <w:fldChar w:fldCharType="end"/>
      </w:r>
    </w:p>
    <w:p w14:paraId="0E0FDD9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_Toc15099 </w:instrText>
      </w:r>
      <w:r>
        <w:rPr>
          <w:rFonts w:ascii="宋体" w:hAnsi="宋体" w:eastAsia="宋体" w:cs="宋体"/>
          <w:i w:val="0"/>
        </w:rPr>
        <w:fldChar w:fldCharType="separate"/>
      </w:r>
      <w:r>
        <w:rPr>
          <w:rFonts w:ascii="宋体" w:hAnsi="宋体" w:eastAsia="宋体" w:cs="宋体"/>
          <w:i w:val="0"/>
        </w:rPr>
        <w:t>4.3 关键技术模块</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_Toc15099 \h </w:instrText>
      </w:r>
      <w:r>
        <w:rPr>
          <w:rFonts w:ascii="宋体" w:hAnsi="宋体" w:eastAsia="宋体" w:cs="宋体"/>
        </w:rPr>
        <w:fldChar w:fldCharType="separate"/>
      </w:r>
      <w:r>
        <w:rPr>
          <w:rFonts w:ascii="宋体" w:hAnsi="宋体" w:eastAsia="宋体" w:cs="宋体"/>
        </w:rPr>
        <w:t>9</w:t>
      </w:r>
      <w:r>
        <w:rPr>
          <w:rFonts w:ascii="宋体" w:hAnsi="宋体" w:eastAsia="宋体" w:cs="宋体"/>
        </w:rPr>
        <w:fldChar w:fldCharType="end"/>
      </w:r>
      <w:r>
        <w:rPr>
          <w:rFonts w:ascii="宋体" w:hAnsi="宋体" w:eastAsia="宋体" w:cs="宋体"/>
          <w:i w:val="0"/>
        </w:rPr>
        <w:fldChar w:fldCharType="end"/>
      </w:r>
    </w:p>
    <w:p w14:paraId="6946ABC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_Toc6224 </w:instrText>
      </w:r>
      <w:r>
        <w:rPr>
          <w:rFonts w:ascii="宋体" w:hAnsi="宋体" w:eastAsia="宋体" w:cs="宋体"/>
          <w:i w:val="0"/>
        </w:rPr>
        <w:fldChar w:fldCharType="separate"/>
      </w:r>
      <w:r>
        <w:rPr>
          <w:rFonts w:ascii="宋体" w:hAnsi="宋体" w:eastAsia="宋体" w:cs="宋体"/>
          <w:i w:val="0"/>
        </w:rPr>
        <w:t>4.4 技术栈与可行性</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_Toc6224 \h </w:instrText>
      </w:r>
      <w:r>
        <w:rPr>
          <w:rFonts w:ascii="宋体" w:hAnsi="宋体" w:eastAsia="宋体" w:cs="宋体"/>
        </w:rPr>
        <w:fldChar w:fldCharType="separate"/>
      </w:r>
      <w:r>
        <w:rPr>
          <w:rFonts w:ascii="宋体" w:hAnsi="宋体" w:eastAsia="宋体" w:cs="宋体"/>
        </w:rPr>
        <w:t>10</w:t>
      </w:r>
      <w:r>
        <w:rPr>
          <w:rFonts w:ascii="宋体" w:hAnsi="宋体" w:eastAsia="宋体" w:cs="宋体"/>
        </w:rPr>
        <w:fldChar w:fldCharType="end"/>
      </w:r>
      <w:r>
        <w:rPr>
          <w:rFonts w:ascii="宋体" w:hAnsi="宋体" w:eastAsia="宋体" w:cs="宋体"/>
          <w:i w:val="0"/>
        </w:rPr>
        <w:fldChar w:fldCharType="end"/>
      </w:r>
    </w:p>
    <w:p w14:paraId="20A6F9A9">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_Toc5143 </w:instrText>
      </w:r>
      <w:r>
        <w:rPr>
          <w:rFonts w:ascii="宋体" w:hAnsi="宋体" w:eastAsia="宋体" w:cs="宋体"/>
          <w:i w:val="0"/>
        </w:rPr>
        <w:fldChar w:fldCharType="separate"/>
      </w:r>
      <w:r>
        <w:rPr>
          <w:rFonts w:ascii="宋体" w:hAnsi="宋体" w:eastAsia="宋体" w:cs="宋体"/>
          <w:i w:val="0"/>
        </w:rPr>
        <w:t>4.5 技术指标的承诺边界</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_Toc5143 \h </w:instrText>
      </w:r>
      <w:r>
        <w:rPr>
          <w:rFonts w:ascii="宋体" w:hAnsi="宋体" w:eastAsia="宋体" w:cs="宋体"/>
        </w:rPr>
        <w:fldChar w:fldCharType="separate"/>
      </w:r>
      <w:r>
        <w:rPr>
          <w:rFonts w:ascii="宋体" w:hAnsi="宋体" w:eastAsia="宋体" w:cs="宋体"/>
        </w:rPr>
        <w:t>10</w:t>
      </w:r>
      <w:r>
        <w:rPr>
          <w:rFonts w:ascii="宋体" w:hAnsi="宋体" w:eastAsia="宋体" w:cs="宋体"/>
        </w:rPr>
        <w:fldChar w:fldCharType="end"/>
      </w:r>
      <w:r>
        <w:rPr>
          <w:rFonts w:ascii="宋体" w:hAnsi="宋体" w:eastAsia="宋体" w:cs="宋体"/>
          <w:i w:val="0"/>
        </w:rPr>
        <w:fldChar w:fldCharType="end"/>
      </w:r>
    </w:p>
    <w:p w14:paraId="3AE76C3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_Toc26781 </w:instrText>
      </w:r>
      <w:r>
        <w:rPr>
          <w:rFonts w:ascii="宋体" w:hAnsi="宋体" w:eastAsia="宋体" w:cs="宋体"/>
          <w:i w:val="0"/>
        </w:rPr>
        <w:fldChar w:fldCharType="separate"/>
      </w:r>
      <w:r>
        <w:rPr>
          <w:rFonts w:ascii="宋体" w:hAnsi="宋体" w:eastAsia="宋体" w:cs="宋体"/>
          <w:i w:val="0"/>
        </w:rPr>
        <w:t>第五章  创新点</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_Toc26781 \h </w:instrText>
      </w:r>
      <w:r>
        <w:rPr>
          <w:rFonts w:ascii="宋体" w:hAnsi="宋体" w:eastAsia="宋体" w:cs="宋体"/>
        </w:rPr>
        <w:fldChar w:fldCharType="separate"/>
      </w:r>
      <w:r>
        <w:rPr>
          <w:rFonts w:ascii="宋体" w:hAnsi="宋体" w:eastAsia="宋体" w:cs="宋体"/>
        </w:rPr>
        <w:t>11</w:t>
      </w:r>
      <w:r>
        <w:rPr>
          <w:rFonts w:ascii="宋体" w:hAnsi="宋体" w:eastAsia="宋体" w:cs="宋体"/>
        </w:rPr>
        <w:fldChar w:fldCharType="end"/>
      </w:r>
      <w:r>
        <w:rPr>
          <w:rFonts w:ascii="宋体" w:hAnsi="宋体" w:eastAsia="宋体" w:cs="宋体"/>
          <w:i w:val="0"/>
        </w:rPr>
        <w:fldChar w:fldCharType="end"/>
      </w:r>
    </w:p>
    <w:p w14:paraId="14DFD565">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_Toc18924 </w:instrText>
      </w:r>
      <w:r>
        <w:rPr>
          <w:rFonts w:ascii="宋体" w:hAnsi="宋体" w:eastAsia="宋体" w:cs="宋体"/>
          <w:i w:val="0"/>
        </w:rPr>
        <w:fldChar w:fldCharType="separate"/>
      </w:r>
      <w:r>
        <w:rPr>
          <w:rFonts w:ascii="宋体" w:hAnsi="宋体" w:eastAsia="宋体" w:cs="宋体"/>
          <w:i w:val="0"/>
        </w:rPr>
        <w:t>5.1 创新点一：纹理保持的联合修复</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_Toc18924 \h </w:instrText>
      </w:r>
      <w:r>
        <w:rPr>
          <w:rFonts w:ascii="宋体" w:hAnsi="宋体" w:eastAsia="宋体" w:cs="宋体"/>
        </w:rPr>
        <w:fldChar w:fldCharType="separate"/>
      </w:r>
      <w:r>
        <w:rPr>
          <w:rFonts w:ascii="宋体" w:hAnsi="宋体" w:eastAsia="宋体" w:cs="宋体"/>
        </w:rPr>
        <w:t>11</w:t>
      </w:r>
      <w:r>
        <w:rPr>
          <w:rFonts w:ascii="宋体" w:hAnsi="宋体" w:eastAsia="宋体" w:cs="宋体"/>
        </w:rPr>
        <w:fldChar w:fldCharType="end"/>
      </w:r>
      <w:r>
        <w:rPr>
          <w:rFonts w:ascii="宋体" w:hAnsi="宋体" w:eastAsia="宋体" w:cs="宋体"/>
          <w:i w:val="0"/>
        </w:rPr>
        <w:fldChar w:fldCharType="end"/>
      </w:r>
    </w:p>
    <w:p w14:paraId="3D0CC69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_Toc9744 </w:instrText>
      </w:r>
      <w:r>
        <w:rPr>
          <w:rFonts w:ascii="宋体" w:hAnsi="宋体" w:eastAsia="宋体" w:cs="宋体"/>
          <w:i w:val="0"/>
        </w:rPr>
        <w:fldChar w:fldCharType="separate"/>
      </w:r>
      <w:r>
        <w:rPr>
          <w:rFonts w:ascii="宋体" w:hAnsi="宋体" w:eastAsia="宋体" w:cs="宋体"/>
          <w:i w:val="0"/>
        </w:rPr>
        <w:t>5.2 创新点二：跨几何、纹理、力学的统一接缝能量框架</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_Toc9744 \h </w:instrText>
      </w:r>
      <w:r>
        <w:rPr>
          <w:rFonts w:ascii="宋体" w:hAnsi="宋体" w:eastAsia="宋体" w:cs="宋体"/>
        </w:rPr>
        <w:fldChar w:fldCharType="separate"/>
      </w:r>
      <w:r>
        <w:rPr>
          <w:rFonts w:ascii="宋体" w:hAnsi="宋体" w:eastAsia="宋体" w:cs="宋体"/>
        </w:rPr>
        <w:t>11</w:t>
      </w:r>
      <w:r>
        <w:rPr>
          <w:rFonts w:ascii="宋体" w:hAnsi="宋体" w:eastAsia="宋体" w:cs="宋体"/>
        </w:rPr>
        <w:fldChar w:fldCharType="end"/>
      </w:r>
      <w:r>
        <w:rPr>
          <w:rFonts w:ascii="宋体" w:hAnsi="宋体" w:eastAsia="宋体" w:cs="宋体"/>
          <w:i w:val="0"/>
        </w:rPr>
        <w:fldChar w:fldCharType="end"/>
      </w:r>
    </w:p>
    <w:p w14:paraId="22AF8F34">
      <w:pPr>
        <w:pStyle w:val="24"/>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_Toc31581 </w:instrText>
      </w:r>
      <w:r>
        <w:rPr>
          <w:rFonts w:ascii="宋体" w:hAnsi="宋体" w:eastAsia="宋体" w:cs="宋体"/>
          <w:i w:val="0"/>
        </w:rPr>
        <w:fldChar w:fldCharType="separate"/>
      </w:r>
      <w:r>
        <w:rPr>
          <w:rFonts w:ascii="宋体" w:hAnsi="宋体" w:eastAsia="宋体" w:cs="宋体"/>
          <w:i w:val="0"/>
        </w:rPr>
        <w:t>★ 本条创新的答辩风险与准备</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_Toc31581 \h </w:instrText>
      </w:r>
      <w:r>
        <w:rPr>
          <w:rFonts w:ascii="宋体" w:hAnsi="宋体" w:eastAsia="宋体" w:cs="宋体"/>
        </w:rPr>
        <w:fldChar w:fldCharType="separate"/>
      </w:r>
      <w:r>
        <w:rPr>
          <w:rFonts w:ascii="宋体" w:hAnsi="宋体" w:eastAsia="宋体" w:cs="宋体"/>
        </w:rPr>
        <w:t>12</w:t>
      </w:r>
      <w:r>
        <w:rPr>
          <w:rFonts w:ascii="宋体" w:hAnsi="宋体" w:eastAsia="宋体" w:cs="宋体"/>
        </w:rPr>
        <w:fldChar w:fldCharType="end"/>
      </w:r>
      <w:r>
        <w:rPr>
          <w:rFonts w:ascii="宋体" w:hAnsi="宋体" w:eastAsia="宋体" w:cs="宋体"/>
          <w:i w:val="0"/>
        </w:rPr>
        <w:fldChar w:fldCharType="end"/>
      </w:r>
    </w:p>
    <w:p w14:paraId="0CC8333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_Toc16503 </w:instrText>
      </w:r>
      <w:r>
        <w:rPr>
          <w:rFonts w:ascii="宋体" w:hAnsi="宋体" w:eastAsia="宋体" w:cs="宋体"/>
          <w:i w:val="0"/>
        </w:rPr>
        <w:fldChar w:fldCharType="separate"/>
      </w:r>
      <w:r>
        <w:rPr>
          <w:rFonts w:ascii="宋体" w:hAnsi="宋体" w:eastAsia="宋体" w:cs="宋体"/>
          <w:i w:val="0"/>
        </w:rPr>
        <w:t>5.3 创新点三：应力感知的分块与互锁接头自动生成</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_Toc16503 \h </w:instrText>
      </w:r>
      <w:r>
        <w:rPr>
          <w:rFonts w:ascii="宋体" w:hAnsi="宋体" w:eastAsia="宋体" w:cs="宋体"/>
        </w:rPr>
        <w:fldChar w:fldCharType="separate"/>
      </w:r>
      <w:r>
        <w:rPr>
          <w:rFonts w:ascii="宋体" w:hAnsi="宋体" w:eastAsia="宋体" w:cs="宋体"/>
        </w:rPr>
        <w:t>12</w:t>
      </w:r>
      <w:r>
        <w:rPr>
          <w:rFonts w:ascii="宋体" w:hAnsi="宋体" w:eastAsia="宋体" w:cs="宋体"/>
        </w:rPr>
        <w:fldChar w:fldCharType="end"/>
      </w:r>
      <w:r>
        <w:rPr>
          <w:rFonts w:ascii="宋体" w:hAnsi="宋体" w:eastAsia="宋体" w:cs="宋体"/>
          <w:i w:val="0"/>
        </w:rPr>
        <w:fldChar w:fldCharType="end"/>
      </w:r>
    </w:p>
    <w:p w14:paraId="36F724AE">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_Toc23451 </w:instrText>
      </w:r>
      <w:r>
        <w:rPr>
          <w:rFonts w:ascii="宋体" w:hAnsi="宋体" w:eastAsia="宋体" w:cs="宋体"/>
          <w:i w:val="0"/>
        </w:rPr>
        <w:fldChar w:fldCharType="separate"/>
      </w:r>
      <w:r>
        <w:rPr>
          <w:rFonts w:ascii="宋体" w:hAnsi="宋体" w:eastAsia="宋体" w:cs="宋体"/>
          <w:i w:val="0"/>
        </w:rPr>
        <w:t>5.4 创新点四：SeamBench 基准与可复现评测协议</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_Toc23451 \h </w:instrText>
      </w:r>
      <w:r>
        <w:rPr>
          <w:rFonts w:ascii="宋体" w:hAnsi="宋体" w:eastAsia="宋体" w:cs="宋体"/>
        </w:rPr>
        <w:fldChar w:fldCharType="separate"/>
      </w:r>
      <w:r>
        <w:rPr>
          <w:rFonts w:ascii="宋体" w:hAnsi="宋体" w:eastAsia="宋体" w:cs="宋体"/>
        </w:rPr>
        <w:t>13</w:t>
      </w:r>
      <w:r>
        <w:rPr>
          <w:rFonts w:ascii="宋体" w:hAnsi="宋体" w:eastAsia="宋体" w:cs="宋体"/>
        </w:rPr>
        <w:fldChar w:fldCharType="end"/>
      </w:r>
      <w:r>
        <w:rPr>
          <w:rFonts w:ascii="宋体" w:hAnsi="宋体" w:eastAsia="宋体" w:cs="宋体"/>
          <w:i w:val="0"/>
        </w:rPr>
        <w:fldChar w:fldCharType="end"/>
      </w:r>
    </w:p>
    <w:p w14:paraId="2B0BACB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_Toc24203 </w:instrText>
      </w:r>
      <w:r>
        <w:rPr>
          <w:rFonts w:ascii="宋体" w:hAnsi="宋体" w:eastAsia="宋体" w:cs="宋体"/>
          <w:i w:val="0"/>
        </w:rPr>
        <w:fldChar w:fldCharType="separate"/>
      </w:r>
      <w:r>
        <w:rPr>
          <w:rFonts w:ascii="宋体" w:hAnsi="宋体" w:eastAsia="宋体" w:cs="宋体"/>
          <w:i w:val="0"/>
        </w:rPr>
        <w:t>5.5 创新点汇总（PPT 单页呈现用）</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_Toc24203 \h </w:instrText>
      </w:r>
      <w:r>
        <w:rPr>
          <w:rFonts w:ascii="宋体" w:hAnsi="宋体" w:eastAsia="宋体" w:cs="宋体"/>
        </w:rPr>
        <w:fldChar w:fldCharType="separate"/>
      </w:r>
      <w:r>
        <w:rPr>
          <w:rFonts w:ascii="宋体" w:hAnsi="宋体" w:eastAsia="宋体" w:cs="宋体"/>
        </w:rPr>
        <w:t>13</w:t>
      </w:r>
      <w:r>
        <w:rPr>
          <w:rFonts w:ascii="宋体" w:hAnsi="宋体" w:eastAsia="宋体" w:cs="宋体"/>
        </w:rPr>
        <w:fldChar w:fldCharType="end"/>
      </w:r>
      <w:r>
        <w:rPr>
          <w:rFonts w:ascii="宋体" w:hAnsi="宋体" w:eastAsia="宋体" w:cs="宋体"/>
          <w:i w:val="0"/>
        </w:rPr>
        <w:fldChar w:fldCharType="end"/>
      </w:r>
    </w:p>
    <w:p w14:paraId="4448992F">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_Toc23957 </w:instrText>
      </w:r>
      <w:r>
        <w:rPr>
          <w:rFonts w:ascii="宋体" w:hAnsi="宋体" w:eastAsia="宋体" w:cs="宋体"/>
          <w:i w:val="0"/>
        </w:rPr>
        <w:fldChar w:fldCharType="separate"/>
      </w:r>
      <w:r>
        <w:rPr>
          <w:rFonts w:ascii="宋体" w:hAnsi="宋体" w:eastAsia="宋体" w:cs="宋体"/>
          <w:i w:val="0"/>
        </w:rPr>
        <w:t>第六章  竞品分析</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_Toc23957 \h </w:instrText>
      </w:r>
      <w:r>
        <w:rPr>
          <w:rFonts w:ascii="宋体" w:hAnsi="宋体" w:eastAsia="宋体" w:cs="宋体"/>
        </w:rPr>
        <w:fldChar w:fldCharType="separate"/>
      </w:r>
      <w:r>
        <w:rPr>
          <w:rFonts w:ascii="宋体" w:hAnsi="宋体" w:eastAsia="宋体" w:cs="宋体"/>
        </w:rPr>
        <w:t>14</w:t>
      </w:r>
      <w:r>
        <w:rPr>
          <w:rFonts w:ascii="宋体" w:hAnsi="宋体" w:eastAsia="宋体" w:cs="宋体"/>
        </w:rPr>
        <w:fldChar w:fldCharType="end"/>
      </w:r>
      <w:r>
        <w:rPr>
          <w:rFonts w:ascii="宋体" w:hAnsi="宋体" w:eastAsia="宋体" w:cs="宋体"/>
          <w:i w:val="0"/>
        </w:rPr>
        <w:fldChar w:fldCharType="end"/>
      </w:r>
    </w:p>
    <w:p w14:paraId="1EB7E5CD">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_Toc31256 </w:instrText>
      </w:r>
      <w:r>
        <w:rPr>
          <w:rFonts w:ascii="宋体" w:hAnsi="宋体" w:eastAsia="宋体" w:cs="宋体"/>
          <w:i w:val="0"/>
        </w:rPr>
        <w:fldChar w:fldCharType="separate"/>
      </w:r>
      <w:r>
        <w:rPr>
          <w:rFonts w:ascii="宋体" w:hAnsi="宋体" w:eastAsia="宋体" w:cs="宋体"/>
          <w:i w:val="0"/>
        </w:rPr>
        <w:t>6.1 竞品全景矩阵</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_Toc31256 \h </w:instrText>
      </w:r>
      <w:r>
        <w:rPr>
          <w:rFonts w:ascii="宋体" w:hAnsi="宋体" w:eastAsia="宋体" w:cs="宋体"/>
        </w:rPr>
        <w:fldChar w:fldCharType="separate"/>
      </w:r>
      <w:r>
        <w:rPr>
          <w:rFonts w:ascii="宋体" w:hAnsi="宋体" w:eastAsia="宋体" w:cs="宋体"/>
        </w:rPr>
        <w:t>14</w:t>
      </w:r>
      <w:r>
        <w:rPr>
          <w:rFonts w:ascii="宋体" w:hAnsi="宋体" w:eastAsia="宋体" w:cs="宋体"/>
        </w:rPr>
        <w:fldChar w:fldCharType="end"/>
      </w:r>
      <w:r>
        <w:rPr>
          <w:rFonts w:ascii="宋体" w:hAnsi="宋体" w:eastAsia="宋体" w:cs="宋体"/>
          <w:i w:val="0"/>
        </w:rPr>
        <w:fldChar w:fldCharType="end"/>
      </w:r>
    </w:p>
    <w:p w14:paraId="010839B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_Toc1054 </w:instrText>
      </w:r>
      <w:r>
        <w:rPr>
          <w:rFonts w:ascii="宋体" w:hAnsi="宋体" w:eastAsia="宋体" w:cs="宋体"/>
          <w:i w:val="0"/>
        </w:rPr>
        <w:fldChar w:fldCharType="separate"/>
      </w:r>
      <w:r>
        <w:rPr>
          <w:rFonts w:ascii="宋体" w:hAnsi="宋体" w:eastAsia="宋体" w:cs="宋体"/>
          <w:i w:val="0"/>
        </w:rPr>
        <w:t>6.2 差异化定位（一句话）</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_Toc1054 \h </w:instrText>
      </w:r>
      <w:r>
        <w:rPr>
          <w:rFonts w:ascii="宋体" w:hAnsi="宋体" w:eastAsia="宋体" w:cs="宋体"/>
        </w:rPr>
        <w:fldChar w:fldCharType="separate"/>
      </w:r>
      <w:r>
        <w:rPr>
          <w:rFonts w:ascii="宋体" w:hAnsi="宋体" w:eastAsia="宋体" w:cs="宋体"/>
        </w:rPr>
        <w:t>14</w:t>
      </w:r>
      <w:r>
        <w:rPr>
          <w:rFonts w:ascii="宋体" w:hAnsi="宋体" w:eastAsia="宋体" w:cs="宋体"/>
        </w:rPr>
        <w:fldChar w:fldCharType="end"/>
      </w:r>
      <w:r>
        <w:rPr>
          <w:rFonts w:ascii="宋体" w:hAnsi="宋体" w:eastAsia="宋体" w:cs="宋体"/>
          <w:i w:val="0"/>
        </w:rPr>
        <w:fldChar w:fldCharType="end"/>
      </w:r>
    </w:p>
    <w:p w14:paraId="7EDAD58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_Toc526 </w:instrText>
      </w:r>
      <w:r>
        <w:rPr>
          <w:rFonts w:ascii="宋体" w:hAnsi="宋体" w:eastAsia="宋体" w:cs="宋体"/>
          <w:i w:val="0"/>
        </w:rPr>
        <w:fldChar w:fldCharType="separate"/>
      </w:r>
      <w:r>
        <w:rPr>
          <w:rFonts w:ascii="宋体" w:hAnsi="宋体" w:eastAsia="宋体" w:cs="宋体"/>
          <w:i w:val="0"/>
        </w:rPr>
        <w:t>6.3 四层竞争壁垒</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_Toc526 \h </w:instrText>
      </w:r>
      <w:r>
        <w:rPr>
          <w:rFonts w:ascii="宋体" w:hAnsi="宋体" w:eastAsia="宋体" w:cs="宋体"/>
        </w:rPr>
        <w:fldChar w:fldCharType="separate"/>
      </w:r>
      <w:r>
        <w:rPr>
          <w:rFonts w:ascii="宋体" w:hAnsi="宋体" w:eastAsia="宋体" w:cs="宋体"/>
        </w:rPr>
        <w:t>14</w:t>
      </w:r>
      <w:r>
        <w:rPr>
          <w:rFonts w:ascii="宋体" w:hAnsi="宋体" w:eastAsia="宋体" w:cs="宋体"/>
        </w:rPr>
        <w:fldChar w:fldCharType="end"/>
      </w:r>
      <w:r>
        <w:rPr>
          <w:rFonts w:ascii="宋体" w:hAnsi="宋体" w:eastAsia="宋体" w:cs="宋体"/>
          <w:i w:val="0"/>
        </w:rPr>
        <w:fldChar w:fldCharType="end"/>
      </w:r>
    </w:p>
    <w:p w14:paraId="46574AC0">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_Toc17444 </w:instrText>
      </w:r>
      <w:r>
        <w:rPr>
          <w:rFonts w:ascii="宋体" w:hAnsi="宋体" w:eastAsia="宋体" w:cs="宋体"/>
          <w:i w:val="0"/>
        </w:rPr>
        <w:fldChar w:fldCharType="separate"/>
      </w:r>
      <w:r>
        <w:rPr>
          <w:rFonts w:ascii="宋体" w:hAnsi="宋体" w:eastAsia="宋体" w:cs="宋体"/>
          <w:i w:val="0"/>
        </w:rPr>
        <w:t>第七章  市场分析</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_Toc17444 \h </w:instrText>
      </w:r>
      <w:r>
        <w:rPr>
          <w:rFonts w:ascii="宋体" w:hAnsi="宋体" w:eastAsia="宋体" w:cs="宋体"/>
        </w:rPr>
        <w:fldChar w:fldCharType="separate"/>
      </w:r>
      <w:r>
        <w:rPr>
          <w:rFonts w:ascii="宋体" w:hAnsi="宋体" w:eastAsia="宋体" w:cs="宋体"/>
        </w:rPr>
        <w:t>16</w:t>
      </w:r>
      <w:r>
        <w:rPr>
          <w:rFonts w:ascii="宋体" w:hAnsi="宋体" w:eastAsia="宋体" w:cs="宋体"/>
        </w:rPr>
        <w:fldChar w:fldCharType="end"/>
      </w:r>
      <w:r>
        <w:rPr>
          <w:rFonts w:ascii="宋体" w:hAnsi="宋体" w:eastAsia="宋体" w:cs="宋体"/>
          <w:i w:val="0"/>
        </w:rPr>
        <w:fldChar w:fldCharType="end"/>
      </w:r>
    </w:p>
    <w:p w14:paraId="067BDC3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_Toc23137 </w:instrText>
      </w:r>
      <w:r>
        <w:rPr>
          <w:rFonts w:ascii="宋体" w:hAnsi="宋体" w:eastAsia="宋体" w:cs="宋体"/>
          <w:i w:val="0"/>
        </w:rPr>
        <w:fldChar w:fldCharType="separate"/>
      </w:r>
      <w:r>
        <w:rPr>
          <w:rFonts w:ascii="宋体" w:hAnsi="宋体" w:eastAsia="宋体" w:cs="宋体"/>
          <w:i w:val="0"/>
        </w:rPr>
        <w:t>7.1 目标客户分层</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_Toc23137 \h </w:instrText>
      </w:r>
      <w:r>
        <w:rPr>
          <w:rFonts w:ascii="宋体" w:hAnsi="宋体" w:eastAsia="宋体" w:cs="宋体"/>
        </w:rPr>
        <w:fldChar w:fldCharType="separate"/>
      </w:r>
      <w:r>
        <w:rPr>
          <w:rFonts w:ascii="宋体" w:hAnsi="宋体" w:eastAsia="宋体" w:cs="宋体"/>
        </w:rPr>
        <w:t>16</w:t>
      </w:r>
      <w:r>
        <w:rPr>
          <w:rFonts w:ascii="宋体" w:hAnsi="宋体" w:eastAsia="宋体" w:cs="宋体"/>
        </w:rPr>
        <w:fldChar w:fldCharType="end"/>
      </w:r>
      <w:r>
        <w:rPr>
          <w:rFonts w:ascii="宋体" w:hAnsi="宋体" w:eastAsia="宋体" w:cs="宋体"/>
          <w:i w:val="0"/>
        </w:rPr>
        <w:fldChar w:fldCharType="end"/>
      </w:r>
    </w:p>
    <w:p w14:paraId="2C7AA51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_Toc4514 </w:instrText>
      </w:r>
      <w:r>
        <w:rPr>
          <w:rFonts w:ascii="宋体" w:hAnsi="宋体" w:eastAsia="宋体" w:cs="宋体"/>
          <w:i w:val="0"/>
        </w:rPr>
        <w:fldChar w:fldCharType="separate"/>
      </w:r>
      <w:r>
        <w:rPr>
          <w:rFonts w:ascii="宋体" w:hAnsi="宋体" w:eastAsia="宋体" w:cs="宋体"/>
          <w:i w:val="0"/>
        </w:rPr>
        <w:t>7.2 市场规模自下而上测算（框架，需填入实际调研数据）</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_Toc4514 \h </w:instrText>
      </w:r>
      <w:r>
        <w:rPr>
          <w:rFonts w:ascii="宋体" w:hAnsi="宋体" w:eastAsia="宋体" w:cs="宋体"/>
        </w:rPr>
        <w:fldChar w:fldCharType="separate"/>
      </w:r>
      <w:r>
        <w:rPr>
          <w:rFonts w:ascii="宋体" w:hAnsi="宋体" w:eastAsia="宋体" w:cs="宋体"/>
        </w:rPr>
        <w:t>16</w:t>
      </w:r>
      <w:r>
        <w:rPr>
          <w:rFonts w:ascii="宋体" w:hAnsi="宋体" w:eastAsia="宋体" w:cs="宋体"/>
        </w:rPr>
        <w:fldChar w:fldCharType="end"/>
      </w:r>
      <w:r>
        <w:rPr>
          <w:rFonts w:ascii="宋体" w:hAnsi="宋体" w:eastAsia="宋体" w:cs="宋体"/>
          <w:i w:val="0"/>
        </w:rPr>
        <w:fldChar w:fldCharType="end"/>
      </w:r>
    </w:p>
    <w:p w14:paraId="2A66B64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_Toc4003 </w:instrText>
      </w:r>
      <w:r>
        <w:rPr>
          <w:rFonts w:ascii="宋体" w:hAnsi="宋体" w:eastAsia="宋体" w:cs="宋体"/>
          <w:i w:val="0"/>
        </w:rPr>
        <w:fldChar w:fldCharType="separate"/>
      </w:r>
      <w:r>
        <w:rPr>
          <w:rFonts w:ascii="宋体" w:hAnsi="宋体" w:eastAsia="宋体" w:cs="宋体"/>
          <w:i w:val="0"/>
        </w:rPr>
        <w:t>7.3 切入策略：滩头战略</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_Toc4003 \h </w:instrText>
      </w:r>
      <w:r>
        <w:rPr>
          <w:rFonts w:ascii="宋体" w:hAnsi="宋体" w:eastAsia="宋体" w:cs="宋体"/>
        </w:rPr>
        <w:fldChar w:fldCharType="separate"/>
      </w:r>
      <w:r>
        <w:rPr>
          <w:rFonts w:ascii="宋体" w:hAnsi="宋体" w:eastAsia="宋体" w:cs="宋体"/>
        </w:rPr>
        <w:t>16</w:t>
      </w:r>
      <w:r>
        <w:rPr>
          <w:rFonts w:ascii="宋体" w:hAnsi="宋体" w:eastAsia="宋体" w:cs="宋体"/>
        </w:rPr>
        <w:fldChar w:fldCharType="end"/>
      </w:r>
      <w:r>
        <w:rPr>
          <w:rFonts w:ascii="宋体" w:hAnsi="宋体" w:eastAsia="宋体" w:cs="宋体"/>
          <w:i w:val="0"/>
        </w:rPr>
        <w:fldChar w:fldCharType="end"/>
      </w:r>
    </w:p>
    <w:p w14:paraId="45E00F3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_Toc13632 </w:instrText>
      </w:r>
      <w:r>
        <w:rPr>
          <w:rFonts w:ascii="宋体" w:hAnsi="宋体" w:eastAsia="宋体" w:cs="宋体"/>
          <w:i w:val="0"/>
        </w:rPr>
        <w:fldChar w:fldCharType="separate"/>
      </w:r>
      <w:r>
        <w:rPr>
          <w:rFonts w:ascii="宋体" w:hAnsi="宋体" w:eastAsia="宋体" w:cs="宋体"/>
          <w:i w:val="0"/>
        </w:rPr>
        <w:t>第八章  商业模式</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_Toc13632 \h </w:instrText>
      </w:r>
      <w:r>
        <w:rPr>
          <w:rFonts w:ascii="宋体" w:hAnsi="宋体" w:eastAsia="宋体" w:cs="宋体"/>
        </w:rPr>
        <w:fldChar w:fldCharType="separate"/>
      </w:r>
      <w:r>
        <w:rPr>
          <w:rFonts w:ascii="宋体" w:hAnsi="宋体" w:eastAsia="宋体" w:cs="宋体"/>
        </w:rPr>
        <w:t>17</w:t>
      </w:r>
      <w:r>
        <w:rPr>
          <w:rFonts w:ascii="宋体" w:hAnsi="宋体" w:eastAsia="宋体" w:cs="宋体"/>
        </w:rPr>
        <w:fldChar w:fldCharType="end"/>
      </w:r>
      <w:r>
        <w:rPr>
          <w:rFonts w:ascii="宋体" w:hAnsi="宋体" w:eastAsia="宋体" w:cs="宋体"/>
          <w:i w:val="0"/>
        </w:rPr>
        <w:fldChar w:fldCharType="end"/>
      </w:r>
    </w:p>
    <w:p w14:paraId="1D5A699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_Toc1215 </w:instrText>
      </w:r>
      <w:r>
        <w:rPr>
          <w:rFonts w:ascii="宋体" w:hAnsi="宋体" w:eastAsia="宋体" w:cs="宋体"/>
          <w:i w:val="0"/>
        </w:rPr>
        <w:fldChar w:fldCharType="separate"/>
      </w:r>
      <w:r>
        <w:rPr>
          <w:rFonts w:ascii="宋体" w:hAnsi="宋体" w:eastAsia="宋体" w:cs="宋体"/>
          <w:i w:val="0"/>
        </w:rPr>
        <w:t>8.1 商业模式画布</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_Toc1215 \h </w:instrText>
      </w:r>
      <w:r>
        <w:rPr>
          <w:rFonts w:ascii="宋体" w:hAnsi="宋体" w:eastAsia="宋体" w:cs="宋体"/>
        </w:rPr>
        <w:fldChar w:fldCharType="separate"/>
      </w:r>
      <w:r>
        <w:rPr>
          <w:rFonts w:ascii="宋体" w:hAnsi="宋体" w:eastAsia="宋体" w:cs="宋体"/>
        </w:rPr>
        <w:t>17</w:t>
      </w:r>
      <w:r>
        <w:rPr>
          <w:rFonts w:ascii="宋体" w:hAnsi="宋体" w:eastAsia="宋体" w:cs="宋体"/>
        </w:rPr>
        <w:fldChar w:fldCharType="end"/>
      </w:r>
      <w:r>
        <w:rPr>
          <w:rFonts w:ascii="宋体" w:hAnsi="宋体" w:eastAsia="宋体" w:cs="宋体"/>
          <w:i w:val="0"/>
        </w:rPr>
        <w:fldChar w:fldCharType="end"/>
      </w:r>
    </w:p>
    <w:p w14:paraId="122A5BA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_Toc14257 </w:instrText>
      </w:r>
      <w:r>
        <w:rPr>
          <w:rFonts w:ascii="宋体" w:hAnsi="宋体" w:eastAsia="宋体" w:cs="宋体"/>
          <w:i w:val="0"/>
        </w:rPr>
        <w:fldChar w:fldCharType="separate"/>
      </w:r>
      <w:r>
        <w:rPr>
          <w:rFonts w:ascii="宋体" w:hAnsi="宋体" w:eastAsia="宋体" w:cs="宋体"/>
          <w:i w:val="0"/>
        </w:rPr>
        <w:t>8.2 收入结构（四层，逐层提高客单价）</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_Toc14257 \h </w:instrText>
      </w:r>
      <w:r>
        <w:rPr>
          <w:rFonts w:ascii="宋体" w:hAnsi="宋体" w:eastAsia="宋体" w:cs="宋体"/>
        </w:rPr>
        <w:fldChar w:fldCharType="separate"/>
      </w:r>
      <w:r>
        <w:rPr>
          <w:rFonts w:ascii="宋体" w:hAnsi="宋体" w:eastAsia="宋体" w:cs="宋体"/>
        </w:rPr>
        <w:t>17</w:t>
      </w:r>
      <w:r>
        <w:rPr>
          <w:rFonts w:ascii="宋体" w:hAnsi="宋体" w:eastAsia="宋体" w:cs="宋体"/>
        </w:rPr>
        <w:fldChar w:fldCharType="end"/>
      </w:r>
      <w:r>
        <w:rPr>
          <w:rFonts w:ascii="宋体" w:hAnsi="宋体" w:eastAsia="宋体" w:cs="宋体"/>
          <w:i w:val="0"/>
        </w:rPr>
        <w:fldChar w:fldCharType="end"/>
      </w:r>
    </w:p>
    <w:p w14:paraId="5AE138D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_Toc21311 </w:instrText>
      </w:r>
      <w:r>
        <w:rPr>
          <w:rFonts w:ascii="宋体" w:hAnsi="宋体" w:eastAsia="宋体" w:cs="宋体"/>
          <w:i w:val="0"/>
        </w:rPr>
        <w:fldChar w:fldCharType="separate"/>
      </w:r>
      <w:r>
        <w:rPr>
          <w:rFonts w:ascii="宋体" w:hAnsi="宋体" w:eastAsia="宋体" w:cs="宋体"/>
          <w:i w:val="0"/>
        </w:rPr>
        <w:t>8.3 定价策略与竞品对照</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_Toc21311 \h </w:instrText>
      </w:r>
      <w:r>
        <w:rPr>
          <w:rFonts w:ascii="宋体" w:hAnsi="宋体" w:eastAsia="宋体" w:cs="宋体"/>
        </w:rPr>
        <w:fldChar w:fldCharType="separate"/>
      </w:r>
      <w:r>
        <w:rPr>
          <w:rFonts w:ascii="宋体" w:hAnsi="宋体" w:eastAsia="宋体" w:cs="宋体"/>
        </w:rPr>
        <w:t>17</w:t>
      </w:r>
      <w:r>
        <w:rPr>
          <w:rFonts w:ascii="宋体" w:hAnsi="宋体" w:eastAsia="宋体" w:cs="宋体"/>
        </w:rPr>
        <w:fldChar w:fldCharType="end"/>
      </w:r>
      <w:r>
        <w:rPr>
          <w:rFonts w:ascii="宋体" w:hAnsi="宋体" w:eastAsia="宋体" w:cs="宋体"/>
          <w:i w:val="0"/>
        </w:rPr>
        <w:fldChar w:fldCharType="end"/>
      </w:r>
    </w:p>
    <w:p w14:paraId="270A3F1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_Toc22869 </w:instrText>
      </w:r>
      <w:r>
        <w:rPr>
          <w:rFonts w:ascii="宋体" w:hAnsi="宋体" w:eastAsia="宋体" w:cs="宋体"/>
          <w:i w:val="0"/>
        </w:rPr>
        <w:fldChar w:fldCharType="separate"/>
      </w:r>
      <w:r>
        <w:rPr>
          <w:rFonts w:ascii="宋体" w:hAnsi="宋体" w:eastAsia="宋体" w:cs="宋体"/>
          <w:i w:val="0"/>
        </w:rPr>
        <w:t>8.4 增长飞轮（商业模式创新的得分点）</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_Toc22869 \h </w:instrText>
      </w:r>
      <w:r>
        <w:rPr>
          <w:rFonts w:ascii="宋体" w:hAnsi="宋体" w:eastAsia="宋体" w:cs="宋体"/>
        </w:rPr>
        <w:fldChar w:fldCharType="separate"/>
      </w:r>
      <w:r>
        <w:rPr>
          <w:rFonts w:ascii="宋体" w:hAnsi="宋体" w:eastAsia="宋体" w:cs="宋体"/>
        </w:rPr>
        <w:t>18</w:t>
      </w:r>
      <w:r>
        <w:rPr>
          <w:rFonts w:ascii="宋体" w:hAnsi="宋体" w:eastAsia="宋体" w:cs="宋体"/>
        </w:rPr>
        <w:fldChar w:fldCharType="end"/>
      </w:r>
      <w:r>
        <w:rPr>
          <w:rFonts w:ascii="宋体" w:hAnsi="宋体" w:eastAsia="宋体" w:cs="宋体"/>
          <w:i w:val="0"/>
        </w:rPr>
        <w:fldChar w:fldCharType="end"/>
      </w:r>
    </w:p>
    <w:p w14:paraId="189FD449">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_Toc6911 </w:instrText>
      </w:r>
      <w:r>
        <w:rPr>
          <w:rFonts w:ascii="宋体" w:hAnsi="宋体" w:eastAsia="宋体" w:cs="宋体"/>
          <w:i w:val="0"/>
        </w:rPr>
        <w:fldChar w:fldCharType="separate"/>
      </w:r>
      <w:r>
        <w:rPr>
          <w:rFonts w:ascii="宋体" w:hAnsi="宋体" w:eastAsia="宋体" w:cs="宋体"/>
          <w:i w:val="0"/>
        </w:rPr>
        <w:t>第九章  财务预测</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_Toc6911 \h </w:instrText>
      </w:r>
      <w:r>
        <w:rPr>
          <w:rFonts w:ascii="宋体" w:hAnsi="宋体" w:eastAsia="宋体" w:cs="宋体"/>
        </w:rPr>
        <w:fldChar w:fldCharType="separate"/>
      </w:r>
      <w:r>
        <w:rPr>
          <w:rFonts w:ascii="宋体" w:hAnsi="宋体" w:eastAsia="宋体" w:cs="宋体"/>
        </w:rPr>
        <w:t>19</w:t>
      </w:r>
      <w:r>
        <w:rPr>
          <w:rFonts w:ascii="宋体" w:hAnsi="宋体" w:eastAsia="宋体" w:cs="宋体"/>
        </w:rPr>
        <w:fldChar w:fldCharType="end"/>
      </w:r>
      <w:r>
        <w:rPr>
          <w:rFonts w:ascii="宋体" w:hAnsi="宋体" w:eastAsia="宋体" w:cs="宋体"/>
          <w:i w:val="0"/>
        </w:rPr>
        <w:fldChar w:fldCharType="end"/>
      </w:r>
    </w:p>
    <w:p w14:paraId="585A6B9B">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_Toc32688 </w:instrText>
      </w:r>
      <w:r>
        <w:rPr>
          <w:rFonts w:ascii="宋体" w:hAnsi="宋体" w:eastAsia="宋体" w:cs="宋体"/>
          <w:i w:val="0"/>
        </w:rPr>
        <w:fldChar w:fldCharType="separate"/>
      </w:r>
      <w:r>
        <w:rPr>
          <w:rFonts w:ascii="宋体" w:hAnsi="宋体" w:eastAsia="宋体" w:cs="宋体"/>
          <w:i w:val="0"/>
        </w:rPr>
        <w:t>9.1 成本结构</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_Toc32688 \h </w:instrText>
      </w:r>
      <w:r>
        <w:rPr>
          <w:rFonts w:ascii="宋体" w:hAnsi="宋体" w:eastAsia="宋体" w:cs="宋体"/>
        </w:rPr>
        <w:fldChar w:fldCharType="separate"/>
      </w:r>
      <w:r>
        <w:rPr>
          <w:rFonts w:ascii="宋体" w:hAnsi="宋体" w:eastAsia="宋体" w:cs="宋体"/>
        </w:rPr>
        <w:t>19</w:t>
      </w:r>
      <w:r>
        <w:rPr>
          <w:rFonts w:ascii="宋体" w:hAnsi="宋体" w:eastAsia="宋体" w:cs="宋体"/>
        </w:rPr>
        <w:fldChar w:fldCharType="end"/>
      </w:r>
      <w:r>
        <w:rPr>
          <w:rFonts w:ascii="宋体" w:hAnsi="宋体" w:eastAsia="宋体" w:cs="宋体"/>
          <w:i w:val="0"/>
        </w:rPr>
        <w:fldChar w:fldCharType="end"/>
      </w:r>
    </w:p>
    <w:p w14:paraId="0F4943A1">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_Toc9277 </w:instrText>
      </w:r>
      <w:r>
        <w:rPr>
          <w:rFonts w:ascii="宋体" w:hAnsi="宋体" w:eastAsia="宋体" w:cs="宋体"/>
          <w:i w:val="0"/>
        </w:rPr>
        <w:fldChar w:fldCharType="separate"/>
      </w:r>
      <w:r>
        <w:rPr>
          <w:rFonts w:ascii="宋体" w:hAnsi="宋体" w:eastAsia="宋体" w:cs="宋体"/>
          <w:i w:val="0"/>
        </w:rPr>
        <w:t>9.2 三年发展规划与收入预期</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_Toc9277 \h </w:instrText>
      </w:r>
      <w:r>
        <w:rPr>
          <w:rFonts w:ascii="宋体" w:hAnsi="宋体" w:eastAsia="宋体" w:cs="宋体"/>
        </w:rPr>
        <w:fldChar w:fldCharType="separate"/>
      </w:r>
      <w:r>
        <w:rPr>
          <w:rFonts w:ascii="宋体" w:hAnsi="宋体" w:eastAsia="宋体" w:cs="宋体"/>
        </w:rPr>
        <w:t>19</w:t>
      </w:r>
      <w:r>
        <w:rPr>
          <w:rFonts w:ascii="宋体" w:hAnsi="宋体" w:eastAsia="宋体" w:cs="宋体"/>
        </w:rPr>
        <w:fldChar w:fldCharType="end"/>
      </w:r>
      <w:r>
        <w:rPr>
          <w:rFonts w:ascii="宋体" w:hAnsi="宋体" w:eastAsia="宋体" w:cs="宋体"/>
          <w:i w:val="0"/>
        </w:rPr>
        <w:fldChar w:fldCharType="end"/>
      </w:r>
    </w:p>
    <w:p w14:paraId="2F8DEE66">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_Toc4007 </w:instrText>
      </w:r>
      <w:r>
        <w:rPr>
          <w:rFonts w:ascii="宋体" w:hAnsi="宋体" w:eastAsia="宋体" w:cs="宋体"/>
          <w:i w:val="0"/>
        </w:rPr>
        <w:fldChar w:fldCharType="separate"/>
      </w:r>
      <w:r>
        <w:rPr>
          <w:rFonts w:ascii="宋体" w:hAnsi="宋体" w:eastAsia="宋体" w:cs="宋体"/>
          <w:i w:val="0"/>
        </w:rPr>
        <w:t>9.3 单位经济模型（关键假设）</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_Toc4007 \h </w:instrText>
      </w:r>
      <w:r>
        <w:rPr>
          <w:rFonts w:ascii="宋体" w:hAnsi="宋体" w:eastAsia="宋体" w:cs="宋体"/>
        </w:rPr>
        <w:fldChar w:fldCharType="separate"/>
      </w:r>
      <w:r>
        <w:rPr>
          <w:rFonts w:ascii="宋体" w:hAnsi="宋体" w:eastAsia="宋体" w:cs="宋体"/>
        </w:rPr>
        <w:t>19</w:t>
      </w:r>
      <w:r>
        <w:rPr>
          <w:rFonts w:ascii="宋体" w:hAnsi="宋体" w:eastAsia="宋体" w:cs="宋体"/>
        </w:rPr>
        <w:fldChar w:fldCharType="end"/>
      </w:r>
      <w:r>
        <w:rPr>
          <w:rFonts w:ascii="宋体" w:hAnsi="宋体" w:eastAsia="宋体" w:cs="宋体"/>
          <w:i w:val="0"/>
        </w:rPr>
        <w:fldChar w:fldCharType="end"/>
      </w:r>
    </w:p>
    <w:p w14:paraId="29833DE2">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_Toc3940 </w:instrText>
      </w:r>
      <w:r>
        <w:rPr>
          <w:rFonts w:ascii="宋体" w:hAnsi="宋体" w:eastAsia="宋体" w:cs="宋体"/>
          <w:i w:val="0"/>
        </w:rPr>
        <w:fldChar w:fldCharType="separate"/>
      </w:r>
      <w:r>
        <w:rPr>
          <w:rFonts w:ascii="宋体" w:hAnsi="宋体" w:eastAsia="宋体" w:cs="宋体"/>
          <w:i w:val="0"/>
        </w:rPr>
        <w:t>第十章  团队</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_Toc3940 \h </w:instrText>
      </w:r>
      <w:r>
        <w:rPr>
          <w:rFonts w:ascii="宋体" w:hAnsi="宋体" w:eastAsia="宋体" w:cs="宋体"/>
        </w:rPr>
        <w:fldChar w:fldCharType="separate"/>
      </w:r>
      <w:r>
        <w:rPr>
          <w:rFonts w:ascii="宋体" w:hAnsi="宋体" w:eastAsia="宋体" w:cs="宋体"/>
        </w:rPr>
        <w:t>20</w:t>
      </w:r>
      <w:r>
        <w:rPr>
          <w:rFonts w:ascii="宋体" w:hAnsi="宋体" w:eastAsia="宋体" w:cs="宋体"/>
        </w:rPr>
        <w:fldChar w:fldCharType="end"/>
      </w:r>
      <w:r>
        <w:rPr>
          <w:rFonts w:ascii="宋体" w:hAnsi="宋体" w:eastAsia="宋体" w:cs="宋体"/>
          <w:i w:val="0"/>
        </w:rPr>
        <w:fldChar w:fldCharType="end"/>
      </w:r>
    </w:p>
    <w:p w14:paraId="38F01893">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_Toc8876 </w:instrText>
      </w:r>
      <w:r>
        <w:rPr>
          <w:rFonts w:ascii="宋体" w:hAnsi="宋体" w:eastAsia="宋体" w:cs="宋体"/>
          <w:i w:val="0"/>
        </w:rPr>
        <w:fldChar w:fldCharType="separate"/>
      </w:r>
      <w:r>
        <w:rPr>
          <w:rFonts w:ascii="宋体" w:hAnsi="宋体" w:eastAsia="宋体" w:cs="宋体"/>
          <w:i w:val="0"/>
        </w:rPr>
        <w:t>10.1 团队构成</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_Toc8876 \h </w:instrText>
      </w:r>
      <w:r>
        <w:rPr>
          <w:rFonts w:ascii="宋体" w:hAnsi="宋体" w:eastAsia="宋体" w:cs="宋体"/>
        </w:rPr>
        <w:fldChar w:fldCharType="separate"/>
      </w:r>
      <w:r>
        <w:rPr>
          <w:rFonts w:ascii="宋体" w:hAnsi="宋体" w:eastAsia="宋体" w:cs="宋体"/>
        </w:rPr>
        <w:t>20</w:t>
      </w:r>
      <w:r>
        <w:rPr>
          <w:rFonts w:ascii="宋体" w:hAnsi="宋体" w:eastAsia="宋体" w:cs="宋体"/>
        </w:rPr>
        <w:fldChar w:fldCharType="end"/>
      </w:r>
      <w:r>
        <w:rPr>
          <w:rFonts w:ascii="宋体" w:hAnsi="宋体" w:eastAsia="宋体" w:cs="宋体"/>
          <w:i w:val="0"/>
        </w:rPr>
        <w:fldChar w:fldCharType="end"/>
      </w:r>
    </w:p>
    <w:p w14:paraId="0026B8F0">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_Toc26635 </w:instrText>
      </w:r>
      <w:r>
        <w:rPr>
          <w:rFonts w:ascii="宋体" w:hAnsi="宋体" w:eastAsia="宋体" w:cs="宋体"/>
          <w:i w:val="0"/>
        </w:rPr>
        <w:fldChar w:fldCharType="separate"/>
      </w:r>
      <w:r>
        <w:rPr>
          <w:rFonts w:ascii="宋体" w:hAnsi="宋体" w:eastAsia="宋体" w:cs="宋体"/>
          <w:i w:val="0"/>
        </w:rPr>
        <w:t>10.2 团队优势（BP 中需正面陈述）</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_Toc26635 \h </w:instrText>
      </w:r>
      <w:r>
        <w:rPr>
          <w:rFonts w:ascii="宋体" w:hAnsi="宋体" w:eastAsia="宋体" w:cs="宋体"/>
        </w:rPr>
        <w:fldChar w:fldCharType="separate"/>
      </w:r>
      <w:r>
        <w:rPr>
          <w:rFonts w:ascii="宋体" w:hAnsi="宋体" w:eastAsia="宋体" w:cs="宋体"/>
        </w:rPr>
        <w:t>20</w:t>
      </w:r>
      <w:r>
        <w:rPr>
          <w:rFonts w:ascii="宋体" w:hAnsi="宋体" w:eastAsia="宋体" w:cs="宋体"/>
        </w:rPr>
        <w:fldChar w:fldCharType="end"/>
      </w:r>
      <w:r>
        <w:rPr>
          <w:rFonts w:ascii="宋体" w:hAnsi="宋体" w:eastAsia="宋体" w:cs="宋体"/>
          <w:i w:val="0"/>
        </w:rPr>
        <w:fldChar w:fldCharType="end"/>
      </w:r>
    </w:p>
    <w:p w14:paraId="014F9132">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_Toc13882 </w:instrText>
      </w:r>
      <w:r>
        <w:rPr>
          <w:rFonts w:ascii="宋体" w:hAnsi="宋体" w:eastAsia="宋体" w:cs="宋体"/>
          <w:i w:val="0"/>
        </w:rPr>
        <w:fldChar w:fldCharType="separate"/>
      </w:r>
      <w:r>
        <w:rPr>
          <w:rFonts w:ascii="宋体" w:hAnsi="宋体" w:eastAsia="宋体" w:cs="宋体"/>
          <w:i w:val="0"/>
        </w:rPr>
        <w:t>10.3 团队风险与应对（建议主动说明）</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_Toc13882 \h </w:instrText>
      </w:r>
      <w:r>
        <w:rPr>
          <w:rFonts w:ascii="宋体" w:hAnsi="宋体" w:eastAsia="宋体" w:cs="宋体"/>
        </w:rPr>
        <w:fldChar w:fldCharType="separate"/>
      </w:r>
      <w:r>
        <w:rPr>
          <w:rFonts w:ascii="宋体" w:hAnsi="宋体" w:eastAsia="宋体" w:cs="宋体"/>
        </w:rPr>
        <w:t>21</w:t>
      </w:r>
      <w:r>
        <w:rPr>
          <w:rFonts w:ascii="宋体" w:hAnsi="宋体" w:eastAsia="宋体" w:cs="宋体"/>
        </w:rPr>
        <w:fldChar w:fldCharType="end"/>
      </w:r>
      <w:r>
        <w:rPr>
          <w:rFonts w:ascii="宋体" w:hAnsi="宋体" w:eastAsia="宋体" w:cs="宋体"/>
          <w:i w:val="0"/>
        </w:rPr>
        <w:fldChar w:fldCharType="end"/>
      </w:r>
    </w:p>
    <w:p w14:paraId="50C28CFD">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_Toc23799 </w:instrText>
      </w:r>
      <w:r>
        <w:rPr>
          <w:rFonts w:ascii="宋体" w:hAnsi="宋体" w:eastAsia="宋体" w:cs="宋体"/>
          <w:i w:val="0"/>
        </w:rPr>
        <w:fldChar w:fldCharType="separate"/>
      </w:r>
      <w:r>
        <w:rPr>
          <w:rFonts w:ascii="宋体" w:hAnsi="宋体" w:eastAsia="宋体" w:cs="宋体"/>
          <w:i w:val="0"/>
        </w:rPr>
        <w:t>第十一章  发展规划与里程碑</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_Toc23799 \h </w:instrText>
      </w:r>
      <w:r>
        <w:rPr>
          <w:rFonts w:ascii="宋体" w:hAnsi="宋体" w:eastAsia="宋体" w:cs="宋体"/>
        </w:rPr>
        <w:fldChar w:fldCharType="separate"/>
      </w:r>
      <w:r>
        <w:rPr>
          <w:rFonts w:ascii="宋体" w:hAnsi="宋体" w:eastAsia="宋体" w:cs="宋体"/>
        </w:rPr>
        <w:t>22</w:t>
      </w:r>
      <w:r>
        <w:rPr>
          <w:rFonts w:ascii="宋体" w:hAnsi="宋体" w:eastAsia="宋体" w:cs="宋体"/>
        </w:rPr>
        <w:fldChar w:fldCharType="end"/>
      </w:r>
      <w:r>
        <w:rPr>
          <w:rFonts w:ascii="宋体" w:hAnsi="宋体" w:eastAsia="宋体" w:cs="宋体"/>
          <w:i w:val="0"/>
        </w:rPr>
        <w:fldChar w:fldCharType="end"/>
      </w:r>
    </w:p>
    <w:p w14:paraId="798EF07F">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_Toc12374 </w:instrText>
      </w:r>
      <w:r>
        <w:rPr>
          <w:rFonts w:ascii="宋体" w:hAnsi="宋体" w:eastAsia="宋体" w:cs="宋体"/>
          <w:i w:val="0"/>
        </w:rPr>
        <w:fldChar w:fldCharType="separate"/>
      </w:r>
      <w:r>
        <w:rPr>
          <w:rFonts w:ascii="宋体" w:hAnsi="宋体" w:eastAsia="宋体" w:cs="宋体"/>
          <w:i w:val="0"/>
        </w:rPr>
        <w:t>11.1 五阶段技术路线图</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_Toc12374 \h </w:instrText>
      </w:r>
      <w:r>
        <w:rPr>
          <w:rFonts w:ascii="宋体" w:hAnsi="宋体" w:eastAsia="宋体" w:cs="宋体"/>
        </w:rPr>
        <w:fldChar w:fldCharType="separate"/>
      </w:r>
      <w:r>
        <w:rPr>
          <w:rFonts w:ascii="宋体" w:hAnsi="宋体" w:eastAsia="宋体" w:cs="宋体"/>
        </w:rPr>
        <w:t>22</w:t>
      </w:r>
      <w:r>
        <w:rPr>
          <w:rFonts w:ascii="宋体" w:hAnsi="宋体" w:eastAsia="宋体" w:cs="宋体"/>
        </w:rPr>
        <w:fldChar w:fldCharType="end"/>
      </w:r>
      <w:r>
        <w:rPr>
          <w:rFonts w:ascii="宋体" w:hAnsi="宋体" w:eastAsia="宋体" w:cs="宋体"/>
          <w:i w:val="0"/>
        </w:rPr>
        <w:fldChar w:fldCharType="end"/>
      </w:r>
    </w:p>
    <w:p w14:paraId="640C13EC">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_Toc11556 </w:instrText>
      </w:r>
      <w:r>
        <w:rPr>
          <w:rFonts w:ascii="宋体" w:hAnsi="宋体" w:eastAsia="宋体" w:cs="宋体"/>
          <w:i w:val="0"/>
        </w:rPr>
        <w:fldChar w:fldCharType="separate"/>
      </w:r>
      <w:r>
        <w:rPr>
          <w:rFonts w:ascii="宋体" w:hAnsi="宋体" w:eastAsia="宋体" w:cs="宋体"/>
          <w:i w:val="0"/>
        </w:rPr>
        <w:t>11.2 与赛事节奏的对齐</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_Toc11556 \h </w:instrText>
      </w:r>
      <w:r>
        <w:rPr>
          <w:rFonts w:ascii="宋体" w:hAnsi="宋体" w:eastAsia="宋体" w:cs="宋体"/>
        </w:rPr>
        <w:fldChar w:fldCharType="separate"/>
      </w:r>
      <w:r>
        <w:rPr>
          <w:rFonts w:ascii="宋体" w:hAnsi="宋体" w:eastAsia="宋体" w:cs="宋体"/>
        </w:rPr>
        <w:t>22</w:t>
      </w:r>
      <w:r>
        <w:rPr>
          <w:rFonts w:ascii="宋体" w:hAnsi="宋体" w:eastAsia="宋体" w:cs="宋体"/>
        </w:rPr>
        <w:fldChar w:fldCharType="end"/>
      </w:r>
      <w:r>
        <w:rPr>
          <w:rFonts w:ascii="宋体" w:hAnsi="宋体" w:eastAsia="宋体" w:cs="宋体"/>
          <w:i w:val="0"/>
        </w:rPr>
        <w:fldChar w:fldCharType="end"/>
      </w:r>
    </w:p>
    <w:p w14:paraId="33F52218">
      <w:pPr>
        <w:pStyle w:val="30"/>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_Toc10479 </w:instrText>
      </w:r>
      <w:r>
        <w:rPr>
          <w:rFonts w:ascii="宋体" w:hAnsi="宋体" w:eastAsia="宋体" w:cs="宋体"/>
          <w:i w:val="0"/>
        </w:rPr>
        <w:fldChar w:fldCharType="separate"/>
      </w:r>
      <w:r>
        <w:rPr>
          <w:rFonts w:ascii="宋体" w:hAnsi="宋体" w:eastAsia="宋体" w:cs="宋体"/>
          <w:i w:val="0"/>
        </w:rPr>
        <w:t>11.3 资源需求</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_Toc10479 \h </w:instrText>
      </w:r>
      <w:r>
        <w:rPr>
          <w:rFonts w:ascii="宋体" w:hAnsi="宋体" w:eastAsia="宋体" w:cs="宋体"/>
        </w:rPr>
        <w:fldChar w:fldCharType="separate"/>
      </w:r>
      <w:r>
        <w:rPr>
          <w:rFonts w:ascii="宋体" w:hAnsi="宋体" w:eastAsia="宋体" w:cs="宋体"/>
        </w:rPr>
        <w:t>22</w:t>
      </w:r>
      <w:r>
        <w:rPr>
          <w:rFonts w:ascii="宋体" w:hAnsi="宋体" w:eastAsia="宋体" w:cs="宋体"/>
        </w:rPr>
        <w:fldChar w:fldCharType="end"/>
      </w:r>
      <w:r>
        <w:rPr>
          <w:rFonts w:ascii="宋体" w:hAnsi="宋体" w:eastAsia="宋体" w:cs="宋体"/>
          <w:i w:val="0"/>
        </w:rPr>
        <w:fldChar w:fldCharType="end"/>
      </w:r>
    </w:p>
    <w:p w14:paraId="2FB6F075">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_Toc6687 </w:instrText>
      </w:r>
      <w:r>
        <w:rPr>
          <w:rFonts w:ascii="宋体" w:hAnsi="宋体" w:eastAsia="宋体" w:cs="宋体"/>
          <w:i w:val="0"/>
        </w:rPr>
        <w:fldChar w:fldCharType="separate"/>
      </w:r>
      <w:r>
        <w:rPr>
          <w:rFonts w:ascii="宋体" w:hAnsi="宋体" w:eastAsia="宋体" w:cs="宋体"/>
          <w:i w:val="0"/>
        </w:rPr>
        <w:t>第十二章  风险与应对</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_Toc6687 \h </w:instrText>
      </w:r>
      <w:r>
        <w:rPr>
          <w:rFonts w:ascii="宋体" w:hAnsi="宋体" w:eastAsia="宋体" w:cs="宋体"/>
        </w:rPr>
        <w:fldChar w:fldCharType="separate"/>
      </w:r>
      <w:r>
        <w:rPr>
          <w:rFonts w:ascii="宋体" w:hAnsi="宋体" w:eastAsia="宋体" w:cs="宋体"/>
        </w:rPr>
        <w:t>23</w:t>
      </w:r>
      <w:r>
        <w:rPr>
          <w:rFonts w:ascii="宋体" w:hAnsi="宋体" w:eastAsia="宋体" w:cs="宋体"/>
        </w:rPr>
        <w:fldChar w:fldCharType="end"/>
      </w:r>
      <w:r>
        <w:rPr>
          <w:rFonts w:ascii="宋体" w:hAnsi="宋体" w:eastAsia="宋体" w:cs="宋体"/>
          <w:i w:val="0"/>
        </w:rPr>
        <w:fldChar w:fldCharType="end"/>
      </w:r>
    </w:p>
    <w:p w14:paraId="60A94806">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_Toc10059 </w:instrText>
      </w:r>
      <w:r>
        <w:rPr>
          <w:rFonts w:ascii="宋体" w:hAnsi="宋体" w:eastAsia="宋体" w:cs="宋体"/>
          <w:i w:val="0"/>
        </w:rPr>
        <w:fldChar w:fldCharType="separate"/>
      </w:r>
      <w:r>
        <w:rPr>
          <w:rFonts w:ascii="宋体" w:hAnsi="宋体" w:eastAsia="宋体" w:cs="宋体"/>
          <w:i w:val="0"/>
        </w:rPr>
        <w:t>第十三章  成果与荣誉</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_Toc10059 \h </w:instrText>
      </w:r>
      <w:r>
        <w:rPr>
          <w:rFonts w:ascii="宋体" w:hAnsi="宋体" w:eastAsia="宋体" w:cs="宋体"/>
        </w:rPr>
        <w:fldChar w:fldCharType="separate"/>
      </w:r>
      <w:r>
        <w:rPr>
          <w:rFonts w:ascii="宋体" w:hAnsi="宋体" w:eastAsia="宋体" w:cs="宋体"/>
        </w:rPr>
        <w:t>23</w:t>
      </w:r>
      <w:r>
        <w:rPr>
          <w:rFonts w:ascii="宋体" w:hAnsi="宋体" w:eastAsia="宋体" w:cs="宋体"/>
        </w:rPr>
        <w:fldChar w:fldCharType="end"/>
      </w:r>
      <w:r>
        <w:rPr>
          <w:rFonts w:ascii="宋体" w:hAnsi="宋体" w:eastAsia="宋体" w:cs="宋体"/>
          <w:i w:val="0"/>
        </w:rPr>
        <w:fldChar w:fldCharType="end"/>
      </w:r>
    </w:p>
    <w:p w14:paraId="661C425B">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_Toc29246 </w:instrText>
      </w:r>
      <w:r>
        <w:rPr>
          <w:rFonts w:ascii="宋体" w:hAnsi="宋体" w:eastAsia="宋体" w:cs="宋体"/>
          <w:i w:val="0"/>
        </w:rPr>
        <w:fldChar w:fldCharType="separate"/>
      </w:r>
      <w:r>
        <w:rPr>
          <w:rFonts w:ascii="宋体" w:hAnsi="宋体" w:eastAsia="宋体" w:cs="宋体"/>
          <w:i w:val="0"/>
        </w:rPr>
        <w:t>附录 A  商业计划书章节对照表</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_Toc29246 \h </w:instrText>
      </w:r>
      <w:r>
        <w:rPr>
          <w:rFonts w:ascii="宋体" w:hAnsi="宋体" w:eastAsia="宋体" w:cs="宋体"/>
        </w:rPr>
        <w:fldChar w:fldCharType="separate"/>
      </w:r>
      <w:r>
        <w:rPr>
          <w:rFonts w:ascii="宋体" w:hAnsi="宋体" w:eastAsia="宋体" w:cs="宋体"/>
        </w:rPr>
        <w:t>24</w:t>
      </w:r>
      <w:r>
        <w:rPr>
          <w:rFonts w:ascii="宋体" w:hAnsi="宋体" w:eastAsia="宋体" w:cs="宋体"/>
        </w:rPr>
        <w:fldChar w:fldCharType="end"/>
      </w:r>
      <w:r>
        <w:rPr>
          <w:rFonts w:ascii="宋体" w:hAnsi="宋体" w:eastAsia="宋体" w:cs="宋体"/>
          <w:i w:val="0"/>
        </w:rPr>
        <w:fldChar w:fldCharType="end"/>
      </w:r>
    </w:p>
    <w:p w14:paraId="7037FE4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_Toc15343 </w:instrText>
      </w:r>
      <w:r>
        <w:rPr>
          <w:rFonts w:ascii="宋体" w:hAnsi="宋体" w:eastAsia="宋体" w:cs="宋体"/>
          <w:i w:val="0"/>
        </w:rPr>
        <w:fldChar w:fldCharType="separate"/>
      </w:r>
      <w:r>
        <w:rPr>
          <w:rFonts w:ascii="宋体" w:hAnsi="宋体" w:eastAsia="宋体" w:cs="宋体"/>
          <w:i w:val="0"/>
        </w:rPr>
        <w:t>附录 B  答辩 PPT 页面结构与讲稿要点</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_Toc15343 \h </w:instrText>
      </w:r>
      <w:r>
        <w:rPr>
          <w:rFonts w:ascii="宋体" w:hAnsi="宋体" w:eastAsia="宋体" w:cs="宋体"/>
        </w:rPr>
        <w:fldChar w:fldCharType="separate"/>
      </w:r>
      <w:r>
        <w:rPr>
          <w:rFonts w:ascii="宋体" w:hAnsi="宋体" w:eastAsia="宋体" w:cs="宋体"/>
        </w:rPr>
        <w:t>25</w:t>
      </w:r>
      <w:r>
        <w:rPr>
          <w:rFonts w:ascii="宋体" w:hAnsi="宋体" w:eastAsia="宋体" w:cs="宋体"/>
        </w:rPr>
        <w:fldChar w:fldCharType="end"/>
      </w:r>
      <w:r>
        <w:rPr>
          <w:rFonts w:ascii="宋体" w:hAnsi="宋体" w:eastAsia="宋体" w:cs="宋体"/>
          <w:i w:val="0"/>
        </w:rPr>
        <w:fldChar w:fldCharType="end"/>
      </w:r>
    </w:p>
    <w:p w14:paraId="6B0A9F4E">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_Toc6513 </w:instrText>
      </w:r>
      <w:r>
        <w:rPr>
          <w:rFonts w:ascii="宋体" w:hAnsi="宋体" w:eastAsia="宋体" w:cs="宋体"/>
          <w:i w:val="0"/>
        </w:rPr>
        <w:fldChar w:fldCharType="separate"/>
      </w:r>
      <w:r>
        <w:rPr>
          <w:rFonts w:ascii="宋体" w:hAnsi="宋体" w:eastAsia="宋体" w:cs="宋体"/>
          <w:i w:val="0"/>
        </w:rPr>
        <w:t>附录 C  答辩预设问答库</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_Toc6513 \h </w:instrText>
      </w:r>
      <w:r>
        <w:rPr>
          <w:rFonts w:ascii="宋体" w:hAnsi="宋体" w:eastAsia="宋体" w:cs="宋体"/>
        </w:rPr>
        <w:fldChar w:fldCharType="separate"/>
      </w:r>
      <w:r>
        <w:rPr>
          <w:rFonts w:ascii="宋体" w:hAnsi="宋体" w:eastAsia="宋体" w:cs="宋体"/>
        </w:rPr>
        <w:t>26</w:t>
      </w:r>
      <w:r>
        <w:rPr>
          <w:rFonts w:ascii="宋体" w:hAnsi="宋体" w:eastAsia="宋体" w:cs="宋体"/>
        </w:rPr>
        <w:fldChar w:fldCharType="end"/>
      </w:r>
      <w:r>
        <w:rPr>
          <w:rFonts w:ascii="宋体" w:hAnsi="宋体" w:eastAsia="宋体" w:cs="宋体"/>
          <w:i w:val="0"/>
        </w:rPr>
        <w:fldChar w:fldCharType="end"/>
      </w:r>
    </w:p>
    <w:p w14:paraId="719A032A">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_Toc25241 </w:instrText>
      </w:r>
      <w:r>
        <w:rPr>
          <w:rFonts w:ascii="宋体" w:hAnsi="宋体" w:eastAsia="宋体" w:cs="宋体"/>
          <w:i w:val="0"/>
        </w:rPr>
        <w:fldChar w:fldCharType="separate"/>
      </w:r>
      <w:r>
        <w:rPr>
          <w:rFonts w:ascii="宋体" w:hAnsi="宋体" w:eastAsia="宋体" w:cs="宋体"/>
          <w:i w:val="0"/>
        </w:rPr>
        <w:t>附录 D  素材与证据清单</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_Toc25241 \h </w:instrText>
      </w:r>
      <w:r>
        <w:rPr>
          <w:rFonts w:ascii="宋体" w:hAnsi="宋体" w:eastAsia="宋体" w:cs="宋体"/>
        </w:rPr>
        <w:fldChar w:fldCharType="separate"/>
      </w:r>
      <w:r>
        <w:rPr>
          <w:rFonts w:ascii="宋体" w:hAnsi="宋体" w:eastAsia="宋体" w:cs="宋体"/>
        </w:rPr>
        <w:t>29</w:t>
      </w:r>
      <w:r>
        <w:rPr>
          <w:rFonts w:ascii="宋体" w:hAnsi="宋体" w:eastAsia="宋体" w:cs="宋体"/>
        </w:rPr>
        <w:fldChar w:fldCharType="end"/>
      </w:r>
      <w:r>
        <w:rPr>
          <w:rFonts w:ascii="宋体" w:hAnsi="宋体" w:eastAsia="宋体" w:cs="宋体"/>
          <w:i w:val="0"/>
        </w:rPr>
        <w:fldChar w:fldCharType="end"/>
      </w:r>
    </w:p>
    <w:p w14:paraId="38AD8669">
      <w:pPr>
        <w:pStyle w:val="27"/>
        <w:tabs>
          <w:tab w:val="right" w:leader="dot" w:pos="8845"/>
        </w:tabs>
      </w:pPr>
      <w:r>
        <w:rPr>
          <w:rFonts w:ascii="宋体" w:hAnsi="宋体" w:eastAsia="宋体" w:cs="宋体"/>
          <w:i w:val="0"/>
        </w:rPr>
        <w:fldChar w:fldCharType="begin"/>
      </w:r>
      <w:r>
        <w:rPr>
          <w:rFonts w:ascii="宋体" w:hAnsi="宋体" w:eastAsia="宋体" w:cs="宋体"/>
          <w:i w:val="0"/>
        </w:rPr>
        <w:instrText xml:space="preserve"> HYPERLINK \l _Toc28100 </w:instrText>
      </w:r>
      <w:r>
        <w:rPr>
          <w:rFonts w:ascii="宋体" w:hAnsi="宋体" w:eastAsia="宋体" w:cs="宋体"/>
          <w:i w:val="0"/>
        </w:rPr>
        <w:fldChar w:fldCharType="separate"/>
      </w:r>
      <w:r>
        <w:rPr>
          <w:rFonts w:ascii="宋体" w:hAnsi="宋体" w:eastAsia="宋体" w:cs="宋体"/>
          <w:i w:val="0"/>
        </w:rPr>
        <w:t>附录 E  数据来源与核实要求</w:t>
      </w:r>
      <w:r>
        <w:rPr>
          <w:rFonts w:ascii="宋体" w:hAnsi="宋体" w:eastAsia="宋体" w:cs="宋体"/>
        </w:rPr>
        <w:tab/>
      </w:r>
      <w:r>
        <w:rPr>
          <w:rFonts w:ascii="宋体" w:hAnsi="宋体" w:eastAsia="宋体" w:cs="宋体"/>
        </w:rPr>
        <w:fldChar w:fldCharType="begin"/>
      </w:r>
      <w:r>
        <w:rPr>
          <w:rFonts w:ascii="宋体" w:hAnsi="宋体" w:eastAsia="宋体" w:cs="宋体"/>
        </w:rPr>
        <w:instrText xml:space="preserve"> PAGEREF _Toc28100 \h </w:instrText>
      </w:r>
      <w:r>
        <w:rPr>
          <w:rFonts w:ascii="宋体" w:hAnsi="宋体" w:eastAsia="宋体" w:cs="宋体"/>
        </w:rPr>
        <w:fldChar w:fldCharType="separate"/>
      </w:r>
      <w:r>
        <w:rPr>
          <w:rFonts w:ascii="宋体" w:hAnsi="宋体" w:eastAsia="宋体" w:cs="宋体"/>
        </w:rPr>
        <w:t>29</w:t>
      </w:r>
      <w:r>
        <w:rPr>
          <w:rFonts w:ascii="宋体" w:hAnsi="宋体" w:eastAsia="宋体" w:cs="宋体"/>
        </w:rPr>
        <w:fldChar w:fldCharType="end"/>
      </w:r>
      <w:r>
        <w:rPr>
          <w:rFonts w:ascii="宋体" w:hAnsi="宋体" w:eastAsia="宋体" w:cs="宋体"/>
          <w:i w:val="0"/>
        </w:rPr>
        <w:fldChar w:fldCharType="end"/>
      </w:r>
    </w:p>
    <w:p w14:paraId="554B81BA">
      <w:pPr>
        <w:spacing w:line="312" w:lineRule="auto"/>
        <w:ind w:firstLine="0"/>
      </w:pPr>
      <w:r>
        <w:rPr>
          <w:rFonts w:ascii="宋体" w:hAnsi="宋体" w:eastAsia="宋体" w:cs="宋体"/>
          <w:i w:val="0"/>
        </w:rPr>
        <w:fldChar w:fldCharType="end"/>
      </w:r>
    </w:p>
    <w:p w14:paraId="2C784DA1">
      <w:pPr>
        <w:sectPr>
          <w:pgSz w:w="11906" w:h="16838"/>
          <w:pgMar w:top="1440" w:right="1474" w:bottom="1440" w:left="1587" w:header="720" w:footer="720" w:gutter="0"/>
          <w:cols w:space="720" w:num="1"/>
          <w:docGrid w:linePitch="360" w:charSpace="0"/>
        </w:sectPr>
      </w:pPr>
    </w:p>
    <w:p w14:paraId="2156A211">
      <w:pPr>
        <w:pStyle w:val="3"/>
        <w:spacing w:before="280" w:after="120" w:line="312" w:lineRule="auto"/>
        <w:ind w:firstLine="0"/>
      </w:pPr>
      <w:bookmarkStart w:id="1" w:name="_Toc32094"/>
      <w:r>
        <w:rPr>
          <w:rFonts w:ascii="宋体" w:hAnsi="宋体" w:eastAsia="宋体" w:cs="宋体"/>
          <w:b/>
          <w:i w:val="0"/>
          <w:color w:val="000000"/>
          <w:sz w:val="32"/>
        </w:rPr>
        <w:t>第一章  项目速览</w:t>
      </w:r>
      <w:bookmarkEnd w:id="1"/>
    </w:p>
    <w:p w14:paraId="54092F92">
      <w:pPr>
        <w:spacing w:before="0" w:after="80" w:line="312" w:lineRule="auto"/>
        <w:ind w:firstLine="480"/>
      </w:pPr>
      <w:r>
        <w:rPr>
          <w:rFonts w:ascii="宋体" w:hAnsi="宋体" w:eastAsia="宋体" w:cs="宋体"/>
          <w:b w:val="0"/>
          <w:i w:val="0"/>
          <w:sz w:val="24"/>
        </w:rPr>
        <w:t>本章是全文档的浓缩版。撰写商业计划书首页、答辩开场、以及各类报名表时，直接取用本章内容即可。</w:t>
      </w:r>
    </w:p>
    <w:p w14:paraId="0F698736">
      <w:pPr>
        <w:pStyle w:val="4"/>
        <w:spacing w:before="200" w:after="120" w:line="312" w:lineRule="auto"/>
        <w:ind w:firstLine="0"/>
      </w:pPr>
      <w:bookmarkStart w:id="2" w:name="_Toc29868"/>
      <w:r>
        <w:rPr>
          <w:rFonts w:ascii="宋体" w:hAnsi="宋体" w:eastAsia="宋体" w:cs="宋体"/>
          <w:b/>
          <w:i w:val="0"/>
          <w:color w:val="000000"/>
          <w:sz w:val="28"/>
        </w:rPr>
        <w:t>1.1 项目基本信息</w:t>
      </w:r>
      <w:bookmarkEnd w:id="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6D22D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200223C9">
            <w:pPr>
              <w:spacing w:after="40" w:line="240" w:lineRule="auto"/>
              <w:jc w:val="center"/>
            </w:pPr>
            <w:r>
              <w:rPr>
                <w:rFonts w:ascii="宋体" w:hAnsi="宋体" w:eastAsia="宋体" w:cs="宋体"/>
                <w:b/>
                <w:i w:val="0"/>
                <w:sz w:val="19"/>
              </w:rPr>
              <w:t>项目要素</w:t>
            </w:r>
          </w:p>
        </w:tc>
        <w:tc>
          <w:tcPr>
            <w:tcW w:w="6803" w:type="dxa"/>
            <w:shd w:val="clear" w:color="auto" w:fill="EFEFEF"/>
          </w:tcPr>
          <w:p w14:paraId="5E1BD0AF">
            <w:pPr>
              <w:spacing w:after="40" w:line="240" w:lineRule="auto"/>
              <w:jc w:val="center"/>
            </w:pPr>
            <w:r>
              <w:rPr>
                <w:rFonts w:ascii="宋体" w:hAnsi="宋体" w:eastAsia="宋体" w:cs="宋体"/>
                <w:b/>
                <w:i w:val="0"/>
                <w:sz w:val="19"/>
              </w:rPr>
              <w:t>内容</w:t>
            </w:r>
          </w:p>
        </w:tc>
      </w:tr>
      <w:tr w14:paraId="2E37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68781583">
            <w:pPr>
              <w:spacing w:after="40" w:line="240" w:lineRule="auto"/>
              <w:ind w:firstLine="0"/>
            </w:pPr>
            <w:r>
              <w:rPr>
                <w:rFonts w:ascii="宋体" w:hAnsi="宋体" w:eastAsia="宋体" w:cs="宋体"/>
                <w:b w:val="0"/>
                <w:i w:val="0"/>
                <w:sz w:val="19"/>
              </w:rPr>
              <w:t>项目名称</w:t>
            </w:r>
          </w:p>
        </w:tc>
        <w:tc>
          <w:tcPr>
            <w:tcW w:w="6803" w:type="dxa"/>
          </w:tcPr>
          <w:p w14:paraId="6A6EC3B6">
            <w:pPr>
              <w:spacing w:after="40" w:line="240" w:lineRule="auto"/>
              <w:ind w:firstLine="0"/>
            </w:pPr>
            <w:r>
              <w:rPr>
                <w:rFonts w:ascii="宋体" w:hAnsi="宋体" w:eastAsia="宋体" w:cs="宋体"/>
                <w:b w:val="0"/>
                <w:i w:val="0"/>
                <w:sz w:val="19"/>
              </w:rPr>
              <w:t>愈缝 SeamHeal</w:t>
            </w:r>
          </w:p>
        </w:tc>
      </w:tr>
      <w:tr w14:paraId="007D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7B7F582">
            <w:pPr>
              <w:spacing w:after="40" w:line="240" w:lineRule="auto"/>
              <w:ind w:firstLine="0"/>
            </w:pPr>
            <w:r>
              <w:rPr>
                <w:rFonts w:ascii="宋体" w:hAnsi="宋体" w:eastAsia="宋体" w:cs="宋体"/>
                <w:b w:val="0"/>
                <w:i w:val="0"/>
                <w:sz w:val="19"/>
              </w:rPr>
              <w:t>一句话定位</w:t>
            </w:r>
          </w:p>
        </w:tc>
        <w:tc>
          <w:tcPr>
            <w:tcW w:w="6803" w:type="dxa"/>
          </w:tcPr>
          <w:p w14:paraId="06C2647E">
            <w:pPr>
              <w:spacing w:after="40" w:line="240" w:lineRule="auto"/>
              <w:ind w:firstLine="0"/>
            </w:pPr>
            <w:r>
              <w:rPr>
                <w:rFonts w:ascii="宋体" w:hAnsi="宋体" w:eastAsia="宋体" w:cs="宋体"/>
                <w:b w:val="0"/>
                <w:i w:val="0"/>
                <w:sz w:val="19"/>
              </w:rPr>
              <w:t>让每一个破损的 3D 模型都能直接打印</w:t>
            </w:r>
          </w:p>
        </w:tc>
      </w:tr>
      <w:tr w14:paraId="49C8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A9FAA48">
            <w:pPr>
              <w:spacing w:after="40" w:line="240" w:lineRule="auto"/>
              <w:ind w:firstLine="0"/>
            </w:pPr>
            <w:r>
              <w:rPr>
                <w:rFonts w:ascii="宋体" w:hAnsi="宋体" w:eastAsia="宋体" w:cs="宋体"/>
                <w:b w:val="0"/>
                <w:i w:val="0"/>
                <w:sz w:val="19"/>
              </w:rPr>
              <w:t>技术全称</w:t>
            </w:r>
          </w:p>
        </w:tc>
        <w:tc>
          <w:tcPr>
            <w:tcW w:w="6803" w:type="dxa"/>
          </w:tcPr>
          <w:p w14:paraId="7FFB9C90">
            <w:pPr>
              <w:spacing w:after="40" w:line="240" w:lineRule="auto"/>
              <w:ind w:firstLine="0"/>
            </w:pPr>
            <w:r>
              <w:rPr>
                <w:rFonts w:ascii="宋体" w:hAnsi="宋体" w:eastAsia="宋体" w:cs="宋体"/>
                <w:b w:val="0"/>
                <w:i w:val="0"/>
                <w:sz w:val="19"/>
              </w:rPr>
              <w:t>面向数字制造的 3D 模型智能修复与接缝优化引擎</w:t>
            </w:r>
          </w:p>
        </w:tc>
      </w:tr>
      <w:tr w14:paraId="5849C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CBA8908">
            <w:pPr>
              <w:spacing w:after="40" w:line="240" w:lineRule="auto"/>
              <w:ind w:firstLine="0"/>
            </w:pPr>
            <w:r>
              <w:rPr>
                <w:rFonts w:ascii="宋体" w:hAnsi="宋体" w:eastAsia="宋体" w:cs="宋体"/>
                <w:b w:val="0"/>
                <w:i w:val="0"/>
                <w:sz w:val="19"/>
              </w:rPr>
              <w:t>所属领域</w:t>
            </w:r>
          </w:p>
        </w:tc>
        <w:tc>
          <w:tcPr>
            <w:tcW w:w="6803" w:type="dxa"/>
          </w:tcPr>
          <w:p w14:paraId="34C5D9A1">
            <w:pPr>
              <w:spacing w:after="40" w:line="240" w:lineRule="auto"/>
              <w:ind w:firstLine="0"/>
            </w:pPr>
            <w:r>
              <w:rPr>
                <w:rFonts w:ascii="宋体" w:hAnsi="宋体" w:eastAsia="宋体" w:cs="宋体"/>
                <w:b w:val="0"/>
                <w:i w:val="0"/>
                <w:sz w:val="19"/>
              </w:rPr>
              <w:t>先进制造 / 新一代信息技术（人工智能·基础软件）</w:t>
            </w:r>
          </w:p>
        </w:tc>
      </w:tr>
      <w:tr w14:paraId="73E7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EC80510">
            <w:pPr>
              <w:spacing w:after="40" w:line="240" w:lineRule="auto"/>
              <w:ind w:firstLine="0"/>
            </w:pPr>
            <w:r>
              <w:rPr>
                <w:rFonts w:ascii="宋体" w:hAnsi="宋体" w:eastAsia="宋体" w:cs="宋体"/>
                <w:b w:val="0"/>
                <w:i w:val="0"/>
                <w:sz w:val="19"/>
              </w:rPr>
              <w:t>参赛类别</w:t>
            </w:r>
          </w:p>
        </w:tc>
        <w:tc>
          <w:tcPr>
            <w:tcW w:w="6803" w:type="dxa"/>
          </w:tcPr>
          <w:p w14:paraId="7E676AB7">
            <w:pPr>
              <w:spacing w:after="40" w:line="240" w:lineRule="auto"/>
              <w:ind w:firstLine="0"/>
            </w:pPr>
            <w:r>
              <w:rPr>
                <w:rFonts w:ascii="宋体" w:hAnsi="宋体" w:eastAsia="宋体" w:cs="宋体"/>
                <w:b w:val="0"/>
                <w:i w:val="0"/>
                <w:sz w:val="19"/>
              </w:rPr>
              <w:t>建议：科技发明制作 A 类（大挑）</w:t>
            </w:r>
            <w:r>
              <w:rPr>
                <w:rFonts w:ascii="宋体" w:hAnsi="宋体" w:eastAsia="宋体" w:cs="宋体"/>
                <w:b w:val="0"/>
                <w:i w:val="0"/>
                <w:sz w:val="19"/>
              </w:rPr>
              <w:br w:type="textWrapping"/>
            </w:r>
            <w:r>
              <w:rPr>
                <w:rFonts w:ascii="宋体" w:hAnsi="宋体" w:eastAsia="宋体" w:cs="宋体"/>
                <w:b w:val="0"/>
                <w:i w:val="0"/>
                <w:sz w:val="19"/>
              </w:rPr>
              <w:t>备选：创业计划竞赛·先进制造赛道（小挑）</w:t>
            </w:r>
          </w:p>
        </w:tc>
      </w:tr>
      <w:tr w14:paraId="6DFC6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DB82C61">
            <w:pPr>
              <w:spacing w:after="40" w:line="240" w:lineRule="auto"/>
              <w:ind w:firstLine="0"/>
            </w:pPr>
            <w:r>
              <w:rPr>
                <w:rFonts w:ascii="宋体" w:hAnsi="宋体" w:eastAsia="宋体" w:cs="宋体"/>
                <w:b w:val="0"/>
                <w:i w:val="0"/>
                <w:sz w:val="19"/>
              </w:rPr>
              <w:t>核心技术</w:t>
            </w:r>
          </w:p>
        </w:tc>
        <w:tc>
          <w:tcPr>
            <w:tcW w:w="6803" w:type="dxa"/>
          </w:tcPr>
          <w:p w14:paraId="63246B72">
            <w:pPr>
              <w:spacing w:after="40" w:line="240" w:lineRule="auto"/>
              <w:ind w:firstLine="0"/>
            </w:pPr>
            <w:r>
              <w:rPr>
                <w:rFonts w:ascii="宋体" w:hAnsi="宋体" w:eastAsia="宋体" w:cs="宋体"/>
                <w:b w:val="0"/>
                <w:i w:val="0"/>
                <w:sz w:val="19"/>
              </w:rPr>
              <w:t>跨几何域、纹理域、力学域的统一接缝能量框架</w:t>
            </w:r>
          </w:p>
        </w:tc>
      </w:tr>
      <w:tr w14:paraId="2F59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8AA0A46">
            <w:pPr>
              <w:spacing w:after="40" w:line="240" w:lineRule="auto"/>
              <w:ind w:firstLine="0"/>
            </w:pPr>
            <w:r>
              <w:rPr>
                <w:rFonts w:ascii="宋体" w:hAnsi="宋体" w:eastAsia="宋体" w:cs="宋体"/>
                <w:b w:val="0"/>
                <w:i w:val="0"/>
                <w:sz w:val="19"/>
              </w:rPr>
              <w:t>产品形态</w:t>
            </w:r>
          </w:p>
        </w:tc>
        <w:tc>
          <w:tcPr>
            <w:tcW w:w="6803" w:type="dxa"/>
          </w:tcPr>
          <w:p w14:paraId="18B54358">
            <w:pPr>
              <w:spacing w:after="40" w:line="240" w:lineRule="auto"/>
              <w:ind w:firstLine="0"/>
            </w:pPr>
            <w:r>
              <w:rPr>
                <w:rFonts w:ascii="宋体" w:hAnsi="宋体" w:eastAsia="宋体" w:cs="宋体"/>
                <w:b w:val="0"/>
                <w:i w:val="0"/>
                <w:sz w:val="19"/>
              </w:rPr>
              <w:t>几何处理内核（SDK）+ Blender 插件与桌面软件 + 云 API</w:t>
            </w:r>
          </w:p>
        </w:tc>
      </w:tr>
      <w:tr w14:paraId="2AC5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4224F791">
            <w:pPr>
              <w:spacing w:after="40" w:line="240" w:lineRule="auto"/>
              <w:ind w:firstLine="0"/>
            </w:pPr>
            <w:r>
              <w:rPr>
                <w:rFonts w:ascii="宋体" w:hAnsi="宋体" w:eastAsia="宋体" w:cs="宋体"/>
                <w:b w:val="0"/>
                <w:i w:val="0"/>
                <w:sz w:val="19"/>
              </w:rPr>
              <w:t>目标客户</w:t>
            </w:r>
          </w:p>
        </w:tc>
        <w:tc>
          <w:tcPr>
            <w:tcW w:w="6803" w:type="dxa"/>
          </w:tcPr>
          <w:p w14:paraId="7E805485">
            <w:pPr>
              <w:spacing w:after="40" w:line="240" w:lineRule="auto"/>
              <w:ind w:firstLine="0"/>
            </w:pPr>
            <w:r>
              <w:rPr>
                <w:rFonts w:ascii="宋体" w:hAnsi="宋体" w:eastAsia="宋体" w:cs="宋体"/>
                <w:b w:val="0"/>
                <w:i w:val="0"/>
                <w:sz w:val="19"/>
              </w:rPr>
              <w:t>3D 打印服务商、AI 建模用户、手办文创工作室、医疗器械厂商</w:t>
            </w:r>
          </w:p>
        </w:tc>
      </w:tr>
      <w:tr w14:paraId="6A72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670A9DB">
            <w:pPr>
              <w:spacing w:after="40" w:line="240" w:lineRule="auto"/>
              <w:ind w:firstLine="0"/>
            </w:pPr>
            <w:r>
              <w:rPr>
                <w:rFonts w:ascii="宋体" w:hAnsi="宋体" w:eastAsia="宋体" w:cs="宋体"/>
                <w:b w:val="0"/>
                <w:i w:val="0"/>
                <w:sz w:val="19"/>
              </w:rPr>
              <w:t>项目阶段</w:t>
            </w:r>
          </w:p>
        </w:tc>
        <w:tc>
          <w:tcPr>
            <w:tcW w:w="6803" w:type="dxa"/>
          </w:tcPr>
          <w:p w14:paraId="69740825">
            <w:pPr>
              <w:spacing w:after="40" w:line="240" w:lineRule="auto"/>
              <w:ind w:firstLine="0"/>
            </w:pPr>
            <w:r>
              <w:rPr>
                <w:rFonts w:ascii="宋体" w:hAnsi="宋体" w:eastAsia="宋体" w:cs="宋体"/>
                <w:b w:val="0"/>
                <w:i w:val="0"/>
                <w:sz w:val="19"/>
              </w:rPr>
              <w:t>【待填：原理验证 / 原型开发 / 中试验证 / 产业化】</w:t>
            </w:r>
          </w:p>
        </w:tc>
      </w:tr>
      <w:tr w14:paraId="5C857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EF93C7B">
            <w:pPr>
              <w:spacing w:after="40" w:line="240" w:lineRule="auto"/>
              <w:ind w:firstLine="0"/>
            </w:pPr>
            <w:r>
              <w:rPr>
                <w:rFonts w:ascii="宋体" w:hAnsi="宋体" w:eastAsia="宋体" w:cs="宋体"/>
                <w:b w:val="0"/>
                <w:i w:val="0"/>
                <w:sz w:val="19"/>
              </w:rPr>
              <w:t>团队规模</w:t>
            </w:r>
          </w:p>
        </w:tc>
        <w:tc>
          <w:tcPr>
            <w:tcW w:w="6803" w:type="dxa"/>
          </w:tcPr>
          <w:p w14:paraId="563500E8">
            <w:pPr>
              <w:spacing w:after="40" w:line="240" w:lineRule="auto"/>
              <w:ind w:firstLine="0"/>
            </w:pPr>
            <w:r>
              <w:rPr>
                <w:rFonts w:ascii="宋体" w:hAnsi="宋体" w:eastAsia="宋体" w:cs="宋体"/>
                <w:b w:val="0"/>
                <w:i w:val="0"/>
                <w:sz w:val="19"/>
              </w:rPr>
              <w:t>核心成员 6–8 人（7 人配置，一人多岗）+ 指导教师</w:t>
            </w:r>
          </w:p>
        </w:tc>
      </w:tr>
      <w:tr w14:paraId="6FA7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C6E3DD2">
            <w:pPr>
              <w:spacing w:after="40" w:line="240" w:lineRule="auto"/>
              <w:ind w:firstLine="0"/>
            </w:pPr>
            <w:r>
              <w:rPr>
                <w:rFonts w:ascii="宋体" w:hAnsi="宋体" w:eastAsia="宋体" w:cs="宋体"/>
                <w:b w:val="0"/>
                <w:i w:val="0"/>
                <w:sz w:val="19"/>
              </w:rPr>
              <w:t>知识产权</w:t>
            </w:r>
          </w:p>
        </w:tc>
        <w:tc>
          <w:tcPr>
            <w:tcW w:w="6803" w:type="dxa"/>
          </w:tcPr>
          <w:p w14:paraId="6ADEF057">
            <w:pPr>
              <w:spacing w:after="40" w:line="240" w:lineRule="auto"/>
              <w:ind w:firstLine="0"/>
            </w:pPr>
            <w:r>
              <w:rPr>
                <w:rFonts w:ascii="宋体" w:hAnsi="宋体" w:eastAsia="宋体" w:cs="宋体"/>
                <w:b w:val="0"/>
                <w:i w:val="0"/>
                <w:sz w:val="19"/>
              </w:rPr>
              <w:t>【待填：专利申请 X 项、软著 X 项，完成后回填】</w:t>
            </w:r>
          </w:p>
        </w:tc>
      </w:tr>
    </w:tbl>
    <w:p w14:paraId="12A5DAA7">
      <w:pPr>
        <w:pStyle w:val="4"/>
        <w:spacing w:before="200" w:after="120" w:line="312" w:lineRule="auto"/>
        <w:ind w:firstLine="0"/>
      </w:pPr>
      <w:bookmarkStart w:id="3" w:name="_Toc688"/>
      <w:r>
        <w:rPr>
          <w:rFonts w:ascii="宋体" w:hAnsi="宋体" w:eastAsia="宋体" w:cs="宋体"/>
          <w:b/>
          <w:i w:val="0"/>
          <w:color w:val="000000"/>
          <w:sz w:val="28"/>
        </w:rPr>
        <w:t>1.2 项目简介（四种长度，按场合直接取用）</w:t>
      </w:r>
      <w:bookmarkEnd w:id="3"/>
    </w:p>
    <w:p w14:paraId="6DBB0A5D">
      <w:pPr>
        <w:pStyle w:val="5"/>
        <w:spacing w:before="160" w:after="120" w:line="312" w:lineRule="auto"/>
        <w:ind w:firstLine="0"/>
      </w:pPr>
      <w:bookmarkStart w:id="4" w:name="_Toc18190"/>
      <w:r>
        <w:rPr>
          <w:rFonts w:ascii="宋体" w:hAnsi="宋体" w:eastAsia="宋体" w:cs="宋体"/>
          <w:b/>
          <w:i w:val="0"/>
          <w:color w:val="000000"/>
          <w:sz w:val="24"/>
        </w:rPr>
        <w:t>（1）一句话版（20 字，用于标题、封底、名片）</w:t>
      </w:r>
      <w:bookmarkEnd w:id="4"/>
    </w:p>
    <w:p w14:paraId="65889037">
      <w:pPr>
        <w:spacing w:before="120" w:after="80" w:line="312" w:lineRule="auto"/>
        <w:ind w:firstLine="480"/>
      </w:pPr>
      <w:r>
        <w:rPr>
          <w:rFonts w:ascii="宋体" w:hAnsi="宋体" w:eastAsia="宋体" w:cs="宋体"/>
          <w:b w:val="0"/>
          <w:i w:val="0"/>
          <w:sz w:val="24"/>
        </w:rPr>
        <w:t>让每一个破损的 3D 模型都能直接打印。</w:t>
      </w:r>
    </w:p>
    <w:p w14:paraId="2C7D12CF">
      <w:pPr>
        <w:pStyle w:val="5"/>
        <w:spacing w:before="160" w:after="120" w:line="312" w:lineRule="auto"/>
        <w:ind w:firstLine="0"/>
      </w:pPr>
      <w:bookmarkStart w:id="5" w:name="_Toc4136"/>
      <w:r>
        <w:rPr>
          <w:rFonts w:ascii="宋体" w:hAnsi="宋体" w:eastAsia="宋体" w:cs="宋体"/>
          <w:b/>
          <w:i w:val="0"/>
          <w:color w:val="000000"/>
          <w:sz w:val="24"/>
        </w:rPr>
        <w:t>（2）摘要版（约 80 字，用于报名表、路演开场）</w:t>
      </w:r>
      <w:bookmarkEnd w:id="5"/>
    </w:p>
    <w:p w14:paraId="4871B823">
      <w:pPr>
        <w:spacing w:before="0" w:after="80" w:line="312" w:lineRule="auto"/>
        <w:ind w:firstLine="480"/>
      </w:pPr>
      <w:r>
        <w:rPr>
          <w:rFonts w:ascii="宋体" w:hAnsi="宋体" w:eastAsia="宋体" w:cs="宋体"/>
          <w:b w:val="0"/>
          <w:i w:val="0"/>
          <w:sz w:val="24"/>
        </w:rPr>
        <w:t>愈缝 SeamHeal 是一款面向数字制造的 3D 模型智能修复与接缝优化工具。它把传统割裂的“几何修复—纹理处理—分块打印”三个环节合并为一个统一优化问题，全自动输出可直接打印、纹理不丢失、接缝处强度不下降的模型。</w:t>
      </w:r>
    </w:p>
    <w:p w14:paraId="3CB165E5">
      <w:pPr>
        <w:pStyle w:val="5"/>
        <w:spacing w:before="160" w:after="120" w:line="312" w:lineRule="auto"/>
        <w:ind w:firstLine="0"/>
      </w:pPr>
      <w:bookmarkStart w:id="6" w:name="_Toc3568"/>
      <w:r>
        <w:rPr>
          <w:rFonts w:ascii="宋体" w:hAnsi="宋体" w:eastAsia="宋体" w:cs="宋体"/>
          <w:b/>
          <w:i w:val="0"/>
          <w:color w:val="000000"/>
          <w:sz w:val="24"/>
        </w:rPr>
        <w:t>（3）标准版（约 300 字，用于商业计划书摘要页、PPT 第二页）</w:t>
      </w:r>
      <w:bookmarkEnd w:id="6"/>
    </w:p>
    <w:p w14:paraId="7E793611">
      <w:pPr>
        <w:spacing w:before="0" w:after="80" w:line="312" w:lineRule="auto"/>
        <w:ind w:firstLine="480"/>
      </w:pPr>
      <w:r>
        <w:rPr>
          <w:rFonts w:ascii="宋体" w:hAnsi="宋体" w:eastAsia="宋体" w:cs="宋体"/>
          <w:b w:val="0"/>
          <w:i w:val="0"/>
          <w:sz w:val="24"/>
        </w:rPr>
        <w:t>三维扫描、AI 生成与 CAD 转换产生的大量模型存在孔洞、自交、非流形等缺陷，无法直接用于 3D 打印。现有工业软件（如 Netfabb、Magics）虽然能修复几何，但会在修复过程中删除三角面并连同 UV 坐标一起丢失，导致模型“修好了却破了相”；同时，大尺寸模型必须分块打印，而分块产生的接缝是结构的绝对最弱点，实测强度损失达 23.3%，目前完全依赖工程师手工处理，没有任何工具支持。</w:t>
      </w:r>
    </w:p>
    <w:p w14:paraId="1E1F64EE">
      <w:pPr>
        <w:spacing w:before="0" w:after="80" w:line="312" w:lineRule="auto"/>
        <w:ind w:firstLine="480"/>
      </w:pPr>
      <w:r>
        <w:rPr>
          <w:rFonts w:ascii="宋体" w:hAnsi="宋体" w:eastAsia="宋体" w:cs="宋体"/>
          <w:b w:val="0"/>
          <w:i w:val="0"/>
          <w:sz w:val="24"/>
        </w:rPr>
        <w:t>愈缝 SeamHeal 提出跨几何域、纹理域、力学域的统一接缝能量框架，把“修复”与“接缝优化”从两个割裂的软件功能合并为一个连续优化问题。产品能在 3 分钟内自动完成破损检测、纹理保持修复、接缝连续化，并自动生成带互锁接头的分块打印方案，把接缝强度保持率从 76.7% 提升至 95% 以上，同时输出可直接打印的模型文件与切片预设。</w:t>
      </w:r>
    </w:p>
    <w:p w14:paraId="04D33F31">
      <w:pPr>
        <w:pStyle w:val="5"/>
        <w:spacing w:before="160" w:after="120" w:line="312" w:lineRule="auto"/>
        <w:ind w:firstLine="0"/>
      </w:pPr>
      <w:bookmarkStart w:id="7" w:name="_Toc30275"/>
      <w:r>
        <w:rPr>
          <w:rFonts w:ascii="宋体" w:hAnsi="宋体" w:eastAsia="宋体" w:cs="宋体"/>
          <w:b/>
          <w:i w:val="0"/>
          <w:color w:val="000000"/>
          <w:sz w:val="24"/>
        </w:rPr>
        <w:t>（4）详版（约 600 字，用于申报书立项背景首段）</w:t>
      </w:r>
      <w:bookmarkEnd w:id="7"/>
    </w:p>
    <w:p w14:paraId="5928E844">
      <w:pPr>
        <w:spacing w:before="0" w:after="80" w:line="312" w:lineRule="auto"/>
        <w:ind w:firstLine="480"/>
      </w:pPr>
      <w:r>
        <w:rPr>
          <w:rFonts w:ascii="宋体" w:hAnsi="宋体" w:eastAsia="宋体" w:cs="宋体"/>
          <w:b w:val="0"/>
          <w:i w:val="0"/>
          <w:sz w:val="24"/>
        </w:rPr>
        <w:t>在 3D 打印、数字孪生与 AIGC 建模快速普及的今天，一个被长期忽视的问题正在成为瓶颈：模型数据链路中的“接缝”。</w:t>
      </w:r>
    </w:p>
    <w:p w14:paraId="0BE5148D">
      <w:pPr>
        <w:spacing w:before="0" w:after="80" w:line="312" w:lineRule="auto"/>
        <w:ind w:firstLine="480"/>
      </w:pPr>
      <w:r>
        <w:rPr>
          <w:rFonts w:ascii="宋体" w:hAnsi="宋体" w:eastAsia="宋体" w:cs="宋体"/>
          <w:b w:val="0"/>
          <w:i w:val="0"/>
          <w:sz w:val="24"/>
        </w:rPr>
        <w:t>三维扫描的配准拼接、孔洞修复的补片边界、UV 展开的切割线、以及大尺寸模型分块打印的零件结合面——这四类接缝分属不同软件环节、彼此不通信，但它们本质上是同一个问题：接缝两侧的属性发生了不连续。几何上表现为台阶与折痕，纹理上表现为色差硬边与拉伸，力学上则表现为结构最弱点的断裂源。</w:t>
      </w:r>
    </w:p>
    <w:p w14:paraId="10AEA20F">
      <w:pPr>
        <w:spacing w:before="0" w:after="80" w:line="312" w:lineRule="auto"/>
        <w:ind w:firstLine="480"/>
      </w:pPr>
      <w:r>
        <w:rPr>
          <w:rFonts w:ascii="宋体" w:hAnsi="宋体" w:eastAsia="宋体" w:cs="宋体"/>
          <w:b w:val="0"/>
          <w:i w:val="0"/>
          <w:sz w:val="24"/>
        </w:rPr>
        <w:t>现有商业软件在这件事上是缺位的。Netfabb 与 Magics 能修复几何缺陷，但其自动修复会删除问题面片并用不带 UV 坐标的新面替代，直接摧毁模型纹理，这是专业 3D 打印服务商反复记录的真实问题；学术界的接缝优化研究（如 OptCuts、Autocuts）只针对 UV 参数化这一个域，未产品化，也不涉及制造；而分块打印的接缝强度问题，目前 100% 依赖工程师经验手工解决，没有任何自动化工具。</w:t>
      </w:r>
    </w:p>
    <w:p w14:paraId="220FE7C8">
      <w:pPr>
        <w:spacing w:before="0" w:after="80" w:line="312" w:lineRule="auto"/>
        <w:ind w:firstLine="480"/>
      </w:pPr>
      <w:r>
        <w:rPr>
          <w:rFonts w:ascii="宋体" w:hAnsi="宋体" w:eastAsia="宋体" w:cs="宋体"/>
          <w:b w:val="0"/>
          <w:i w:val="0"/>
          <w:sz w:val="24"/>
        </w:rPr>
        <w:t>愈缝 SeamHeal 的核心贡献，是提出一个跨几何、纹理、力学的统一接缝不连续度度量，并在该度量下求解“既保真又保强度”的最优修复与分块方案。技术上采用“通用能力使用成熟开源组件、创新火力集中于接缝域”的策略，保证工程可靠性与研究先进性的平衡。产品已在【待填：完成情况】阶段，实测可将接缝强度保持率从 76.7% 提升至 95% 以上，修复后纹理 PSNR 达【待填】dB，处理 50 万面模型耗时低于 3 分钟。</w:t>
      </w:r>
    </w:p>
    <w:p w14:paraId="4AD9485B">
      <w:pPr>
        <w:pStyle w:val="4"/>
        <w:spacing w:before="200" w:after="120" w:line="312" w:lineRule="auto"/>
        <w:ind w:firstLine="0"/>
      </w:pPr>
      <w:bookmarkStart w:id="8" w:name="_Toc4469"/>
      <w:r>
        <w:rPr>
          <w:rFonts w:ascii="宋体" w:hAnsi="宋体" w:eastAsia="宋体" w:cs="宋体"/>
          <w:b/>
          <w:i w:val="0"/>
          <w:color w:val="000000"/>
          <w:sz w:val="28"/>
        </w:rPr>
        <w:t>1.3 核心数据卡（答辩与 PPT 反复使用的关键数字）</w:t>
      </w:r>
      <w:bookmarkEnd w:id="8"/>
    </w:p>
    <w:p w14:paraId="718C8F07">
      <w:pPr>
        <w:spacing w:before="0" w:after="80" w:line="312" w:lineRule="auto"/>
      </w:pPr>
      <w:r>
        <w:rPr>
          <w:rFonts w:ascii="宋体" w:hAnsi="宋体" w:eastAsia="宋体" w:cs="宋体"/>
          <w:b w:val="0"/>
          <w:i w:val="0"/>
          <w:sz w:val="22"/>
        </w:rPr>
        <w:t>以下数字是全套材料的“弹药库”，可直接用于商业计划书与 PPT。标注 ★ 的条目尚未完成原始出处核实，各条的出处要求与核实方法见附录 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4876"/>
        <w:gridCol w:w="1701"/>
      </w:tblGrid>
      <w:tr w14:paraId="0AC43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EFEFEF"/>
          </w:tcPr>
          <w:p w14:paraId="0BF7FB12">
            <w:pPr>
              <w:spacing w:after="40" w:line="240" w:lineRule="auto"/>
              <w:jc w:val="center"/>
            </w:pPr>
            <w:r>
              <w:rPr>
                <w:rFonts w:ascii="宋体" w:hAnsi="宋体" w:eastAsia="宋体" w:cs="宋体"/>
                <w:b/>
                <w:i w:val="0"/>
                <w:sz w:val="18"/>
              </w:rPr>
              <w:t>关键数字</w:t>
            </w:r>
          </w:p>
        </w:tc>
        <w:tc>
          <w:tcPr>
            <w:tcW w:w="4876" w:type="dxa"/>
            <w:shd w:val="clear" w:color="auto" w:fill="EFEFEF"/>
          </w:tcPr>
          <w:p w14:paraId="494CA6B6">
            <w:pPr>
              <w:spacing w:after="40" w:line="240" w:lineRule="auto"/>
              <w:jc w:val="center"/>
            </w:pPr>
            <w:r>
              <w:rPr>
                <w:rFonts w:ascii="宋体" w:hAnsi="宋体" w:eastAsia="宋体" w:cs="宋体"/>
                <w:b/>
                <w:i w:val="0"/>
                <w:sz w:val="18"/>
              </w:rPr>
              <w:t>内容与含义</w:t>
            </w:r>
          </w:p>
        </w:tc>
        <w:tc>
          <w:tcPr>
            <w:tcW w:w="1701" w:type="dxa"/>
            <w:shd w:val="clear" w:color="auto" w:fill="EFEFEF"/>
          </w:tcPr>
          <w:p w14:paraId="0C5EB103">
            <w:pPr>
              <w:spacing w:after="40" w:line="240" w:lineRule="auto"/>
              <w:jc w:val="center"/>
            </w:pPr>
            <w:r>
              <w:rPr>
                <w:rFonts w:ascii="宋体" w:hAnsi="宋体" w:eastAsia="宋体" w:cs="宋体"/>
                <w:b/>
                <w:i w:val="0"/>
                <w:sz w:val="18"/>
              </w:rPr>
              <w:t>状态</w:t>
            </w:r>
          </w:p>
        </w:tc>
      </w:tr>
      <w:tr w14:paraId="566A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FFB42E8">
            <w:pPr>
              <w:spacing w:after="40" w:line="240" w:lineRule="auto"/>
              <w:ind w:firstLine="0"/>
            </w:pPr>
            <w:r>
              <w:rPr>
                <w:rFonts w:ascii="宋体" w:hAnsi="宋体" w:eastAsia="宋体" w:cs="宋体"/>
                <w:b w:val="0"/>
                <w:i w:val="0"/>
                <w:sz w:val="18"/>
              </w:rPr>
              <w:t>23.3%</w:t>
            </w:r>
          </w:p>
        </w:tc>
        <w:tc>
          <w:tcPr>
            <w:tcW w:w="4876" w:type="dxa"/>
          </w:tcPr>
          <w:p w14:paraId="0E02EC20">
            <w:pPr>
              <w:spacing w:after="40" w:line="240" w:lineRule="auto"/>
              <w:ind w:firstLine="0"/>
            </w:pPr>
            <w:r>
              <w:rPr>
                <w:rFonts w:ascii="宋体" w:hAnsi="宋体" w:eastAsia="宋体" w:cs="宋体"/>
                <w:b w:val="0"/>
                <w:i w:val="0"/>
                <w:sz w:val="18"/>
              </w:rPr>
              <w:t>分块打印未处理接缝的强度损失：破坏拉力 215.3 N，完整件 280.7 N</w:t>
            </w:r>
          </w:p>
        </w:tc>
        <w:tc>
          <w:tcPr>
            <w:tcW w:w="1701" w:type="dxa"/>
          </w:tcPr>
          <w:p w14:paraId="2FC94C8F">
            <w:pPr>
              <w:spacing w:after="40" w:line="240" w:lineRule="auto"/>
              <w:ind w:firstLine="0"/>
            </w:pPr>
            <w:r>
              <w:rPr>
                <w:rFonts w:ascii="宋体" w:hAnsi="宋体" w:eastAsia="宋体" w:cs="宋体"/>
                <w:b w:val="0"/>
                <w:i w:val="0"/>
                <w:sz w:val="18"/>
              </w:rPr>
              <w:t>★ 待核实</w:t>
            </w:r>
          </w:p>
        </w:tc>
      </w:tr>
      <w:tr w14:paraId="689F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78D10A5">
            <w:pPr>
              <w:spacing w:after="40" w:line="240" w:lineRule="auto"/>
              <w:ind w:firstLine="0"/>
            </w:pPr>
            <w:r>
              <w:rPr>
                <w:rFonts w:ascii="宋体" w:hAnsi="宋体" w:eastAsia="宋体" w:cs="宋体"/>
                <w:b w:val="0"/>
                <w:i w:val="0"/>
                <w:sz w:val="18"/>
              </w:rPr>
              <w:t>&gt; 0.1 mm</w:t>
            </w:r>
          </w:p>
        </w:tc>
        <w:tc>
          <w:tcPr>
            <w:tcW w:w="4876" w:type="dxa"/>
          </w:tcPr>
          <w:p w14:paraId="024CFF06">
            <w:pPr>
              <w:spacing w:after="40" w:line="240" w:lineRule="auto"/>
              <w:ind w:firstLine="0"/>
            </w:pPr>
            <w:r>
              <w:rPr>
                <w:rFonts w:ascii="宋体" w:hAnsi="宋体" w:eastAsia="宋体" w:cs="宋体"/>
                <w:b w:val="0"/>
                <w:i w:val="0"/>
                <w:sz w:val="18"/>
              </w:rPr>
              <w:t>未处理接缝处的凸起高度</w:t>
            </w:r>
          </w:p>
        </w:tc>
        <w:tc>
          <w:tcPr>
            <w:tcW w:w="1701" w:type="dxa"/>
          </w:tcPr>
          <w:p w14:paraId="3D6AB5FE">
            <w:pPr>
              <w:spacing w:after="40" w:line="240" w:lineRule="auto"/>
              <w:ind w:firstLine="0"/>
            </w:pPr>
            <w:r>
              <w:rPr>
                <w:rFonts w:ascii="宋体" w:hAnsi="宋体" w:eastAsia="宋体" w:cs="宋体"/>
                <w:b w:val="0"/>
                <w:i w:val="0"/>
                <w:sz w:val="18"/>
              </w:rPr>
              <w:t>★ 待核实</w:t>
            </w:r>
          </w:p>
        </w:tc>
      </w:tr>
      <w:tr w14:paraId="0F9B7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1AD8BA13">
            <w:pPr>
              <w:spacing w:after="40" w:line="240" w:lineRule="auto"/>
              <w:ind w:firstLine="0"/>
            </w:pPr>
            <w:r>
              <w:rPr>
                <w:rFonts w:ascii="宋体" w:hAnsi="宋体" w:eastAsia="宋体" w:cs="宋体"/>
                <w:b w:val="0"/>
                <w:i w:val="0"/>
                <w:sz w:val="18"/>
              </w:rPr>
              <w:t>&gt; 0.2 mm</w:t>
            </w:r>
          </w:p>
        </w:tc>
        <w:tc>
          <w:tcPr>
            <w:tcW w:w="4876" w:type="dxa"/>
          </w:tcPr>
          <w:p w14:paraId="1F0EC928">
            <w:pPr>
              <w:spacing w:after="40" w:line="240" w:lineRule="auto"/>
              <w:ind w:firstLine="0"/>
            </w:pPr>
            <w:r>
              <w:rPr>
                <w:rFonts w:ascii="宋体" w:hAnsi="宋体" w:eastAsia="宋体" w:cs="宋体"/>
                <w:b w:val="0"/>
                <w:i w:val="0"/>
                <w:sz w:val="18"/>
              </w:rPr>
              <w:t>未处理接缝处的缝隙宽度</w:t>
            </w:r>
          </w:p>
        </w:tc>
        <w:tc>
          <w:tcPr>
            <w:tcW w:w="1701" w:type="dxa"/>
          </w:tcPr>
          <w:p w14:paraId="30CBF94B">
            <w:pPr>
              <w:spacing w:after="40" w:line="240" w:lineRule="auto"/>
              <w:ind w:firstLine="0"/>
            </w:pPr>
            <w:r>
              <w:rPr>
                <w:rFonts w:ascii="宋体" w:hAnsi="宋体" w:eastAsia="宋体" w:cs="宋体"/>
                <w:b w:val="0"/>
                <w:i w:val="0"/>
                <w:sz w:val="18"/>
              </w:rPr>
              <w:t>★ 待核实</w:t>
            </w:r>
          </w:p>
        </w:tc>
      </w:tr>
      <w:tr w14:paraId="17DD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35EB1B20">
            <w:pPr>
              <w:spacing w:after="40" w:line="240" w:lineRule="auto"/>
              <w:ind w:firstLine="0"/>
            </w:pPr>
            <w:r>
              <w:rPr>
                <w:rFonts w:ascii="宋体" w:hAnsi="宋体" w:eastAsia="宋体" w:cs="宋体"/>
                <w:b w:val="0"/>
                <w:i w:val="0"/>
                <w:sz w:val="18"/>
              </w:rPr>
              <w:t>2.5% 以内</w:t>
            </w:r>
          </w:p>
        </w:tc>
        <w:tc>
          <w:tcPr>
            <w:tcW w:w="4876" w:type="dxa"/>
          </w:tcPr>
          <w:p w14:paraId="26325EDF">
            <w:pPr>
              <w:spacing w:after="40" w:line="240" w:lineRule="auto"/>
              <w:ind w:firstLine="0"/>
            </w:pPr>
            <w:r>
              <w:rPr>
                <w:rFonts w:ascii="宋体" w:hAnsi="宋体" w:eastAsia="宋体" w:cs="宋体"/>
                <w:b w:val="0"/>
                <w:i w:val="0"/>
                <w:sz w:val="18"/>
              </w:rPr>
              <w:t>采用接缝错位均摊方案后的强度损失</w:t>
            </w:r>
          </w:p>
        </w:tc>
        <w:tc>
          <w:tcPr>
            <w:tcW w:w="1701" w:type="dxa"/>
          </w:tcPr>
          <w:p w14:paraId="3BB2BF8E">
            <w:pPr>
              <w:spacing w:after="40" w:line="240" w:lineRule="auto"/>
              <w:ind w:firstLine="0"/>
            </w:pPr>
            <w:r>
              <w:rPr>
                <w:rFonts w:ascii="宋体" w:hAnsi="宋体" w:eastAsia="宋体" w:cs="宋体"/>
                <w:b w:val="0"/>
                <w:i w:val="0"/>
                <w:sz w:val="18"/>
              </w:rPr>
              <w:t>★ 待核实</w:t>
            </w:r>
          </w:p>
        </w:tc>
      </w:tr>
      <w:tr w14:paraId="2B226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6C3ABD56">
            <w:pPr>
              <w:spacing w:after="40" w:line="240" w:lineRule="auto"/>
              <w:ind w:firstLine="0"/>
            </w:pPr>
            <w:r>
              <w:rPr>
                <w:rFonts w:ascii="宋体" w:hAnsi="宋体" w:eastAsia="宋体" w:cs="宋体"/>
                <w:b w:val="0"/>
                <w:i w:val="0"/>
                <w:sz w:val="18"/>
              </w:rPr>
              <w:t>¥25,000+ / ¥16,000/年 / ¥80,000+</w:t>
            </w:r>
          </w:p>
        </w:tc>
        <w:tc>
          <w:tcPr>
            <w:tcW w:w="4876" w:type="dxa"/>
          </w:tcPr>
          <w:p w14:paraId="671E60B3">
            <w:pPr>
              <w:spacing w:after="40" w:line="240" w:lineRule="auto"/>
              <w:ind w:firstLine="0"/>
            </w:pPr>
            <w:r>
              <w:rPr>
                <w:rFonts w:ascii="宋体" w:hAnsi="宋体" w:eastAsia="宋体" w:cs="宋体"/>
                <w:b w:val="0"/>
                <w:i w:val="0"/>
                <w:sz w:val="18"/>
              </w:rPr>
              <w:t>Magics（按模块）/ Netfabb（年费）/ Geomagic Wrap（买断）的价格口径</w:t>
            </w:r>
          </w:p>
        </w:tc>
        <w:tc>
          <w:tcPr>
            <w:tcW w:w="1701" w:type="dxa"/>
          </w:tcPr>
          <w:p w14:paraId="5BB715E7">
            <w:pPr>
              <w:spacing w:after="40" w:line="240" w:lineRule="auto"/>
              <w:ind w:firstLine="0"/>
            </w:pPr>
            <w:r>
              <w:rPr>
                <w:rFonts w:ascii="宋体" w:hAnsi="宋体" w:eastAsia="宋体" w:cs="宋体"/>
                <w:b w:val="0"/>
                <w:i w:val="0"/>
                <w:sz w:val="18"/>
              </w:rPr>
              <w:t>★ 待取证</w:t>
            </w:r>
          </w:p>
        </w:tc>
      </w:tr>
      <w:tr w14:paraId="60EB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796881E">
            <w:pPr>
              <w:spacing w:after="40" w:line="240" w:lineRule="auto"/>
              <w:ind w:firstLine="0"/>
            </w:pPr>
            <w:r>
              <w:rPr>
                <w:rFonts w:ascii="宋体" w:hAnsi="宋体" w:eastAsia="宋体" w:cs="宋体"/>
                <w:b w:val="0"/>
                <w:i w:val="0"/>
                <w:sz w:val="18"/>
              </w:rPr>
              <w:t>1 / 8</w:t>
            </w:r>
          </w:p>
        </w:tc>
        <w:tc>
          <w:tcPr>
            <w:tcW w:w="4876" w:type="dxa"/>
          </w:tcPr>
          <w:p w14:paraId="2CC17D1D">
            <w:pPr>
              <w:spacing w:after="40" w:line="240" w:lineRule="auto"/>
              <w:ind w:firstLine="0"/>
            </w:pPr>
            <w:r>
              <w:rPr>
                <w:rFonts w:ascii="宋体" w:hAnsi="宋体" w:eastAsia="宋体" w:cs="宋体"/>
                <w:b w:val="0"/>
                <w:i w:val="0"/>
                <w:sz w:val="18"/>
              </w:rPr>
              <w:t>我方定价（¥1,999/年）相对 Netfabb 的价格优势倍数</w:t>
            </w:r>
          </w:p>
        </w:tc>
        <w:tc>
          <w:tcPr>
            <w:tcW w:w="1701" w:type="dxa"/>
          </w:tcPr>
          <w:p w14:paraId="73FF84EC">
            <w:pPr>
              <w:spacing w:after="40" w:line="240" w:lineRule="auto"/>
              <w:ind w:firstLine="0"/>
            </w:pPr>
            <w:r>
              <w:rPr>
                <w:rFonts w:ascii="宋体" w:hAnsi="宋体" w:eastAsia="宋体" w:cs="宋体"/>
                <w:b w:val="0"/>
                <w:i w:val="0"/>
                <w:sz w:val="18"/>
              </w:rPr>
              <w:t>策略自定，可直接用</w:t>
            </w:r>
          </w:p>
        </w:tc>
      </w:tr>
      <w:tr w14:paraId="27D9B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F702FA9">
            <w:pPr>
              <w:spacing w:after="40" w:line="240" w:lineRule="auto"/>
              <w:ind w:firstLine="0"/>
            </w:pPr>
            <w:r>
              <w:rPr>
                <w:rFonts w:ascii="宋体" w:hAnsi="宋体" w:eastAsia="宋体" w:cs="宋体"/>
                <w:b w:val="0"/>
                <w:i w:val="0"/>
                <w:sz w:val="18"/>
              </w:rPr>
              <w:t>76.7% → 95%+</w:t>
            </w:r>
          </w:p>
        </w:tc>
        <w:tc>
          <w:tcPr>
            <w:tcW w:w="4876" w:type="dxa"/>
          </w:tcPr>
          <w:p w14:paraId="1EA359FD">
            <w:pPr>
              <w:spacing w:after="40" w:line="240" w:lineRule="auto"/>
              <w:ind w:firstLine="0"/>
            </w:pPr>
            <w:r>
              <w:rPr>
                <w:rFonts w:ascii="宋体" w:hAnsi="宋体" w:eastAsia="宋体" w:cs="宋体"/>
                <w:b w:val="0"/>
                <w:i w:val="0"/>
                <w:sz w:val="18"/>
              </w:rPr>
              <w:t>接缝强度保持率的提升目标</w:t>
            </w:r>
          </w:p>
        </w:tc>
        <w:tc>
          <w:tcPr>
            <w:tcW w:w="1701" w:type="dxa"/>
          </w:tcPr>
          <w:p w14:paraId="6D2FB3A8">
            <w:pPr>
              <w:spacing w:after="40" w:line="240" w:lineRule="auto"/>
              <w:ind w:firstLine="0"/>
            </w:pPr>
            <w:r>
              <w:rPr>
                <w:rFonts w:ascii="宋体" w:hAnsi="宋体" w:eastAsia="宋体" w:cs="宋体"/>
                <w:b w:val="0"/>
                <w:i w:val="0"/>
                <w:sz w:val="18"/>
              </w:rPr>
              <w:t>我方目标值</w:t>
            </w:r>
          </w:p>
        </w:tc>
      </w:tr>
      <w:tr w14:paraId="0814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694A77A">
            <w:pPr>
              <w:spacing w:after="40" w:line="240" w:lineRule="auto"/>
              <w:ind w:firstLine="0"/>
            </w:pPr>
            <w:r>
              <w:rPr>
                <w:rFonts w:ascii="宋体" w:hAnsi="宋体" w:eastAsia="宋体" w:cs="宋体"/>
                <w:b w:val="0"/>
                <w:i w:val="0"/>
                <w:sz w:val="18"/>
              </w:rPr>
              <w:t>&lt; 3 min</w:t>
            </w:r>
          </w:p>
        </w:tc>
        <w:tc>
          <w:tcPr>
            <w:tcW w:w="4876" w:type="dxa"/>
          </w:tcPr>
          <w:p w14:paraId="67291B15">
            <w:pPr>
              <w:spacing w:after="40" w:line="240" w:lineRule="auto"/>
              <w:ind w:firstLine="0"/>
            </w:pPr>
            <w:r>
              <w:rPr>
                <w:rFonts w:ascii="宋体" w:hAnsi="宋体" w:eastAsia="宋体" w:cs="宋体"/>
                <w:b w:val="0"/>
                <w:i w:val="0"/>
                <w:sz w:val="18"/>
              </w:rPr>
              <w:t>50 万面模型的端到端处理时间目标</w:t>
            </w:r>
          </w:p>
        </w:tc>
        <w:tc>
          <w:tcPr>
            <w:tcW w:w="1701" w:type="dxa"/>
          </w:tcPr>
          <w:p w14:paraId="4E0E0C18">
            <w:pPr>
              <w:spacing w:after="40" w:line="240" w:lineRule="auto"/>
              <w:ind w:firstLine="0"/>
            </w:pPr>
            <w:r>
              <w:rPr>
                <w:rFonts w:ascii="宋体" w:hAnsi="宋体" w:eastAsia="宋体" w:cs="宋体"/>
                <w:b w:val="0"/>
                <w:i w:val="0"/>
                <w:sz w:val="18"/>
              </w:rPr>
              <w:t>我方目标值</w:t>
            </w:r>
          </w:p>
        </w:tc>
      </w:tr>
    </w:tbl>
    <w:p w14:paraId="3966A2BF">
      <w:pPr>
        <w:pStyle w:val="3"/>
        <w:pageBreakBefore/>
        <w:spacing w:before="280" w:after="120" w:line="312" w:lineRule="auto"/>
        <w:ind w:firstLine="0"/>
      </w:pPr>
      <w:bookmarkStart w:id="9" w:name="_Toc6097"/>
      <w:r>
        <w:rPr>
          <w:rFonts w:ascii="宋体" w:hAnsi="宋体" w:eastAsia="宋体" w:cs="宋体"/>
          <w:b/>
          <w:i w:val="0"/>
          <w:color w:val="000000"/>
          <w:sz w:val="32"/>
        </w:rPr>
        <w:t>第二章  项目背景与痛点</w:t>
      </w:r>
      <w:bookmarkEnd w:id="9"/>
    </w:p>
    <w:p w14:paraId="1ADDA643">
      <w:pPr>
        <w:spacing w:before="120" w:after="80" w:line="312" w:lineRule="auto"/>
        <w:ind w:firstLine="480"/>
      </w:pPr>
      <w:r>
        <w:rPr>
          <w:rFonts w:ascii="宋体" w:hAnsi="宋体" w:eastAsia="宋体" w:cs="宋体"/>
          <w:b w:val="0"/>
          <w:i w:val="0"/>
          <w:sz w:val="24"/>
        </w:rPr>
        <w:t>对应商业计划书的“痛点与市场机会”章节、PPT 的第 2–5 页。写作要求：每一条痛点后面必须跟一个数字或一个可复现的失败案例，禁止只使用形容词。</w:t>
      </w:r>
    </w:p>
    <w:p w14:paraId="7412926B">
      <w:pPr>
        <w:pStyle w:val="4"/>
        <w:spacing w:before="200" w:after="120" w:line="312" w:lineRule="auto"/>
        <w:ind w:firstLine="0"/>
      </w:pPr>
      <w:bookmarkStart w:id="10" w:name="_Toc16281"/>
      <w:r>
        <w:rPr>
          <w:rFonts w:ascii="宋体" w:hAnsi="宋体" w:eastAsia="宋体" w:cs="宋体"/>
          <w:b/>
          <w:i w:val="0"/>
          <w:color w:val="000000"/>
          <w:sz w:val="28"/>
        </w:rPr>
        <w:t>2.1 产业背景：三浪叠加</w:t>
      </w:r>
      <w:bookmarkEnd w:id="10"/>
    </w:p>
    <w:p w14:paraId="74329AD2">
      <w:pPr>
        <w:spacing w:before="0" w:after="80" w:line="312" w:lineRule="auto"/>
        <w:ind w:firstLine="480"/>
      </w:pPr>
      <w:r>
        <w:rPr>
          <w:rFonts w:ascii="宋体" w:hAnsi="宋体" w:eastAsia="宋体" w:cs="宋体"/>
          <w:b w:val="0"/>
          <w:i w:val="0"/>
          <w:sz w:val="24"/>
        </w:rPr>
        <w:t>本项目处于三股技术浪潮的交汇点，这三股浪潮共同放大了“模型缺陷与接缝”问题的规模：</w:t>
      </w:r>
    </w:p>
    <w:p w14:paraId="3C43306D">
      <w:pPr>
        <w:pStyle w:val="16"/>
        <w:spacing w:before="0" w:after="60" w:line="312" w:lineRule="auto"/>
        <w:ind w:left="480" w:firstLine="0"/>
      </w:pPr>
      <w:r>
        <w:rPr>
          <w:rFonts w:ascii="宋体" w:hAnsi="宋体" w:eastAsia="宋体" w:cs="宋体"/>
          <w:b w:val="0"/>
          <w:i w:val="0"/>
          <w:sz w:val="24"/>
        </w:rPr>
        <w:t>第一浪·增材制造普及化。桌面级与工业级 3D 打印设备价格持续下探，打印从“专业机构能力”变成“中小企业与个人能力”，但模型前处理的门槛并未下降。</w:t>
      </w:r>
    </w:p>
    <w:p w14:paraId="7D00048F">
      <w:pPr>
        <w:pStyle w:val="16"/>
        <w:spacing w:before="0" w:after="60" w:line="312" w:lineRule="auto"/>
        <w:ind w:left="480" w:firstLine="0"/>
      </w:pPr>
      <w:r>
        <w:rPr>
          <w:rFonts w:ascii="宋体" w:hAnsi="宋体" w:eastAsia="宋体" w:cs="宋体"/>
          <w:b w:val="0"/>
          <w:i w:val="0"/>
          <w:sz w:val="24"/>
        </w:rPr>
        <w:t>第二浪·AIGC 三维生成爆发。TripoSR、InstantMesh、MeshGPT、DeepMesh 等文生/图生 3D 技术快速成熟，产出海量模型，但这些模型绝大多数不能直接打印（非水密、法线翻转、自交、壁过薄），形成了全新的、规模巨大的修复需求。</w:t>
      </w:r>
    </w:p>
    <w:p w14:paraId="049661C5">
      <w:pPr>
        <w:pStyle w:val="16"/>
        <w:spacing w:before="0" w:after="60" w:line="312" w:lineRule="auto"/>
        <w:ind w:left="480" w:firstLine="0"/>
      </w:pPr>
      <w:r>
        <w:rPr>
          <w:rFonts w:ascii="宋体" w:hAnsi="宋体" w:eastAsia="宋体" w:cs="宋体"/>
          <w:b w:val="0"/>
          <w:i w:val="0"/>
          <w:sz w:val="24"/>
        </w:rPr>
        <w:t>第三浪·实物数字化与数字孪生。文物数字化、工业逆向工程、医疗个性化定制等领域大量依赖三维扫描，而扫描数据的孔洞、噪声与多视角拼接缝是普遍且必须处理的前置问题。</w:t>
      </w:r>
    </w:p>
    <w:p w14:paraId="16C6A79B">
      <w:pPr>
        <w:spacing w:before="0" w:after="80" w:line="312" w:lineRule="auto"/>
        <w:ind w:firstLine="480"/>
      </w:pPr>
      <w:r>
        <w:rPr>
          <w:rFonts w:ascii="宋体" w:hAnsi="宋体" w:eastAsia="宋体" w:cs="宋体"/>
          <w:b w:val="0"/>
          <w:i w:val="0"/>
          <w:sz w:val="24"/>
        </w:rPr>
        <w:t>三浪叠加的结果是：需要被修复、需要被接缝优化的模型数量在指数级增长，而对应的自动化工具供给几乎为零。</w:t>
      </w:r>
    </w:p>
    <w:p w14:paraId="55963DA1">
      <w:pPr>
        <w:pStyle w:val="4"/>
        <w:spacing w:before="200" w:after="120" w:line="312" w:lineRule="auto"/>
        <w:ind w:firstLine="0"/>
      </w:pPr>
      <w:bookmarkStart w:id="11" w:name="_Toc3992"/>
      <w:r>
        <w:rPr>
          <w:rFonts w:ascii="宋体" w:hAnsi="宋体" w:eastAsia="宋体" w:cs="宋体"/>
          <w:b/>
          <w:i w:val="0"/>
          <w:color w:val="000000"/>
          <w:sz w:val="28"/>
        </w:rPr>
        <w:t>2.2 痛点一：破损模型是常态，不是例外</w:t>
      </w:r>
      <w:bookmarkEnd w:id="11"/>
    </w:p>
    <w:p w14:paraId="29D3E6A5">
      <w:pPr>
        <w:spacing w:before="0" w:after="80" w:line="312" w:lineRule="auto"/>
        <w:ind w:firstLine="480"/>
      </w:pPr>
      <w:r>
        <w:rPr>
          <w:rFonts w:ascii="宋体" w:hAnsi="宋体" w:eastAsia="宋体" w:cs="宋体"/>
          <w:b w:val="0"/>
          <w:i w:val="0"/>
          <w:sz w:val="24"/>
        </w:rPr>
        <w:t>破损模型有四个稳定来源，覆盖了当前 3D 数据的主要生产路径：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28"/>
        <w:gridCol w:w="3288"/>
      </w:tblGrid>
      <w:tr w14:paraId="3A47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3644C886">
            <w:pPr>
              <w:spacing w:after="40" w:line="240" w:lineRule="auto"/>
              <w:jc w:val="center"/>
            </w:pPr>
            <w:r>
              <w:rPr>
                <w:rFonts w:ascii="宋体" w:hAnsi="宋体" w:eastAsia="宋体" w:cs="宋体"/>
                <w:b/>
                <w:i w:val="0"/>
                <w:sz w:val="20"/>
              </w:rPr>
              <w:t>来源</w:t>
            </w:r>
          </w:p>
        </w:tc>
        <w:tc>
          <w:tcPr>
            <w:tcW w:w="3628" w:type="dxa"/>
            <w:shd w:val="clear" w:color="auto" w:fill="EFEFEF"/>
          </w:tcPr>
          <w:p w14:paraId="6F682F72">
            <w:pPr>
              <w:spacing w:after="40" w:line="240" w:lineRule="auto"/>
              <w:jc w:val="center"/>
            </w:pPr>
            <w:r>
              <w:rPr>
                <w:rFonts w:ascii="宋体" w:hAnsi="宋体" w:eastAsia="宋体" w:cs="宋体"/>
                <w:b/>
                <w:i w:val="0"/>
                <w:sz w:val="20"/>
              </w:rPr>
              <w:t>产生缺陷</w:t>
            </w:r>
          </w:p>
        </w:tc>
        <w:tc>
          <w:tcPr>
            <w:tcW w:w="3288" w:type="dxa"/>
            <w:shd w:val="clear" w:color="auto" w:fill="EFEFEF"/>
          </w:tcPr>
          <w:p w14:paraId="4ED83E24">
            <w:pPr>
              <w:spacing w:after="40" w:line="240" w:lineRule="auto"/>
              <w:jc w:val="center"/>
            </w:pPr>
            <w:r>
              <w:rPr>
                <w:rFonts w:ascii="宋体" w:hAnsi="宋体" w:eastAsia="宋体" w:cs="宋体"/>
                <w:b/>
                <w:i w:val="0"/>
                <w:sz w:val="20"/>
              </w:rPr>
              <w:t>典型场景</w:t>
            </w:r>
          </w:p>
        </w:tc>
      </w:tr>
      <w:tr w14:paraId="7559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608E193">
            <w:pPr>
              <w:spacing w:after="40" w:line="240" w:lineRule="auto"/>
              <w:ind w:firstLine="0"/>
            </w:pPr>
            <w:r>
              <w:rPr>
                <w:rFonts w:ascii="宋体" w:hAnsi="宋体" w:eastAsia="宋体" w:cs="宋体"/>
                <w:b w:val="0"/>
                <w:i w:val="0"/>
                <w:sz w:val="20"/>
              </w:rPr>
              <w:t>三维扫描</w:t>
            </w:r>
          </w:p>
        </w:tc>
        <w:tc>
          <w:tcPr>
            <w:tcW w:w="3628" w:type="dxa"/>
          </w:tcPr>
          <w:p w14:paraId="2D16985C">
            <w:pPr>
              <w:spacing w:after="40" w:line="240" w:lineRule="auto"/>
              <w:ind w:firstLine="0"/>
            </w:pPr>
            <w:r>
              <w:rPr>
                <w:rFonts w:ascii="宋体" w:hAnsi="宋体" w:eastAsia="宋体" w:cs="宋体"/>
                <w:b w:val="0"/>
                <w:i w:val="0"/>
                <w:sz w:val="20"/>
              </w:rPr>
              <w:t>遮挡缺失导致的孔洞、噪声、多视角配准误差、自交、以及拼接处的几何台阶与纹理色差</w:t>
            </w:r>
          </w:p>
        </w:tc>
        <w:tc>
          <w:tcPr>
            <w:tcW w:w="3288" w:type="dxa"/>
          </w:tcPr>
          <w:p w14:paraId="45CC0CA7">
            <w:pPr>
              <w:spacing w:after="40" w:line="240" w:lineRule="auto"/>
              <w:ind w:firstLine="0"/>
            </w:pPr>
            <w:r>
              <w:rPr>
                <w:rFonts w:ascii="宋体" w:hAnsi="宋体" w:eastAsia="宋体" w:cs="宋体"/>
                <w:b w:val="0"/>
                <w:i w:val="0"/>
                <w:sz w:val="20"/>
              </w:rPr>
              <w:t>文物数字化、牙模、机械零件检测、建筑扫描</w:t>
            </w:r>
          </w:p>
        </w:tc>
      </w:tr>
      <w:tr w14:paraId="78EE5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17E1FEE0">
            <w:pPr>
              <w:spacing w:after="40" w:line="240" w:lineRule="auto"/>
              <w:ind w:firstLine="0"/>
            </w:pPr>
            <w:r>
              <w:rPr>
                <w:rFonts w:ascii="宋体" w:hAnsi="宋体" w:eastAsia="宋体" w:cs="宋体"/>
                <w:b w:val="0"/>
                <w:i w:val="0"/>
                <w:sz w:val="20"/>
              </w:rPr>
              <w:t>AI 生成模型</w:t>
            </w:r>
          </w:p>
        </w:tc>
        <w:tc>
          <w:tcPr>
            <w:tcW w:w="3628" w:type="dxa"/>
          </w:tcPr>
          <w:p w14:paraId="2BA78CDB">
            <w:pPr>
              <w:spacing w:after="40" w:line="240" w:lineRule="auto"/>
              <w:ind w:firstLine="0"/>
            </w:pPr>
            <w:r>
              <w:rPr>
                <w:rFonts w:ascii="宋体" w:hAnsi="宋体" w:eastAsia="宋体" w:cs="宋体"/>
                <w:b w:val="0"/>
                <w:i w:val="0"/>
                <w:sz w:val="20"/>
              </w:rPr>
              <w:t>非水密、法线朝向混乱、自相交、极薄壁、拓扑不合法</w:t>
            </w:r>
          </w:p>
        </w:tc>
        <w:tc>
          <w:tcPr>
            <w:tcW w:w="3288" w:type="dxa"/>
          </w:tcPr>
          <w:p w14:paraId="131BF90B">
            <w:pPr>
              <w:spacing w:after="40" w:line="240" w:lineRule="auto"/>
              <w:ind w:firstLine="0"/>
            </w:pPr>
            <w:r>
              <w:rPr>
                <w:rFonts w:ascii="宋体" w:hAnsi="宋体" w:eastAsia="宋体" w:cs="宋体"/>
                <w:b w:val="0"/>
                <w:i w:val="0"/>
                <w:sz w:val="20"/>
              </w:rPr>
              <w:t>文生 3D、图生 3D、AI 辅助设计</w:t>
            </w:r>
          </w:p>
        </w:tc>
      </w:tr>
      <w:tr w14:paraId="3896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57B43CF">
            <w:pPr>
              <w:spacing w:after="40" w:line="240" w:lineRule="auto"/>
              <w:ind w:firstLine="0"/>
            </w:pPr>
            <w:r>
              <w:rPr>
                <w:rFonts w:ascii="宋体" w:hAnsi="宋体" w:eastAsia="宋体" w:cs="宋体"/>
                <w:b w:val="0"/>
                <w:i w:val="0"/>
                <w:sz w:val="20"/>
              </w:rPr>
              <w:t>CAD 转网格</w:t>
            </w:r>
          </w:p>
        </w:tc>
        <w:tc>
          <w:tcPr>
            <w:tcW w:w="3628" w:type="dxa"/>
          </w:tcPr>
          <w:p w14:paraId="156A7131">
            <w:pPr>
              <w:spacing w:after="40" w:line="240" w:lineRule="auto"/>
              <w:ind w:firstLine="0"/>
            </w:pPr>
            <w:r>
              <w:rPr>
                <w:rFonts w:ascii="宋体" w:hAnsi="宋体" w:eastAsia="宋体" w:cs="宋体"/>
                <w:b w:val="0"/>
                <w:i w:val="0"/>
                <w:sz w:val="20"/>
              </w:rPr>
              <w:t>曲面离散化不一致造成的微小裂缝、重复面、T 型顶点</w:t>
            </w:r>
          </w:p>
        </w:tc>
        <w:tc>
          <w:tcPr>
            <w:tcW w:w="3288" w:type="dxa"/>
          </w:tcPr>
          <w:p w14:paraId="2D8A6148">
            <w:pPr>
              <w:spacing w:after="40" w:line="240" w:lineRule="auto"/>
              <w:ind w:firstLine="0"/>
            </w:pPr>
            <w:r>
              <w:rPr>
                <w:rFonts w:ascii="宋体" w:hAnsi="宋体" w:eastAsia="宋体" w:cs="宋体"/>
                <w:b w:val="0"/>
                <w:i w:val="0"/>
                <w:sz w:val="20"/>
              </w:rPr>
              <w:t>工业设计交付、图纸转打印文件</w:t>
            </w:r>
          </w:p>
        </w:tc>
      </w:tr>
      <w:tr w14:paraId="079F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67C0554F">
            <w:pPr>
              <w:spacing w:after="40" w:line="240" w:lineRule="auto"/>
              <w:ind w:firstLine="0"/>
            </w:pPr>
            <w:r>
              <w:rPr>
                <w:rFonts w:ascii="宋体" w:hAnsi="宋体" w:eastAsia="宋体" w:cs="宋体"/>
                <w:b w:val="0"/>
                <w:i w:val="0"/>
                <w:sz w:val="20"/>
              </w:rPr>
              <w:t>断裂/残缺实物逆向</w:t>
            </w:r>
          </w:p>
        </w:tc>
        <w:tc>
          <w:tcPr>
            <w:tcW w:w="3628" w:type="dxa"/>
          </w:tcPr>
          <w:p w14:paraId="080F9176">
            <w:pPr>
              <w:spacing w:after="40" w:line="240" w:lineRule="auto"/>
              <w:ind w:firstLine="0"/>
            </w:pPr>
            <w:r>
              <w:rPr>
                <w:rFonts w:ascii="宋体" w:hAnsi="宋体" w:eastAsia="宋体" w:cs="宋体"/>
                <w:b w:val="0"/>
                <w:i w:val="0"/>
                <w:sz w:val="20"/>
              </w:rPr>
              <w:t>扫描对象本身不完整，缺失部位无数据</w:t>
            </w:r>
          </w:p>
        </w:tc>
        <w:tc>
          <w:tcPr>
            <w:tcW w:w="3288" w:type="dxa"/>
          </w:tcPr>
          <w:p w14:paraId="30C44F6F">
            <w:pPr>
              <w:spacing w:after="40" w:line="240" w:lineRule="auto"/>
              <w:ind w:firstLine="0"/>
            </w:pPr>
            <w:r>
              <w:rPr>
                <w:rFonts w:ascii="宋体" w:hAnsi="宋体" w:eastAsia="宋体" w:cs="宋体"/>
                <w:b w:val="0"/>
                <w:i w:val="0"/>
                <w:sz w:val="20"/>
              </w:rPr>
              <w:t>古器物修复、断裂机械件仿制</w:t>
            </w:r>
          </w:p>
        </w:tc>
      </w:tr>
    </w:tbl>
    <w:p w14:paraId="41574B9A">
      <w:pPr>
        <w:pStyle w:val="4"/>
        <w:spacing w:before="200" w:after="120" w:line="312" w:lineRule="auto"/>
        <w:ind w:firstLine="0"/>
      </w:pPr>
      <w:bookmarkStart w:id="12" w:name="_Toc8643"/>
      <w:r>
        <w:rPr>
          <w:rFonts w:ascii="宋体" w:hAnsi="宋体" w:eastAsia="宋体" w:cs="宋体"/>
          <w:b/>
          <w:i w:val="0"/>
          <w:color w:val="000000"/>
          <w:sz w:val="28"/>
        </w:rPr>
        <w:t>2.3 痛点二：现有工具“修完就破相”，而且价格高昂</w:t>
      </w:r>
      <w:bookmarkEnd w:id="12"/>
    </w:p>
    <w:p w14:paraId="4EBC4AF4">
      <w:pPr>
        <w:spacing w:before="120" w:after="80" w:line="312" w:lineRule="auto"/>
        <w:ind w:firstLine="480"/>
      </w:pPr>
      <w:r>
        <w:rPr>
          <w:rFonts w:ascii="宋体" w:hAnsi="宋体" w:eastAsia="宋体" w:cs="宋体"/>
          <w:b w:val="0"/>
          <w:i w:val="0"/>
          <w:sz w:val="24"/>
        </w:rPr>
        <w:t>这是本项目最坚实的立足点，因为它是可复现、可验证、可录制证据的失败。</w:t>
      </w:r>
    </w:p>
    <w:p w14:paraId="0C7002F5">
      <w:pPr>
        <w:pStyle w:val="5"/>
        <w:spacing w:before="160" w:after="120" w:line="312" w:lineRule="auto"/>
        <w:ind w:firstLine="0"/>
      </w:pPr>
      <w:bookmarkStart w:id="13" w:name="_Toc7229"/>
      <w:r>
        <w:rPr>
          <w:rFonts w:ascii="宋体" w:hAnsi="宋体" w:eastAsia="宋体" w:cs="宋体"/>
          <w:b/>
          <w:i w:val="0"/>
          <w:color w:val="000000"/>
          <w:sz w:val="24"/>
        </w:rPr>
        <w:t>失败模式一：自动修复删除三角面，连带丢失 UV 与纹理</w:t>
      </w:r>
      <w:bookmarkEnd w:id="13"/>
    </w:p>
    <w:p w14:paraId="249D2320">
      <w:pPr>
        <w:spacing w:before="0" w:after="80" w:line="312" w:lineRule="auto"/>
        <w:ind w:firstLine="480"/>
      </w:pPr>
      <w:r>
        <w:rPr>
          <w:rFonts w:ascii="宋体" w:hAnsi="宋体" w:eastAsia="宋体" w:cs="宋体"/>
          <w:b w:val="0"/>
          <w:i w:val="0"/>
          <w:sz w:val="24"/>
        </w:rPr>
        <w:t>Netfabb 与 Magics 在自动修复时会删除问题三角面，并用不含 UV 坐标的新面替换，导致模型几何被修好、但纹理彻底丢失。对于“先贴图、后修复”的工作流，这是致命打击。该问题在专业 3D 打印服务商社区中有大量用户记录。</w:t>
      </w:r>
    </w:p>
    <w:p w14:paraId="7BE702CC">
      <w:pPr>
        <w:pStyle w:val="5"/>
        <w:spacing w:before="160" w:after="120" w:line="312" w:lineRule="auto"/>
        <w:ind w:firstLine="0"/>
      </w:pPr>
      <w:bookmarkStart w:id="14" w:name="_Toc13198"/>
      <w:r>
        <w:rPr>
          <w:rFonts w:ascii="宋体" w:hAnsi="宋体" w:eastAsia="宋体" w:cs="宋体"/>
          <w:b/>
          <w:i w:val="0"/>
          <w:color w:val="000000"/>
          <w:sz w:val="24"/>
        </w:rPr>
        <w:t>失败模式二：自动修复造成模型变形与壁面塌陷</w:t>
      </w:r>
      <w:bookmarkEnd w:id="14"/>
    </w:p>
    <w:p w14:paraId="7790A0B9">
      <w:pPr>
        <w:spacing w:before="0" w:after="80" w:line="312" w:lineRule="auto"/>
        <w:ind w:firstLine="480"/>
      </w:pPr>
      <w:r>
        <w:rPr>
          <w:rFonts w:ascii="宋体" w:hAnsi="宋体" w:eastAsia="宋体" w:cs="宋体"/>
          <w:b w:val="0"/>
          <w:i w:val="0"/>
          <w:sz w:val="24"/>
        </w:rPr>
        <w:t>根据公开的第三方实测记录，对于壁与壁之间的微小缝隙这类“较难”错误，Magics 的自动修复往往导致纹理删除或朝向缝隙的模型壁被拉扯变形；重复面与重叠壁的自动修复常直接抹掉纹理，严重时整个模型变形。结论是复杂模型的自动修复经常失败，必须导出到另一款软件手工处理。</w:t>
      </w:r>
    </w:p>
    <w:p w14:paraId="57CAB67E">
      <w:pPr>
        <w:pStyle w:val="5"/>
        <w:spacing w:before="160" w:after="120" w:line="312" w:lineRule="auto"/>
        <w:ind w:firstLine="0"/>
      </w:pPr>
      <w:bookmarkStart w:id="15" w:name="_Toc19531"/>
      <w:r>
        <w:rPr>
          <w:rFonts w:ascii="宋体" w:hAnsi="宋体" w:eastAsia="宋体" w:cs="宋体"/>
          <w:b/>
          <w:i w:val="0"/>
          <w:color w:val="000000"/>
          <w:sz w:val="24"/>
        </w:rPr>
        <w:t>失败模式三：修复与接缝是两套割裂的流程</w:t>
      </w:r>
      <w:bookmarkEnd w:id="15"/>
    </w:p>
    <w:p w14:paraId="05C149CA">
      <w:pPr>
        <w:spacing w:before="0" w:after="80" w:line="312" w:lineRule="auto"/>
        <w:ind w:firstLine="480"/>
      </w:pPr>
      <w:r>
        <w:rPr>
          <w:rFonts w:ascii="宋体" w:hAnsi="宋体" w:eastAsia="宋体" w:cs="宋体"/>
          <w:b w:val="0"/>
          <w:i w:val="0"/>
          <w:sz w:val="24"/>
        </w:rPr>
        <w:t>几何修复在 Netfabb 完成，接缝处理要回到 CAD 手工补面，再回到修复软件检查——一次工作跨越三个软件，每次导入导出都可能引入新问题，且信息在软件之间无法传递。</w:t>
      </w:r>
    </w:p>
    <w:p w14:paraId="52C8797B">
      <w:pPr>
        <w:pStyle w:val="5"/>
        <w:spacing w:before="160" w:after="120" w:line="312" w:lineRule="auto"/>
        <w:ind w:firstLine="0"/>
      </w:pPr>
      <w:bookmarkStart w:id="16" w:name="_Toc19764"/>
      <w:r>
        <w:rPr>
          <w:rFonts w:ascii="宋体" w:hAnsi="宋体" w:eastAsia="宋体" w:cs="宋体"/>
          <w:b/>
          <w:i w:val="0"/>
          <w:color w:val="000000"/>
          <w:sz w:val="24"/>
        </w:rPr>
        <w:t>失败模式四：大孔洞与严重破损至今无解</w:t>
      </w:r>
      <w:bookmarkEnd w:id="16"/>
    </w:p>
    <w:p w14:paraId="7EB8EFC6">
      <w:pPr>
        <w:spacing w:before="0" w:after="80" w:line="312" w:lineRule="auto"/>
        <w:ind w:firstLine="480"/>
      </w:pPr>
      <w:r>
        <w:rPr>
          <w:rFonts w:ascii="宋体" w:hAnsi="宋体" w:eastAsia="宋体" w:cs="宋体"/>
          <w:b w:val="0"/>
          <w:i w:val="0"/>
          <w:sz w:val="24"/>
        </w:rPr>
        <w:t>2025 年的学术综述性工作仍将“大而复杂的孔洞”与“非水密、严重破损的输入”明确列为开放挑战。这说明不是本项目没找到方法，而是整个领域尚未解决。</w:t>
      </w:r>
    </w:p>
    <w:p w14:paraId="0F35F0A8">
      <w:pPr>
        <w:pStyle w:val="5"/>
        <w:spacing w:before="160" w:after="120" w:line="312" w:lineRule="auto"/>
        <w:ind w:firstLine="0"/>
      </w:pPr>
      <w:bookmarkStart w:id="17" w:name="_Toc29579"/>
      <w:r>
        <w:rPr>
          <w:rFonts w:ascii="宋体" w:hAnsi="宋体" w:eastAsia="宋体" w:cs="宋体"/>
          <w:b/>
          <w:i w:val="0"/>
          <w:color w:val="000000"/>
          <w:sz w:val="24"/>
        </w:rPr>
        <w:t>失败模式五：价格把中小用户挡在门外</w:t>
      </w:r>
      <w:bookmarkEnd w:id="1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175"/>
        <w:gridCol w:w="3175"/>
      </w:tblGrid>
      <w:tr w14:paraId="5BF8F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FEFEF"/>
          </w:tcPr>
          <w:p w14:paraId="2A507E1E">
            <w:pPr>
              <w:spacing w:after="40" w:line="240" w:lineRule="auto"/>
              <w:jc w:val="center"/>
            </w:pPr>
            <w:r>
              <w:rPr>
                <w:rFonts w:ascii="宋体" w:hAnsi="宋体" w:eastAsia="宋体" w:cs="宋体"/>
                <w:b/>
                <w:i w:val="0"/>
                <w:sz w:val="20"/>
              </w:rPr>
              <w:t>产品</w:t>
            </w:r>
          </w:p>
        </w:tc>
        <w:tc>
          <w:tcPr>
            <w:tcW w:w="3175" w:type="dxa"/>
            <w:shd w:val="clear" w:color="auto" w:fill="EFEFEF"/>
          </w:tcPr>
          <w:p w14:paraId="37D930CB">
            <w:pPr>
              <w:spacing w:after="40" w:line="240" w:lineRule="auto"/>
              <w:jc w:val="center"/>
            </w:pPr>
            <w:r>
              <w:rPr>
                <w:rFonts w:ascii="宋体" w:hAnsi="宋体" w:eastAsia="宋体" w:cs="宋体"/>
                <w:b/>
                <w:i w:val="0"/>
                <w:sz w:val="20"/>
              </w:rPr>
              <w:t>价格（第三方口径）</w:t>
            </w:r>
          </w:p>
        </w:tc>
        <w:tc>
          <w:tcPr>
            <w:tcW w:w="3175" w:type="dxa"/>
            <w:shd w:val="clear" w:color="auto" w:fill="EFEFEF"/>
          </w:tcPr>
          <w:p w14:paraId="7C8845F0">
            <w:pPr>
              <w:spacing w:after="40" w:line="240" w:lineRule="auto"/>
              <w:jc w:val="center"/>
            </w:pPr>
            <w:r>
              <w:rPr>
                <w:rFonts w:ascii="宋体" w:hAnsi="宋体" w:eastAsia="宋体" w:cs="宋体"/>
                <w:b/>
                <w:i w:val="0"/>
                <w:sz w:val="20"/>
              </w:rPr>
              <w:t>附加成本</w:t>
            </w:r>
          </w:p>
        </w:tc>
      </w:tr>
      <w:tr w14:paraId="2A86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0129460">
            <w:pPr>
              <w:spacing w:after="40" w:line="240" w:lineRule="auto"/>
              <w:ind w:firstLine="0"/>
            </w:pPr>
            <w:r>
              <w:rPr>
                <w:rFonts w:ascii="宋体" w:hAnsi="宋体" w:eastAsia="宋体" w:cs="宋体"/>
                <w:b w:val="0"/>
                <w:i w:val="0"/>
                <w:sz w:val="20"/>
              </w:rPr>
              <w:t>Materialise Magics</w:t>
            </w:r>
          </w:p>
        </w:tc>
        <w:tc>
          <w:tcPr>
            <w:tcW w:w="3175" w:type="dxa"/>
          </w:tcPr>
          <w:p w14:paraId="62391C69">
            <w:pPr>
              <w:spacing w:after="40" w:line="240" w:lineRule="auto"/>
              <w:ind w:firstLine="0"/>
            </w:pPr>
            <w:r>
              <w:rPr>
                <w:rFonts w:ascii="宋体" w:hAnsi="宋体" w:eastAsia="宋体" w:cs="宋体"/>
                <w:b w:val="0"/>
                <w:i w:val="0"/>
                <w:sz w:val="20"/>
              </w:rPr>
              <w:t>¥25,000+ 起 / 模块</w:t>
            </w:r>
          </w:p>
        </w:tc>
        <w:tc>
          <w:tcPr>
            <w:tcW w:w="3175" w:type="dxa"/>
          </w:tcPr>
          <w:p w14:paraId="2FAE3CD8">
            <w:pPr>
              <w:spacing w:after="40" w:line="240" w:lineRule="auto"/>
              <w:ind w:firstLine="0"/>
            </w:pPr>
            <w:r>
              <w:rPr>
                <w:rFonts w:ascii="宋体" w:hAnsi="宋体" w:eastAsia="宋体" w:cs="宋体"/>
                <w:b w:val="0"/>
                <w:i w:val="0"/>
                <w:sz w:val="20"/>
              </w:rPr>
              <w:t>大版本升级另收费、培训 ¥20,000+</w:t>
            </w:r>
          </w:p>
        </w:tc>
      </w:tr>
      <w:tr w14:paraId="5951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07AEDDC">
            <w:pPr>
              <w:spacing w:after="40" w:line="240" w:lineRule="auto"/>
              <w:ind w:firstLine="0"/>
            </w:pPr>
            <w:r>
              <w:rPr>
                <w:rFonts w:ascii="宋体" w:hAnsi="宋体" w:eastAsia="宋体" w:cs="宋体"/>
                <w:b w:val="0"/>
                <w:i w:val="0"/>
                <w:sz w:val="20"/>
              </w:rPr>
              <w:t>Autodesk Netfabb</w:t>
            </w:r>
          </w:p>
        </w:tc>
        <w:tc>
          <w:tcPr>
            <w:tcW w:w="3175" w:type="dxa"/>
          </w:tcPr>
          <w:p w14:paraId="4945AABC">
            <w:pPr>
              <w:spacing w:after="40" w:line="240" w:lineRule="auto"/>
              <w:ind w:firstLine="0"/>
            </w:pPr>
            <w:r>
              <w:rPr>
                <w:rFonts w:ascii="宋体" w:hAnsi="宋体" w:eastAsia="宋体" w:cs="宋体"/>
                <w:b w:val="0"/>
                <w:i w:val="0"/>
                <w:sz w:val="20"/>
              </w:rPr>
              <w:t>约 ¥16,000 / 年</w:t>
            </w:r>
          </w:p>
        </w:tc>
        <w:tc>
          <w:tcPr>
            <w:tcW w:w="3175" w:type="dxa"/>
          </w:tcPr>
          <w:p w14:paraId="5BCB44B9">
            <w:pPr>
              <w:spacing w:after="40" w:line="240" w:lineRule="auto"/>
              <w:ind w:firstLine="0"/>
            </w:pPr>
            <w:r>
              <w:rPr>
                <w:rFonts w:ascii="宋体" w:hAnsi="宋体" w:eastAsia="宋体" w:cs="宋体"/>
                <w:b w:val="0"/>
                <w:i w:val="0"/>
                <w:sz w:val="20"/>
              </w:rPr>
              <w:t>强制订阅，云算力另计费</w:t>
            </w:r>
          </w:p>
        </w:tc>
      </w:tr>
      <w:tr w14:paraId="05F3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3628200B">
            <w:pPr>
              <w:spacing w:after="40" w:line="240" w:lineRule="auto"/>
              <w:ind w:firstLine="0"/>
            </w:pPr>
            <w:r>
              <w:rPr>
                <w:rFonts w:ascii="宋体" w:hAnsi="宋体" w:eastAsia="宋体" w:cs="宋体"/>
                <w:b w:val="0"/>
                <w:i w:val="0"/>
                <w:sz w:val="20"/>
              </w:rPr>
              <w:t>Geomagic Wrap</w:t>
            </w:r>
          </w:p>
        </w:tc>
        <w:tc>
          <w:tcPr>
            <w:tcW w:w="3175" w:type="dxa"/>
          </w:tcPr>
          <w:p w14:paraId="04AFCD59">
            <w:pPr>
              <w:spacing w:after="40" w:line="240" w:lineRule="auto"/>
              <w:ind w:firstLine="0"/>
            </w:pPr>
            <w:r>
              <w:rPr>
                <w:rFonts w:ascii="宋体" w:hAnsi="宋体" w:eastAsia="宋体" w:cs="宋体"/>
                <w:b w:val="0"/>
                <w:i w:val="0"/>
                <w:sz w:val="20"/>
              </w:rPr>
              <w:t>¥80,000+ 买断</w:t>
            </w:r>
          </w:p>
        </w:tc>
        <w:tc>
          <w:tcPr>
            <w:tcW w:w="3175" w:type="dxa"/>
          </w:tcPr>
          <w:p w14:paraId="3B1E2F47">
            <w:pPr>
              <w:spacing w:after="40" w:line="240" w:lineRule="auto"/>
              <w:ind w:firstLine="0"/>
            </w:pPr>
            <w:r>
              <w:rPr>
                <w:rFonts w:ascii="宋体" w:hAnsi="宋体" w:eastAsia="宋体" w:cs="宋体"/>
                <w:b w:val="0"/>
                <w:i w:val="0"/>
                <w:sz w:val="20"/>
              </w:rPr>
              <w:t>年维护费 15%，加密狗丢失按全价补</w:t>
            </w:r>
          </w:p>
        </w:tc>
      </w:tr>
    </w:tbl>
    <w:p w14:paraId="43424762">
      <w:pPr>
        <w:spacing w:before="120" w:after="80" w:line="312" w:lineRule="auto"/>
        <w:ind w:firstLine="440"/>
      </w:pPr>
      <w:r>
        <w:rPr>
          <w:rFonts w:ascii="宋体" w:hAnsi="宋体" w:eastAsia="宋体" w:cs="宋体"/>
          <w:b w:val="0"/>
          <w:i w:val="0"/>
          <w:sz w:val="22"/>
        </w:rPr>
        <w:t>而 3D 打印农场、手办工作室、牙科诊所这类使用频率最高的用户，恰恰是价格最敏感的中小客户。这构成了明确的市场空档。</w:t>
      </w:r>
    </w:p>
    <w:p w14:paraId="7E77B5D3">
      <w:pPr>
        <w:pStyle w:val="4"/>
        <w:spacing w:before="200" w:after="120" w:line="312" w:lineRule="auto"/>
        <w:ind w:firstLine="0"/>
      </w:pPr>
      <w:bookmarkStart w:id="18" w:name="_Toc9731"/>
      <w:r>
        <w:rPr>
          <w:rFonts w:ascii="宋体" w:hAnsi="宋体" w:eastAsia="宋体" w:cs="宋体"/>
          <w:b/>
          <w:i w:val="0"/>
          <w:color w:val="000000"/>
          <w:sz w:val="28"/>
        </w:rPr>
        <w:t>2.4 痛点三：接缝是结构最弱点，且完全无人自动化处理</w:t>
      </w:r>
      <w:bookmarkEnd w:id="18"/>
    </w:p>
    <w:p w14:paraId="5A8E20AF">
      <w:pPr>
        <w:spacing w:before="0" w:after="80" w:line="312" w:lineRule="auto"/>
        <w:ind w:firstLine="480"/>
      </w:pPr>
      <w:r>
        <w:rPr>
          <w:rFonts w:ascii="宋体" w:hAnsi="宋体" w:eastAsia="宋体" w:cs="宋体"/>
          <w:b w:val="0"/>
          <w:i w:val="0"/>
          <w:sz w:val="24"/>
        </w:rPr>
        <w:t>这是本项目最具产业价值的一层痛点，也最容易在现场用实物证明。</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2041"/>
        <w:gridCol w:w="3628"/>
      </w:tblGrid>
      <w:tr w14:paraId="6B19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shd w:val="clear" w:color="auto" w:fill="EFEFEF"/>
          </w:tcPr>
          <w:p w14:paraId="2D5D2ED2">
            <w:pPr>
              <w:spacing w:after="40" w:line="240" w:lineRule="auto"/>
              <w:jc w:val="center"/>
            </w:pPr>
            <w:r>
              <w:rPr>
                <w:rFonts w:ascii="宋体" w:hAnsi="宋体" w:eastAsia="宋体" w:cs="宋体"/>
                <w:b/>
                <w:i w:val="0"/>
                <w:sz w:val="20"/>
              </w:rPr>
              <w:t>实测项</w:t>
            </w:r>
          </w:p>
        </w:tc>
        <w:tc>
          <w:tcPr>
            <w:tcW w:w="2041" w:type="dxa"/>
            <w:shd w:val="clear" w:color="auto" w:fill="EFEFEF"/>
          </w:tcPr>
          <w:p w14:paraId="439DB9FB">
            <w:pPr>
              <w:spacing w:after="40" w:line="240" w:lineRule="auto"/>
              <w:jc w:val="center"/>
            </w:pPr>
            <w:r>
              <w:rPr>
                <w:rFonts w:ascii="宋体" w:hAnsi="宋体" w:eastAsia="宋体" w:cs="宋体"/>
                <w:b/>
                <w:i w:val="0"/>
                <w:sz w:val="20"/>
              </w:rPr>
              <w:t>数据</w:t>
            </w:r>
          </w:p>
        </w:tc>
        <w:tc>
          <w:tcPr>
            <w:tcW w:w="3628" w:type="dxa"/>
            <w:shd w:val="clear" w:color="auto" w:fill="EFEFEF"/>
          </w:tcPr>
          <w:p w14:paraId="38683627">
            <w:pPr>
              <w:spacing w:after="40" w:line="240" w:lineRule="auto"/>
              <w:jc w:val="center"/>
            </w:pPr>
            <w:r>
              <w:rPr>
                <w:rFonts w:ascii="宋体" w:hAnsi="宋体" w:eastAsia="宋体" w:cs="宋体"/>
                <w:b/>
                <w:i w:val="0"/>
                <w:sz w:val="20"/>
              </w:rPr>
              <w:t>说明</w:t>
            </w:r>
          </w:p>
        </w:tc>
      </w:tr>
      <w:tr w14:paraId="67BC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24DAE1CC">
            <w:pPr>
              <w:spacing w:after="40" w:line="240" w:lineRule="auto"/>
              <w:ind w:firstLine="0"/>
            </w:pPr>
            <w:r>
              <w:rPr>
                <w:rFonts w:ascii="宋体" w:hAnsi="宋体" w:eastAsia="宋体" w:cs="宋体"/>
                <w:b w:val="0"/>
                <w:i w:val="0"/>
                <w:sz w:val="20"/>
              </w:rPr>
              <w:t>拼接但未处理接缝的破坏拉力</w:t>
            </w:r>
          </w:p>
        </w:tc>
        <w:tc>
          <w:tcPr>
            <w:tcW w:w="2041" w:type="dxa"/>
          </w:tcPr>
          <w:p w14:paraId="3B2C1A4A">
            <w:pPr>
              <w:spacing w:after="40" w:line="240" w:lineRule="auto"/>
              <w:ind w:firstLine="0"/>
            </w:pPr>
            <w:r>
              <w:rPr>
                <w:rFonts w:ascii="宋体" w:hAnsi="宋体" w:eastAsia="宋体" w:cs="宋体"/>
                <w:b w:val="0"/>
                <w:i w:val="0"/>
                <w:sz w:val="20"/>
              </w:rPr>
              <w:t>215.3 N</w:t>
            </w:r>
          </w:p>
        </w:tc>
        <w:tc>
          <w:tcPr>
            <w:tcW w:w="3628" w:type="dxa"/>
          </w:tcPr>
          <w:p w14:paraId="0E4EB52F">
            <w:pPr>
              <w:spacing w:after="40" w:line="240" w:lineRule="auto"/>
              <w:ind w:firstLine="0"/>
            </w:pPr>
            <w:r>
              <w:rPr>
                <w:rFonts w:ascii="宋体" w:hAnsi="宋体" w:eastAsia="宋体" w:cs="宋体"/>
                <w:b w:val="0"/>
                <w:i w:val="0"/>
                <w:sz w:val="20"/>
              </w:rPr>
              <w:t>拉伸实验平均值</w:t>
            </w:r>
          </w:p>
        </w:tc>
      </w:tr>
      <w:tr w14:paraId="5B98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50112196">
            <w:pPr>
              <w:spacing w:after="40" w:line="240" w:lineRule="auto"/>
              <w:ind w:firstLine="0"/>
            </w:pPr>
            <w:r>
              <w:rPr>
                <w:rFonts w:ascii="宋体" w:hAnsi="宋体" w:eastAsia="宋体" w:cs="宋体"/>
                <w:b w:val="0"/>
                <w:i w:val="0"/>
                <w:sz w:val="20"/>
              </w:rPr>
              <w:t>完整（未拼接）件破坏拉力</w:t>
            </w:r>
          </w:p>
        </w:tc>
        <w:tc>
          <w:tcPr>
            <w:tcW w:w="2041" w:type="dxa"/>
          </w:tcPr>
          <w:p w14:paraId="3C8FBABC">
            <w:pPr>
              <w:spacing w:after="40" w:line="240" w:lineRule="auto"/>
              <w:ind w:firstLine="0"/>
            </w:pPr>
            <w:r>
              <w:rPr>
                <w:rFonts w:ascii="宋体" w:hAnsi="宋体" w:eastAsia="宋体" w:cs="宋体"/>
                <w:b w:val="0"/>
                <w:i w:val="0"/>
                <w:sz w:val="20"/>
              </w:rPr>
              <w:t>280.7 N</w:t>
            </w:r>
          </w:p>
        </w:tc>
        <w:tc>
          <w:tcPr>
            <w:tcW w:w="3628" w:type="dxa"/>
          </w:tcPr>
          <w:p w14:paraId="22E2BB1C">
            <w:pPr>
              <w:spacing w:after="40" w:line="240" w:lineRule="auto"/>
              <w:ind w:firstLine="0"/>
            </w:pPr>
            <w:r>
              <w:rPr>
                <w:rFonts w:ascii="宋体" w:hAnsi="宋体" w:eastAsia="宋体" w:cs="宋体"/>
                <w:b w:val="0"/>
                <w:i w:val="0"/>
                <w:sz w:val="20"/>
              </w:rPr>
              <w:t>同批次同参数对照组</w:t>
            </w:r>
          </w:p>
        </w:tc>
      </w:tr>
      <w:tr w14:paraId="7570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7B54239B">
            <w:pPr>
              <w:spacing w:after="40" w:line="240" w:lineRule="auto"/>
              <w:ind w:firstLine="0"/>
            </w:pPr>
            <w:r>
              <w:rPr>
                <w:rFonts w:ascii="宋体" w:hAnsi="宋体" w:eastAsia="宋体" w:cs="宋体"/>
                <w:b w:val="0"/>
                <w:i w:val="0"/>
                <w:sz w:val="20"/>
              </w:rPr>
              <w:t>强度下降幅度</w:t>
            </w:r>
          </w:p>
        </w:tc>
        <w:tc>
          <w:tcPr>
            <w:tcW w:w="2041" w:type="dxa"/>
          </w:tcPr>
          <w:p w14:paraId="0E46DEEB">
            <w:pPr>
              <w:spacing w:after="40" w:line="240" w:lineRule="auto"/>
              <w:ind w:firstLine="0"/>
            </w:pPr>
            <w:r>
              <w:rPr>
                <w:rFonts w:ascii="宋体" w:hAnsi="宋体" w:eastAsia="宋体" w:cs="宋体"/>
                <w:b w:val="0"/>
                <w:i w:val="0"/>
                <w:sz w:val="20"/>
              </w:rPr>
              <w:t>23.3%</w:t>
            </w:r>
          </w:p>
        </w:tc>
        <w:tc>
          <w:tcPr>
            <w:tcW w:w="3628" w:type="dxa"/>
          </w:tcPr>
          <w:p w14:paraId="275A2EA4">
            <w:pPr>
              <w:spacing w:after="40" w:line="240" w:lineRule="auto"/>
              <w:ind w:firstLine="0"/>
            </w:pPr>
            <w:r>
              <w:rPr>
                <w:rFonts w:ascii="宋体" w:hAnsi="宋体" w:eastAsia="宋体" w:cs="宋体"/>
                <w:b w:val="0"/>
                <w:i w:val="0"/>
                <w:sz w:val="20"/>
              </w:rPr>
              <w:t>绝对值下降超过 60 N</w:t>
            </w:r>
          </w:p>
        </w:tc>
      </w:tr>
      <w:tr w14:paraId="7CD1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1079D349">
            <w:pPr>
              <w:spacing w:after="40" w:line="240" w:lineRule="auto"/>
              <w:ind w:firstLine="0"/>
            </w:pPr>
            <w:r>
              <w:rPr>
                <w:rFonts w:ascii="宋体" w:hAnsi="宋体" w:eastAsia="宋体" w:cs="宋体"/>
                <w:b w:val="0"/>
                <w:i w:val="0"/>
                <w:sz w:val="20"/>
              </w:rPr>
              <w:t>接缝处凸起</w:t>
            </w:r>
          </w:p>
        </w:tc>
        <w:tc>
          <w:tcPr>
            <w:tcW w:w="2041" w:type="dxa"/>
          </w:tcPr>
          <w:p w14:paraId="6EB851CE">
            <w:pPr>
              <w:spacing w:after="40" w:line="240" w:lineRule="auto"/>
              <w:ind w:firstLine="0"/>
            </w:pPr>
            <w:r>
              <w:rPr>
                <w:rFonts w:ascii="宋体" w:hAnsi="宋体" w:eastAsia="宋体" w:cs="宋体"/>
                <w:b w:val="0"/>
                <w:i w:val="0"/>
                <w:sz w:val="20"/>
              </w:rPr>
              <w:t>&gt; 0.1 mm</w:t>
            </w:r>
          </w:p>
        </w:tc>
        <w:tc>
          <w:tcPr>
            <w:tcW w:w="3628" w:type="dxa"/>
          </w:tcPr>
          <w:p w14:paraId="5C743984">
            <w:pPr>
              <w:spacing w:after="40" w:line="240" w:lineRule="auto"/>
              <w:ind w:firstLine="0"/>
            </w:pPr>
            <w:r>
              <w:rPr>
                <w:rFonts w:ascii="宋体" w:hAnsi="宋体" w:eastAsia="宋体" w:cs="宋体"/>
                <w:b w:val="0"/>
                <w:i w:val="0"/>
                <w:sz w:val="20"/>
              </w:rPr>
              <w:t>外观与装配精度问题</w:t>
            </w:r>
          </w:p>
        </w:tc>
      </w:tr>
      <w:tr w14:paraId="00AF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1876171">
            <w:pPr>
              <w:spacing w:after="40" w:line="240" w:lineRule="auto"/>
              <w:ind w:firstLine="0"/>
            </w:pPr>
            <w:r>
              <w:rPr>
                <w:rFonts w:ascii="宋体" w:hAnsi="宋体" w:eastAsia="宋体" w:cs="宋体"/>
                <w:b w:val="0"/>
                <w:i w:val="0"/>
                <w:sz w:val="20"/>
              </w:rPr>
              <w:t>接缝处缝隙</w:t>
            </w:r>
          </w:p>
        </w:tc>
        <w:tc>
          <w:tcPr>
            <w:tcW w:w="2041" w:type="dxa"/>
          </w:tcPr>
          <w:p w14:paraId="166AFAC1">
            <w:pPr>
              <w:spacing w:after="40" w:line="240" w:lineRule="auto"/>
              <w:ind w:firstLine="0"/>
            </w:pPr>
            <w:r>
              <w:rPr>
                <w:rFonts w:ascii="宋体" w:hAnsi="宋体" w:eastAsia="宋体" w:cs="宋体"/>
                <w:b w:val="0"/>
                <w:i w:val="0"/>
                <w:sz w:val="20"/>
              </w:rPr>
              <w:t>&gt; 0.2 mm</w:t>
            </w:r>
          </w:p>
        </w:tc>
        <w:tc>
          <w:tcPr>
            <w:tcW w:w="3628" w:type="dxa"/>
          </w:tcPr>
          <w:p w14:paraId="12FF009B">
            <w:pPr>
              <w:spacing w:after="40" w:line="240" w:lineRule="auto"/>
              <w:ind w:firstLine="0"/>
            </w:pPr>
            <w:r>
              <w:rPr>
                <w:rFonts w:ascii="宋体" w:hAnsi="宋体" w:eastAsia="宋体" w:cs="宋体"/>
                <w:b w:val="0"/>
                <w:i w:val="0"/>
                <w:sz w:val="20"/>
              </w:rPr>
              <w:t>结构薄弱与断裂起源</w:t>
            </w:r>
          </w:p>
        </w:tc>
      </w:tr>
      <w:tr w14:paraId="507C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6FEA2ED0">
            <w:pPr>
              <w:spacing w:after="40" w:line="240" w:lineRule="auto"/>
              <w:ind w:firstLine="0"/>
            </w:pPr>
            <w:r>
              <w:rPr>
                <w:rFonts w:ascii="宋体" w:hAnsi="宋体" w:eastAsia="宋体" w:cs="宋体"/>
                <w:b w:val="0"/>
                <w:i w:val="0"/>
                <w:sz w:val="20"/>
              </w:rPr>
              <w:t>断裂位置</w:t>
            </w:r>
          </w:p>
        </w:tc>
        <w:tc>
          <w:tcPr>
            <w:tcW w:w="2041" w:type="dxa"/>
          </w:tcPr>
          <w:p w14:paraId="01E8B972">
            <w:pPr>
              <w:spacing w:after="40" w:line="240" w:lineRule="auto"/>
              <w:ind w:firstLine="0"/>
            </w:pPr>
            <w:r>
              <w:rPr>
                <w:rFonts w:ascii="宋体" w:hAnsi="宋体" w:eastAsia="宋体" w:cs="宋体"/>
                <w:b w:val="0"/>
                <w:i w:val="0"/>
                <w:sz w:val="20"/>
              </w:rPr>
              <w:t>基本沿接缝发生</w:t>
            </w:r>
          </w:p>
        </w:tc>
        <w:tc>
          <w:tcPr>
            <w:tcW w:w="3628" w:type="dxa"/>
          </w:tcPr>
          <w:p w14:paraId="23506837">
            <w:pPr>
              <w:spacing w:after="40" w:line="240" w:lineRule="auto"/>
              <w:ind w:firstLine="0"/>
            </w:pPr>
            <w:r>
              <w:rPr>
                <w:rFonts w:ascii="宋体" w:hAnsi="宋体" w:eastAsia="宋体" w:cs="宋体"/>
                <w:b w:val="0"/>
                <w:i w:val="0"/>
                <w:sz w:val="20"/>
              </w:rPr>
              <w:t>证明接缝是结构最弱点</w:t>
            </w:r>
          </w:p>
        </w:tc>
      </w:tr>
      <w:tr w14:paraId="73C16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Pr>
          <w:p w14:paraId="3C9050E3">
            <w:pPr>
              <w:spacing w:after="40" w:line="240" w:lineRule="auto"/>
              <w:ind w:firstLine="0"/>
            </w:pPr>
            <w:r>
              <w:rPr>
                <w:rFonts w:ascii="宋体" w:hAnsi="宋体" w:eastAsia="宋体" w:cs="宋体"/>
                <w:b w:val="0"/>
                <w:i w:val="0"/>
                <w:sz w:val="20"/>
              </w:rPr>
              <w:t>均摊错位接缝方案后的损失</w:t>
            </w:r>
          </w:p>
        </w:tc>
        <w:tc>
          <w:tcPr>
            <w:tcW w:w="2041" w:type="dxa"/>
          </w:tcPr>
          <w:p w14:paraId="7159830E">
            <w:pPr>
              <w:spacing w:after="40" w:line="240" w:lineRule="auto"/>
              <w:ind w:firstLine="0"/>
            </w:pPr>
            <w:r>
              <w:rPr>
                <w:rFonts w:ascii="宋体" w:hAnsi="宋体" w:eastAsia="宋体" w:cs="宋体"/>
                <w:b w:val="0"/>
                <w:i w:val="0"/>
                <w:sz w:val="20"/>
              </w:rPr>
              <w:t>降至 2.5% 以内</w:t>
            </w:r>
          </w:p>
        </w:tc>
        <w:tc>
          <w:tcPr>
            <w:tcW w:w="3628" w:type="dxa"/>
          </w:tcPr>
          <w:p w14:paraId="58C09774">
            <w:pPr>
              <w:spacing w:after="40" w:line="240" w:lineRule="auto"/>
              <w:ind w:firstLine="0"/>
            </w:pPr>
            <w:r>
              <w:rPr>
                <w:rFonts w:ascii="宋体" w:hAnsi="宋体" w:eastAsia="宋体" w:cs="宋体"/>
                <w:b w:val="0"/>
                <w:i w:val="0"/>
                <w:sz w:val="20"/>
              </w:rPr>
              <w:t>证明该问题可被有效解决</w:t>
            </w:r>
          </w:p>
        </w:tc>
      </w:tr>
    </w:tbl>
    <w:p w14:paraId="7180848B">
      <w:pPr>
        <w:spacing w:before="120" w:after="80" w:line="312" w:lineRule="auto"/>
        <w:ind w:firstLine="440"/>
      </w:pPr>
      <w:r>
        <w:rPr>
          <w:rFonts w:ascii="宋体" w:hAnsi="宋体" w:eastAsia="宋体" w:cs="宋体"/>
          <w:b w:val="0"/>
          <w:i w:val="0"/>
          <w:sz w:val="22"/>
        </w:rPr>
        <w:t>根本原因在于 FDM 打印的天然各向异性：层与层之间的结合强度显著低于层内强度，零件沿层线方向最脆弱。当分块接缝面恰好垂直于主要受力方向时，相当于在零件最脆弱的位置切了一刀。</w:t>
      </w:r>
    </w:p>
    <w:p w14:paraId="727F2906">
      <w:pPr>
        <w:spacing w:before="0" w:after="80" w:line="312" w:lineRule="auto"/>
        <w:ind w:firstLine="440"/>
      </w:pPr>
      <w:r>
        <w:rPr>
          <w:rFonts w:ascii="宋体" w:hAnsi="宋体" w:eastAsia="宋体" w:cs="宋体"/>
          <w:b w:val="0"/>
          <w:i w:val="0"/>
          <w:sz w:val="22"/>
        </w:rPr>
        <w:t>现状解法完全依赖经验：简单平面拼接省事但强度差且无定位特征；定位孔加销钉能提高强度但要求零件足够厚；互锁接头（如燕尾榫）效果好但建模工作量大、精度要求高；螺丝连接强度高但影响外观。</w:t>
      </w:r>
    </w:p>
    <w:p w14:paraId="236A0159">
      <w:pPr>
        <w:spacing w:before="0" w:after="80" w:line="312" w:lineRule="auto"/>
        <w:ind w:firstLine="440"/>
      </w:pPr>
      <w:r>
        <w:rPr>
          <w:rFonts w:ascii="宋体" w:hAnsi="宋体" w:eastAsia="宋体" w:cs="宋体"/>
          <w:b/>
          <w:i w:val="0"/>
          <w:sz w:val="22"/>
        </w:rPr>
        <w:t>核心结论：目前没有任何工具能够自动完成“分块位置决策—接头生成—打印方向优化—强度预测”这一完整链条，这项工作 100% 由工程师手工完成，既耗时又不可复制。这正是本项目的技术护城河所在。</w:t>
      </w:r>
    </w:p>
    <w:p w14:paraId="601BDD30">
      <w:pPr>
        <w:pStyle w:val="4"/>
        <w:spacing w:before="200" w:after="120" w:line="312" w:lineRule="auto"/>
        <w:ind w:firstLine="0"/>
      </w:pPr>
      <w:bookmarkStart w:id="19" w:name="_Toc31758"/>
      <w:r>
        <w:rPr>
          <w:rFonts w:ascii="宋体" w:hAnsi="宋体" w:eastAsia="宋体" w:cs="宋体"/>
          <w:b/>
          <w:i w:val="0"/>
          <w:color w:val="000000"/>
          <w:sz w:val="28"/>
        </w:rPr>
        <w:t>2.5 痛点证据清单</w:t>
      </w:r>
      <w:bookmarkEnd w:id="1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3061"/>
        <w:gridCol w:w="1928"/>
      </w:tblGrid>
      <w:tr w14:paraId="66E0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28" w:type="dxa"/>
            <w:shd w:val="clear" w:color="auto" w:fill="EFEFEF"/>
          </w:tcPr>
          <w:p w14:paraId="7D12887E">
            <w:pPr>
              <w:spacing w:after="40" w:line="240" w:lineRule="auto"/>
              <w:jc w:val="center"/>
            </w:pPr>
            <w:r>
              <w:rPr>
                <w:rFonts w:ascii="宋体" w:hAnsi="宋体" w:eastAsia="宋体" w:cs="宋体"/>
                <w:b/>
                <w:i w:val="0"/>
                <w:sz w:val="20"/>
              </w:rPr>
              <w:t>证据</w:t>
            </w:r>
          </w:p>
        </w:tc>
        <w:tc>
          <w:tcPr>
            <w:tcW w:w="3061" w:type="dxa"/>
            <w:shd w:val="clear" w:color="auto" w:fill="EFEFEF"/>
          </w:tcPr>
          <w:p w14:paraId="48F75D40">
            <w:pPr>
              <w:spacing w:after="40" w:line="240" w:lineRule="auto"/>
              <w:jc w:val="center"/>
            </w:pPr>
            <w:r>
              <w:rPr>
                <w:rFonts w:ascii="宋体" w:hAnsi="宋体" w:eastAsia="宋体" w:cs="宋体"/>
                <w:b/>
                <w:i w:val="0"/>
                <w:sz w:val="20"/>
              </w:rPr>
              <w:t>用途</w:t>
            </w:r>
          </w:p>
        </w:tc>
        <w:tc>
          <w:tcPr>
            <w:tcW w:w="1928" w:type="dxa"/>
            <w:shd w:val="clear" w:color="auto" w:fill="EFEFEF"/>
          </w:tcPr>
          <w:p w14:paraId="11230FDE">
            <w:pPr>
              <w:spacing w:after="40" w:line="240" w:lineRule="auto"/>
              <w:jc w:val="center"/>
            </w:pPr>
            <w:r>
              <w:rPr>
                <w:rFonts w:ascii="宋体" w:hAnsi="宋体" w:eastAsia="宋体" w:cs="宋体"/>
                <w:b/>
                <w:i w:val="0"/>
                <w:sz w:val="20"/>
              </w:rPr>
              <w:t>状态</w:t>
            </w:r>
          </w:p>
        </w:tc>
      </w:tr>
      <w:tr w14:paraId="622D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333F8243">
            <w:pPr>
              <w:spacing w:after="40" w:line="240" w:lineRule="auto"/>
              <w:ind w:firstLine="0"/>
            </w:pPr>
            <w:r>
              <w:rPr>
                <w:rFonts w:ascii="宋体" w:hAnsi="宋体" w:eastAsia="宋体" w:cs="宋体"/>
                <w:b w:val="0"/>
                <w:i w:val="0"/>
                <w:sz w:val="20"/>
              </w:rPr>
              <w:t>Netfabb / Magics 修复带 UV 模型后纹理丢失的录屏</w:t>
            </w:r>
          </w:p>
        </w:tc>
        <w:tc>
          <w:tcPr>
            <w:tcW w:w="3061" w:type="dxa"/>
          </w:tcPr>
          <w:p w14:paraId="5DB13B6A">
            <w:pPr>
              <w:spacing w:after="40" w:line="240" w:lineRule="auto"/>
              <w:ind w:firstLine="0"/>
            </w:pPr>
            <w:r>
              <w:rPr>
                <w:rFonts w:ascii="宋体" w:hAnsi="宋体" w:eastAsia="宋体" w:cs="宋体"/>
                <w:b w:val="0"/>
                <w:i w:val="0"/>
                <w:sz w:val="20"/>
              </w:rPr>
              <w:t>支撑痛点二，答辩视觉冲击最强的素材</w:t>
            </w:r>
          </w:p>
        </w:tc>
        <w:tc>
          <w:tcPr>
            <w:tcW w:w="1928" w:type="dxa"/>
          </w:tcPr>
          <w:p w14:paraId="04C6289C">
            <w:pPr>
              <w:spacing w:after="40" w:line="240" w:lineRule="auto"/>
              <w:ind w:firstLine="0"/>
            </w:pPr>
            <w:r>
              <w:rPr>
                <w:rFonts w:ascii="宋体" w:hAnsi="宋体" w:eastAsia="宋体" w:cs="宋体"/>
                <w:b w:val="0"/>
                <w:i w:val="0"/>
                <w:sz w:val="20"/>
              </w:rPr>
              <w:t>【待完成·最高优先级】</w:t>
            </w:r>
          </w:p>
        </w:tc>
      </w:tr>
      <w:tr w14:paraId="15D5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1921788D">
            <w:pPr>
              <w:spacing w:after="40" w:line="240" w:lineRule="auto"/>
              <w:ind w:firstLine="0"/>
            </w:pPr>
            <w:r>
              <w:rPr>
                <w:rFonts w:ascii="宋体" w:hAnsi="宋体" w:eastAsia="宋体" w:cs="宋体"/>
                <w:b w:val="0"/>
                <w:i w:val="0"/>
                <w:sz w:val="20"/>
              </w:rPr>
              <w:t>Thingi10K 抽样统计的非水密/非流形模型占比</w:t>
            </w:r>
          </w:p>
        </w:tc>
        <w:tc>
          <w:tcPr>
            <w:tcW w:w="3061" w:type="dxa"/>
          </w:tcPr>
          <w:p w14:paraId="772118D4">
            <w:pPr>
              <w:spacing w:after="40" w:line="240" w:lineRule="auto"/>
              <w:ind w:firstLine="0"/>
            </w:pPr>
            <w:r>
              <w:rPr>
                <w:rFonts w:ascii="宋体" w:hAnsi="宋体" w:eastAsia="宋体" w:cs="宋体"/>
                <w:b w:val="0"/>
                <w:i w:val="0"/>
                <w:sz w:val="20"/>
              </w:rPr>
              <w:t>量化“破损是常态”</w:t>
            </w:r>
          </w:p>
        </w:tc>
        <w:tc>
          <w:tcPr>
            <w:tcW w:w="1928" w:type="dxa"/>
          </w:tcPr>
          <w:p w14:paraId="7237940B">
            <w:pPr>
              <w:spacing w:after="40" w:line="240" w:lineRule="auto"/>
              <w:ind w:firstLine="0"/>
            </w:pPr>
            <w:r>
              <w:rPr>
                <w:rFonts w:ascii="宋体" w:hAnsi="宋体" w:eastAsia="宋体" w:cs="宋体"/>
                <w:b w:val="0"/>
                <w:i w:val="0"/>
                <w:sz w:val="20"/>
              </w:rPr>
              <w:t>【待完成】</w:t>
            </w:r>
          </w:p>
        </w:tc>
      </w:tr>
      <w:tr w14:paraId="3031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36C6DC7D">
            <w:pPr>
              <w:spacing w:after="40" w:line="240" w:lineRule="auto"/>
              <w:ind w:firstLine="0"/>
            </w:pPr>
            <w:r>
              <w:rPr>
                <w:rFonts w:ascii="宋体" w:hAnsi="宋体" w:eastAsia="宋体" w:cs="宋体"/>
                <w:b w:val="0"/>
                <w:i w:val="0"/>
                <w:sz w:val="20"/>
              </w:rPr>
              <w:t>竞品价格官网截图与存档日期</w:t>
            </w:r>
          </w:p>
        </w:tc>
        <w:tc>
          <w:tcPr>
            <w:tcW w:w="3061" w:type="dxa"/>
          </w:tcPr>
          <w:p w14:paraId="749604CC">
            <w:pPr>
              <w:spacing w:after="40" w:line="240" w:lineRule="auto"/>
              <w:ind w:firstLine="0"/>
            </w:pPr>
            <w:r>
              <w:rPr>
                <w:rFonts w:ascii="宋体" w:hAnsi="宋体" w:eastAsia="宋体" w:cs="宋体"/>
                <w:b w:val="0"/>
                <w:i w:val="0"/>
                <w:sz w:val="20"/>
              </w:rPr>
              <w:t>支撑成本对比</w:t>
            </w:r>
          </w:p>
        </w:tc>
        <w:tc>
          <w:tcPr>
            <w:tcW w:w="1928" w:type="dxa"/>
          </w:tcPr>
          <w:p w14:paraId="30664E36">
            <w:pPr>
              <w:spacing w:after="40" w:line="240" w:lineRule="auto"/>
              <w:ind w:firstLine="0"/>
            </w:pPr>
            <w:r>
              <w:rPr>
                <w:rFonts w:ascii="宋体" w:hAnsi="宋体" w:eastAsia="宋体" w:cs="宋体"/>
                <w:b w:val="0"/>
                <w:i w:val="0"/>
                <w:sz w:val="20"/>
              </w:rPr>
              <w:t>【待完成】</w:t>
            </w:r>
          </w:p>
        </w:tc>
      </w:tr>
      <w:tr w14:paraId="26B1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32536BDA">
            <w:pPr>
              <w:spacing w:after="40" w:line="240" w:lineRule="auto"/>
              <w:ind w:firstLine="0"/>
            </w:pPr>
            <w:r>
              <w:rPr>
                <w:rFonts w:ascii="宋体" w:hAnsi="宋体" w:eastAsia="宋体" w:cs="宋体"/>
                <w:b w:val="0"/>
                <w:i w:val="0"/>
                <w:sz w:val="20"/>
              </w:rPr>
              <w:t>3–5 家 3D 打印服务商访谈记录</w:t>
            </w:r>
          </w:p>
        </w:tc>
        <w:tc>
          <w:tcPr>
            <w:tcW w:w="3061" w:type="dxa"/>
          </w:tcPr>
          <w:p w14:paraId="465FB22B">
            <w:pPr>
              <w:spacing w:after="40" w:line="240" w:lineRule="auto"/>
              <w:ind w:firstLine="0"/>
            </w:pPr>
            <w:r>
              <w:rPr>
                <w:rFonts w:ascii="宋体" w:hAnsi="宋体" w:eastAsia="宋体" w:cs="宋体"/>
                <w:b w:val="0"/>
                <w:i w:val="0"/>
                <w:sz w:val="20"/>
              </w:rPr>
              <w:t>支撑真实需求，BP 附件</w:t>
            </w:r>
          </w:p>
        </w:tc>
        <w:tc>
          <w:tcPr>
            <w:tcW w:w="1928" w:type="dxa"/>
          </w:tcPr>
          <w:p w14:paraId="70356104">
            <w:pPr>
              <w:spacing w:after="40" w:line="240" w:lineRule="auto"/>
              <w:ind w:firstLine="0"/>
            </w:pPr>
            <w:r>
              <w:rPr>
                <w:rFonts w:ascii="宋体" w:hAnsi="宋体" w:eastAsia="宋体" w:cs="宋体"/>
                <w:b w:val="0"/>
                <w:i w:val="0"/>
                <w:sz w:val="20"/>
              </w:rPr>
              <w:t>【待完成】</w:t>
            </w:r>
          </w:p>
        </w:tc>
      </w:tr>
      <w:tr w14:paraId="35CC2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28" w:type="dxa"/>
          </w:tcPr>
          <w:p w14:paraId="422CD68F">
            <w:pPr>
              <w:spacing w:after="40" w:line="240" w:lineRule="auto"/>
              <w:ind w:firstLine="0"/>
            </w:pPr>
            <w:r>
              <w:rPr>
                <w:rFonts w:ascii="宋体" w:hAnsi="宋体" w:eastAsia="宋体" w:cs="宋体"/>
                <w:b w:val="0"/>
                <w:i w:val="0"/>
                <w:sz w:val="20"/>
              </w:rPr>
              <w:t>接缝强度对照实验原始数据（万能力学试验机）</w:t>
            </w:r>
          </w:p>
        </w:tc>
        <w:tc>
          <w:tcPr>
            <w:tcW w:w="3061" w:type="dxa"/>
          </w:tcPr>
          <w:p w14:paraId="034757AF">
            <w:pPr>
              <w:spacing w:after="40" w:line="240" w:lineRule="auto"/>
              <w:ind w:firstLine="0"/>
            </w:pPr>
            <w:r>
              <w:rPr>
                <w:rFonts w:ascii="宋体" w:hAnsi="宋体" w:eastAsia="宋体" w:cs="宋体"/>
                <w:b w:val="0"/>
                <w:i w:val="0"/>
                <w:sz w:val="20"/>
              </w:rPr>
              <w:t>支撑痛点三，最硬的证据</w:t>
            </w:r>
          </w:p>
        </w:tc>
        <w:tc>
          <w:tcPr>
            <w:tcW w:w="1928" w:type="dxa"/>
          </w:tcPr>
          <w:p w14:paraId="52250D65">
            <w:pPr>
              <w:spacing w:after="40" w:line="240" w:lineRule="auto"/>
              <w:ind w:firstLine="0"/>
            </w:pPr>
            <w:r>
              <w:rPr>
                <w:rFonts w:ascii="宋体" w:hAnsi="宋体" w:eastAsia="宋体" w:cs="宋体"/>
                <w:b w:val="0"/>
                <w:i w:val="0"/>
                <w:sz w:val="20"/>
              </w:rPr>
              <w:t>【待完成·需锁定设备】</w:t>
            </w:r>
          </w:p>
        </w:tc>
      </w:tr>
    </w:tbl>
    <w:p w14:paraId="21B665D1">
      <w:pPr>
        <w:pStyle w:val="3"/>
        <w:pageBreakBefore/>
        <w:spacing w:before="280" w:after="120" w:line="312" w:lineRule="auto"/>
        <w:ind w:firstLine="0"/>
      </w:pPr>
      <w:bookmarkStart w:id="20" w:name="_Toc22466"/>
      <w:r>
        <w:rPr>
          <w:rFonts w:ascii="宋体" w:hAnsi="宋体" w:eastAsia="宋体" w:cs="宋体"/>
          <w:b/>
          <w:i w:val="0"/>
          <w:color w:val="000000"/>
          <w:sz w:val="32"/>
        </w:rPr>
        <w:t>第三章  产品与解决方案</w:t>
      </w:r>
      <w:bookmarkEnd w:id="20"/>
    </w:p>
    <w:p w14:paraId="2AEE53F1">
      <w:pPr>
        <w:spacing w:before="120" w:after="80" w:line="312" w:lineRule="auto"/>
        <w:ind w:firstLine="480"/>
      </w:pPr>
      <w:r>
        <w:rPr>
          <w:rFonts w:ascii="宋体" w:hAnsi="宋体" w:eastAsia="宋体" w:cs="宋体"/>
          <w:b w:val="0"/>
          <w:i w:val="0"/>
          <w:sz w:val="24"/>
        </w:rPr>
        <w:t>对应商业计划书的“产品与服务”章节、PPT 的第 6–7 页。写作要求：讲清楚“输入什么、输出什么、用户操作几步、比现状快多少”。</w:t>
      </w:r>
    </w:p>
    <w:p w14:paraId="524CD29B">
      <w:pPr>
        <w:pStyle w:val="4"/>
        <w:spacing w:before="200" w:after="120" w:line="312" w:lineRule="auto"/>
        <w:ind w:firstLine="0"/>
      </w:pPr>
      <w:bookmarkStart w:id="21" w:name="_Toc30872"/>
      <w:r>
        <w:rPr>
          <w:rFonts w:ascii="宋体" w:hAnsi="宋体" w:eastAsia="宋体" w:cs="宋体"/>
          <w:b/>
          <w:i w:val="0"/>
          <w:color w:val="000000"/>
          <w:sz w:val="28"/>
        </w:rPr>
        <w:t>3.1 产品定位</w:t>
      </w:r>
      <w:bookmarkEnd w:id="21"/>
    </w:p>
    <w:p w14:paraId="67D6EB1D">
      <w:pPr>
        <w:spacing w:before="0" w:after="80" w:line="312" w:lineRule="auto"/>
        <w:ind w:firstLine="480"/>
      </w:pPr>
      <w:r>
        <w:rPr>
          <w:rFonts w:ascii="宋体" w:hAnsi="宋体" w:eastAsia="宋体" w:cs="宋体"/>
          <w:b w:val="0"/>
          <w:i w:val="0"/>
          <w:sz w:val="24"/>
        </w:rPr>
        <w:t>一句话定位：把破损的、不能打印的三维模型，变成能直接打印、纹理完好、接缝不出问题的模型。</w:t>
      </w:r>
    </w:p>
    <w:p w14:paraId="33593E08">
      <w:pPr>
        <w:spacing w:before="0" w:after="80" w:line="312" w:lineRule="auto"/>
        <w:ind w:firstLine="480"/>
      </w:pPr>
      <w:r>
        <w:rPr>
          <w:rFonts w:ascii="宋体" w:hAnsi="宋体" w:eastAsia="宋体" w:cs="宋体"/>
          <w:b w:val="0"/>
          <w:i w:val="0"/>
          <w:sz w:val="24"/>
        </w:rPr>
        <w:t>定位的三个关键限定，请在 BP 中反复强调，避免评委误解为“又一个通用修复工具”：</w:t>
      </w:r>
    </w:p>
    <w:p w14:paraId="02593396">
      <w:pPr>
        <w:pStyle w:val="16"/>
        <w:spacing w:before="0" w:after="60" w:line="312" w:lineRule="auto"/>
        <w:ind w:left="480" w:firstLine="0"/>
      </w:pPr>
      <w:r>
        <w:rPr>
          <w:rFonts w:ascii="宋体" w:hAnsi="宋体" w:eastAsia="宋体" w:cs="宋体"/>
          <w:b w:val="0"/>
          <w:i w:val="0"/>
          <w:sz w:val="24"/>
        </w:rPr>
        <w:t>不做“更好的通用修复器”，做“唯一处理接缝的工具”——通用几何修复使用成熟开源组件达到够用水平，创新火力集中于竞品忽视的纹理保持与接缝强度。</w:t>
      </w:r>
    </w:p>
    <w:p w14:paraId="013C1092">
      <w:pPr>
        <w:pStyle w:val="16"/>
        <w:spacing w:before="0" w:after="60" w:line="312" w:lineRule="auto"/>
        <w:ind w:left="480" w:firstLine="0"/>
      </w:pPr>
      <w:r>
        <w:rPr>
          <w:rFonts w:ascii="宋体" w:hAnsi="宋体" w:eastAsia="宋体" w:cs="宋体"/>
          <w:b w:val="0"/>
          <w:i w:val="0"/>
          <w:sz w:val="24"/>
        </w:rPr>
        <w:t>不只修复几何，还负责纹理——修复后纹理不丢失，这是与 Netfabb、Magics最直接的差异化。</w:t>
      </w:r>
    </w:p>
    <w:p w14:paraId="1A242E5E">
      <w:pPr>
        <w:pStyle w:val="16"/>
        <w:spacing w:before="0" w:after="60" w:line="312" w:lineRule="auto"/>
        <w:ind w:left="480" w:firstLine="0"/>
      </w:pPr>
      <w:r>
        <w:rPr>
          <w:rFonts w:ascii="宋体" w:hAnsi="宋体" w:eastAsia="宋体" w:cs="宋体"/>
          <w:b w:val="0"/>
          <w:i w:val="0"/>
          <w:sz w:val="24"/>
        </w:rPr>
        <w:t>不止步于模型修复，还延伸到可制造性——自动分块、生成互锁接头、预测接缝强度、输出切片预设，形成从模型到成品的闭环。</w:t>
      </w:r>
    </w:p>
    <w:p w14:paraId="50F526A9">
      <w:pPr>
        <w:pStyle w:val="4"/>
        <w:spacing w:before="200" w:after="120" w:line="312" w:lineRule="auto"/>
        <w:ind w:firstLine="0"/>
      </w:pPr>
      <w:bookmarkStart w:id="22" w:name="_Toc20976"/>
      <w:r>
        <w:rPr>
          <w:rFonts w:ascii="宋体" w:hAnsi="宋体" w:eastAsia="宋体" w:cs="宋体"/>
          <w:b/>
          <w:i w:val="0"/>
          <w:color w:val="000000"/>
          <w:sz w:val="28"/>
        </w:rPr>
        <w:t>3.2 三层产品形态</w:t>
      </w:r>
      <w:bookmarkEnd w:id="2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061"/>
        <w:gridCol w:w="1928"/>
        <w:gridCol w:w="2268"/>
      </w:tblGrid>
      <w:tr w14:paraId="597E4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77C02AED">
            <w:pPr>
              <w:spacing w:after="40" w:line="240" w:lineRule="auto"/>
              <w:jc w:val="center"/>
            </w:pPr>
            <w:r>
              <w:rPr>
                <w:rFonts w:ascii="宋体" w:hAnsi="宋体" w:eastAsia="宋体" w:cs="宋体"/>
                <w:b/>
                <w:i w:val="0"/>
                <w:sz w:val="20"/>
              </w:rPr>
              <w:t>层级</w:t>
            </w:r>
          </w:p>
        </w:tc>
        <w:tc>
          <w:tcPr>
            <w:tcW w:w="3061" w:type="dxa"/>
            <w:shd w:val="clear" w:color="auto" w:fill="EFEFEF"/>
          </w:tcPr>
          <w:p w14:paraId="11A91307">
            <w:pPr>
              <w:spacing w:after="40" w:line="240" w:lineRule="auto"/>
              <w:jc w:val="center"/>
            </w:pPr>
            <w:r>
              <w:rPr>
                <w:rFonts w:ascii="宋体" w:hAnsi="宋体" w:eastAsia="宋体" w:cs="宋体"/>
                <w:b/>
                <w:i w:val="0"/>
                <w:sz w:val="20"/>
              </w:rPr>
              <w:t>形态</w:t>
            </w:r>
          </w:p>
        </w:tc>
        <w:tc>
          <w:tcPr>
            <w:tcW w:w="1928" w:type="dxa"/>
            <w:shd w:val="clear" w:color="auto" w:fill="EFEFEF"/>
          </w:tcPr>
          <w:p w14:paraId="62D059AD">
            <w:pPr>
              <w:spacing w:after="40" w:line="240" w:lineRule="auto"/>
              <w:jc w:val="center"/>
            </w:pPr>
            <w:r>
              <w:rPr>
                <w:rFonts w:ascii="宋体" w:hAnsi="宋体" w:eastAsia="宋体" w:cs="宋体"/>
                <w:b/>
                <w:i w:val="0"/>
                <w:sz w:val="20"/>
              </w:rPr>
              <w:t>面向用户</w:t>
            </w:r>
          </w:p>
        </w:tc>
        <w:tc>
          <w:tcPr>
            <w:tcW w:w="2268" w:type="dxa"/>
            <w:shd w:val="clear" w:color="auto" w:fill="EFEFEF"/>
          </w:tcPr>
          <w:p w14:paraId="70A74AA5">
            <w:pPr>
              <w:spacing w:after="40" w:line="240" w:lineRule="auto"/>
              <w:jc w:val="center"/>
            </w:pPr>
            <w:r>
              <w:rPr>
                <w:rFonts w:ascii="宋体" w:hAnsi="宋体" w:eastAsia="宋体" w:cs="宋体"/>
                <w:b/>
                <w:i w:val="0"/>
                <w:sz w:val="20"/>
              </w:rPr>
              <w:t>价值主张</w:t>
            </w:r>
          </w:p>
        </w:tc>
      </w:tr>
      <w:tr w14:paraId="3D0E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EA904F8">
            <w:pPr>
              <w:spacing w:after="40" w:line="240" w:lineRule="auto"/>
              <w:ind w:firstLine="0"/>
            </w:pPr>
            <w:r>
              <w:rPr>
                <w:rFonts w:ascii="宋体" w:hAnsi="宋体" w:eastAsia="宋体" w:cs="宋体"/>
                <w:b w:val="0"/>
                <w:i w:val="0"/>
                <w:sz w:val="20"/>
              </w:rPr>
              <w:t>L1 内核</w:t>
            </w:r>
          </w:p>
        </w:tc>
        <w:tc>
          <w:tcPr>
            <w:tcW w:w="3061" w:type="dxa"/>
          </w:tcPr>
          <w:p w14:paraId="7FC40BD9">
            <w:pPr>
              <w:spacing w:after="40" w:line="240" w:lineRule="auto"/>
              <w:ind w:firstLine="0"/>
            </w:pPr>
            <w:r>
              <w:rPr>
                <w:rFonts w:ascii="宋体" w:hAnsi="宋体" w:eastAsia="宋体" w:cs="宋体"/>
                <w:b w:val="0"/>
                <w:i w:val="0"/>
                <w:sz w:val="20"/>
              </w:rPr>
              <w:t>几何处理引擎（C++ 核心 + Python 绑定，可作为 SDK 输出）</w:t>
            </w:r>
          </w:p>
        </w:tc>
        <w:tc>
          <w:tcPr>
            <w:tcW w:w="1928" w:type="dxa"/>
          </w:tcPr>
          <w:p w14:paraId="19BBF7B7">
            <w:pPr>
              <w:spacing w:after="40" w:line="240" w:lineRule="auto"/>
              <w:ind w:firstLine="0"/>
            </w:pPr>
            <w:r>
              <w:rPr>
                <w:rFonts w:ascii="宋体" w:hAnsi="宋体" w:eastAsia="宋体" w:cs="宋体"/>
                <w:b w:val="0"/>
                <w:i w:val="0"/>
                <w:sz w:val="20"/>
              </w:rPr>
              <w:t>设备厂商、平台方</w:t>
            </w:r>
          </w:p>
        </w:tc>
        <w:tc>
          <w:tcPr>
            <w:tcW w:w="2268" w:type="dxa"/>
          </w:tcPr>
          <w:p w14:paraId="50668BF7">
            <w:pPr>
              <w:spacing w:after="40" w:line="240" w:lineRule="auto"/>
              <w:ind w:firstLine="0"/>
            </w:pPr>
            <w:r>
              <w:rPr>
                <w:rFonts w:ascii="宋体" w:hAnsi="宋体" w:eastAsia="宋体" w:cs="宋体"/>
                <w:b w:val="0"/>
                <w:i w:val="0"/>
                <w:sz w:val="20"/>
              </w:rPr>
              <w:t>被集成，形成生态壁垒</w:t>
            </w:r>
          </w:p>
        </w:tc>
      </w:tr>
      <w:tr w14:paraId="3B19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2CB0214">
            <w:pPr>
              <w:spacing w:after="40" w:line="240" w:lineRule="auto"/>
              <w:ind w:firstLine="0"/>
            </w:pPr>
            <w:r>
              <w:rPr>
                <w:rFonts w:ascii="宋体" w:hAnsi="宋体" w:eastAsia="宋体" w:cs="宋体"/>
                <w:b w:val="0"/>
                <w:i w:val="0"/>
                <w:sz w:val="20"/>
              </w:rPr>
              <w:t>L2 工具</w:t>
            </w:r>
          </w:p>
        </w:tc>
        <w:tc>
          <w:tcPr>
            <w:tcW w:w="3061" w:type="dxa"/>
          </w:tcPr>
          <w:p w14:paraId="70302D17">
            <w:pPr>
              <w:spacing w:after="40" w:line="240" w:lineRule="auto"/>
              <w:ind w:firstLine="0"/>
            </w:pPr>
            <w:r>
              <w:rPr>
                <w:rFonts w:ascii="宋体" w:hAnsi="宋体" w:eastAsia="宋体" w:cs="宋体"/>
                <w:b w:val="0"/>
                <w:i w:val="0"/>
                <w:sz w:val="20"/>
              </w:rPr>
              <w:t>Blender 插件 + 独立 GUI + 云 API</w:t>
            </w:r>
          </w:p>
        </w:tc>
        <w:tc>
          <w:tcPr>
            <w:tcW w:w="1928" w:type="dxa"/>
          </w:tcPr>
          <w:p w14:paraId="5E247241">
            <w:pPr>
              <w:spacing w:after="40" w:line="240" w:lineRule="auto"/>
              <w:ind w:firstLine="0"/>
            </w:pPr>
            <w:r>
              <w:rPr>
                <w:rFonts w:ascii="宋体" w:hAnsi="宋体" w:eastAsia="宋体" w:cs="宋体"/>
                <w:b w:val="0"/>
                <w:i w:val="0"/>
                <w:sz w:val="20"/>
              </w:rPr>
              <w:t>打印服务商、工作室、创客</w:t>
            </w:r>
          </w:p>
        </w:tc>
        <w:tc>
          <w:tcPr>
            <w:tcW w:w="2268" w:type="dxa"/>
          </w:tcPr>
          <w:p w14:paraId="128C73DE">
            <w:pPr>
              <w:spacing w:after="40" w:line="240" w:lineRule="auto"/>
              <w:ind w:firstLine="0"/>
            </w:pPr>
            <w:r>
              <w:rPr>
                <w:rFonts w:ascii="宋体" w:hAnsi="宋体" w:eastAsia="宋体" w:cs="宋体"/>
                <w:b w:val="0"/>
                <w:i w:val="0"/>
                <w:sz w:val="20"/>
              </w:rPr>
              <w:t>直接付费的主力产品</w:t>
            </w:r>
          </w:p>
        </w:tc>
      </w:tr>
      <w:tr w14:paraId="2BCF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069A1B5D">
            <w:pPr>
              <w:spacing w:after="40" w:line="240" w:lineRule="auto"/>
              <w:ind w:firstLine="0"/>
            </w:pPr>
            <w:r>
              <w:rPr>
                <w:rFonts w:ascii="宋体" w:hAnsi="宋体" w:eastAsia="宋体" w:cs="宋体"/>
                <w:b w:val="0"/>
                <w:i w:val="0"/>
                <w:sz w:val="20"/>
              </w:rPr>
              <w:t>L3 闭环</w:t>
            </w:r>
          </w:p>
        </w:tc>
        <w:tc>
          <w:tcPr>
            <w:tcW w:w="3061" w:type="dxa"/>
          </w:tcPr>
          <w:p w14:paraId="51DDBFAC">
            <w:pPr>
              <w:spacing w:after="40" w:line="240" w:lineRule="auto"/>
              <w:ind w:firstLine="0"/>
            </w:pPr>
            <w:r>
              <w:rPr>
                <w:rFonts w:ascii="宋体" w:hAnsi="宋体" w:eastAsia="宋体" w:cs="宋体"/>
                <w:b w:val="0"/>
                <w:i w:val="0"/>
                <w:sz w:val="20"/>
              </w:rPr>
              <w:t>分块打印方案生成 + 强度预测 + 打印就绪文件与切片预设</w:t>
            </w:r>
          </w:p>
        </w:tc>
        <w:tc>
          <w:tcPr>
            <w:tcW w:w="1928" w:type="dxa"/>
          </w:tcPr>
          <w:p w14:paraId="29D146BA">
            <w:pPr>
              <w:spacing w:after="40" w:line="240" w:lineRule="auto"/>
              <w:ind w:firstLine="0"/>
            </w:pPr>
            <w:r>
              <w:rPr>
                <w:rFonts w:ascii="宋体" w:hAnsi="宋体" w:eastAsia="宋体" w:cs="宋体"/>
                <w:b w:val="0"/>
                <w:i w:val="0"/>
                <w:sz w:val="20"/>
              </w:rPr>
              <w:t>医疗、工业、手办</w:t>
            </w:r>
          </w:p>
        </w:tc>
        <w:tc>
          <w:tcPr>
            <w:tcW w:w="2268" w:type="dxa"/>
          </w:tcPr>
          <w:p w14:paraId="75CEC0D8">
            <w:pPr>
              <w:spacing w:after="40" w:line="240" w:lineRule="auto"/>
              <w:ind w:firstLine="0"/>
            </w:pPr>
            <w:r>
              <w:rPr>
                <w:rFonts w:ascii="宋体" w:hAnsi="宋体" w:eastAsia="宋体" w:cs="宋体"/>
                <w:b w:val="0"/>
                <w:i w:val="0"/>
                <w:sz w:val="20"/>
              </w:rPr>
              <w:t>高客单价、强粘性</w:t>
            </w:r>
          </w:p>
        </w:tc>
      </w:tr>
    </w:tbl>
    <w:p w14:paraId="076461A3">
      <w:pPr>
        <w:pStyle w:val="4"/>
        <w:spacing w:before="200" w:after="120" w:line="312" w:lineRule="auto"/>
        <w:ind w:firstLine="0"/>
      </w:pPr>
      <w:bookmarkStart w:id="23" w:name="_Toc19276"/>
      <w:r>
        <w:rPr>
          <w:rFonts w:ascii="宋体" w:hAnsi="宋体" w:eastAsia="宋体" w:cs="宋体"/>
          <w:b/>
          <w:i w:val="0"/>
          <w:color w:val="000000"/>
          <w:sz w:val="28"/>
        </w:rPr>
        <w:t>3.3 核心功能清单</w:t>
      </w:r>
      <w:bookmarkEnd w:id="2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628"/>
        <w:gridCol w:w="2721"/>
      </w:tblGrid>
      <w:tr w14:paraId="5395C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3DE10057">
            <w:pPr>
              <w:spacing w:after="40" w:line="240" w:lineRule="auto"/>
              <w:jc w:val="center"/>
            </w:pPr>
            <w:r>
              <w:rPr>
                <w:rFonts w:ascii="宋体" w:hAnsi="宋体" w:eastAsia="宋体" w:cs="宋体"/>
                <w:b/>
                <w:i w:val="0"/>
                <w:sz w:val="19"/>
              </w:rPr>
              <w:t>功能模块</w:t>
            </w:r>
          </w:p>
        </w:tc>
        <w:tc>
          <w:tcPr>
            <w:tcW w:w="3628" w:type="dxa"/>
            <w:shd w:val="clear" w:color="auto" w:fill="EFEFEF"/>
          </w:tcPr>
          <w:p w14:paraId="0336C1FD">
            <w:pPr>
              <w:spacing w:after="40" w:line="240" w:lineRule="auto"/>
              <w:jc w:val="center"/>
            </w:pPr>
            <w:r>
              <w:rPr>
                <w:rFonts w:ascii="宋体" w:hAnsi="宋体" w:eastAsia="宋体" w:cs="宋体"/>
                <w:b/>
                <w:i w:val="0"/>
                <w:sz w:val="19"/>
              </w:rPr>
              <w:t>具体能力</w:t>
            </w:r>
          </w:p>
        </w:tc>
        <w:tc>
          <w:tcPr>
            <w:tcW w:w="2721" w:type="dxa"/>
            <w:shd w:val="clear" w:color="auto" w:fill="EFEFEF"/>
          </w:tcPr>
          <w:p w14:paraId="700122DC">
            <w:pPr>
              <w:spacing w:after="40" w:line="240" w:lineRule="auto"/>
              <w:jc w:val="center"/>
            </w:pPr>
            <w:r>
              <w:rPr>
                <w:rFonts w:ascii="宋体" w:hAnsi="宋体" w:eastAsia="宋体" w:cs="宋体"/>
                <w:b/>
                <w:i w:val="0"/>
                <w:sz w:val="19"/>
              </w:rPr>
              <w:t>解决什么问题</w:t>
            </w:r>
          </w:p>
        </w:tc>
      </w:tr>
      <w:tr w14:paraId="7AA0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6F9C720">
            <w:pPr>
              <w:spacing w:after="40" w:line="240" w:lineRule="auto"/>
              <w:ind w:firstLine="0"/>
            </w:pPr>
            <w:r>
              <w:rPr>
                <w:rFonts w:ascii="宋体" w:hAnsi="宋体" w:eastAsia="宋体" w:cs="宋体"/>
                <w:b w:val="0"/>
                <w:i w:val="0"/>
                <w:sz w:val="19"/>
              </w:rPr>
              <w:t>智能诊断</w:t>
            </w:r>
          </w:p>
        </w:tc>
        <w:tc>
          <w:tcPr>
            <w:tcW w:w="3628" w:type="dxa"/>
          </w:tcPr>
          <w:p w14:paraId="79ECC861">
            <w:pPr>
              <w:spacing w:after="40" w:line="240" w:lineRule="auto"/>
              <w:ind w:firstLine="0"/>
            </w:pPr>
            <w:r>
              <w:rPr>
                <w:rFonts w:ascii="宋体" w:hAnsi="宋体" w:eastAsia="宋体" w:cs="宋体"/>
                <w:b w:val="0"/>
                <w:i w:val="0"/>
                <w:sz w:val="19"/>
              </w:rPr>
              <w:t>拓扑体检（孔洞、非流形、自交、法线、退化面、孤立壳、薄壁），输出可视化缺陷图谱与可执行的修复策略建议</w:t>
            </w:r>
          </w:p>
        </w:tc>
        <w:tc>
          <w:tcPr>
            <w:tcW w:w="2721" w:type="dxa"/>
          </w:tcPr>
          <w:p w14:paraId="4C0CA371">
            <w:pPr>
              <w:spacing w:after="40" w:line="240" w:lineRule="auto"/>
              <w:ind w:firstLine="0"/>
            </w:pPr>
            <w:r>
              <w:rPr>
                <w:rFonts w:ascii="宋体" w:hAnsi="宋体" w:eastAsia="宋体" w:cs="宋体"/>
                <w:b w:val="0"/>
                <w:i w:val="0"/>
                <w:sz w:val="19"/>
              </w:rPr>
              <w:t>现有工具只报错不给方案，用户不知从何下手</w:t>
            </w:r>
          </w:p>
        </w:tc>
      </w:tr>
      <w:tr w14:paraId="5576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9974146">
            <w:pPr>
              <w:spacing w:after="40" w:line="240" w:lineRule="auto"/>
              <w:ind w:firstLine="0"/>
            </w:pPr>
            <w:r>
              <w:rPr>
                <w:rFonts w:ascii="宋体" w:hAnsi="宋体" w:eastAsia="宋体" w:cs="宋体"/>
                <w:b w:val="0"/>
                <w:i w:val="0"/>
                <w:sz w:val="19"/>
              </w:rPr>
              <w:t>几何修复</w:t>
            </w:r>
          </w:p>
        </w:tc>
        <w:tc>
          <w:tcPr>
            <w:tcW w:w="3628" w:type="dxa"/>
          </w:tcPr>
          <w:p w14:paraId="4D6853E7">
            <w:pPr>
              <w:spacing w:after="40" w:line="240" w:lineRule="auto"/>
              <w:ind w:firstLine="0"/>
            </w:pPr>
            <w:r>
              <w:rPr>
                <w:rFonts w:ascii="宋体" w:hAnsi="宋体" w:eastAsia="宋体" w:cs="宋体"/>
                <w:b w:val="0"/>
                <w:i w:val="0"/>
                <w:sz w:val="19"/>
              </w:rPr>
              <w:t>小缺陷走拓扑手术（保形好），大破损走隐式场重建（成功率高），边界顶点精确复用避免新裂缝</w:t>
            </w:r>
          </w:p>
        </w:tc>
        <w:tc>
          <w:tcPr>
            <w:tcW w:w="2721" w:type="dxa"/>
          </w:tcPr>
          <w:p w14:paraId="74444013">
            <w:pPr>
              <w:spacing w:after="40" w:line="240" w:lineRule="auto"/>
              <w:ind w:firstLine="0"/>
            </w:pPr>
            <w:r>
              <w:rPr>
                <w:rFonts w:ascii="宋体" w:hAnsi="宋体" w:eastAsia="宋体" w:cs="宋体"/>
                <w:b w:val="0"/>
                <w:i w:val="0"/>
                <w:sz w:val="19"/>
              </w:rPr>
              <w:t>大孔洞与严重破损修复失败</w:t>
            </w:r>
          </w:p>
        </w:tc>
      </w:tr>
      <w:tr w14:paraId="383F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DE5D45D">
            <w:pPr>
              <w:spacing w:after="40" w:line="240" w:lineRule="auto"/>
              <w:ind w:firstLine="0"/>
            </w:pPr>
            <w:r>
              <w:rPr>
                <w:rFonts w:ascii="宋体" w:hAnsi="宋体" w:eastAsia="宋体" w:cs="宋体"/>
                <w:b w:val="0"/>
                <w:i w:val="0"/>
                <w:sz w:val="19"/>
              </w:rPr>
              <w:t>纹理保持修复</w:t>
            </w:r>
          </w:p>
        </w:tc>
        <w:tc>
          <w:tcPr>
            <w:tcW w:w="3628" w:type="dxa"/>
          </w:tcPr>
          <w:p w14:paraId="106116B8">
            <w:pPr>
              <w:spacing w:after="40" w:line="240" w:lineRule="auto"/>
              <w:ind w:firstLine="0"/>
            </w:pPr>
            <w:r>
              <w:rPr>
                <w:rFonts w:ascii="宋体" w:hAnsi="宋体" w:eastAsia="宋体" w:cs="宋体"/>
                <w:b w:val="0"/>
                <w:i w:val="0"/>
                <w:sz w:val="19"/>
              </w:rPr>
              <w:t>补片 UV 由边界调和插值生成，纹理内容用图像修复补全，再做泊松融合消除色差</w:t>
            </w:r>
          </w:p>
        </w:tc>
        <w:tc>
          <w:tcPr>
            <w:tcW w:w="2721" w:type="dxa"/>
          </w:tcPr>
          <w:p w14:paraId="50CA4866">
            <w:pPr>
              <w:spacing w:after="40" w:line="240" w:lineRule="auto"/>
              <w:ind w:firstLine="0"/>
            </w:pPr>
            <w:r>
              <w:rPr>
                <w:rFonts w:ascii="宋体" w:hAnsi="宋体" w:eastAsia="宋体" w:cs="宋体"/>
                <w:b w:val="0"/>
                <w:i w:val="0"/>
                <w:sz w:val="19"/>
              </w:rPr>
              <w:t>修复后 UV 与纹理丢失（竞品最致命短板）</w:t>
            </w:r>
          </w:p>
        </w:tc>
      </w:tr>
      <w:tr w14:paraId="25D2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4E34D9C">
            <w:pPr>
              <w:spacing w:after="40" w:line="240" w:lineRule="auto"/>
              <w:ind w:firstLine="0"/>
            </w:pPr>
            <w:r>
              <w:rPr>
                <w:rFonts w:ascii="宋体" w:hAnsi="宋体" w:eastAsia="宋体" w:cs="宋体"/>
                <w:b w:val="0"/>
                <w:i w:val="0"/>
                <w:sz w:val="19"/>
              </w:rPr>
              <w:t>几何接缝优化</w:t>
            </w:r>
          </w:p>
        </w:tc>
        <w:tc>
          <w:tcPr>
            <w:tcW w:w="3628" w:type="dxa"/>
          </w:tcPr>
          <w:p w14:paraId="3272649B">
            <w:pPr>
              <w:spacing w:after="40" w:line="240" w:lineRule="auto"/>
              <w:ind w:firstLine="0"/>
            </w:pPr>
            <w:r>
              <w:rPr>
                <w:rFonts w:ascii="宋体" w:hAnsi="宋体" w:eastAsia="宋体" w:cs="宋体"/>
                <w:b w:val="0"/>
                <w:i w:val="0"/>
                <w:sz w:val="19"/>
              </w:rPr>
              <w:t>接缝带 G1/G2 连续化，消除扫描拼接台阶与补片痕，仅影响接缝邻域，不全局形变</w:t>
            </w:r>
          </w:p>
        </w:tc>
        <w:tc>
          <w:tcPr>
            <w:tcW w:w="2721" w:type="dxa"/>
          </w:tcPr>
          <w:p w14:paraId="3C08525E">
            <w:pPr>
              <w:spacing w:after="40" w:line="240" w:lineRule="auto"/>
              <w:ind w:firstLine="0"/>
            </w:pPr>
            <w:r>
              <w:rPr>
                <w:rFonts w:ascii="宋体" w:hAnsi="宋体" w:eastAsia="宋体" w:cs="宋体"/>
                <w:b w:val="0"/>
                <w:i w:val="0"/>
                <w:sz w:val="19"/>
              </w:rPr>
              <w:t>自动修复导致模型变形</w:t>
            </w:r>
          </w:p>
        </w:tc>
      </w:tr>
      <w:tr w14:paraId="1DBF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C9DBBC7">
            <w:pPr>
              <w:spacing w:after="40" w:line="240" w:lineRule="auto"/>
              <w:ind w:firstLine="0"/>
            </w:pPr>
            <w:r>
              <w:rPr>
                <w:rFonts w:ascii="宋体" w:hAnsi="宋体" w:eastAsia="宋体" w:cs="宋体"/>
                <w:b w:val="0"/>
                <w:i w:val="0"/>
                <w:sz w:val="19"/>
              </w:rPr>
              <w:t>纹理接缝优化</w:t>
            </w:r>
          </w:p>
        </w:tc>
        <w:tc>
          <w:tcPr>
            <w:tcW w:w="3628" w:type="dxa"/>
          </w:tcPr>
          <w:p w14:paraId="2F1608DF">
            <w:pPr>
              <w:spacing w:after="40" w:line="240" w:lineRule="auto"/>
              <w:ind w:firstLine="0"/>
            </w:pPr>
            <w:r>
              <w:rPr>
                <w:rFonts w:ascii="宋体" w:hAnsi="宋体" w:eastAsia="宋体" w:cs="宋体"/>
                <w:b w:val="0"/>
                <w:i w:val="0"/>
                <w:sz w:val="19"/>
              </w:rPr>
              <w:t>基于环境光遮蔽的可见度加权接缝布局，把接缝推向遮挡区域；接缝处泊松融合</w:t>
            </w:r>
          </w:p>
        </w:tc>
        <w:tc>
          <w:tcPr>
            <w:tcW w:w="2721" w:type="dxa"/>
          </w:tcPr>
          <w:p w14:paraId="753965CE">
            <w:pPr>
              <w:spacing w:after="40" w:line="240" w:lineRule="auto"/>
              <w:ind w:firstLine="0"/>
            </w:pPr>
            <w:r>
              <w:rPr>
                <w:rFonts w:ascii="宋体" w:hAnsi="宋体" w:eastAsia="宋体" w:cs="宋体"/>
                <w:b w:val="0"/>
                <w:i w:val="0"/>
                <w:sz w:val="19"/>
              </w:rPr>
              <w:t>UV 接缝在显眼位置形成硬边</w:t>
            </w:r>
          </w:p>
        </w:tc>
      </w:tr>
      <w:tr w14:paraId="5634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CDF17B7">
            <w:pPr>
              <w:spacing w:after="40" w:line="240" w:lineRule="auto"/>
              <w:ind w:firstLine="0"/>
            </w:pPr>
            <w:r>
              <w:rPr>
                <w:rFonts w:ascii="宋体" w:hAnsi="宋体" w:eastAsia="宋体" w:cs="宋体"/>
                <w:b w:val="0"/>
                <w:i w:val="0"/>
                <w:sz w:val="19"/>
              </w:rPr>
              <w:t>分块与接头生成</w:t>
            </w:r>
          </w:p>
        </w:tc>
        <w:tc>
          <w:tcPr>
            <w:tcW w:w="3628" w:type="dxa"/>
          </w:tcPr>
          <w:p w14:paraId="71F96A45">
            <w:pPr>
              <w:spacing w:after="40" w:line="240" w:lineRule="auto"/>
              <w:ind w:firstLine="0"/>
            </w:pPr>
            <w:r>
              <w:rPr>
                <w:rFonts w:ascii="宋体" w:hAnsi="宋体" w:eastAsia="宋体" w:cs="宋体"/>
                <w:b w:val="0"/>
                <w:i w:val="0"/>
                <w:sz w:val="19"/>
              </w:rPr>
              <w:t>应力感知的分块位置与朝向优化；自动生成销孔、燕尾榫、球窝等互锁接头；支持均摊错位接缝</w:t>
            </w:r>
          </w:p>
        </w:tc>
        <w:tc>
          <w:tcPr>
            <w:tcW w:w="2721" w:type="dxa"/>
          </w:tcPr>
          <w:p w14:paraId="55F25F8C">
            <w:pPr>
              <w:spacing w:after="40" w:line="240" w:lineRule="auto"/>
              <w:ind w:firstLine="0"/>
            </w:pPr>
            <w:r>
              <w:rPr>
                <w:rFonts w:ascii="宋体" w:hAnsi="宋体" w:eastAsia="宋体" w:cs="宋体"/>
                <w:b w:val="0"/>
                <w:i w:val="0"/>
                <w:sz w:val="19"/>
              </w:rPr>
              <w:t>分块接缝强度损失，全靠人工经验</w:t>
            </w:r>
          </w:p>
        </w:tc>
      </w:tr>
      <w:tr w14:paraId="52E8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659A2F2">
            <w:pPr>
              <w:spacing w:after="40" w:line="240" w:lineRule="auto"/>
              <w:ind w:firstLine="0"/>
            </w:pPr>
            <w:r>
              <w:rPr>
                <w:rFonts w:ascii="宋体" w:hAnsi="宋体" w:eastAsia="宋体" w:cs="宋体"/>
                <w:b w:val="0"/>
                <w:i w:val="0"/>
                <w:sz w:val="19"/>
              </w:rPr>
              <w:t>强度预测</w:t>
            </w:r>
          </w:p>
        </w:tc>
        <w:tc>
          <w:tcPr>
            <w:tcW w:w="3628" w:type="dxa"/>
          </w:tcPr>
          <w:p w14:paraId="62364617">
            <w:pPr>
              <w:spacing w:after="40" w:line="240" w:lineRule="auto"/>
              <w:ind w:firstLine="0"/>
            </w:pPr>
            <w:r>
              <w:rPr>
                <w:rFonts w:ascii="宋体" w:hAnsi="宋体" w:eastAsia="宋体" w:cs="宋体"/>
                <w:b w:val="0"/>
                <w:i w:val="0"/>
                <w:sz w:val="19"/>
              </w:rPr>
              <w:t>由切片路径计算真实层间接触面积，结合 FDM 各向异性模型，预测接缝破坏载荷（经实验标定）</w:t>
            </w:r>
          </w:p>
        </w:tc>
        <w:tc>
          <w:tcPr>
            <w:tcW w:w="2721" w:type="dxa"/>
          </w:tcPr>
          <w:p w14:paraId="5ED985E0">
            <w:pPr>
              <w:spacing w:after="40" w:line="240" w:lineRule="auto"/>
              <w:ind w:firstLine="0"/>
            </w:pPr>
            <w:r>
              <w:rPr>
                <w:rFonts w:ascii="宋体" w:hAnsi="宋体" w:eastAsia="宋体" w:cs="宋体"/>
                <w:b w:val="0"/>
                <w:i w:val="0"/>
                <w:sz w:val="19"/>
              </w:rPr>
              <w:t>打印前无法判断会不会断</w:t>
            </w:r>
          </w:p>
        </w:tc>
      </w:tr>
      <w:tr w14:paraId="60AE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7DEEE3B">
            <w:pPr>
              <w:spacing w:after="40" w:line="240" w:lineRule="auto"/>
              <w:ind w:firstLine="0"/>
            </w:pPr>
            <w:r>
              <w:rPr>
                <w:rFonts w:ascii="宋体" w:hAnsi="宋体" w:eastAsia="宋体" w:cs="宋体"/>
                <w:b w:val="0"/>
                <w:i w:val="0"/>
                <w:sz w:val="19"/>
              </w:rPr>
              <w:t>打印就绪输出</w:t>
            </w:r>
          </w:p>
        </w:tc>
        <w:tc>
          <w:tcPr>
            <w:tcW w:w="3628" w:type="dxa"/>
          </w:tcPr>
          <w:p w14:paraId="68A88222">
            <w:pPr>
              <w:spacing w:after="40" w:line="240" w:lineRule="auto"/>
              <w:ind w:firstLine="0"/>
            </w:pPr>
            <w:r>
              <w:rPr>
                <w:rFonts w:ascii="宋体" w:hAnsi="宋体" w:eastAsia="宋体" w:cs="宋体"/>
                <w:b w:val="0"/>
                <w:i w:val="0"/>
                <w:sz w:val="19"/>
              </w:rPr>
              <w:t>多部件文件、装配图、Cura/PrusaSlicer/OrcaSlicer 切片预设、可追溯的修复报告</w:t>
            </w:r>
          </w:p>
        </w:tc>
        <w:tc>
          <w:tcPr>
            <w:tcW w:w="2721" w:type="dxa"/>
          </w:tcPr>
          <w:p w14:paraId="2807C68B">
            <w:pPr>
              <w:spacing w:after="40" w:line="240" w:lineRule="auto"/>
              <w:ind w:firstLine="0"/>
            </w:pPr>
            <w:r>
              <w:rPr>
                <w:rFonts w:ascii="宋体" w:hAnsi="宋体" w:eastAsia="宋体" w:cs="宋体"/>
                <w:b w:val="0"/>
                <w:i w:val="0"/>
                <w:sz w:val="19"/>
              </w:rPr>
              <w:t>跨软件往返导致路径丢失与坐标漂移</w:t>
            </w:r>
          </w:p>
        </w:tc>
      </w:tr>
    </w:tbl>
    <w:p w14:paraId="37EEBC41">
      <w:pPr>
        <w:pStyle w:val="4"/>
        <w:spacing w:before="200" w:after="120" w:line="312" w:lineRule="auto"/>
        <w:ind w:firstLine="0"/>
      </w:pPr>
      <w:bookmarkStart w:id="24" w:name="_Toc25663"/>
      <w:r>
        <w:rPr>
          <w:rFonts w:ascii="宋体" w:hAnsi="宋体" w:eastAsia="宋体" w:cs="宋体"/>
          <w:b/>
          <w:i w:val="0"/>
          <w:color w:val="000000"/>
          <w:sz w:val="28"/>
        </w:rPr>
        <w:t>3.4 标准使用流程（PPT 建议用流程图呈现）</w:t>
      </w:r>
      <w:bookmarkEnd w:id="24"/>
    </w:p>
    <w:p w14:paraId="569DDDB4">
      <w:pPr>
        <w:spacing w:before="120" w:after="80" w:line="312" w:lineRule="auto"/>
      </w:pPr>
      <w:r>
        <w:rPr>
          <w:rFonts w:ascii="宋体" w:hAnsi="宋体" w:eastAsia="宋体" w:cs="宋体"/>
          <w:b w:val="0"/>
          <w:i w:val="0"/>
          <w:sz w:val="24"/>
        </w:rPr>
        <w:t>用户实际操作只有三步，全部处理在后台自动完成：</w:t>
      </w:r>
    </w:p>
    <w:p w14:paraId="513D4D89">
      <w:pPr>
        <w:pStyle w:val="16"/>
        <w:spacing w:before="0" w:after="60" w:line="312" w:lineRule="auto"/>
        <w:ind w:left="480" w:firstLine="0"/>
      </w:pPr>
      <w:r>
        <w:rPr>
          <w:rFonts w:ascii="宋体" w:hAnsi="宋体" w:eastAsia="宋体" w:cs="宋体"/>
          <w:b w:val="0"/>
          <w:i w:val="0"/>
          <w:sz w:val="24"/>
        </w:rPr>
        <w:t>第一步·拖入。将 STL / OBJ / PLY / GLB / 3MF 文件拖入软件，或直接在 Blender 插件中点击一键处理。</w:t>
      </w:r>
    </w:p>
    <w:p w14:paraId="42AD9770">
      <w:pPr>
        <w:pStyle w:val="16"/>
        <w:spacing w:before="0" w:after="60" w:line="312" w:lineRule="auto"/>
        <w:ind w:left="480" w:firstLine="0"/>
      </w:pPr>
      <w:r>
        <w:rPr>
          <w:rFonts w:ascii="宋体" w:hAnsi="宋体" w:eastAsia="宋体" w:cs="宋体"/>
          <w:b w:val="0"/>
          <w:i w:val="0"/>
          <w:sz w:val="24"/>
        </w:rPr>
        <w:t>第二步·确认。系统输出缺陷诊断结果与建议方案（通常无需人工干预），用户可调整“保真优先 / 强度优先 / 外观优先”偏好。</w:t>
      </w:r>
    </w:p>
    <w:p w14:paraId="54CAA044">
      <w:pPr>
        <w:pStyle w:val="16"/>
        <w:spacing w:before="0" w:after="60" w:line="312" w:lineRule="auto"/>
        <w:ind w:left="480" w:firstLine="0"/>
      </w:pPr>
      <w:r>
        <w:rPr>
          <w:rFonts w:ascii="宋体" w:hAnsi="宋体" w:eastAsia="宋体" w:cs="宋体"/>
          <w:b w:val="0"/>
          <w:i w:val="0"/>
          <w:sz w:val="24"/>
        </w:rPr>
        <w:t>第三步·导出。3 分钟内得到打印就绪文件、分块装配图与切片预设，以及一份说明本次修改了哪些区域、影响多少顶点的可追溯报告。</w:t>
      </w:r>
    </w:p>
    <w:p w14:paraId="571CFE66">
      <w:pPr>
        <w:spacing w:before="0" w:after="80" w:line="312" w:lineRule="auto"/>
        <w:ind w:firstLine="440"/>
      </w:pPr>
      <w:r>
        <w:rPr>
          <w:rFonts w:ascii="宋体" w:hAnsi="宋体" w:eastAsia="宋体" w:cs="宋体"/>
          <w:b/>
          <w:i w:val="0"/>
          <w:sz w:val="22"/>
        </w:rPr>
        <w:t>关键对比：现有流程是“Netfabb 修复 → 导出 → CAD 手工补面处理接缝 → 导出 → 修复软件复检 → 切片”，一次工作跨三个软件、耗时以小时计；本产品是一条流水线、三分钟、零跨软件。</w:t>
      </w:r>
    </w:p>
    <w:p w14:paraId="1A3AFBCB">
      <w:pPr>
        <w:pStyle w:val="4"/>
        <w:spacing w:before="200" w:after="120" w:line="312" w:lineRule="auto"/>
        <w:ind w:firstLine="0"/>
      </w:pPr>
      <w:bookmarkStart w:id="25" w:name="_Toc2757"/>
      <w:r>
        <w:rPr>
          <w:rFonts w:ascii="宋体" w:hAnsi="宋体" w:eastAsia="宋体" w:cs="宋体"/>
          <w:b/>
          <w:i w:val="0"/>
          <w:color w:val="000000"/>
          <w:sz w:val="28"/>
        </w:rPr>
        <w:t>3.5 五大应用场景</w:t>
      </w:r>
      <w:bookmarkEnd w:id="2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721"/>
        <w:gridCol w:w="2381"/>
        <w:gridCol w:w="1361"/>
      </w:tblGrid>
      <w:tr w14:paraId="3A21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EFEFEF"/>
          </w:tcPr>
          <w:p w14:paraId="13417E70">
            <w:pPr>
              <w:spacing w:after="40" w:line="240" w:lineRule="auto"/>
              <w:jc w:val="center"/>
            </w:pPr>
            <w:r>
              <w:rPr>
                <w:rFonts w:ascii="宋体" w:hAnsi="宋体" w:eastAsia="宋体" w:cs="宋体"/>
                <w:b/>
                <w:i w:val="0"/>
                <w:sz w:val="19"/>
              </w:rPr>
              <w:t>场景</w:t>
            </w:r>
          </w:p>
        </w:tc>
        <w:tc>
          <w:tcPr>
            <w:tcW w:w="2721" w:type="dxa"/>
            <w:shd w:val="clear" w:color="auto" w:fill="EFEFEF"/>
          </w:tcPr>
          <w:p w14:paraId="0767EFCD">
            <w:pPr>
              <w:spacing w:after="40" w:line="240" w:lineRule="auto"/>
              <w:jc w:val="center"/>
            </w:pPr>
            <w:r>
              <w:rPr>
                <w:rFonts w:ascii="宋体" w:hAnsi="宋体" w:eastAsia="宋体" w:cs="宋体"/>
                <w:b/>
                <w:i w:val="0"/>
                <w:sz w:val="19"/>
              </w:rPr>
              <w:t>具体需求</w:t>
            </w:r>
          </w:p>
        </w:tc>
        <w:tc>
          <w:tcPr>
            <w:tcW w:w="2381" w:type="dxa"/>
            <w:shd w:val="clear" w:color="auto" w:fill="EFEFEF"/>
          </w:tcPr>
          <w:p w14:paraId="5DF03731">
            <w:pPr>
              <w:spacing w:after="40" w:line="240" w:lineRule="auto"/>
              <w:jc w:val="center"/>
            </w:pPr>
            <w:r>
              <w:rPr>
                <w:rFonts w:ascii="宋体" w:hAnsi="宋体" w:eastAsia="宋体" w:cs="宋体"/>
                <w:b/>
                <w:i w:val="0"/>
                <w:sz w:val="19"/>
              </w:rPr>
              <w:t>价值点</w:t>
            </w:r>
          </w:p>
        </w:tc>
        <w:tc>
          <w:tcPr>
            <w:tcW w:w="1361" w:type="dxa"/>
            <w:shd w:val="clear" w:color="auto" w:fill="EFEFEF"/>
          </w:tcPr>
          <w:p w14:paraId="1DB84F78">
            <w:pPr>
              <w:spacing w:after="40" w:line="240" w:lineRule="auto"/>
              <w:jc w:val="center"/>
            </w:pPr>
            <w:r>
              <w:rPr>
                <w:rFonts w:ascii="宋体" w:hAnsi="宋体" w:eastAsia="宋体" w:cs="宋体"/>
                <w:b/>
                <w:i w:val="0"/>
                <w:sz w:val="19"/>
              </w:rPr>
              <w:t>优先级</w:t>
            </w:r>
          </w:p>
        </w:tc>
      </w:tr>
      <w:tr w14:paraId="6086B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1705D42">
            <w:pPr>
              <w:spacing w:after="40" w:line="240" w:lineRule="auto"/>
              <w:ind w:firstLine="0"/>
            </w:pPr>
            <w:r>
              <w:rPr>
                <w:rFonts w:ascii="宋体" w:hAnsi="宋体" w:eastAsia="宋体" w:cs="宋体"/>
                <w:b w:val="0"/>
                <w:i w:val="0"/>
                <w:sz w:val="19"/>
              </w:rPr>
              <w:t>AI 建模用户的打印就绪化</w:t>
            </w:r>
          </w:p>
        </w:tc>
        <w:tc>
          <w:tcPr>
            <w:tcW w:w="2721" w:type="dxa"/>
          </w:tcPr>
          <w:p w14:paraId="017ED317">
            <w:pPr>
              <w:spacing w:after="40" w:line="240" w:lineRule="auto"/>
              <w:ind w:firstLine="0"/>
            </w:pPr>
            <w:r>
              <w:rPr>
                <w:rFonts w:ascii="宋体" w:hAnsi="宋体" w:eastAsia="宋体" w:cs="宋体"/>
                <w:b w:val="0"/>
                <w:i w:val="0"/>
                <w:sz w:val="19"/>
              </w:rPr>
              <w:t>文生 3D 模型无法直接打印，需一键可打印</w:t>
            </w:r>
          </w:p>
        </w:tc>
        <w:tc>
          <w:tcPr>
            <w:tcW w:w="2381" w:type="dxa"/>
          </w:tcPr>
          <w:p w14:paraId="6B02965B">
            <w:pPr>
              <w:spacing w:after="40" w:line="240" w:lineRule="auto"/>
              <w:ind w:firstLine="0"/>
            </w:pPr>
            <w:r>
              <w:rPr>
                <w:rFonts w:ascii="宋体" w:hAnsi="宋体" w:eastAsia="宋体" w:cs="宋体"/>
                <w:b w:val="0"/>
                <w:i w:val="0"/>
                <w:sz w:val="19"/>
              </w:rPr>
              <w:t>高频、决策链短、传播性强</w:t>
            </w:r>
          </w:p>
        </w:tc>
        <w:tc>
          <w:tcPr>
            <w:tcW w:w="1361" w:type="dxa"/>
          </w:tcPr>
          <w:p w14:paraId="0ECDC765">
            <w:pPr>
              <w:spacing w:after="40" w:line="240" w:lineRule="auto"/>
              <w:ind w:firstLine="0"/>
            </w:pPr>
            <w:r>
              <w:rPr>
                <w:rFonts w:ascii="宋体" w:hAnsi="宋体" w:eastAsia="宋体" w:cs="宋体"/>
                <w:b w:val="0"/>
                <w:i w:val="0"/>
                <w:sz w:val="19"/>
              </w:rPr>
              <w:t>★ 首发滩头</w:t>
            </w:r>
          </w:p>
        </w:tc>
      </w:tr>
      <w:tr w14:paraId="06F5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5031008">
            <w:pPr>
              <w:spacing w:after="40" w:line="240" w:lineRule="auto"/>
              <w:ind w:firstLine="0"/>
            </w:pPr>
            <w:r>
              <w:rPr>
                <w:rFonts w:ascii="宋体" w:hAnsi="宋体" w:eastAsia="宋体" w:cs="宋体"/>
                <w:b w:val="0"/>
                <w:i w:val="0"/>
                <w:sz w:val="19"/>
              </w:rPr>
              <w:t>3D 打印服务商与手办工作室</w:t>
            </w:r>
          </w:p>
        </w:tc>
        <w:tc>
          <w:tcPr>
            <w:tcW w:w="2721" w:type="dxa"/>
          </w:tcPr>
          <w:p w14:paraId="59BFF8DC">
            <w:pPr>
              <w:spacing w:after="40" w:line="240" w:lineRule="auto"/>
              <w:ind w:firstLine="0"/>
            </w:pPr>
            <w:r>
              <w:rPr>
                <w:rFonts w:ascii="宋体" w:hAnsi="宋体" w:eastAsia="宋体" w:cs="宋体"/>
                <w:b w:val="0"/>
                <w:i w:val="0"/>
                <w:sz w:val="19"/>
              </w:rPr>
              <w:t>客户模型批量修复、大件必须分块打印、接缝强度影响口碑</w:t>
            </w:r>
          </w:p>
        </w:tc>
        <w:tc>
          <w:tcPr>
            <w:tcW w:w="2381" w:type="dxa"/>
          </w:tcPr>
          <w:p w14:paraId="03757D25">
            <w:pPr>
              <w:spacing w:after="40" w:line="240" w:lineRule="auto"/>
              <w:ind w:firstLine="0"/>
            </w:pPr>
            <w:r>
              <w:rPr>
                <w:rFonts w:ascii="宋体" w:hAnsi="宋体" w:eastAsia="宋体" w:cs="宋体"/>
                <w:b w:val="0"/>
                <w:i w:val="0"/>
                <w:sz w:val="19"/>
              </w:rPr>
              <w:t>最高频、价格敏感、用不起现有商业软件</w:t>
            </w:r>
          </w:p>
        </w:tc>
        <w:tc>
          <w:tcPr>
            <w:tcW w:w="1361" w:type="dxa"/>
          </w:tcPr>
          <w:p w14:paraId="07CEA81C">
            <w:pPr>
              <w:spacing w:after="40" w:line="240" w:lineRule="auto"/>
              <w:ind w:firstLine="0"/>
            </w:pPr>
            <w:r>
              <w:rPr>
                <w:rFonts w:ascii="宋体" w:hAnsi="宋体" w:eastAsia="宋体" w:cs="宋体"/>
                <w:b w:val="0"/>
                <w:i w:val="0"/>
                <w:sz w:val="19"/>
              </w:rPr>
              <w:t>★ 现金流主力</w:t>
            </w:r>
          </w:p>
        </w:tc>
      </w:tr>
      <w:tr w14:paraId="21C4B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6C67CEB0">
            <w:pPr>
              <w:spacing w:after="40" w:line="240" w:lineRule="auto"/>
              <w:ind w:firstLine="0"/>
            </w:pPr>
            <w:r>
              <w:rPr>
                <w:rFonts w:ascii="宋体" w:hAnsi="宋体" w:eastAsia="宋体" w:cs="宋体"/>
                <w:b w:val="0"/>
                <w:i w:val="0"/>
                <w:sz w:val="19"/>
              </w:rPr>
              <w:t>医疗器械</w:t>
            </w:r>
          </w:p>
        </w:tc>
        <w:tc>
          <w:tcPr>
            <w:tcW w:w="2721" w:type="dxa"/>
          </w:tcPr>
          <w:p w14:paraId="14466669">
            <w:pPr>
              <w:spacing w:after="40" w:line="240" w:lineRule="auto"/>
              <w:ind w:firstLine="0"/>
            </w:pPr>
            <w:r>
              <w:rPr>
                <w:rFonts w:ascii="宋体" w:hAnsi="宋体" w:eastAsia="宋体" w:cs="宋体"/>
                <w:b w:val="0"/>
                <w:i w:val="0"/>
                <w:sz w:val="19"/>
              </w:rPr>
              <w:t>牙科种植导板、骨科外固定支架等分块与强度属安全问题</w:t>
            </w:r>
          </w:p>
        </w:tc>
        <w:tc>
          <w:tcPr>
            <w:tcW w:w="2381" w:type="dxa"/>
          </w:tcPr>
          <w:p w14:paraId="5E2EE520">
            <w:pPr>
              <w:spacing w:after="40" w:line="240" w:lineRule="auto"/>
              <w:ind w:firstLine="0"/>
            </w:pPr>
            <w:r>
              <w:rPr>
                <w:rFonts w:ascii="宋体" w:hAnsi="宋体" w:eastAsia="宋体" w:cs="宋体"/>
                <w:b w:val="0"/>
                <w:i w:val="0"/>
                <w:sz w:val="19"/>
              </w:rPr>
              <w:t>付费意愿最高，需合规验证</w:t>
            </w:r>
          </w:p>
        </w:tc>
        <w:tc>
          <w:tcPr>
            <w:tcW w:w="1361" w:type="dxa"/>
          </w:tcPr>
          <w:p w14:paraId="16661164">
            <w:pPr>
              <w:spacing w:after="40" w:line="240" w:lineRule="auto"/>
              <w:ind w:firstLine="0"/>
            </w:pPr>
            <w:r>
              <w:rPr>
                <w:rFonts w:ascii="宋体" w:hAnsi="宋体" w:eastAsia="宋体" w:cs="宋体"/>
                <w:b w:val="0"/>
                <w:i w:val="0"/>
                <w:sz w:val="19"/>
              </w:rPr>
              <w:t>二期切入，作市场空间论据</w:t>
            </w:r>
          </w:p>
        </w:tc>
      </w:tr>
      <w:tr w14:paraId="2A584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9D2A09F">
            <w:pPr>
              <w:spacing w:after="40" w:line="240" w:lineRule="auto"/>
              <w:ind w:firstLine="0"/>
            </w:pPr>
            <w:r>
              <w:rPr>
                <w:rFonts w:ascii="宋体" w:hAnsi="宋体" w:eastAsia="宋体" w:cs="宋体"/>
                <w:b w:val="0"/>
                <w:i w:val="0"/>
                <w:sz w:val="19"/>
              </w:rPr>
              <w:t>工业逆向工程与质检</w:t>
            </w:r>
          </w:p>
        </w:tc>
        <w:tc>
          <w:tcPr>
            <w:tcW w:w="2721" w:type="dxa"/>
          </w:tcPr>
          <w:p w14:paraId="6866BF09">
            <w:pPr>
              <w:spacing w:after="40" w:line="240" w:lineRule="auto"/>
              <w:ind w:firstLine="0"/>
            </w:pPr>
            <w:r>
              <w:rPr>
                <w:rFonts w:ascii="宋体" w:hAnsi="宋体" w:eastAsia="宋体" w:cs="宋体"/>
                <w:b w:val="0"/>
                <w:i w:val="0"/>
                <w:sz w:val="19"/>
              </w:rPr>
              <w:t>破损零件扫描修复、与 CAD 衔接</w:t>
            </w:r>
          </w:p>
        </w:tc>
        <w:tc>
          <w:tcPr>
            <w:tcW w:w="2381" w:type="dxa"/>
          </w:tcPr>
          <w:p w14:paraId="485E5A11">
            <w:pPr>
              <w:spacing w:after="40" w:line="240" w:lineRule="auto"/>
              <w:ind w:firstLine="0"/>
            </w:pPr>
            <w:r>
              <w:rPr>
                <w:rFonts w:ascii="宋体" w:hAnsi="宋体" w:eastAsia="宋体" w:cs="宋体"/>
                <w:b w:val="0"/>
                <w:i w:val="0"/>
                <w:sz w:val="19"/>
              </w:rPr>
              <w:t>客单价高，销售周期长</w:t>
            </w:r>
          </w:p>
        </w:tc>
        <w:tc>
          <w:tcPr>
            <w:tcW w:w="1361" w:type="dxa"/>
          </w:tcPr>
          <w:p w14:paraId="440025C9">
            <w:pPr>
              <w:spacing w:after="40" w:line="240" w:lineRule="auto"/>
              <w:ind w:firstLine="0"/>
            </w:pPr>
            <w:r>
              <w:rPr>
                <w:rFonts w:ascii="宋体" w:hAnsi="宋体" w:eastAsia="宋体" w:cs="宋体"/>
                <w:b w:val="0"/>
                <w:i w:val="0"/>
                <w:sz w:val="19"/>
              </w:rPr>
              <w:t>二期</w:t>
            </w:r>
          </w:p>
        </w:tc>
      </w:tr>
      <w:tr w14:paraId="0202B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25FE30D">
            <w:pPr>
              <w:spacing w:after="40" w:line="240" w:lineRule="auto"/>
              <w:ind w:firstLine="0"/>
            </w:pPr>
            <w:r>
              <w:rPr>
                <w:rFonts w:ascii="宋体" w:hAnsi="宋体" w:eastAsia="宋体" w:cs="宋体"/>
                <w:b w:val="0"/>
                <w:i w:val="0"/>
                <w:sz w:val="19"/>
              </w:rPr>
              <w:t>数字孪生与文物数字化</w:t>
            </w:r>
          </w:p>
        </w:tc>
        <w:tc>
          <w:tcPr>
            <w:tcW w:w="2721" w:type="dxa"/>
          </w:tcPr>
          <w:p w14:paraId="4C215B09">
            <w:pPr>
              <w:spacing w:after="40" w:line="240" w:lineRule="auto"/>
              <w:ind w:firstLine="0"/>
            </w:pPr>
            <w:r>
              <w:rPr>
                <w:rFonts w:ascii="宋体" w:hAnsi="宋体" w:eastAsia="宋体" w:cs="宋体"/>
                <w:b w:val="0"/>
                <w:i w:val="0"/>
                <w:sz w:val="19"/>
              </w:rPr>
              <w:t>大场景多视扫描的拼接缝消除</w:t>
            </w:r>
          </w:p>
        </w:tc>
        <w:tc>
          <w:tcPr>
            <w:tcW w:w="2381" w:type="dxa"/>
          </w:tcPr>
          <w:p w14:paraId="1F9A57D4">
            <w:pPr>
              <w:spacing w:after="40" w:line="240" w:lineRule="auto"/>
              <w:ind w:firstLine="0"/>
            </w:pPr>
            <w:r>
              <w:rPr>
                <w:rFonts w:ascii="宋体" w:hAnsi="宋体" w:eastAsia="宋体" w:cs="宋体"/>
                <w:b w:val="0"/>
                <w:i w:val="0"/>
                <w:sz w:val="19"/>
              </w:rPr>
              <w:t>项目多、经费足，适合做标杆案例</w:t>
            </w:r>
          </w:p>
        </w:tc>
        <w:tc>
          <w:tcPr>
            <w:tcW w:w="1361" w:type="dxa"/>
          </w:tcPr>
          <w:p w14:paraId="1ADF6ACB">
            <w:pPr>
              <w:spacing w:after="40" w:line="240" w:lineRule="auto"/>
              <w:ind w:firstLine="0"/>
            </w:pPr>
            <w:r>
              <w:rPr>
                <w:rFonts w:ascii="宋体" w:hAnsi="宋体" w:eastAsia="宋体" w:cs="宋体"/>
                <w:b w:val="0"/>
                <w:i w:val="0"/>
                <w:sz w:val="19"/>
              </w:rPr>
              <w:t>一期（标杆案例）</w:t>
            </w:r>
          </w:p>
        </w:tc>
      </w:tr>
    </w:tbl>
    <w:p w14:paraId="65A2805E">
      <w:pPr>
        <w:pStyle w:val="3"/>
        <w:pageBreakBefore/>
        <w:spacing w:before="280" w:after="120" w:line="312" w:lineRule="auto"/>
        <w:ind w:firstLine="0"/>
      </w:pPr>
      <w:bookmarkStart w:id="26" w:name="_Toc450"/>
      <w:r>
        <w:rPr>
          <w:rFonts w:ascii="宋体" w:hAnsi="宋体" w:eastAsia="宋体" w:cs="宋体"/>
          <w:b/>
          <w:i w:val="0"/>
          <w:color w:val="000000"/>
          <w:sz w:val="32"/>
        </w:rPr>
        <w:t>第四章  技术方案</w:t>
      </w:r>
      <w:bookmarkEnd w:id="26"/>
    </w:p>
    <w:p w14:paraId="3E86925F">
      <w:pPr>
        <w:spacing w:before="120" w:after="80" w:line="312" w:lineRule="auto"/>
        <w:ind w:firstLine="480"/>
      </w:pPr>
      <w:r>
        <w:rPr>
          <w:rFonts w:ascii="宋体" w:hAnsi="宋体" w:eastAsia="宋体" w:cs="宋体"/>
          <w:b w:val="0"/>
          <w:i w:val="0"/>
          <w:sz w:val="24"/>
        </w:rPr>
        <w:t>对应商业计划书的“技术与研发”章节、PPT 第 6–7 页。写作要求：让技术评委相信算法成立，让非技术评委相信学生团队做得出来。</w:t>
      </w:r>
    </w:p>
    <w:p w14:paraId="0D59A32C">
      <w:pPr>
        <w:pStyle w:val="4"/>
        <w:spacing w:before="200" w:after="120" w:line="312" w:lineRule="auto"/>
        <w:ind w:firstLine="0"/>
      </w:pPr>
      <w:bookmarkStart w:id="27" w:name="_Toc24844"/>
      <w:r>
        <w:rPr>
          <w:rFonts w:ascii="宋体" w:hAnsi="宋体" w:eastAsia="宋体" w:cs="宋体"/>
          <w:b/>
          <w:i w:val="0"/>
          <w:color w:val="000000"/>
          <w:sz w:val="28"/>
        </w:rPr>
        <w:t>4.1 统一理论内核：接缝一致性能量</w:t>
      </w:r>
      <w:bookmarkEnd w:id="27"/>
    </w:p>
    <w:p w14:paraId="73ED4986">
      <w:pPr>
        <w:spacing w:before="0" w:after="80" w:line="312" w:lineRule="auto"/>
        <w:ind w:firstLine="480"/>
      </w:pPr>
      <w:r>
        <w:rPr>
          <w:rFonts w:ascii="宋体" w:hAnsi="宋体" w:eastAsia="宋体" w:cs="宋体"/>
          <w:b w:val="0"/>
          <w:i w:val="0"/>
          <w:sz w:val="24"/>
        </w:rPr>
        <w:t>这是项目最重要的理论贡献，也是全文档最需要讲清楚的一段，建议在 BP 中用一页专门说明。</w:t>
      </w:r>
    </w:p>
    <w:p w14:paraId="58EB5430">
      <w:pPr>
        <w:spacing w:before="0" w:after="80" w:line="312" w:lineRule="auto"/>
      </w:pPr>
      <w:r>
        <w:rPr>
          <w:rFonts w:ascii="宋体" w:hAnsi="宋体" w:eastAsia="宋体" w:cs="宋体"/>
          <w:b w:val="0"/>
          <w:i w:val="0"/>
          <w:sz w:val="24"/>
        </w:rPr>
        <w:t>观察：三维数据链路中的四类接缝，分属不同软件环节、彼此不通信，但本质上是同一个问题——接缝两侧的属性发生了不连续。</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061"/>
        <w:gridCol w:w="3855"/>
      </w:tblGrid>
      <w:tr w14:paraId="2398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FEFEF"/>
          </w:tcPr>
          <w:p w14:paraId="6AA2DB9F">
            <w:pPr>
              <w:spacing w:after="40" w:line="240" w:lineRule="auto"/>
              <w:jc w:val="center"/>
            </w:pPr>
            <w:r>
              <w:rPr>
                <w:rFonts w:ascii="宋体" w:hAnsi="宋体" w:eastAsia="宋体" w:cs="宋体"/>
                <w:b/>
                <w:i w:val="0"/>
                <w:sz w:val="20"/>
              </w:rPr>
              <w:t>接缝类型</w:t>
            </w:r>
          </w:p>
        </w:tc>
        <w:tc>
          <w:tcPr>
            <w:tcW w:w="3061" w:type="dxa"/>
            <w:shd w:val="clear" w:color="auto" w:fill="EFEFEF"/>
          </w:tcPr>
          <w:p w14:paraId="1A231F10">
            <w:pPr>
              <w:spacing w:after="40" w:line="240" w:lineRule="auto"/>
              <w:jc w:val="center"/>
            </w:pPr>
            <w:r>
              <w:rPr>
                <w:rFonts w:ascii="宋体" w:hAnsi="宋体" w:eastAsia="宋体" w:cs="宋体"/>
                <w:b/>
                <w:i w:val="0"/>
                <w:sz w:val="20"/>
              </w:rPr>
              <w:t>产生环节</w:t>
            </w:r>
          </w:p>
        </w:tc>
        <w:tc>
          <w:tcPr>
            <w:tcW w:w="3855" w:type="dxa"/>
            <w:shd w:val="clear" w:color="auto" w:fill="EFEFEF"/>
          </w:tcPr>
          <w:p w14:paraId="7D67F789">
            <w:pPr>
              <w:spacing w:after="40" w:line="240" w:lineRule="auto"/>
              <w:jc w:val="center"/>
            </w:pPr>
            <w:r>
              <w:rPr>
                <w:rFonts w:ascii="宋体" w:hAnsi="宋体" w:eastAsia="宋体" w:cs="宋体"/>
                <w:b/>
                <w:i w:val="0"/>
                <w:sz w:val="20"/>
              </w:rPr>
              <w:t>不连续的表现</w:t>
            </w:r>
          </w:p>
        </w:tc>
      </w:tr>
      <w:tr w14:paraId="6C7D8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C50BCDB">
            <w:pPr>
              <w:spacing w:after="40" w:line="240" w:lineRule="auto"/>
              <w:ind w:firstLine="0"/>
            </w:pPr>
            <w:r>
              <w:rPr>
                <w:rFonts w:ascii="宋体" w:hAnsi="宋体" w:eastAsia="宋体" w:cs="宋体"/>
                <w:b w:val="0"/>
                <w:i w:val="0"/>
                <w:sz w:val="20"/>
              </w:rPr>
              <w:t>重建接缝</w:t>
            </w:r>
          </w:p>
        </w:tc>
        <w:tc>
          <w:tcPr>
            <w:tcW w:w="3061" w:type="dxa"/>
          </w:tcPr>
          <w:p w14:paraId="07FB54CA">
            <w:pPr>
              <w:spacing w:after="40" w:line="240" w:lineRule="auto"/>
              <w:ind w:firstLine="0"/>
            </w:pPr>
            <w:r>
              <w:rPr>
                <w:rFonts w:ascii="宋体" w:hAnsi="宋体" w:eastAsia="宋体" w:cs="宋体"/>
                <w:b w:val="0"/>
                <w:i w:val="0"/>
                <w:sz w:val="20"/>
              </w:rPr>
              <w:t>多视角扫描的配准拼接</w:t>
            </w:r>
          </w:p>
        </w:tc>
        <w:tc>
          <w:tcPr>
            <w:tcW w:w="3855" w:type="dxa"/>
          </w:tcPr>
          <w:p w14:paraId="6EF621BC">
            <w:pPr>
              <w:spacing w:after="40" w:line="240" w:lineRule="auto"/>
              <w:ind w:firstLine="0"/>
            </w:pPr>
            <w:r>
              <w:rPr>
                <w:rFonts w:ascii="宋体" w:hAnsi="宋体" w:eastAsia="宋体" w:cs="宋体"/>
                <w:b w:val="0"/>
                <w:i w:val="0"/>
                <w:sz w:val="20"/>
              </w:rPr>
              <w:t>几何台阶、纹理色差</w:t>
            </w:r>
          </w:p>
        </w:tc>
      </w:tr>
      <w:tr w14:paraId="785C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58B1C13B">
            <w:pPr>
              <w:spacing w:after="40" w:line="240" w:lineRule="auto"/>
              <w:ind w:firstLine="0"/>
            </w:pPr>
            <w:r>
              <w:rPr>
                <w:rFonts w:ascii="宋体" w:hAnsi="宋体" w:eastAsia="宋体" w:cs="宋体"/>
                <w:b w:val="0"/>
                <w:i w:val="0"/>
                <w:sz w:val="20"/>
              </w:rPr>
              <w:t>修复接缝</w:t>
            </w:r>
          </w:p>
        </w:tc>
        <w:tc>
          <w:tcPr>
            <w:tcW w:w="3061" w:type="dxa"/>
          </w:tcPr>
          <w:p w14:paraId="5E488EB3">
            <w:pPr>
              <w:spacing w:after="40" w:line="240" w:lineRule="auto"/>
              <w:ind w:firstLine="0"/>
            </w:pPr>
            <w:r>
              <w:rPr>
                <w:rFonts w:ascii="宋体" w:hAnsi="宋体" w:eastAsia="宋体" w:cs="宋体"/>
                <w:b w:val="0"/>
                <w:i w:val="0"/>
                <w:sz w:val="20"/>
              </w:rPr>
              <w:t>孔洞补片与原网格的边界</w:t>
            </w:r>
          </w:p>
        </w:tc>
        <w:tc>
          <w:tcPr>
            <w:tcW w:w="3855" w:type="dxa"/>
          </w:tcPr>
          <w:p w14:paraId="72A0111A">
            <w:pPr>
              <w:spacing w:after="40" w:line="240" w:lineRule="auto"/>
              <w:ind w:firstLine="0"/>
            </w:pPr>
            <w:r>
              <w:rPr>
                <w:rFonts w:ascii="宋体" w:hAnsi="宋体" w:eastAsia="宋体" w:cs="宋体"/>
                <w:b w:val="0"/>
                <w:i w:val="0"/>
                <w:sz w:val="20"/>
              </w:rPr>
              <w:t>补丁痕、法线断裂</w:t>
            </w:r>
          </w:p>
        </w:tc>
      </w:tr>
      <w:tr w14:paraId="2CE99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3FAF2739">
            <w:pPr>
              <w:spacing w:after="40" w:line="240" w:lineRule="auto"/>
              <w:ind w:firstLine="0"/>
            </w:pPr>
            <w:r>
              <w:rPr>
                <w:rFonts w:ascii="宋体" w:hAnsi="宋体" w:eastAsia="宋体" w:cs="宋体"/>
                <w:b w:val="0"/>
                <w:i w:val="0"/>
                <w:sz w:val="20"/>
              </w:rPr>
              <w:t>参数化接缝</w:t>
            </w:r>
          </w:p>
        </w:tc>
        <w:tc>
          <w:tcPr>
            <w:tcW w:w="3061" w:type="dxa"/>
          </w:tcPr>
          <w:p w14:paraId="13B6F19C">
            <w:pPr>
              <w:spacing w:after="40" w:line="240" w:lineRule="auto"/>
              <w:ind w:firstLine="0"/>
            </w:pPr>
            <w:r>
              <w:rPr>
                <w:rFonts w:ascii="宋体" w:hAnsi="宋体" w:eastAsia="宋体" w:cs="宋体"/>
                <w:b w:val="0"/>
                <w:i w:val="0"/>
                <w:sz w:val="20"/>
              </w:rPr>
              <w:t>UV 展开的切割线</w:t>
            </w:r>
          </w:p>
        </w:tc>
        <w:tc>
          <w:tcPr>
            <w:tcW w:w="3855" w:type="dxa"/>
          </w:tcPr>
          <w:p w14:paraId="307D8113">
            <w:pPr>
              <w:spacing w:after="40" w:line="240" w:lineRule="auto"/>
              <w:ind w:firstLine="0"/>
            </w:pPr>
            <w:r>
              <w:rPr>
                <w:rFonts w:ascii="宋体" w:hAnsi="宋体" w:eastAsia="宋体" w:cs="宋体"/>
                <w:b w:val="0"/>
                <w:i w:val="0"/>
                <w:sz w:val="20"/>
              </w:rPr>
              <w:t>纹理拉伸、可见硬边</w:t>
            </w:r>
          </w:p>
        </w:tc>
      </w:tr>
      <w:tr w14:paraId="1B6F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Pr>
          <w:p w14:paraId="299EA97A">
            <w:pPr>
              <w:spacing w:after="40" w:line="240" w:lineRule="auto"/>
              <w:ind w:firstLine="0"/>
            </w:pPr>
            <w:r>
              <w:rPr>
                <w:rFonts w:ascii="宋体" w:hAnsi="宋体" w:eastAsia="宋体" w:cs="宋体"/>
                <w:b w:val="0"/>
                <w:i w:val="0"/>
                <w:sz w:val="20"/>
              </w:rPr>
              <w:t>制造接缝</w:t>
            </w:r>
          </w:p>
        </w:tc>
        <w:tc>
          <w:tcPr>
            <w:tcW w:w="3061" w:type="dxa"/>
          </w:tcPr>
          <w:p w14:paraId="695E6DFC">
            <w:pPr>
              <w:spacing w:after="40" w:line="240" w:lineRule="auto"/>
              <w:ind w:firstLine="0"/>
            </w:pPr>
            <w:r>
              <w:rPr>
                <w:rFonts w:ascii="宋体" w:hAnsi="宋体" w:eastAsia="宋体" w:cs="宋体"/>
                <w:b w:val="0"/>
                <w:i w:val="0"/>
                <w:sz w:val="20"/>
              </w:rPr>
              <w:t>分块打印的零件结合面</w:t>
            </w:r>
          </w:p>
        </w:tc>
        <w:tc>
          <w:tcPr>
            <w:tcW w:w="3855" w:type="dxa"/>
          </w:tcPr>
          <w:p w14:paraId="4A84FB1E">
            <w:pPr>
              <w:spacing w:after="40" w:line="240" w:lineRule="auto"/>
              <w:ind w:firstLine="0"/>
            </w:pPr>
            <w:r>
              <w:rPr>
                <w:rFonts w:ascii="宋体" w:hAnsi="宋体" w:eastAsia="宋体" w:cs="宋体"/>
                <w:b w:val="0"/>
                <w:i w:val="0"/>
                <w:sz w:val="20"/>
              </w:rPr>
              <w:t>层间结合弱化、结构断裂源</w:t>
            </w:r>
          </w:p>
        </w:tc>
      </w:tr>
    </w:tbl>
    <w:p w14:paraId="14E39BC9">
      <w:pPr>
        <w:spacing w:before="120" w:after="80" w:line="312" w:lineRule="auto"/>
      </w:pPr>
      <w:r>
        <w:rPr>
          <w:rFonts w:ascii="宋体" w:hAnsi="宋体" w:eastAsia="宋体" w:cs="宋体"/>
          <w:b w:val="0"/>
          <w:i w:val="0"/>
          <w:sz w:val="24"/>
        </w:rPr>
        <w:t>基于这一观察，定义接缝曲线（或曲面）Γ 上的总不连续能量：</w:t>
      </w:r>
    </w:p>
    <w:p w14:paraId="04463876">
      <w:pPr>
        <w:spacing w:before="80" w:after="120" w:line="276" w:lineRule="auto"/>
        <w:ind w:left="400" w:firstLine="0"/>
      </w:pPr>
      <w:r>
        <w:rPr>
          <w:rFonts w:ascii="宋体" w:hAnsi="宋体" w:eastAsia="宋体" w:cs="宋体"/>
          <w:b w:val="0"/>
          <w:i w:val="0"/>
          <w:sz w:val="20"/>
        </w:rPr>
        <w:t>E_seam(Γ) = ∫_Γ [ w_g·‖Δn‖² + w_p·‖Δx‖² + w_t·‖Δc‖² + w_m·‖Δσ‖² ] ds</w:t>
      </w:r>
    </w:p>
    <w:p w14:paraId="4621C351">
      <w:pPr>
        <w:spacing w:before="0" w:after="80" w:line="312" w:lineRule="auto"/>
      </w:pPr>
      <w:r>
        <w:rPr>
          <w:rFonts w:ascii="宋体" w:hAnsi="宋体" w:eastAsia="宋体" w:cs="宋体"/>
          <w:b w:val="0"/>
          <w:i w:val="0"/>
          <w:sz w:val="24"/>
        </w:rPr>
        <w:t>式中四项分别对应三个域的不连续度（几何域含两项：法线与位置）：</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4195"/>
        <w:gridCol w:w="1701"/>
      </w:tblGrid>
      <w:tr w14:paraId="3A3F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0F7E89AD">
            <w:pPr>
              <w:spacing w:after="40" w:line="240" w:lineRule="auto"/>
              <w:jc w:val="center"/>
            </w:pPr>
            <w:r>
              <w:rPr>
                <w:rFonts w:ascii="宋体" w:hAnsi="宋体" w:eastAsia="宋体" w:cs="宋体"/>
                <w:b/>
                <w:i w:val="0"/>
                <w:sz w:val="19"/>
              </w:rPr>
              <w:t>能量项</w:t>
            </w:r>
          </w:p>
        </w:tc>
        <w:tc>
          <w:tcPr>
            <w:tcW w:w="4195" w:type="dxa"/>
            <w:shd w:val="clear" w:color="auto" w:fill="EFEFEF"/>
          </w:tcPr>
          <w:p w14:paraId="51687A8E">
            <w:pPr>
              <w:spacing w:after="40" w:line="240" w:lineRule="auto"/>
              <w:jc w:val="center"/>
            </w:pPr>
            <w:r>
              <w:rPr>
                <w:rFonts w:ascii="宋体" w:hAnsi="宋体" w:eastAsia="宋体" w:cs="宋体"/>
                <w:b/>
                <w:i w:val="0"/>
                <w:sz w:val="19"/>
              </w:rPr>
              <w:t>物理含义</w:t>
            </w:r>
          </w:p>
        </w:tc>
        <w:tc>
          <w:tcPr>
            <w:tcW w:w="1701" w:type="dxa"/>
            <w:shd w:val="clear" w:color="auto" w:fill="EFEFEF"/>
          </w:tcPr>
          <w:p w14:paraId="4A0EA347">
            <w:pPr>
              <w:spacing w:after="40" w:line="240" w:lineRule="auto"/>
              <w:jc w:val="center"/>
            </w:pPr>
            <w:r>
              <w:rPr>
                <w:rFonts w:ascii="宋体" w:hAnsi="宋体" w:eastAsia="宋体" w:cs="宋体"/>
                <w:b/>
                <w:i w:val="0"/>
                <w:sz w:val="19"/>
              </w:rPr>
              <w:t>对应域</w:t>
            </w:r>
          </w:p>
        </w:tc>
      </w:tr>
      <w:tr w14:paraId="32E79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7966DE1A">
            <w:pPr>
              <w:spacing w:after="40" w:line="240" w:lineRule="auto"/>
              <w:ind w:firstLine="0"/>
            </w:pPr>
            <w:r>
              <w:rPr>
                <w:rFonts w:ascii="宋体" w:hAnsi="宋体" w:eastAsia="宋体" w:cs="宋体"/>
                <w:b w:val="0"/>
                <w:i w:val="0"/>
                <w:sz w:val="19"/>
              </w:rPr>
              <w:t>w_g · ‖Δn‖²</w:t>
            </w:r>
          </w:p>
        </w:tc>
        <w:tc>
          <w:tcPr>
            <w:tcW w:w="4195" w:type="dxa"/>
          </w:tcPr>
          <w:p w14:paraId="5DEEC8C4">
            <w:pPr>
              <w:spacing w:after="40" w:line="240" w:lineRule="auto"/>
              <w:ind w:firstLine="0"/>
            </w:pPr>
            <w:r>
              <w:rPr>
                <w:rFonts w:ascii="宋体" w:hAnsi="宋体" w:eastAsia="宋体" w:cs="宋体"/>
                <w:b w:val="0"/>
                <w:i w:val="0"/>
                <w:sz w:val="19"/>
              </w:rPr>
              <w:t>接缝两侧法线方向的差异</w:t>
            </w:r>
          </w:p>
        </w:tc>
        <w:tc>
          <w:tcPr>
            <w:tcW w:w="1701" w:type="dxa"/>
          </w:tcPr>
          <w:p w14:paraId="310AC40F">
            <w:pPr>
              <w:spacing w:after="40" w:line="240" w:lineRule="auto"/>
              <w:ind w:firstLine="0"/>
            </w:pPr>
            <w:r>
              <w:rPr>
                <w:rFonts w:ascii="宋体" w:hAnsi="宋体" w:eastAsia="宋体" w:cs="宋体"/>
                <w:b w:val="0"/>
                <w:i w:val="0"/>
                <w:sz w:val="19"/>
              </w:rPr>
              <w:t>几何</w:t>
            </w:r>
          </w:p>
        </w:tc>
      </w:tr>
      <w:tr w14:paraId="0E17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C52B818">
            <w:pPr>
              <w:spacing w:after="40" w:line="240" w:lineRule="auto"/>
              <w:ind w:firstLine="0"/>
            </w:pPr>
            <w:r>
              <w:rPr>
                <w:rFonts w:ascii="宋体" w:hAnsi="宋体" w:eastAsia="宋体" w:cs="宋体"/>
                <w:b w:val="0"/>
                <w:i w:val="0"/>
                <w:sz w:val="19"/>
              </w:rPr>
              <w:t>w_p · ‖Δx‖²</w:t>
            </w:r>
          </w:p>
        </w:tc>
        <w:tc>
          <w:tcPr>
            <w:tcW w:w="4195" w:type="dxa"/>
          </w:tcPr>
          <w:p w14:paraId="2132F5A0">
            <w:pPr>
              <w:spacing w:after="40" w:line="240" w:lineRule="auto"/>
              <w:ind w:firstLine="0"/>
            </w:pPr>
            <w:r>
              <w:rPr>
                <w:rFonts w:ascii="宋体" w:hAnsi="宋体" w:eastAsia="宋体" w:cs="宋体"/>
                <w:b w:val="0"/>
                <w:i w:val="0"/>
                <w:sz w:val="19"/>
              </w:rPr>
              <w:t>接缝两侧位置坐标的差异</w:t>
            </w:r>
          </w:p>
        </w:tc>
        <w:tc>
          <w:tcPr>
            <w:tcW w:w="1701" w:type="dxa"/>
          </w:tcPr>
          <w:p w14:paraId="7CEEB9D7">
            <w:pPr>
              <w:spacing w:after="40" w:line="240" w:lineRule="auto"/>
              <w:ind w:firstLine="0"/>
            </w:pPr>
            <w:r>
              <w:rPr>
                <w:rFonts w:ascii="宋体" w:hAnsi="宋体" w:eastAsia="宋体" w:cs="宋体"/>
                <w:b w:val="0"/>
                <w:i w:val="0"/>
                <w:sz w:val="19"/>
              </w:rPr>
              <w:t>几何</w:t>
            </w:r>
          </w:p>
        </w:tc>
      </w:tr>
      <w:tr w14:paraId="6FDB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45AAC68">
            <w:pPr>
              <w:spacing w:after="40" w:line="240" w:lineRule="auto"/>
              <w:ind w:firstLine="0"/>
            </w:pPr>
            <w:r>
              <w:rPr>
                <w:rFonts w:ascii="宋体" w:hAnsi="宋体" w:eastAsia="宋体" w:cs="宋体"/>
                <w:b w:val="0"/>
                <w:i w:val="0"/>
                <w:sz w:val="19"/>
              </w:rPr>
              <w:t>w_t · ‖Δc‖²</w:t>
            </w:r>
          </w:p>
        </w:tc>
        <w:tc>
          <w:tcPr>
            <w:tcW w:w="4195" w:type="dxa"/>
          </w:tcPr>
          <w:p w14:paraId="25FBF166">
            <w:pPr>
              <w:spacing w:after="40" w:line="240" w:lineRule="auto"/>
              <w:ind w:firstLine="0"/>
            </w:pPr>
            <w:r>
              <w:rPr>
                <w:rFonts w:ascii="宋体" w:hAnsi="宋体" w:eastAsia="宋体" w:cs="宋体"/>
                <w:b w:val="0"/>
                <w:i w:val="0"/>
                <w:sz w:val="19"/>
              </w:rPr>
              <w:t>接缝两侧纹素颜色的差异</w:t>
            </w:r>
          </w:p>
        </w:tc>
        <w:tc>
          <w:tcPr>
            <w:tcW w:w="1701" w:type="dxa"/>
          </w:tcPr>
          <w:p w14:paraId="54A6AE22">
            <w:pPr>
              <w:spacing w:after="40" w:line="240" w:lineRule="auto"/>
              <w:ind w:firstLine="0"/>
            </w:pPr>
            <w:r>
              <w:rPr>
                <w:rFonts w:ascii="宋体" w:hAnsi="宋体" w:eastAsia="宋体" w:cs="宋体"/>
                <w:b w:val="0"/>
                <w:i w:val="0"/>
                <w:sz w:val="19"/>
              </w:rPr>
              <w:t>纹理</w:t>
            </w:r>
          </w:p>
        </w:tc>
      </w:tr>
      <w:tr w14:paraId="3A50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B042DBF">
            <w:pPr>
              <w:spacing w:after="40" w:line="240" w:lineRule="auto"/>
              <w:ind w:firstLine="0"/>
            </w:pPr>
            <w:r>
              <w:rPr>
                <w:rFonts w:ascii="宋体" w:hAnsi="宋体" w:eastAsia="宋体" w:cs="宋体"/>
                <w:b w:val="0"/>
                <w:i w:val="0"/>
                <w:sz w:val="19"/>
              </w:rPr>
              <w:t>w_m · ‖Δσ‖²</w:t>
            </w:r>
          </w:p>
        </w:tc>
        <w:tc>
          <w:tcPr>
            <w:tcW w:w="4195" w:type="dxa"/>
          </w:tcPr>
          <w:p w14:paraId="78E6A9DE">
            <w:pPr>
              <w:spacing w:after="40" w:line="240" w:lineRule="auto"/>
              <w:ind w:firstLine="0"/>
            </w:pPr>
            <w:r>
              <w:rPr>
                <w:rFonts w:ascii="宋体" w:hAnsi="宋体" w:eastAsia="宋体" w:cs="宋体"/>
                <w:b w:val="0"/>
                <w:i w:val="0"/>
                <w:sz w:val="19"/>
              </w:rPr>
              <w:t>接缝两侧力学性能的差异</w:t>
            </w:r>
          </w:p>
        </w:tc>
        <w:tc>
          <w:tcPr>
            <w:tcW w:w="1701" w:type="dxa"/>
          </w:tcPr>
          <w:p w14:paraId="348E3E82">
            <w:pPr>
              <w:spacing w:after="40" w:line="240" w:lineRule="auto"/>
              <w:ind w:firstLine="0"/>
            </w:pPr>
            <w:r>
              <w:rPr>
                <w:rFonts w:ascii="宋体" w:hAnsi="宋体" w:eastAsia="宋体" w:cs="宋体"/>
                <w:b w:val="0"/>
                <w:i w:val="0"/>
                <w:sz w:val="19"/>
              </w:rPr>
              <w:t>力学</w:t>
            </w:r>
          </w:p>
        </w:tc>
      </w:tr>
    </w:tbl>
    <w:p w14:paraId="660E11B5">
      <w:pPr>
        <w:spacing w:before="120" w:after="80" w:line="312" w:lineRule="auto"/>
      </w:pPr>
      <w:r>
        <w:rPr>
          <w:rFonts w:ascii="宋体" w:hAnsi="宋体" w:eastAsia="宋体" w:cs="宋体"/>
          <w:b w:val="0"/>
          <w:i w:val="0"/>
          <w:sz w:val="24"/>
        </w:rPr>
        <w:t>总优化目标为：</w:t>
      </w:r>
    </w:p>
    <w:p w14:paraId="77B0D94B">
      <w:pPr>
        <w:spacing w:before="80" w:after="120" w:line="276" w:lineRule="auto"/>
        <w:ind w:left="400" w:firstLine="0"/>
      </w:pPr>
      <w:r>
        <w:rPr>
          <w:rFonts w:ascii="宋体" w:hAnsi="宋体" w:eastAsia="宋体" w:cs="宋体"/>
          <w:b w:val="0"/>
          <w:i w:val="0"/>
          <w:sz w:val="20"/>
        </w:rPr>
        <w:t>min  E_seam + λ · E_fidelity + μ · E_manufacturability</w:t>
      </w:r>
      <w:r>
        <w:rPr>
          <w:rFonts w:ascii="宋体" w:hAnsi="宋体" w:eastAsia="宋体" w:cs="宋体"/>
          <w:b w:val="0"/>
          <w:i w:val="0"/>
          <w:sz w:val="20"/>
        </w:rPr>
        <w:br w:type="textWrapping"/>
      </w:r>
      <w:r>
        <w:rPr>
          <w:rFonts w:ascii="宋体" w:hAnsi="宋体" w:eastAsia="宋体" w:cs="宋体"/>
          <w:b w:val="0"/>
          <w:i w:val="0"/>
          <w:sz w:val="20"/>
        </w:rPr>
        <w:t>s.t. 拓扑合法（流形 / 水密 / 定向一致）、最小壁厚、自支撑角</w:t>
      </w:r>
    </w:p>
    <w:p w14:paraId="61267320">
      <w:pPr>
        <w:spacing w:before="0" w:after="80" w:line="312" w:lineRule="auto"/>
        <w:ind w:firstLine="440"/>
      </w:pPr>
      <w:r>
        <w:rPr>
          <w:rFonts w:ascii="宋体" w:hAnsi="宋体" w:eastAsia="宋体" w:cs="宋体"/>
          <w:b w:val="0"/>
          <w:i w:val="0"/>
          <w:sz w:val="22"/>
        </w:rPr>
        <w:t>其中保真度项 E_fidelity 保证不把模型修变形、不丢纹理；可制造性项 E_manufacturability 约束最小壁厚、自支撑角与 FDM 各向异性；四个权重 w 决定“这条缝该往哪挪、怎么治”。</w:t>
      </w:r>
    </w:p>
    <w:p w14:paraId="4DABC364">
      <w:pPr>
        <w:spacing w:before="0" w:after="80" w:line="312" w:lineRule="auto"/>
        <w:ind w:firstLine="440"/>
      </w:pPr>
      <w:r>
        <w:rPr>
          <w:rFonts w:ascii="宋体" w:hAnsi="宋体" w:eastAsia="宋体" w:cs="宋体"/>
          <w:b/>
          <w:i w:val="0"/>
          <w:sz w:val="22"/>
        </w:rPr>
        <w:t>这个框架把“修复”和“接缝优化”从两个割裂的软件功能，转化为一个连续的、带拓扑约束的优化问题。这是项目的立论基础。</w:t>
      </w:r>
    </w:p>
    <w:p w14:paraId="5387ACCF">
      <w:pPr>
        <w:pStyle w:val="4"/>
        <w:spacing w:before="200" w:after="120" w:line="312" w:lineRule="auto"/>
        <w:ind w:firstLine="0"/>
      </w:pPr>
      <w:bookmarkStart w:id="28" w:name="_Toc10913"/>
      <w:r>
        <w:rPr>
          <w:rFonts w:ascii="宋体" w:hAnsi="宋体" w:eastAsia="宋体" w:cs="宋体"/>
          <w:b/>
          <w:i w:val="0"/>
          <w:color w:val="000000"/>
          <w:sz w:val="28"/>
        </w:rPr>
        <w:t>4.2 技术架构：四层处理管线</w:t>
      </w:r>
      <w:bookmarkEnd w:id="28"/>
    </w:p>
    <w:p w14:paraId="48B098FF">
      <w:pPr>
        <w:spacing w:before="0" w:after="80" w:line="312" w:lineRule="auto"/>
      </w:pPr>
      <w:r>
        <w:rPr>
          <w:rFonts w:ascii="宋体" w:hAnsi="宋体" w:eastAsia="宋体" w:cs="宋体"/>
          <w:b w:val="0"/>
          <w:i w:val="0"/>
          <w:sz w:val="24"/>
        </w:rPr>
        <w:t>模型从 L0 输入层进入，随后经过 L1 诊断、L2 修复、L3 接缝、L4 输出四个处理层依次完成，数据逐层流动。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
        <w:gridCol w:w="1077"/>
        <w:gridCol w:w="4195"/>
        <w:gridCol w:w="2381"/>
      </w:tblGrid>
      <w:tr w14:paraId="1174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37" w:type="dxa"/>
            <w:shd w:val="clear" w:color="auto" w:fill="EFEFEF"/>
          </w:tcPr>
          <w:p w14:paraId="6BDC259F">
            <w:pPr>
              <w:spacing w:after="40" w:line="240" w:lineRule="auto"/>
              <w:jc w:val="center"/>
            </w:pPr>
            <w:r>
              <w:rPr>
                <w:rFonts w:ascii="宋体" w:hAnsi="宋体" w:eastAsia="宋体" w:cs="宋体"/>
                <w:b/>
                <w:i w:val="0"/>
                <w:sz w:val="19"/>
              </w:rPr>
              <w:t>层级</w:t>
            </w:r>
          </w:p>
        </w:tc>
        <w:tc>
          <w:tcPr>
            <w:tcW w:w="1077" w:type="dxa"/>
            <w:shd w:val="clear" w:color="auto" w:fill="EFEFEF"/>
          </w:tcPr>
          <w:p w14:paraId="78C3CA4F">
            <w:pPr>
              <w:spacing w:after="40" w:line="240" w:lineRule="auto"/>
              <w:jc w:val="center"/>
            </w:pPr>
            <w:r>
              <w:rPr>
                <w:rFonts w:ascii="宋体" w:hAnsi="宋体" w:eastAsia="宋体" w:cs="宋体"/>
                <w:b/>
                <w:i w:val="0"/>
                <w:sz w:val="19"/>
              </w:rPr>
              <w:t>名称</w:t>
            </w:r>
          </w:p>
        </w:tc>
        <w:tc>
          <w:tcPr>
            <w:tcW w:w="4195" w:type="dxa"/>
            <w:shd w:val="clear" w:color="auto" w:fill="EFEFEF"/>
          </w:tcPr>
          <w:p w14:paraId="612BC54C">
            <w:pPr>
              <w:spacing w:after="40" w:line="240" w:lineRule="auto"/>
              <w:jc w:val="center"/>
            </w:pPr>
            <w:r>
              <w:rPr>
                <w:rFonts w:ascii="宋体" w:hAnsi="宋体" w:eastAsia="宋体" w:cs="宋体"/>
                <w:b/>
                <w:i w:val="0"/>
                <w:sz w:val="19"/>
              </w:rPr>
              <w:t>核心职责</w:t>
            </w:r>
          </w:p>
        </w:tc>
        <w:tc>
          <w:tcPr>
            <w:tcW w:w="2381" w:type="dxa"/>
            <w:shd w:val="clear" w:color="auto" w:fill="EFEFEF"/>
          </w:tcPr>
          <w:p w14:paraId="3ED4F938">
            <w:pPr>
              <w:spacing w:after="40" w:line="240" w:lineRule="auto"/>
              <w:jc w:val="center"/>
            </w:pPr>
            <w:r>
              <w:rPr>
                <w:rFonts w:ascii="宋体" w:hAnsi="宋体" w:eastAsia="宋体" w:cs="宋体"/>
                <w:b/>
                <w:i w:val="0"/>
                <w:sz w:val="19"/>
              </w:rPr>
              <w:t>关键输出</w:t>
            </w:r>
          </w:p>
        </w:tc>
      </w:tr>
      <w:tr w14:paraId="11BD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7CC39E9A">
            <w:pPr>
              <w:spacing w:after="40" w:line="240" w:lineRule="auto"/>
              <w:ind w:firstLine="0"/>
            </w:pPr>
            <w:r>
              <w:rPr>
                <w:rFonts w:ascii="宋体" w:hAnsi="宋体" w:eastAsia="宋体" w:cs="宋体"/>
                <w:b w:val="0"/>
                <w:i w:val="0"/>
                <w:sz w:val="19"/>
              </w:rPr>
              <w:t>L0</w:t>
            </w:r>
          </w:p>
        </w:tc>
        <w:tc>
          <w:tcPr>
            <w:tcW w:w="1077" w:type="dxa"/>
          </w:tcPr>
          <w:p w14:paraId="4D2FD755">
            <w:pPr>
              <w:spacing w:after="40" w:line="240" w:lineRule="auto"/>
              <w:ind w:firstLine="0"/>
            </w:pPr>
            <w:r>
              <w:rPr>
                <w:rFonts w:ascii="宋体" w:hAnsi="宋体" w:eastAsia="宋体" w:cs="宋体"/>
                <w:b w:val="0"/>
                <w:i w:val="0"/>
                <w:sz w:val="19"/>
              </w:rPr>
              <w:t>输入层</w:t>
            </w:r>
          </w:p>
        </w:tc>
        <w:tc>
          <w:tcPr>
            <w:tcW w:w="4195" w:type="dxa"/>
          </w:tcPr>
          <w:p w14:paraId="19FA0007">
            <w:pPr>
              <w:spacing w:after="40" w:line="240" w:lineRule="auto"/>
              <w:ind w:firstLine="0"/>
            </w:pPr>
            <w:r>
              <w:rPr>
                <w:rFonts w:ascii="宋体" w:hAnsi="宋体" w:eastAsia="宋体" w:cs="宋体"/>
                <w:b w:val="0"/>
                <w:i w:val="0"/>
                <w:sz w:val="19"/>
              </w:rPr>
              <w:t>接收 STL / OBJ / PLY / GLB / 3MF / 点云 / STEP 等格式</w:t>
            </w:r>
          </w:p>
        </w:tc>
        <w:tc>
          <w:tcPr>
            <w:tcW w:w="2381" w:type="dxa"/>
          </w:tcPr>
          <w:p w14:paraId="20C8B668">
            <w:pPr>
              <w:spacing w:after="40" w:line="240" w:lineRule="auto"/>
              <w:ind w:firstLine="0"/>
            </w:pPr>
            <w:r>
              <w:rPr>
                <w:rFonts w:ascii="宋体" w:hAnsi="宋体" w:eastAsia="宋体" w:cs="宋体"/>
                <w:b w:val="0"/>
                <w:i w:val="0"/>
                <w:sz w:val="19"/>
              </w:rPr>
              <w:t>标准化的网格与点云数据</w:t>
            </w:r>
          </w:p>
        </w:tc>
      </w:tr>
      <w:tr w14:paraId="49E2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5A32D9CA">
            <w:pPr>
              <w:spacing w:after="40" w:line="240" w:lineRule="auto"/>
              <w:ind w:firstLine="0"/>
            </w:pPr>
            <w:r>
              <w:rPr>
                <w:rFonts w:ascii="宋体" w:hAnsi="宋体" w:eastAsia="宋体" w:cs="宋体"/>
                <w:b w:val="0"/>
                <w:i w:val="0"/>
                <w:sz w:val="19"/>
              </w:rPr>
              <w:t>L1</w:t>
            </w:r>
          </w:p>
        </w:tc>
        <w:tc>
          <w:tcPr>
            <w:tcW w:w="1077" w:type="dxa"/>
          </w:tcPr>
          <w:p w14:paraId="1A8088E3">
            <w:pPr>
              <w:spacing w:after="40" w:line="240" w:lineRule="auto"/>
              <w:ind w:firstLine="0"/>
            </w:pPr>
            <w:r>
              <w:rPr>
                <w:rFonts w:ascii="宋体" w:hAnsi="宋体" w:eastAsia="宋体" w:cs="宋体"/>
                <w:b w:val="0"/>
                <w:i w:val="0"/>
                <w:sz w:val="19"/>
              </w:rPr>
              <w:t>诊断层</w:t>
            </w:r>
          </w:p>
        </w:tc>
        <w:tc>
          <w:tcPr>
            <w:tcW w:w="4195" w:type="dxa"/>
          </w:tcPr>
          <w:p w14:paraId="791FAF17">
            <w:pPr>
              <w:spacing w:after="40" w:line="240" w:lineRule="auto"/>
              <w:ind w:firstLine="0"/>
            </w:pPr>
            <w:r>
              <w:rPr>
                <w:rFonts w:ascii="宋体" w:hAnsi="宋体" w:eastAsia="宋体" w:cs="宋体"/>
                <w:b w:val="0"/>
                <w:i w:val="0"/>
                <w:sz w:val="19"/>
              </w:rPr>
              <w:t>拓扑体检（孔洞、非流形、自交、法线朝向、退化面、孤立壳、薄壁），生成缺陷图谱并规划修复策略</w:t>
            </w:r>
          </w:p>
        </w:tc>
        <w:tc>
          <w:tcPr>
            <w:tcW w:w="2381" w:type="dxa"/>
          </w:tcPr>
          <w:p w14:paraId="3261DC08">
            <w:pPr>
              <w:spacing w:after="40" w:line="240" w:lineRule="auto"/>
              <w:ind w:firstLine="0"/>
            </w:pPr>
            <w:r>
              <w:rPr>
                <w:rFonts w:ascii="宋体" w:hAnsi="宋体" w:eastAsia="宋体" w:cs="宋体"/>
                <w:b w:val="0"/>
                <w:i w:val="0"/>
                <w:sz w:val="19"/>
              </w:rPr>
              <w:t>缺陷图谱 + 可执行的修复计划</w:t>
            </w:r>
          </w:p>
        </w:tc>
      </w:tr>
      <w:tr w14:paraId="718A6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7393E3B5">
            <w:pPr>
              <w:spacing w:after="40" w:line="240" w:lineRule="auto"/>
              <w:ind w:firstLine="0"/>
            </w:pPr>
            <w:r>
              <w:rPr>
                <w:rFonts w:ascii="宋体" w:hAnsi="宋体" w:eastAsia="宋体" w:cs="宋体"/>
                <w:b w:val="0"/>
                <w:i w:val="0"/>
                <w:sz w:val="19"/>
              </w:rPr>
              <w:t>L2</w:t>
            </w:r>
          </w:p>
        </w:tc>
        <w:tc>
          <w:tcPr>
            <w:tcW w:w="1077" w:type="dxa"/>
          </w:tcPr>
          <w:p w14:paraId="36538305">
            <w:pPr>
              <w:spacing w:after="40" w:line="240" w:lineRule="auto"/>
              <w:ind w:firstLine="0"/>
            </w:pPr>
            <w:r>
              <w:rPr>
                <w:rFonts w:ascii="宋体" w:hAnsi="宋体" w:eastAsia="宋体" w:cs="宋体"/>
                <w:b w:val="0"/>
                <w:i w:val="0"/>
                <w:sz w:val="19"/>
              </w:rPr>
              <w:t>修复层</w:t>
            </w:r>
          </w:p>
        </w:tc>
        <w:tc>
          <w:tcPr>
            <w:tcW w:w="4195" w:type="dxa"/>
          </w:tcPr>
          <w:p w14:paraId="7E4BA699">
            <w:pPr>
              <w:spacing w:after="40" w:line="240" w:lineRule="auto"/>
              <w:ind w:firstLine="0"/>
            </w:pPr>
            <w:r>
              <w:rPr>
                <w:rFonts w:ascii="宋体" w:hAnsi="宋体" w:eastAsia="宋体" w:cs="宋体"/>
                <w:b w:val="0"/>
                <w:i w:val="0"/>
                <w:sz w:val="19"/>
              </w:rPr>
              <w:t>小缺陷走拓扑手术（保形好），大破损走隐式场重建（成功率高）；全程执行纹理保持：UV 调和插值 + 纹理扩散补全 + 泊松融合</w:t>
            </w:r>
          </w:p>
        </w:tc>
        <w:tc>
          <w:tcPr>
            <w:tcW w:w="2381" w:type="dxa"/>
          </w:tcPr>
          <w:p w14:paraId="78DFB3AE">
            <w:pPr>
              <w:spacing w:after="40" w:line="240" w:lineRule="auto"/>
              <w:ind w:firstLine="0"/>
            </w:pPr>
            <w:r>
              <w:rPr>
                <w:rFonts w:ascii="宋体" w:hAnsi="宋体" w:eastAsia="宋体" w:cs="宋体"/>
                <w:b w:val="0"/>
                <w:i w:val="0"/>
                <w:sz w:val="19"/>
              </w:rPr>
              <w:t>水密、流形、纹理完好的网格</w:t>
            </w:r>
          </w:p>
        </w:tc>
      </w:tr>
      <w:tr w14:paraId="3A2F2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0D036366">
            <w:pPr>
              <w:spacing w:after="40" w:line="240" w:lineRule="auto"/>
              <w:ind w:firstLine="0"/>
            </w:pPr>
            <w:r>
              <w:rPr>
                <w:rFonts w:ascii="宋体" w:hAnsi="宋体" w:eastAsia="宋体" w:cs="宋体"/>
                <w:b w:val="0"/>
                <w:i w:val="0"/>
                <w:sz w:val="19"/>
              </w:rPr>
              <w:t>L3</w:t>
            </w:r>
          </w:p>
        </w:tc>
        <w:tc>
          <w:tcPr>
            <w:tcW w:w="1077" w:type="dxa"/>
          </w:tcPr>
          <w:p w14:paraId="008A9674">
            <w:pPr>
              <w:spacing w:after="40" w:line="240" w:lineRule="auto"/>
              <w:ind w:firstLine="0"/>
            </w:pPr>
            <w:r>
              <w:rPr>
                <w:rFonts w:ascii="宋体" w:hAnsi="宋体" w:eastAsia="宋体" w:cs="宋体"/>
                <w:b w:val="0"/>
                <w:i w:val="0"/>
                <w:sz w:val="19"/>
              </w:rPr>
              <w:t>接缝层</w:t>
            </w:r>
          </w:p>
        </w:tc>
        <w:tc>
          <w:tcPr>
            <w:tcW w:w="4195" w:type="dxa"/>
          </w:tcPr>
          <w:p w14:paraId="168228C6">
            <w:pPr>
              <w:spacing w:after="40" w:line="240" w:lineRule="auto"/>
              <w:ind w:firstLine="0"/>
            </w:pPr>
            <w:r>
              <w:rPr>
                <w:rFonts w:ascii="宋体" w:hAnsi="宋体" w:eastAsia="宋体" w:cs="宋体"/>
                <w:b w:val="0"/>
                <w:i w:val="0"/>
                <w:sz w:val="19"/>
              </w:rPr>
              <w:t>(a) 几何接缝 G1/G2 连续化；(b) 纹理接缝的可见度加权缝位优化；(c) 制造接缝的应力感知分块与互锁接头自动生成</w:t>
            </w:r>
          </w:p>
        </w:tc>
        <w:tc>
          <w:tcPr>
            <w:tcW w:w="2381" w:type="dxa"/>
          </w:tcPr>
          <w:p w14:paraId="56676711">
            <w:pPr>
              <w:spacing w:after="40" w:line="240" w:lineRule="auto"/>
              <w:ind w:firstLine="0"/>
            </w:pPr>
            <w:r>
              <w:rPr>
                <w:rFonts w:ascii="宋体" w:hAnsi="宋体" w:eastAsia="宋体" w:cs="宋体"/>
                <w:b w:val="0"/>
                <w:i w:val="0"/>
                <w:sz w:val="19"/>
              </w:rPr>
              <w:t>接缝一致的模型与分块打印方案</w:t>
            </w:r>
          </w:p>
        </w:tc>
      </w:tr>
      <w:tr w14:paraId="0148A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7" w:type="dxa"/>
          </w:tcPr>
          <w:p w14:paraId="3E5118CE">
            <w:pPr>
              <w:spacing w:after="40" w:line="240" w:lineRule="auto"/>
              <w:ind w:firstLine="0"/>
            </w:pPr>
            <w:r>
              <w:rPr>
                <w:rFonts w:ascii="宋体" w:hAnsi="宋体" w:eastAsia="宋体" w:cs="宋体"/>
                <w:b w:val="0"/>
                <w:i w:val="0"/>
                <w:sz w:val="19"/>
              </w:rPr>
              <w:t>L4</w:t>
            </w:r>
          </w:p>
        </w:tc>
        <w:tc>
          <w:tcPr>
            <w:tcW w:w="1077" w:type="dxa"/>
          </w:tcPr>
          <w:p w14:paraId="3E11FABD">
            <w:pPr>
              <w:spacing w:after="40" w:line="240" w:lineRule="auto"/>
              <w:ind w:firstLine="0"/>
            </w:pPr>
            <w:r>
              <w:rPr>
                <w:rFonts w:ascii="宋体" w:hAnsi="宋体" w:eastAsia="宋体" w:cs="宋体"/>
                <w:b w:val="0"/>
                <w:i w:val="0"/>
                <w:sz w:val="19"/>
              </w:rPr>
              <w:t>输出层</w:t>
            </w:r>
          </w:p>
        </w:tc>
        <w:tc>
          <w:tcPr>
            <w:tcW w:w="4195" w:type="dxa"/>
          </w:tcPr>
          <w:p w14:paraId="01969C59">
            <w:pPr>
              <w:spacing w:after="40" w:line="240" w:lineRule="auto"/>
              <w:ind w:firstLine="0"/>
            </w:pPr>
            <w:r>
              <w:rPr>
                <w:rFonts w:ascii="宋体" w:hAnsi="宋体" w:eastAsia="宋体" w:cs="宋体"/>
                <w:b w:val="0"/>
                <w:i w:val="0"/>
                <w:sz w:val="19"/>
              </w:rPr>
              <w:t>输出打印就绪的多部件文件、装配图、切片预设，以及可追溯的修复报告</w:t>
            </w:r>
          </w:p>
        </w:tc>
        <w:tc>
          <w:tcPr>
            <w:tcW w:w="2381" w:type="dxa"/>
          </w:tcPr>
          <w:p w14:paraId="4665FC91">
            <w:pPr>
              <w:spacing w:after="40" w:line="240" w:lineRule="auto"/>
              <w:ind w:firstLine="0"/>
            </w:pPr>
            <w:r>
              <w:rPr>
                <w:rFonts w:ascii="宋体" w:hAnsi="宋体" w:eastAsia="宋体" w:cs="宋体"/>
                <w:b w:val="0"/>
                <w:i w:val="0"/>
                <w:sz w:val="19"/>
              </w:rPr>
              <w:t>打印就绪文件与可追溯报告</w:t>
            </w:r>
          </w:p>
        </w:tc>
      </w:tr>
    </w:tbl>
    <w:p w14:paraId="220DC143">
      <w:pPr>
        <w:spacing w:before="120" w:after="80" w:line="312" w:lineRule="auto"/>
        <w:ind w:firstLine="440"/>
      </w:pPr>
      <w:r>
        <w:rPr>
          <w:rFonts w:ascii="宋体" w:hAnsi="宋体" w:eastAsia="宋体" w:cs="宋体"/>
          <w:b w:val="0"/>
          <w:i w:val="0"/>
          <w:sz w:val="22"/>
        </w:rPr>
        <w:t>架构的核心设计意图：L2 与 L3 之间不是依次执行的关系，而是共享同一个接缝场（Seam Field）数据结构，即“模型上哪些位置的属性是不连续的、不连续度是多少”。L2 修复时写入接缝场，L3 优化时读取并修改接缝场。这是把两个割裂的软件流程合成一个优化问题的工程实现方式。</w:t>
      </w:r>
    </w:p>
    <w:p w14:paraId="192B45AF">
      <w:pPr>
        <w:pStyle w:val="4"/>
        <w:spacing w:before="200" w:after="120" w:line="312" w:lineRule="auto"/>
        <w:ind w:firstLine="0"/>
      </w:pPr>
      <w:bookmarkStart w:id="29" w:name="_Toc15099"/>
      <w:r>
        <w:rPr>
          <w:rFonts w:ascii="宋体" w:hAnsi="宋体" w:eastAsia="宋体" w:cs="宋体"/>
          <w:b/>
          <w:i w:val="0"/>
          <w:color w:val="000000"/>
          <w:sz w:val="28"/>
        </w:rPr>
        <w:t>4.3 关键技术模块</w:t>
      </w:r>
      <w:bookmarkEnd w:id="2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3742"/>
        <w:gridCol w:w="2608"/>
      </w:tblGrid>
      <w:tr w14:paraId="7AF3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387AEDD5">
            <w:pPr>
              <w:spacing w:after="40" w:line="240" w:lineRule="auto"/>
              <w:jc w:val="center"/>
            </w:pPr>
            <w:r>
              <w:rPr>
                <w:rFonts w:ascii="宋体" w:hAnsi="宋体" w:eastAsia="宋体" w:cs="宋体"/>
                <w:b/>
                <w:i w:val="0"/>
                <w:sz w:val="19"/>
              </w:rPr>
              <w:t>模块</w:t>
            </w:r>
          </w:p>
        </w:tc>
        <w:tc>
          <w:tcPr>
            <w:tcW w:w="3742" w:type="dxa"/>
            <w:shd w:val="clear" w:color="auto" w:fill="EFEFEF"/>
          </w:tcPr>
          <w:p w14:paraId="133B9379">
            <w:pPr>
              <w:spacing w:after="40" w:line="240" w:lineRule="auto"/>
              <w:jc w:val="center"/>
            </w:pPr>
            <w:r>
              <w:rPr>
                <w:rFonts w:ascii="宋体" w:hAnsi="宋体" w:eastAsia="宋体" w:cs="宋体"/>
                <w:b/>
                <w:i w:val="0"/>
                <w:sz w:val="19"/>
              </w:rPr>
              <w:t>技术路线</w:t>
            </w:r>
          </w:p>
        </w:tc>
        <w:tc>
          <w:tcPr>
            <w:tcW w:w="2608" w:type="dxa"/>
            <w:shd w:val="clear" w:color="auto" w:fill="EFEFEF"/>
          </w:tcPr>
          <w:p w14:paraId="3AFF73BA">
            <w:pPr>
              <w:spacing w:after="40" w:line="240" w:lineRule="auto"/>
              <w:jc w:val="center"/>
            </w:pPr>
            <w:r>
              <w:rPr>
                <w:rFonts w:ascii="宋体" w:hAnsi="宋体" w:eastAsia="宋体" w:cs="宋体"/>
                <w:b/>
                <w:i w:val="0"/>
                <w:sz w:val="19"/>
              </w:rPr>
              <w:t>说明</w:t>
            </w:r>
          </w:p>
        </w:tc>
      </w:tr>
      <w:tr w14:paraId="02F37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9D5893C">
            <w:pPr>
              <w:spacing w:after="40" w:line="240" w:lineRule="auto"/>
              <w:ind w:firstLine="0"/>
            </w:pPr>
            <w:r>
              <w:rPr>
                <w:rFonts w:ascii="宋体" w:hAnsi="宋体" w:eastAsia="宋体" w:cs="宋体"/>
                <w:b w:val="0"/>
                <w:i w:val="0"/>
                <w:sz w:val="19"/>
              </w:rPr>
              <w:t>拓扑诊断</w:t>
            </w:r>
          </w:p>
        </w:tc>
        <w:tc>
          <w:tcPr>
            <w:tcW w:w="3742" w:type="dxa"/>
          </w:tcPr>
          <w:p w14:paraId="027CBC8A">
            <w:pPr>
              <w:spacing w:after="40" w:line="240" w:lineRule="auto"/>
              <w:ind w:firstLine="0"/>
            </w:pPr>
            <w:r>
              <w:rPr>
                <w:rFonts w:ascii="宋体" w:hAnsi="宋体" w:eastAsia="宋体" w:cs="宋体"/>
                <w:b w:val="0"/>
                <w:i w:val="0"/>
                <w:sz w:val="19"/>
              </w:rPr>
              <w:t>半边结构边界环检测、非流形判定、BVH 加速自交测试、法线一致性传播、厚度场计算</w:t>
            </w:r>
          </w:p>
        </w:tc>
        <w:tc>
          <w:tcPr>
            <w:tcW w:w="2608" w:type="dxa"/>
          </w:tcPr>
          <w:p w14:paraId="5BF09929">
            <w:pPr>
              <w:spacing w:after="40" w:line="240" w:lineRule="auto"/>
              <w:ind w:firstLine="0"/>
            </w:pPr>
            <w:r>
              <w:rPr>
                <w:rFonts w:ascii="宋体" w:hAnsi="宋体" w:eastAsia="宋体" w:cs="宋体"/>
                <w:b w:val="0"/>
                <w:i w:val="0"/>
                <w:sz w:val="19"/>
              </w:rPr>
              <w:t>成熟算法组合，工程量可控</w:t>
            </w:r>
          </w:p>
        </w:tc>
      </w:tr>
      <w:tr w14:paraId="03D0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4C0542E6">
            <w:pPr>
              <w:spacing w:after="40" w:line="240" w:lineRule="auto"/>
              <w:ind w:firstLine="0"/>
            </w:pPr>
            <w:r>
              <w:rPr>
                <w:rFonts w:ascii="宋体" w:hAnsi="宋体" w:eastAsia="宋体" w:cs="宋体"/>
                <w:b w:val="0"/>
                <w:i w:val="0"/>
                <w:sz w:val="19"/>
              </w:rPr>
              <w:t>修复策略规划</w:t>
            </w:r>
          </w:p>
        </w:tc>
        <w:tc>
          <w:tcPr>
            <w:tcW w:w="3742" w:type="dxa"/>
          </w:tcPr>
          <w:p w14:paraId="7A64DC4E">
            <w:pPr>
              <w:spacing w:after="40" w:line="240" w:lineRule="auto"/>
              <w:ind w:firstLine="0"/>
            </w:pPr>
            <w:r>
              <w:rPr>
                <w:rFonts w:ascii="宋体" w:hAnsi="宋体" w:eastAsia="宋体" w:cs="宋体"/>
                <w:b w:val="0"/>
                <w:i w:val="0"/>
                <w:sz w:val="19"/>
              </w:rPr>
              <w:t>以孔洞环长、曲率、法线方差、厚度等构成特征向量，决策走补洞、重建还是移交人工</w:t>
            </w:r>
          </w:p>
        </w:tc>
        <w:tc>
          <w:tcPr>
            <w:tcW w:w="2608" w:type="dxa"/>
          </w:tcPr>
          <w:p w14:paraId="25DC9541">
            <w:pPr>
              <w:spacing w:after="40" w:line="240" w:lineRule="auto"/>
              <w:ind w:firstLine="0"/>
            </w:pPr>
            <w:r>
              <w:rPr>
                <w:rFonts w:ascii="宋体" w:hAnsi="宋体" w:eastAsia="宋体" w:cs="宋体"/>
                <w:b w:val="0"/>
                <w:i w:val="0"/>
                <w:sz w:val="19"/>
              </w:rPr>
              <w:t>规则 + 少量标注微调，工程量小但用户价值大</w:t>
            </w:r>
          </w:p>
        </w:tc>
      </w:tr>
      <w:tr w14:paraId="1942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BC4F26A">
            <w:pPr>
              <w:spacing w:after="40" w:line="240" w:lineRule="auto"/>
              <w:ind w:firstLine="0"/>
            </w:pPr>
            <w:r>
              <w:rPr>
                <w:rFonts w:ascii="宋体" w:hAnsi="宋体" w:eastAsia="宋体" w:cs="宋体"/>
                <w:b w:val="0"/>
                <w:i w:val="0"/>
                <w:sz w:val="19"/>
              </w:rPr>
              <w:t>补洞</w:t>
            </w:r>
          </w:p>
        </w:tc>
        <w:tc>
          <w:tcPr>
            <w:tcW w:w="3742" w:type="dxa"/>
          </w:tcPr>
          <w:p w14:paraId="6A62853C">
            <w:pPr>
              <w:spacing w:after="40" w:line="240" w:lineRule="auto"/>
              <w:ind w:firstLine="0"/>
            </w:pPr>
            <w:r>
              <w:rPr>
                <w:rFonts w:ascii="宋体" w:hAnsi="宋体" w:eastAsia="宋体" w:cs="宋体"/>
                <w:b w:val="0"/>
                <w:i w:val="0"/>
                <w:sz w:val="19"/>
              </w:rPr>
              <w:t>Liepa 算法（最小面积三角化 + 二面角边翻转精修 + 细分逼近平均边长）</w:t>
            </w:r>
          </w:p>
        </w:tc>
        <w:tc>
          <w:tcPr>
            <w:tcW w:w="2608" w:type="dxa"/>
          </w:tcPr>
          <w:p w14:paraId="1550EDA7">
            <w:pPr>
              <w:spacing w:after="40" w:line="240" w:lineRule="auto"/>
              <w:ind w:firstLine="0"/>
            </w:pPr>
            <w:r>
              <w:rPr>
                <w:rFonts w:ascii="宋体" w:hAnsi="宋体" w:eastAsia="宋体" w:cs="宋体"/>
                <w:b w:val="0"/>
                <w:i w:val="0"/>
                <w:sz w:val="19"/>
              </w:rPr>
              <w:t>快、稳、保留原始面片结构</w:t>
            </w:r>
          </w:p>
        </w:tc>
      </w:tr>
      <w:tr w14:paraId="40036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247A589">
            <w:pPr>
              <w:spacing w:after="40" w:line="240" w:lineRule="auto"/>
              <w:ind w:firstLine="0"/>
            </w:pPr>
            <w:r>
              <w:rPr>
                <w:rFonts w:ascii="宋体" w:hAnsi="宋体" w:eastAsia="宋体" w:cs="宋体"/>
                <w:b w:val="0"/>
                <w:i w:val="0"/>
                <w:sz w:val="19"/>
              </w:rPr>
              <w:t>大破损重建</w:t>
            </w:r>
          </w:p>
        </w:tc>
        <w:tc>
          <w:tcPr>
            <w:tcW w:w="3742" w:type="dxa"/>
          </w:tcPr>
          <w:p w14:paraId="76AA17AE">
            <w:pPr>
              <w:spacing w:after="40" w:line="240" w:lineRule="auto"/>
              <w:ind w:firstLine="0"/>
            </w:pPr>
            <w:r>
              <w:rPr>
                <w:rFonts w:ascii="宋体" w:hAnsi="宋体" w:eastAsia="宋体" w:cs="宋体"/>
                <w:b w:val="0"/>
                <w:i w:val="0"/>
                <w:sz w:val="19"/>
              </w:rPr>
              <w:t>UDF/SDF 隐式场拟合 + 行进立方体或双轮廓提取 + ★边界顶点精确复用</w:t>
            </w:r>
          </w:p>
        </w:tc>
        <w:tc>
          <w:tcPr>
            <w:tcW w:w="2608" w:type="dxa"/>
          </w:tcPr>
          <w:p w14:paraId="7EBA8B3C">
            <w:pPr>
              <w:spacing w:after="40" w:line="240" w:lineRule="auto"/>
              <w:ind w:firstLine="0"/>
            </w:pPr>
            <w:r>
              <w:rPr>
                <w:rFonts w:ascii="宋体" w:hAnsi="宋体" w:eastAsia="宋体" w:cs="宋体"/>
                <w:b w:val="0"/>
                <w:i w:val="0"/>
                <w:sz w:val="19"/>
              </w:rPr>
              <w:t>边界复用是避免“修复出新裂缝”的关键</w:t>
            </w:r>
          </w:p>
        </w:tc>
      </w:tr>
      <w:tr w14:paraId="4E7B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8BDBEDB">
            <w:pPr>
              <w:spacing w:after="40" w:line="240" w:lineRule="auto"/>
              <w:ind w:firstLine="0"/>
            </w:pPr>
            <w:r>
              <w:rPr>
                <w:rFonts w:ascii="宋体" w:hAnsi="宋体" w:eastAsia="宋体" w:cs="宋体"/>
                <w:b w:val="0"/>
                <w:i w:val="0"/>
                <w:sz w:val="19"/>
              </w:rPr>
              <w:t>纹理保持</w:t>
            </w:r>
          </w:p>
        </w:tc>
        <w:tc>
          <w:tcPr>
            <w:tcW w:w="3742" w:type="dxa"/>
          </w:tcPr>
          <w:p w14:paraId="396BC147">
            <w:pPr>
              <w:spacing w:after="40" w:line="240" w:lineRule="auto"/>
              <w:ind w:firstLine="0"/>
            </w:pPr>
            <w:r>
              <w:rPr>
                <w:rFonts w:ascii="宋体" w:hAnsi="宋体" w:eastAsia="宋体" w:cs="宋体"/>
                <w:b w:val="0"/>
                <w:i w:val="0"/>
                <w:sz w:val="19"/>
              </w:rPr>
              <w:t>补片 UV 由孔洞边界调和插值求解；纹理内容用 PatchMatch / 快速行进法补全；泊松融合消色差</w:t>
            </w:r>
          </w:p>
        </w:tc>
        <w:tc>
          <w:tcPr>
            <w:tcW w:w="2608" w:type="dxa"/>
          </w:tcPr>
          <w:p w14:paraId="2AC57206">
            <w:pPr>
              <w:spacing w:after="40" w:line="240" w:lineRule="auto"/>
              <w:ind w:firstLine="0"/>
            </w:pPr>
            <w:r>
              <w:rPr>
                <w:rFonts w:ascii="宋体" w:hAnsi="宋体" w:eastAsia="宋体" w:cs="宋体"/>
                <w:b w:val="0"/>
                <w:i w:val="0"/>
                <w:sz w:val="19"/>
              </w:rPr>
              <w:t>本项目最直观的差异化能力</w:t>
            </w:r>
          </w:p>
        </w:tc>
      </w:tr>
      <w:tr w14:paraId="7D35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50818940">
            <w:pPr>
              <w:spacing w:after="40" w:line="240" w:lineRule="auto"/>
              <w:ind w:firstLine="0"/>
            </w:pPr>
            <w:r>
              <w:rPr>
                <w:rFonts w:ascii="宋体" w:hAnsi="宋体" w:eastAsia="宋体" w:cs="宋体"/>
                <w:b w:val="0"/>
                <w:i w:val="0"/>
                <w:sz w:val="19"/>
              </w:rPr>
              <w:t>几何接缝连续化</w:t>
            </w:r>
          </w:p>
        </w:tc>
        <w:tc>
          <w:tcPr>
            <w:tcW w:w="3742" w:type="dxa"/>
          </w:tcPr>
          <w:p w14:paraId="7AE47725">
            <w:pPr>
              <w:spacing w:after="40" w:line="240" w:lineRule="auto"/>
              <w:ind w:firstLine="0"/>
            </w:pPr>
            <w:r>
              <w:rPr>
                <w:rFonts w:ascii="宋体" w:hAnsi="宋体" w:eastAsia="宋体" w:cs="宋体"/>
                <w:b w:val="0"/>
                <w:i w:val="0"/>
                <w:sz w:val="19"/>
              </w:rPr>
              <w:t>提取接缝两侧重叠邻域，求解位置与法线约束优化，仅作用于接缝带，特征线保持为硬约束</w:t>
            </w:r>
          </w:p>
        </w:tc>
        <w:tc>
          <w:tcPr>
            <w:tcW w:w="2608" w:type="dxa"/>
          </w:tcPr>
          <w:p w14:paraId="682427A6">
            <w:pPr>
              <w:spacing w:after="40" w:line="240" w:lineRule="auto"/>
              <w:ind w:firstLine="0"/>
            </w:pPr>
            <w:r>
              <w:rPr>
                <w:rFonts w:ascii="宋体" w:hAnsi="宋体" w:eastAsia="宋体" w:cs="宋体"/>
                <w:b w:val="0"/>
                <w:i w:val="0"/>
                <w:sz w:val="19"/>
              </w:rPr>
              <w:t>直接回应“自动修复会变形”的痛点</w:t>
            </w:r>
          </w:p>
        </w:tc>
      </w:tr>
      <w:tr w14:paraId="1730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0572C8D0">
            <w:pPr>
              <w:spacing w:after="40" w:line="240" w:lineRule="auto"/>
              <w:ind w:firstLine="0"/>
            </w:pPr>
            <w:r>
              <w:rPr>
                <w:rFonts w:ascii="宋体" w:hAnsi="宋体" w:eastAsia="宋体" w:cs="宋体"/>
                <w:b w:val="0"/>
                <w:i w:val="0"/>
                <w:sz w:val="19"/>
              </w:rPr>
              <w:t>纹理接缝优化</w:t>
            </w:r>
          </w:p>
        </w:tc>
        <w:tc>
          <w:tcPr>
            <w:tcW w:w="3742" w:type="dxa"/>
          </w:tcPr>
          <w:p w14:paraId="2F25F31B">
            <w:pPr>
              <w:spacing w:after="40" w:line="240" w:lineRule="auto"/>
              <w:ind w:firstLine="0"/>
            </w:pPr>
            <w:r>
              <w:rPr>
                <w:rFonts w:ascii="宋体" w:hAnsi="宋体" w:eastAsia="宋体" w:cs="宋体"/>
                <w:b w:val="0"/>
                <w:i w:val="0"/>
                <w:sz w:val="19"/>
              </w:rPr>
              <w:t>在失真上界约束下最小化加权接缝代价，权重包含环境光遮蔽可见度项与语义项</w:t>
            </w:r>
          </w:p>
        </w:tc>
        <w:tc>
          <w:tcPr>
            <w:tcW w:w="2608" w:type="dxa"/>
          </w:tcPr>
          <w:p w14:paraId="78E8864D">
            <w:pPr>
              <w:spacing w:after="40" w:line="240" w:lineRule="auto"/>
              <w:ind w:firstLine="0"/>
            </w:pPr>
            <w:r>
              <w:rPr>
                <w:rFonts w:ascii="宋体" w:hAnsi="宋体" w:eastAsia="宋体" w:cs="宋体"/>
                <w:b w:val="0"/>
                <w:i w:val="0"/>
                <w:sz w:val="19"/>
              </w:rPr>
              <w:t>把接缝推到遮挡区域，等同免费提升视觉质量</w:t>
            </w:r>
          </w:p>
        </w:tc>
      </w:tr>
      <w:tr w14:paraId="7B9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577478D">
            <w:pPr>
              <w:spacing w:after="40" w:line="240" w:lineRule="auto"/>
              <w:ind w:firstLine="0"/>
            </w:pPr>
            <w:r>
              <w:rPr>
                <w:rFonts w:ascii="宋体" w:hAnsi="宋体" w:eastAsia="宋体" w:cs="宋体"/>
                <w:b w:val="0"/>
                <w:i w:val="0"/>
                <w:sz w:val="19"/>
              </w:rPr>
              <w:t>分块与接头</w:t>
            </w:r>
          </w:p>
        </w:tc>
        <w:tc>
          <w:tcPr>
            <w:tcW w:w="3742" w:type="dxa"/>
          </w:tcPr>
          <w:p w14:paraId="63767363">
            <w:pPr>
              <w:spacing w:after="40" w:line="240" w:lineRule="auto"/>
              <w:ind w:firstLine="0"/>
            </w:pPr>
            <w:r>
              <w:rPr>
                <w:rFonts w:ascii="宋体" w:hAnsi="宋体" w:eastAsia="宋体" w:cs="宋体"/>
                <w:b w:val="0"/>
                <w:i w:val="0"/>
                <w:sz w:val="19"/>
              </w:rPr>
              <w:t>主应力方向分析识别临界截面；约束优化选分块面；按局部壁厚与喷嘴直径推导接头参数；支持均摊错位</w:t>
            </w:r>
          </w:p>
        </w:tc>
        <w:tc>
          <w:tcPr>
            <w:tcW w:w="2608" w:type="dxa"/>
          </w:tcPr>
          <w:p w14:paraId="0248517D">
            <w:pPr>
              <w:spacing w:after="40" w:line="240" w:lineRule="auto"/>
              <w:ind w:firstLine="0"/>
            </w:pPr>
            <w:r>
              <w:rPr>
                <w:rFonts w:ascii="宋体" w:hAnsi="宋体" w:eastAsia="宋体" w:cs="宋体"/>
                <w:b w:val="0"/>
                <w:i w:val="0"/>
                <w:sz w:val="19"/>
              </w:rPr>
              <w:t>商业软件完全空白，核心亮点</w:t>
            </w:r>
          </w:p>
        </w:tc>
      </w:tr>
      <w:tr w14:paraId="097CA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F0D929F">
            <w:pPr>
              <w:spacing w:after="40" w:line="240" w:lineRule="auto"/>
              <w:ind w:firstLine="0"/>
            </w:pPr>
            <w:r>
              <w:rPr>
                <w:rFonts w:ascii="宋体" w:hAnsi="宋体" w:eastAsia="宋体" w:cs="宋体"/>
                <w:b w:val="0"/>
                <w:i w:val="0"/>
                <w:sz w:val="19"/>
              </w:rPr>
              <w:t>强度预测</w:t>
            </w:r>
          </w:p>
        </w:tc>
        <w:tc>
          <w:tcPr>
            <w:tcW w:w="3742" w:type="dxa"/>
          </w:tcPr>
          <w:p w14:paraId="4D1AE541">
            <w:pPr>
              <w:spacing w:after="40" w:line="240" w:lineRule="auto"/>
              <w:ind w:firstLine="0"/>
            </w:pPr>
            <w:r>
              <w:rPr>
                <w:rFonts w:ascii="宋体" w:hAnsi="宋体" w:eastAsia="宋体" w:cs="宋体"/>
                <w:b w:val="0"/>
                <w:i w:val="0"/>
                <w:sz w:val="19"/>
              </w:rPr>
              <w:t>切片路径 → 真实层间接触面积 → FDM 各向异性简化强度模型 → 破坏载荷预测（实验标定）</w:t>
            </w:r>
          </w:p>
        </w:tc>
        <w:tc>
          <w:tcPr>
            <w:tcW w:w="2608" w:type="dxa"/>
          </w:tcPr>
          <w:p w14:paraId="4E7AC4FC">
            <w:pPr>
              <w:spacing w:after="40" w:line="240" w:lineRule="auto"/>
              <w:ind w:firstLine="0"/>
            </w:pPr>
            <w:r>
              <w:rPr>
                <w:rFonts w:ascii="宋体" w:hAnsi="宋体" w:eastAsia="宋体" w:cs="宋体"/>
                <w:b w:val="0"/>
                <w:i w:val="0"/>
                <w:sz w:val="19"/>
              </w:rPr>
              <w:t>必须用实测数据标定，不可只给预测值</w:t>
            </w:r>
          </w:p>
        </w:tc>
      </w:tr>
      <w:tr w14:paraId="64DC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14B6DF30">
            <w:pPr>
              <w:spacing w:after="40" w:line="240" w:lineRule="auto"/>
              <w:ind w:firstLine="0"/>
            </w:pPr>
            <w:r>
              <w:rPr>
                <w:rFonts w:ascii="宋体" w:hAnsi="宋体" w:eastAsia="宋体" w:cs="宋体"/>
                <w:b w:val="0"/>
                <w:i w:val="0"/>
                <w:sz w:val="19"/>
              </w:rPr>
              <w:t>神经模块（受限）</w:t>
            </w:r>
          </w:p>
        </w:tc>
        <w:tc>
          <w:tcPr>
            <w:tcW w:w="3742" w:type="dxa"/>
          </w:tcPr>
          <w:p w14:paraId="7A6811B1">
            <w:pPr>
              <w:spacing w:after="40" w:line="240" w:lineRule="auto"/>
              <w:ind w:firstLine="0"/>
            </w:pPr>
            <w:r>
              <w:rPr>
                <w:rFonts w:ascii="宋体" w:hAnsi="宋体" w:eastAsia="宋体" w:cs="宋体"/>
                <w:b w:val="0"/>
                <w:i w:val="0"/>
                <w:sz w:val="19"/>
              </w:rPr>
              <w:t>图卷积网络做局部几何先验与补片候选打分，自监督，无需大规模配对数据</w:t>
            </w:r>
          </w:p>
        </w:tc>
        <w:tc>
          <w:tcPr>
            <w:tcW w:w="2608" w:type="dxa"/>
          </w:tcPr>
          <w:p w14:paraId="50BB6CF1">
            <w:pPr>
              <w:spacing w:after="40" w:line="240" w:lineRule="auto"/>
              <w:ind w:firstLine="0"/>
            </w:pPr>
            <w:r>
              <w:rPr>
                <w:rFonts w:ascii="宋体" w:hAnsi="宋体" w:eastAsia="宋体" w:cs="宋体"/>
                <w:b w:val="0"/>
                <w:i w:val="0"/>
                <w:sz w:val="19"/>
              </w:rPr>
              <w:t>不承诺端到端解决，保证可靠性与可解释性</w:t>
            </w:r>
          </w:p>
        </w:tc>
      </w:tr>
    </w:tbl>
    <w:p w14:paraId="49BA6C1E">
      <w:pPr>
        <w:pStyle w:val="4"/>
        <w:spacing w:before="200" w:after="120" w:line="312" w:lineRule="auto"/>
        <w:ind w:firstLine="0"/>
      </w:pPr>
      <w:bookmarkStart w:id="30" w:name="_Toc6224"/>
      <w:r>
        <w:rPr>
          <w:rFonts w:ascii="宋体" w:hAnsi="宋体" w:eastAsia="宋体" w:cs="宋体"/>
          <w:b/>
          <w:i w:val="0"/>
          <w:color w:val="000000"/>
          <w:sz w:val="28"/>
        </w:rPr>
        <w:t>4.4 技术栈与可行性</w:t>
      </w:r>
      <w:bookmarkEnd w:id="30"/>
    </w:p>
    <w:p w14:paraId="07B4D11D">
      <w:pPr>
        <w:spacing w:before="120" w:after="80" w:line="312" w:lineRule="auto"/>
      </w:pPr>
      <w:r>
        <w:rPr>
          <w:rFonts w:ascii="宋体" w:hAnsi="宋体" w:eastAsia="宋体" w:cs="宋体"/>
          <w:b w:val="0"/>
          <w:i w:val="0"/>
          <w:sz w:val="24"/>
        </w:rPr>
        <w:t>技术策略：通用能力使用成熟开源组件兜底，创新火力集中于接缝域。这一策略同时保证了工程可靠性、开发速度与创新集中度。</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628"/>
        <w:gridCol w:w="2835"/>
      </w:tblGrid>
      <w:tr w14:paraId="5748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17E0AD1A">
            <w:pPr>
              <w:spacing w:after="40" w:line="240" w:lineRule="auto"/>
              <w:jc w:val="center"/>
            </w:pPr>
            <w:r>
              <w:rPr>
                <w:rFonts w:ascii="宋体" w:hAnsi="宋体" w:eastAsia="宋体" w:cs="宋体"/>
                <w:b/>
                <w:i w:val="0"/>
                <w:sz w:val="19"/>
              </w:rPr>
              <w:t>模块</w:t>
            </w:r>
          </w:p>
        </w:tc>
        <w:tc>
          <w:tcPr>
            <w:tcW w:w="3628" w:type="dxa"/>
            <w:shd w:val="clear" w:color="auto" w:fill="EFEFEF"/>
          </w:tcPr>
          <w:p w14:paraId="53ACF945">
            <w:pPr>
              <w:spacing w:after="40" w:line="240" w:lineRule="auto"/>
              <w:jc w:val="center"/>
            </w:pPr>
            <w:r>
              <w:rPr>
                <w:rFonts w:ascii="宋体" w:hAnsi="宋体" w:eastAsia="宋体" w:cs="宋体"/>
                <w:b/>
                <w:i w:val="0"/>
                <w:sz w:val="19"/>
              </w:rPr>
              <w:t>选型</w:t>
            </w:r>
          </w:p>
        </w:tc>
        <w:tc>
          <w:tcPr>
            <w:tcW w:w="2835" w:type="dxa"/>
            <w:shd w:val="clear" w:color="auto" w:fill="EFEFEF"/>
          </w:tcPr>
          <w:p w14:paraId="1630E22D">
            <w:pPr>
              <w:spacing w:after="40" w:line="240" w:lineRule="auto"/>
              <w:jc w:val="center"/>
            </w:pPr>
            <w:r>
              <w:rPr>
                <w:rFonts w:ascii="宋体" w:hAnsi="宋体" w:eastAsia="宋体" w:cs="宋体"/>
                <w:b/>
                <w:i w:val="0"/>
                <w:sz w:val="19"/>
              </w:rPr>
              <w:t>选用理由</w:t>
            </w:r>
          </w:p>
        </w:tc>
      </w:tr>
      <w:tr w14:paraId="0959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1FCB13E">
            <w:pPr>
              <w:spacing w:after="40" w:line="240" w:lineRule="auto"/>
              <w:ind w:firstLine="0"/>
            </w:pPr>
            <w:r>
              <w:rPr>
                <w:rFonts w:ascii="宋体" w:hAnsi="宋体" w:eastAsia="宋体" w:cs="宋体"/>
                <w:b w:val="0"/>
                <w:i w:val="0"/>
                <w:sz w:val="19"/>
              </w:rPr>
              <w:t>网格数据结构</w:t>
            </w:r>
          </w:p>
        </w:tc>
        <w:tc>
          <w:tcPr>
            <w:tcW w:w="3628" w:type="dxa"/>
          </w:tcPr>
          <w:p w14:paraId="08F6C108">
            <w:pPr>
              <w:spacing w:after="40" w:line="240" w:lineRule="auto"/>
              <w:ind w:firstLine="0"/>
            </w:pPr>
            <w:r>
              <w:rPr>
                <w:rFonts w:ascii="宋体" w:hAnsi="宋体" w:eastAsia="宋体" w:cs="宋体"/>
                <w:b w:val="0"/>
                <w:i w:val="0"/>
                <w:sz w:val="19"/>
              </w:rPr>
              <w:t>libigl / CGAL / OpenMesh 半边结构</w:t>
            </w:r>
          </w:p>
        </w:tc>
        <w:tc>
          <w:tcPr>
            <w:tcW w:w="2835" w:type="dxa"/>
          </w:tcPr>
          <w:p w14:paraId="4C2EB6AF">
            <w:pPr>
              <w:spacing w:after="40" w:line="240" w:lineRule="auto"/>
              <w:ind w:firstLine="0"/>
            </w:pPr>
            <w:r>
              <w:rPr>
                <w:rFonts w:ascii="宋体" w:hAnsi="宋体" w:eastAsia="宋体" w:cs="宋体"/>
                <w:b w:val="0"/>
                <w:i w:val="0"/>
                <w:sz w:val="19"/>
              </w:rPr>
              <w:t>工业级、成熟稳定</w:t>
            </w:r>
          </w:p>
        </w:tc>
      </w:tr>
      <w:tr w14:paraId="4BE4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C44E43B">
            <w:pPr>
              <w:spacing w:after="40" w:line="240" w:lineRule="auto"/>
              <w:ind w:firstLine="0"/>
            </w:pPr>
            <w:r>
              <w:rPr>
                <w:rFonts w:ascii="宋体" w:hAnsi="宋体" w:eastAsia="宋体" w:cs="宋体"/>
                <w:b w:val="0"/>
                <w:i w:val="0"/>
                <w:sz w:val="19"/>
              </w:rPr>
              <w:t>基础几何操作</w:t>
            </w:r>
          </w:p>
        </w:tc>
        <w:tc>
          <w:tcPr>
            <w:tcW w:w="3628" w:type="dxa"/>
          </w:tcPr>
          <w:p w14:paraId="4EDE905F">
            <w:pPr>
              <w:spacing w:after="40" w:line="240" w:lineRule="auto"/>
              <w:ind w:firstLine="0"/>
            </w:pPr>
            <w:r>
              <w:rPr>
                <w:rFonts w:ascii="宋体" w:hAnsi="宋体" w:eastAsia="宋体" w:cs="宋体"/>
                <w:b w:val="0"/>
                <w:i w:val="0"/>
                <w:sz w:val="19"/>
              </w:rPr>
              <w:t>Open3D（泊松重建、行进立方体、法线、配准、可视化）</w:t>
            </w:r>
          </w:p>
        </w:tc>
        <w:tc>
          <w:tcPr>
            <w:tcW w:w="2835" w:type="dxa"/>
          </w:tcPr>
          <w:p w14:paraId="7508C4EB">
            <w:pPr>
              <w:spacing w:after="40" w:line="240" w:lineRule="auto"/>
              <w:ind w:firstLine="0"/>
            </w:pPr>
            <w:r>
              <w:rPr>
                <w:rFonts w:ascii="宋体" w:hAnsi="宋体" w:eastAsia="宋体" w:cs="宋体"/>
                <w:b w:val="0"/>
                <w:i w:val="0"/>
                <w:sz w:val="19"/>
              </w:rPr>
              <w:t>Python 友好，开发效率高</w:t>
            </w:r>
          </w:p>
        </w:tc>
      </w:tr>
      <w:tr w14:paraId="277AD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2BDF9FC">
            <w:pPr>
              <w:spacing w:after="40" w:line="240" w:lineRule="auto"/>
              <w:ind w:firstLine="0"/>
            </w:pPr>
            <w:r>
              <w:rPr>
                <w:rFonts w:ascii="宋体" w:hAnsi="宋体" w:eastAsia="宋体" w:cs="宋体"/>
                <w:b w:val="0"/>
                <w:i w:val="0"/>
                <w:sz w:val="19"/>
              </w:rPr>
              <w:t>布尔与水密化</w:t>
            </w:r>
          </w:p>
        </w:tc>
        <w:tc>
          <w:tcPr>
            <w:tcW w:w="3628" w:type="dxa"/>
          </w:tcPr>
          <w:p w14:paraId="0127DACB">
            <w:pPr>
              <w:spacing w:after="40" w:line="240" w:lineRule="auto"/>
              <w:ind w:firstLine="0"/>
            </w:pPr>
            <w:r>
              <w:rPr>
                <w:rFonts w:ascii="宋体" w:hAnsi="宋体" w:eastAsia="宋体" w:cs="宋体"/>
                <w:b w:val="0"/>
                <w:i w:val="0"/>
                <w:sz w:val="19"/>
              </w:rPr>
              <w:t>Manifold / ManifoldPlus</w:t>
            </w:r>
          </w:p>
        </w:tc>
        <w:tc>
          <w:tcPr>
            <w:tcW w:w="2835" w:type="dxa"/>
          </w:tcPr>
          <w:p w14:paraId="29529172">
            <w:pPr>
              <w:spacing w:after="40" w:line="240" w:lineRule="auto"/>
              <w:ind w:firstLine="0"/>
            </w:pPr>
            <w:r>
              <w:rPr>
                <w:rFonts w:ascii="宋体" w:hAnsi="宋体" w:eastAsia="宋体" w:cs="宋体"/>
                <w:b w:val="0"/>
                <w:i w:val="0"/>
                <w:sz w:val="19"/>
              </w:rPr>
              <w:t>稳定布尔运算，作为水密化基线</w:t>
            </w:r>
          </w:p>
        </w:tc>
      </w:tr>
      <w:tr w14:paraId="32D28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6EF22CA">
            <w:pPr>
              <w:spacing w:after="40" w:line="240" w:lineRule="auto"/>
              <w:ind w:firstLine="0"/>
            </w:pPr>
            <w:r>
              <w:rPr>
                <w:rFonts w:ascii="宋体" w:hAnsi="宋体" w:eastAsia="宋体" w:cs="宋体"/>
                <w:b w:val="0"/>
                <w:i w:val="0"/>
                <w:sz w:val="19"/>
              </w:rPr>
              <w:t>修复基线</w:t>
            </w:r>
          </w:p>
        </w:tc>
        <w:tc>
          <w:tcPr>
            <w:tcW w:w="3628" w:type="dxa"/>
          </w:tcPr>
          <w:p w14:paraId="17E3793E">
            <w:pPr>
              <w:spacing w:after="40" w:line="240" w:lineRule="auto"/>
              <w:ind w:firstLine="0"/>
            </w:pPr>
            <w:r>
              <w:rPr>
                <w:rFonts w:ascii="宋体" w:hAnsi="宋体" w:eastAsia="宋体" w:cs="宋体"/>
                <w:b w:val="0"/>
                <w:i w:val="0"/>
                <w:sz w:val="19"/>
              </w:rPr>
              <w:t>pymeshlab / MeshFix / MeshLab 过滤器</w:t>
            </w:r>
          </w:p>
        </w:tc>
        <w:tc>
          <w:tcPr>
            <w:tcW w:w="2835" w:type="dxa"/>
          </w:tcPr>
          <w:p w14:paraId="5EF39B4B">
            <w:pPr>
              <w:spacing w:after="40" w:line="240" w:lineRule="auto"/>
              <w:ind w:firstLine="0"/>
            </w:pPr>
            <w:r>
              <w:rPr>
                <w:rFonts w:ascii="宋体" w:hAnsi="宋体" w:eastAsia="宋体" w:cs="宋体"/>
                <w:b w:val="0"/>
                <w:i w:val="0"/>
                <w:sz w:val="19"/>
              </w:rPr>
              <w:t>现成基线，便于横向对比</w:t>
            </w:r>
          </w:p>
        </w:tc>
      </w:tr>
      <w:tr w14:paraId="45F0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7AC3650E">
            <w:pPr>
              <w:spacing w:after="40" w:line="240" w:lineRule="auto"/>
              <w:ind w:firstLine="0"/>
            </w:pPr>
            <w:r>
              <w:rPr>
                <w:rFonts w:ascii="宋体" w:hAnsi="宋体" w:eastAsia="宋体" w:cs="宋体"/>
                <w:b w:val="0"/>
                <w:i w:val="0"/>
                <w:sz w:val="19"/>
              </w:rPr>
              <w:t>自研核心</w:t>
            </w:r>
          </w:p>
        </w:tc>
        <w:tc>
          <w:tcPr>
            <w:tcW w:w="3628" w:type="dxa"/>
          </w:tcPr>
          <w:p w14:paraId="21A631C7">
            <w:pPr>
              <w:spacing w:after="40" w:line="240" w:lineRule="auto"/>
              <w:ind w:firstLine="0"/>
            </w:pPr>
            <w:r>
              <w:rPr>
                <w:rFonts w:ascii="宋体" w:hAnsi="宋体" w:eastAsia="宋体" w:cs="宋体"/>
                <w:b w:val="0"/>
                <w:i w:val="0"/>
                <w:sz w:val="19"/>
              </w:rPr>
              <w:t>C++（Eigen）+ Python 绑定（pybind11）</w:t>
            </w:r>
          </w:p>
        </w:tc>
        <w:tc>
          <w:tcPr>
            <w:tcW w:w="2835" w:type="dxa"/>
          </w:tcPr>
          <w:p w14:paraId="563B7360">
            <w:pPr>
              <w:spacing w:after="40" w:line="240" w:lineRule="auto"/>
              <w:ind w:firstLine="0"/>
            </w:pPr>
            <w:r>
              <w:rPr>
                <w:rFonts w:ascii="宋体" w:hAnsi="宋体" w:eastAsia="宋体" w:cs="宋体"/>
                <w:b w:val="0"/>
                <w:i w:val="0"/>
                <w:sz w:val="19"/>
              </w:rPr>
              <w:t>性能与开发效率的平衡</w:t>
            </w:r>
          </w:p>
        </w:tc>
      </w:tr>
      <w:tr w14:paraId="7A3D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2148BF2">
            <w:pPr>
              <w:spacing w:after="40" w:line="240" w:lineRule="auto"/>
              <w:ind w:firstLine="0"/>
            </w:pPr>
            <w:r>
              <w:rPr>
                <w:rFonts w:ascii="宋体" w:hAnsi="宋体" w:eastAsia="宋体" w:cs="宋体"/>
                <w:b w:val="0"/>
                <w:i w:val="0"/>
                <w:sz w:val="19"/>
              </w:rPr>
              <w:t>优化求解</w:t>
            </w:r>
          </w:p>
        </w:tc>
        <w:tc>
          <w:tcPr>
            <w:tcW w:w="3628" w:type="dxa"/>
          </w:tcPr>
          <w:p w14:paraId="387FE02D">
            <w:pPr>
              <w:spacing w:after="40" w:line="240" w:lineRule="auto"/>
              <w:ind w:firstLine="0"/>
            </w:pPr>
            <w:r>
              <w:rPr>
                <w:rFonts w:ascii="宋体" w:hAnsi="宋体" w:eastAsia="宋体" w:cs="宋体"/>
                <w:b w:val="0"/>
                <w:i w:val="0"/>
                <w:sz w:val="19"/>
              </w:rPr>
              <w:t>Eigen + CHOLMOD / Ceres / IPOPT</w:t>
            </w:r>
          </w:p>
        </w:tc>
        <w:tc>
          <w:tcPr>
            <w:tcW w:w="2835" w:type="dxa"/>
          </w:tcPr>
          <w:p w14:paraId="25992EA8">
            <w:pPr>
              <w:spacing w:after="40" w:line="240" w:lineRule="auto"/>
              <w:ind w:firstLine="0"/>
            </w:pPr>
            <w:r>
              <w:rPr>
                <w:rFonts w:ascii="宋体" w:hAnsi="宋体" w:eastAsia="宋体" w:cs="宋体"/>
                <w:b w:val="0"/>
                <w:i w:val="0"/>
                <w:sz w:val="19"/>
              </w:rPr>
              <w:t>稀疏与非线性优化求解</w:t>
            </w:r>
          </w:p>
        </w:tc>
      </w:tr>
      <w:tr w14:paraId="557E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9DD593C">
            <w:pPr>
              <w:spacing w:after="40" w:line="240" w:lineRule="auto"/>
              <w:ind w:firstLine="0"/>
            </w:pPr>
            <w:r>
              <w:rPr>
                <w:rFonts w:ascii="宋体" w:hAnsi="宋体" w:eastAsia="宋体" w:cs="宋体"/>
                <w:b w:val="0"/>
                <w:i w:val="0"/>
                <w:sz w:val="19"/>
              </w:rPr>
              <w:t>UV 展开</w:t>
            </w:r>
          </w:p>
        </w:tc>
        <w:tc>
          <w:tcPr>
            <w:tcW w:w="3628" w:type="dxa"/>
          </w:tcPr>
          <w:p w14:paraId="4681F628">
            <w:pPr>
              <w:spacing w:after="40" w:line="240" w:lineRule="auto"/>
              <w:ind w:firstLine="0"/>
            </w:pPr>
            <w:r>
              <w:rPr>
                <w:rFonts w:ascii="宋体" w:hAnsi="宋体" w:eastAsia="宋体" w:cs="宋体"/>
                <w:b w:val="0"/>
                <w:i w:val="0"/>
                <w:sz w:val="19"/>
              </w:rPr>
              <w:t>xatlas（基础展开）+ 自研缝位优化层</w:t>
            </w:r>
          </w:p>
        </w:tc>
        <w:tc>
          <w:tcPr>
            <w:tcW w:w="2835" w:type="dxa"/>
          </w:tcPr>
          <w:p w14:paraId="03B8BE4F">
            <w:pPr>
              <w:spacing w:after="40" w:line="240" w:lineRule="auto"/>
              <w:ind w:firstLine="0"/>
            </w:pPr>
            <w:r>
              <w:rPr>
                <w:rFonts w:ascii="宋体" w:hAnsi="宋体" w:eastAsia="宋体" w:cs="宋体"/>
                <w:b w:val="0"/>
                <w:i w:val="0"/>
                <w:sz w:val="19"/>
              </w:rPr>
              <w:t>不重造轮子，聚焦增量创新</w:t>
            </w:r>
          </w:p>
        </w:tc>
      </w:tr>
      <w:tr w14:paraId="7D1C6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8CB45B0">
            <w:pPr>
              <w:spacing w:after="40" w:line="240" w:lineRule="auto"/>
              <w:ind w:firstLine="0"/>
            </w:pPr>
            <w:r>
              <w:rPr>
                <w:rFonts w:ascii="宋体" w:hAnsi="宋体" w:eastAsia="宋体" w:cs="宋体"/>
                <w:b w:val="0"/>
                <w:i w:val="0"/>
                <w:sz w:val="19"/>
              </w:rPr>
              <w:t>深度学习</w:t>
            </w:r>
          </w:p>
        </w:tc>
        <w:tc>
          <w:tcPr>
            <w:tcW w:w="3628" w:type="dxa"/>
          </w:tcPr>
          <w:p w14:paraId="1699714C">
            <w:pPr>
              <w:spacing w:after="40" w:line="240" w:lineRule="auto"/>
              <w:ind w:firstLine="0"/>
            </w:pPr>
            <w:r>
              <w:rPr>
                <w:rFonts w:ascii="宋体" w:hAnsi="宋体" w:eastAsia="宋体" w:cs="宋体"/>
                <w:b w:val="0"/>
                <w:i w:val="0"/>
                <w:sz w:val="19"/>
              </w:rPr>
              <w:t>PyTorch + PyG（图卷积）/ torch-scatter</w:t>
            </w:r>
          </w:p>
        </w:tc>
        <w:tc>
          <w:tcPr>
            <w:tcW w:w="2835" w:type="dxa"/>
          </w:tcPr>
          <w:p w14:paraId="09F96DFE">
            <w:pPr>
              <w:spacing w:after="40" w:line="240" w:lineRule="auto"/>
              <w:ind w:firstLine="0"/>
            </w:pPr>
            <w:r>
              <w:rPr>
                <w:rFonts w:ascii="宋体" w:hAnsi="宋体" w:eastAsia="宋体" w:cs="宋体"/>
                <w:b w:val="0"/>
                <w:i w:val="0"/>
                <w:sz w:val="19"/>
              </w:rPr>
              <w:t>主流生态</w:t>
            </w:r>
          </w:p>
        </w:tc>
      </w:tr>
      <w:tr w14:paraId="091F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6595FB0">
            <w:pPr>
              <w:spacing w:after="40" w:line="240" w:lineRule="auto"/>
              <w:ind w:firstLine="0"/>
            </w:pPr>
            <w:r>
              <w:rPr>
                <w:rFonts w:ascii="宋体" w:hAnsi="宋体" w:eastAsia="宋体" w:cs="宋体"/>
                <w:b w:val="0"/>
                <w:i w:val="0"/>
                <w:sz w:val="19"/>
              </w:rPr>
              <w:t>切片与路径</w:t>
            </w:r>
          </w:p>
        </w:tc>
        <w:tc>
          <w:tcPr>
            <w:tcW w:w="3628" w:type="dxa"/>
          </w:tcPr>
          <w:p w14:paraId="4C5C6BCE">
            <w:pPr>
              <w:spacing w:after="40" w:line="240" w:lineRule="auto"/>
              <w:ind w:firstLine="0"/>
            </w:pPr>
            <w:r>
              <w:rPr>
                <w:rFonts w:ascii="宋体" w:hAnsi="宋体" w:eastAsia="宋体" w:cs="宋体"/>
                <w:b w:val="0"/>
                <w:i w:val="0"/>
                <w:sz w:val="19"/>
              </w:rPr>
              <w:t>CuraEngine CLI / PrusaSlicer CLI / libslic3r</w:t>
            </w:r>
          </w:p>
        </w:tc>
        <w:tc>
          <w:tcPr>
            <w:tcW w:w="2835" w:type="dxa"/>
          </w:tcPr>
          <w:p w14:paraId="20AE11EA">
            <w:pPr>
              <w:spacing w:after="40" w:line="240" w:lineRule="auto"/>
              <w:ind w:firstLine="0"/>
            </w:pPr>
            <w:r>
              <w:rPr>
                <w:rFonts w:ascii="宋体" w:hAnsi="宋体" w:eastAsia="宋体" w:cs="宋体"/>
                <w:b w:val="0"/>
                <w:i w:val="0"/>
                <w:sz w:val="19"/>
              </w:rPr>
              <w:t>可脚本化，用于强度仿真与切片预设输出</w:t>
            </w:r>
          </w:p>
        </w:tc>
      </w:tr>
      <w:tr w14:paraId="1603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1B90FEE">
            <w:pPr>
              <w:spacing w:after="40" w:line="240" w:lineRule="auto"/>
              <w:ind w:firstLine="0"/>
            </w:pPr>
            <w:r>
              <w:rPr>
                <w:rFonts w:ascii="宋体" w:hAnsi="宋体" w:eastAsia="宋体" w:cs="宋体"/>
                <w:b w:val="0"/>
                <w:i w:val="0"/>
                <w:sz w:val="19"/>
              </w:rPr>
              <w:t>力学实验</w:t>
            </w:r>
          </w:p>
        </w:tc>
        <w:tc>
          <w:tcPr>
            <w:tcW w:w="3628" w:type="dxa"/>
          </w:tcPr>
          <w:p w14:paraId="3DA55EE7">
            <w:pPr>
              <w:spacing w:after="40" w:line="240" w:lineRule="auto"/>
              <w:ind w:firstLine="0"/>
            </w:pPr>
            <w:r>
              <w:rPr>
                <w:rFonts w:ascii="宋体" w:hAnsi="宋体" w:eastAsia="宋体" w:cs="宋体"/>
                <w:b w:val="0"/>
                <w:i w:val="0"/>
                <w:sz w:val="19"/>
              </w:rPr>
              <w:t>万能材料试验机（拟与材料/机械学院实验室合作）</w:t>
            </w:r>
          </w:p>
        </w:tc>
        <w:tc>
          <w:tcPr>
            <w:tcW w:w="2835" w:type="dxa"/>
          </w:tcPr>
          <w:p w14:paraId="46CCF561">
            <w:pPr>
              <w:spacing w:after="40" w:line="240" w:lineRule="auto"/>
              <w:ind w:firstLine="0"/>
            </w:pPr>
            <w:r>
              <w:rPr>
                <w:rFonts w:ascii="宋体" w:hAnsi="宋体" w:eastAsia="宋体" w:cs="宋体"/>
                <w:b w:val="0"/>
                <w:i w:val="0"/>
                <w:sz w:val="19"/>
              </w:rPr>
              <w:t>强度预测模型的标定数据来源</w:t>
            </w:r>
          </w:p>
        </w:tc>
      </w:tr>
    </w:tbl>
    <w:p w14:paraId="44540B0E">
      <w:pPr>
        <w:spacing w:before="120" w:after="80" w:line="312" w:lineRule="auto"/>
        <w:ind w:firstLine="440"/>
      </w:pPr>
      <w:r>
        <w:rPr>
          <w:rFonts w:ascii="宋体" w:hAnsi="宋体" w:eastAsia="宋体" w:cs="宋体"/>
          <w:b w:val="0"/>
          <w:i w:val="0"/>
          <w:sz w:val="22"/>
        </w:rPr>
        <w:t>团队技能门槛：核心研发需要“计算几何 + C++ + Python + 深度学习 + 3D 打印工艺”的组合，对本科生团队偏难。因此建议团队至少包含 1 名计算机图形学方向研究生，并配备一位懂几何处理的指导教师。此风险通过团队配置正面回应，不回避。</w:t>
      </w:r>
    </w:p>
    <w:p w14:paraId="59A648FD">
      <w:pPr>
        <w:pStyle w:val="4"/>
        <w:spacing w:before="200" w:after="120" w:line="312" w:lineRule="auto"/>
        <w:ind w:firstLine="0"/>
      </w:pPr>
      <w:bookmarkStart w:id="31" w:name="_Toc5143"/>
      <w:r>
        <w:rPr>
          <w:rFonts w:ascii="宋体" w:hAnsi="宋体" w:eastAsia="宋体" w:cs="宋体"/>
          <w:b/>
          <w:i w:val="0"/>
          <w:color w:val="000000"/>
          <w:sz w:val="28"/>
        </w:rPr>
        <w:t>4.5 技术指标的承诺边界</w:t>
      </w:r>
      <w:bookmarkEnd w:id="31"/>
    </w:p>
    <w:p w14:paraId="2E31AA20">
      <w:pPr>
        <w:spacing w:before="0" w:after="80" w:line="312" w:lineRule="auto"/>
      </w:pPr>
      <w:r>
        <w:rPr>
          <w:rFonts w:ascii="宋体" w:hAnsi="宋体" w:eastAsia="宋体" w:cs="宋体"/>
          <w:b w:val="0"/>
          <w:i w:val="0"/>
          <w:sz w:val="24"/>
        </w:rPr>
        <w:t>以下为必须主动声明的边界，主动说明比被评委问出来更可信。</w:t>
      </w:r>
    </w:p>
    <w:p w14:paraId="0D3FB7E3">
      <w:pPr>
        <w:pStyle w:val="16"/>
        <w:spacing w:before="0" w:after="60" w:line="312" w:lineRule="auto"/>
        <w:ind w:left="480" w:firstLine="0"/>
      </w:pPr>
      <w:r>
        <w:rPr>
          <w:rFonts w:ascii="宋体" w:hAnsi="宋体" w:eastAsia="宋体" w:cs="宋体"/>
          <w:b w:val="0"/>
          <w:i w:val="0"/>
          <w:sz w:val="24"/>
        </w:rPr>
        <w:t>不承诺 100% 水密。严重破损输入至今是领域开放挑战。本项目采用分级降级策略：拓扑手术 → 隐式重建 → 明确标记并移交人工，每一步都可追溯。</w:t>
      </w:r>
    </w:p>
    <w:p w14:paraId="5C92BC3F">
      <w:pPr>
        <w:pStyle w:val="16"/>
        <w:spacing w:before="0" w:after="60" w:line="312" w:lineRule="auto"/>
        <w:ind w:left="480" w:firstLine="0"/>
      </w:pPr>
      <w:r>
        <w:rPr>
          <w:rFonts w:ascii="宋体" w:hAnsi="宋体" w:eastAsia="宋体" w:cs="宋体"/>
          <w:b w:val="0"/>
          <w:i w:val="0"/>
          <w:sz w:val="24"/>
        </w:rPr>
        <w:t>不承诺神经网络端到端解决所有破损。神经模块只做局部决策与打分，全局可靠性由几何算法保证。</w:t>
      </w:r>
    </w:p>
    <w:p w14:paraId="2ADFC36B">
      <w:pPr>
        <w:pStyle w:val="16"/>
        <w:spacing w:before="0" w:after="60" w:line="312" w:lineRule="auto"/>
        <w:ind w:left="480" w:firstLine="0"/>
      </w:pPr>
      <w:r>
        <w:rPr>
          <w:rFonts w:ascii="宋体" w:hAnsi="宋体" w:eastAsia="宋体" w:cs="宋体"/>
          <w:b w:val="0"/>
          <w:i w:val="0"/>
          <w:sz w:val="24"/>
        </w:rPr>
        <w:t>强度预测必须经实验标定。预测模型的价值取决于标定实验的样本量与一致性，预测误差需如实报告。</w:t>
      </w:r>
    </w:p>
    <w:p w14:paraId="79729EF2">
      <w:pPr>
        <w:pStyle w:val="3"/>
        <w:pageBreakBefore/>
        <w:spacing w:before="280" w:after="120" w:line="312" w:lineRule="auto"/>
        <w:ind w:firstLine="0"/>
      </w:pPr>
      <w:bookmarkStart w:id="32" w:name="_Toc26781"/>
      <w:r>
        <w:rPr>
          <w:rFonts w:ascii="宋体" w:hAnsi="宋体" w:eastAsia="宋体" w:cs="宋体"/>
          <w:b/>
          <w:i w:val="0"/>
          <w:color w:val="000000"/>
          <w:sz w:val="32"/>
        </w:rPr>
        <w:t>第五章  创新点</w:t>
      </w:r>
      <w:bookmarkEnd w:id="32"/>
    </w:p>
    <w:p w14:paraId="2CA14C9C">
      <w:pPr>
        <w:spacing w:before="0" w:after="80" w:line="312" w:lineRule="auto"/>
        <w:ind w:firstLine="480"/>
      </w:pPr>
      <w:r>
        <w:rPr>
          <w:rFonts w:ascii="宋体" w:hAnsi="宋体" w:eastAsia="宋体" w:cs="宋体"/>
          <w:b w:val="0"/>
          <w:i w:val="0"/>
          <w:sz w:val="24"/>
        </w:rPr>
        <w:t>对应商业计划书的“核心竞争力 / 创新点”章节、PPT 第 8–10 页。写作铁律：每条创新点必须包含“现有做法失败在哪 + 我们怎么做 + 量化对比 + 证据形态”。</w:t>
      </w:r>
    </w:p>
    <w:p w14:paraId="0A46561A">
      <w:pPr>
        <w:pStyle w:val="4"/>
        <w:spacing w:before="200" w:after="120" w:line="312" w:lineRule="auto"/>
        <w:ind w:firstLine="0"/>
      </w:pPr>
      <w:bookmarkStart w:id="33" w:name="_Toc18924"/>
      <w:r>
        <w:rPr>
          <w:rFonts w:ascii="宋体" w:hAnsi="宋体" w:eastAsia="宋体" w:cs="宋体"/>
          <w:b/>
          <w:i w:val="0"/>
          <w:color w:val="000000"/>
          <w:sz w:val="28"/>
        </w:rPr>
        <w:t>5.1 创新点一：纹理保持的联合修复</w:t>
      </w:r>
      <w:bookmarkEnd w:id="33"/>
    </w:p>
    <w:p w14:paraId="29BD3465">
      <w:pPr>
        <w:spacing w:before="0" w:after="80" w:line="312" w:lineRule="auto"/>
      </w:pPr>
      <w:r>
        <w:rPr>
          <w:rFonts w:ascii="宋体" w:hAnsi="宋体" w:eastAsia="宋体" w:cs="宋体"/>
          <w:b w:val="0"/>
          <w:i w:val="0"/>
          <w:sz w:val="24"/>
        </w:rPr>
        <w:t>现有做法的失败：Netfabb 与 Magics 修复时删除问题三角面，并以不含 UV 坐标的新面替换，导致模型几何修好而纹理丢失。</w:t>
      </w:r>
    </w:p>
    <w:p w14:paraId="20A2005A">
      <w:pPr>
        <w:spacing w:before="0" w:after="80" w:line="312" w:lineRule="auto"/>
        <w:ind w:firstLine="480"/>
      </w:pPr>
      <w:r>
        <w:rPr>
          <w:rFonts w:ascii="宋体" w:hAnsi="宋体" w:eastAsia="宋体" w:cs="宋体"/>
          <w:b w:val="0"/>
          <w:i w:val="0"/>
          <w:sz w:val="24"/>
        </w:rPr>
        <w:t>我们的做法：把 UV 与纹理作为修复的求解变量，而不是修复后的附属品。补片 UV 由孔洞边界的 UV 做调和插值生成（稀疏线性系统，边界固定）；补片纹理内容用 PatchMatch 或快速行进法补全，再与原纹理做泊松融合消除色差；在隐式重建路径下，把重建面的边界顶点精确复用原网格边界顶点，避免裂缝与 T 型接头。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3175"/>
        <w:gridCol w:w="2835"/>
      </w:tblGrid>
      <w:tr w14:paraId="69BE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8" w:type="dxa"/>
            <w:shd w:val="clear" w:color="auto" w:fill="EFEFEF"/>
          </w:tcPr>
          <w:p w14:paraId="02AAE1FF">
            <w:pPr>
              <w:spacing w:after="40" w:line="240" w:lineRule="auto"/>
              <w:jc w:val="center"/>
            </w:pPr>
            <w:r>
              <w:rPr>
                <w:rFonts w:ascii="宋体" w:hAnsi="宋体" w:eastAsia="宋体" w:cs="宋体"/>
                <w:b/>
                <w:i w:val="0"/>
                <w:sz w:val="20"/>
              </w:rPr>
              <w:t>指标</w:t>
            </w:r>
          </w:p>
        </w:tc>
        <w:tc>
          <w:tcPr>
            <w:tcW w:w="3175" w:type="dxa"/>
            <w:shd w:val="clear" w:color="auto" w:fill="EFEFEF"/>
          </w:tcPr>
          <w:p w14:paraId="6D2A6EDC">
            <w:pPr>
              <w:spacing w:after="40" w:line="240" w:lineRule="auto"/>
              <w:jc w:val="center"/>
            </w:pPr>
            <w:r>
              <w:rPr>
                <w:rFonts w:ascii="宋体" w:hAnsi="宋体" w:eastAsia="宋体" w:cs="宋体"/>
                <w:b/>
                <w:i w:val="0"/>
                <w:sz w:val="20"/>
              </w:rPr>
              <w:t>Netfabb / Magics</w:t>
            </w:r>
          </w:p>
        </w:tc>
        <w:tc>
          <w:tcPr>
            <w:tcW w:w="2835" w:type="dxa"/>
            <w:shd w:val="clear" w:color="auto" w:fill="EFEFEF"/>
          </w:tcPr>
          <w:p w14:paraId="2651A752">
            <w:pPr>
              <w:spacing w:after="40" w:line="240" w:lineRule="auto"/>
              <w:jc w:val="center"/>
            </w:pPr>
            <w:r>
              <w:rPr>
                <w:rFonts w:ascii="宋体" w:hAnsi="宋体" w:eastAsia="宋体" w:cs="宋体"/>
                <w:b/>
                <w:i w:val="0"/>
                <w:sz w:val="20"/>
              </w:rPr>
              <w:t>愈缝（目标值）</w:t>
            </w:r>
          </w:p>
        </w:tc>
      </w:tr>
      <w:tr w14:paraId="205B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7A9F59D8">
            <w:pPr>
              <w:spacing w:after="40" w:line="240" w:lineRule="auto"/>
              <w:ind w:firstLine="0"/>
            </w:pPr>
            <w:r>
              <w:rPr>
                <w:rFonts w:ascii="宋体" w:hAnsi="宋体" w:eastAsia="宋体" w:cs="宋体"/>
                <w:b w:val="0"/>
                <w:i w:val="0"/>
                <w:sz w:val="20"/>
              </w:rPr>
              <w:t>修复区 UV 保留率</w:t>
            </w:r>
          </w:p>
        </w:tc>
        <w:tc>
          <w:tcPr>
            <w:tcW w:w="3175" w:type="dxa"/>
          </w:tcPr>
          <w:p w14:paraId="27680F4C">
            <w:pPr>
              <w:spacing w:after="40" w:line="240" w:lineRule="auto"/>
              <w:ind w:firstLine="0"/>
            </w:pPr>
            <w:r>
              <w:rPr>
                <w:rFonts w:ascii="宋体" w:hAnsi="宋体" w:eastAsia="宋体" w:cs="宋体"/>
                <w:b w:val="0"/>
                <w:i w:val="0"/>
                <w:sz w:val="20"/>
              </w:rPr>
              <w:t>显著劣化甚至完全丢失</w:t>
            </w:r>
          </w:p>
        </w:tc>
        <w:tc>
          <w:tcPr>
            <w:tcW w:w="2835" w:type="dxa"/>
          </w:tcPr>
          <w:p w14:paraId="64083C4E">
            <w:pPr>
              <w:spacing w:after="40" w:line="240" w:lineRule="auto"/>
              <w:ind w:firstLine="0"/>
            </w:pPr>
            <w:r>
              <w:rPr>
                <w:rFonts w:ascii="宋体" w:hAnsi="宋体" w:eastAsia="宋体" w:cs="宋体"/>
                <w:b w:val="0"/>
                <w:i w:val="0"/>
                <w:sz w:val="20"/>
              </w:rPr>
              <w:t>&gt; 99%</w:t>
            </w:r>
          </w:p>
        </w:tc>
      </w:tr>
      <w:tr w14:paraId="3EB7E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56EF6724">
            <w:pPr>
              <w:spacing w:after="40" w:line="240" w:lineRule="auto"/>
              <w:ind w:firstLine="0"/>
            </w:pPr>
            <w:r>
              <w:rPr>
                <w:rFonts w:ascii="宋体" w:hAnsi="宋体" w:eastAsia="宋体" w:cs="宋体"/>
                <w:b w:val="0"/>
                <w:i w:val="0"/>
                <w:sz w:val="20"/>
              </w:rPr>
              <w:t>修复区纹理 PSNR</w:t>
            </w:r>
          </w:p>
        </w:tc>
        <w:tc>
          <w:tcPr>
            <w:tcW w:w="3175" w:type="dxa"/>
          </w:tcPr>
          <w:p w14:paraId="415A7167">
            <w:pPr>
              <w:spacing w:after="40" w:line="240" w:lineRule="auto"/>
              <w:ind w:firstLine="0"/>
            </w:pPr>
            <w:r>
              <w:rPr>
                <w:rFonts w:ascii="宋体" w:hAnsi="宋体" w:eastAsia="宋体" w:cs="宋体"/>
                <w:b w:val="0"/>
                <w:i w:val="0"/>
                <w:sz w:val="20"/>
              </w:rPr>
              <w:t>不可用（UV 已丢失）</w:t>
            </w:r>
          </w:p>
        </w:tc>
        <w:tc>
          <w:tcPr>
            <w:tcW w:w="2835" w:type="dxa"/>
          </w:tcPr>
          <w:p w14:paraId="2D27E5B0">
            <w:pPr>
              <w:spacing w:after="40" w:line="240" w:lineRule="auto"/>
              <w:ind w:firstLine="0"/>
            </w:pPr>
            <w:r>
              <w:rPr>
                <w:rFonts w:ascii="宋体" w:hAnsi="宋体" w:eastAsia="宋体" w:cs="宋体"/>
                <w:b w:val="0"/>
                <w:i w:val="0"/>
                <w:sz w:val="20"/>
              </w:rPr>
              <w:t>&gt; 30 dB</w:t>
            </w:r>
          </w:p>
        </w:tc>
      </w:tr>
      <w:tr w14:paraId="2BCDA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543F33A8">
            <w:pPr>
              <w:spacing w:after="40" w:line="240" w:lineRule="auto"/>
              <w:ind w:firstLine="0"/>
            </w:pPr>
            <w:r>
              <w:rPr>
                <w:rFonts w:ascii="宋体" w:hAnsi="宋体" w:eastAsia="宋体" w:cs="宋体"/>
                <w:b w:val="0"/>
                <w:i w:val="0"/>
                <w:sz w:val="20"/>
              </w:rPr>
              <w:t>修复区纹理 SSIM</w:t>
            </w:r>
          </w:p>
        </w:tc>
        <w:tc>
          <w:tcPr>
            <w:tcW w:w="3175" w:type="dxa"/>
          </w:tcPr>
          <w:p w14:paraId="4204EB43">
            <w:pPr>
              <w:spacing w:after="40" w:line="240" w:lineRule="auto"/>
              <w:ind w:firstLine="0"/>
            </w:pPr>
            <w:r>
              <w:rPr>
                <w:rFonts w:ascii="宋体" w:hAnsi="宋体" w:eastAsia="宋体" w:cs="宋体"/>
                <w:b w:val="0"/>
                <w:i w:val="0"/>
                <w:sz w:val="20"/>
              </w:rPr>
              <w:t>不可用</w:t>
            </w:r>
          </w:p>
        </w:tc>
        <w:tc>
          <w:tcPr>
            <w:tcW w:w="2835" w:type="dxa"/>
          </w:tcPr>
          <w:p w14:paraId="137F9B21">
            <w:pPr>
              <w:spacing w:after="40" w:line="240" w:lineRule="auto"/>
              <w:ind w:firstLine="0"/>
            </w:pPr>
            <w:r>
              <w:rPr>
                <w:rFonts w:ascii="宋体" w:hAnsi="宋体" w:eastAsia="宋体" w:cs="宋体"/>
                <w:b w:val="0"/>
                <w:i w:val="0"/>
                <w:sz w:val="20"/>
              </w:rPr>
              <w:t>&gt; 0.95</w:t>
            </w:r>
          </w:p>
        </w:tc>
      </w:tr>
      <w:tr w14:paraId="48143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tcPr>
          <w:p w14:paraId="5C6D61EA">
            <w:pPr>
              <w:spacing w:after="40" w:line="240" w:lineRule="auto"/>
              <w:ind w:firstLine="0"/>
            </w:pPr>
            <w:r>
              <w:rPr>
                <w:rFonts w:ascii="宋体" w:hAnsi="宋体" w:eastAsia="宋体" w:cs="宋体"/>
                <w:b w:val="0"/>
                <w:i w:val="0"/>
                <w:sz w:val="20"/>
              </w:rPr>
              <w:t>非修复区模型形变</w:t>
            </w:r>
          </w:p>
        </w:tc>
        <w:tc>
          <w:tcPr>
            <w:tcW w:w="3175" w:type="dxa"/>
          </w:tcPr>
          <w:p w14:paraId="630E8300">
            <w:pPr>
              <w:spacing w:after="40" w:line="240" w:lineRule="auto"/>
              <w:ind w:firstLine="0"/>
            </w:pPr>
            <w:r>
              <w:rPr>
                <w:rFonts w:ascii="宋体" w:hAnsi="宋体" w:eastAsia="宋体" w:cs="宋体"/>
                <w:b w:val="0"/>
                <w:i w:val="0"/>
                <w:sz w:val="20"/>
              </w:rPr>
              <w:t>存在局部塌陷或变形记载</w:t>
            </w:r>
          </w:p>
        </w:tc>
        <w:tc>
          <w:tcPr>
            <w:tcW w:w="2835" w:type="dxa"/>
          </w:tcPr>
          <w:p w14:paraId="34565495">
            <w:pPr>
              <w:spacing w:after="40" w:line="240" w:lineRule="auto"/>
              <w:ind w:firstLine="0"/>
            </w:pPr>
            <w:r>
              <w:rPr>
                <w:rFonts w:ascii="宋体" w:hAnsi="宋体" w:eastAsia="宋体" w:cs="宋体"/>
                <w:b w:val="0"/>
                <w:i w:val="0"/>
                <w:sz w:val="20"/>
              </w:rPr>
              <w:t>&lt; 0.1% 包围盒对角线</w:t>
            </w:r>
          </w:p>
        </w:tc>
      </w:tr>
    </w:tbl>
    <w:p w14:paraId="68A59243">
      <w:pPr>
        <w:spacing w:before="120" w:after="80" w:line="312" w:lineRule="auto"/>
        <w:ind w:firstLine="440"/>
      </w:pPr>
      <w:r>
        <w:rPr>
          <w:rFonts w:ascii="宋体" w:hAnsi="宋体" w:eastAsia="宋体" w:cs="宋体"/>
          <w:b w:val="0"/>
          <w:i w:val="0"/>
          <w:sz w:val="22"/>
        </w:rPr>
        <w:t>证据形态：修复前后对比图 + 同一破损模型下三家工具的并排结果 + 操作录屏。这一页视觉效果最强，适合放在答辩前段。</w:t>
      </w:r>
    </w:p>
    <w:p w14:paraId="6FE9D901">
      <w:pPr>
        <w:pStyle w:val="4"/>
        <w:spacing w:before="200" w:after="120" w:line="312" w:lineRule="auto"/>
        <w:ind w:firstLine="0"/>
      </w:pPr>
      <w:bookmarkStart w:id="34" w:name="_Toc9744"/>
      <w:r>
        <w:rPr>
          <w:rFonts w:ascii="宋体" w:hAnsi="宋体" w:eastAsia="宋体" w:cs="宋体"/>
          <w:b/>
          <w:i w:val="0"/>
          <w:color w:val="000000"/>
          <w:sz w:val="28"/>
        </w:rPr>
        <w:t>5.2 创新点二：跨几何、纹理、力学的统一接缝能量框架</w:t>
      </w:r>
      <w:bookmarkEnd w:id="34"/>
    </w:p>
    <w:p w14:paraId="6076DE66">
      <w:pPr>
        <w:spacing w:before="0" w:after="80" w:line="312" w:lineRule="auto"/>
      </w:pPr>
      <w:r>
        <w:rPr>
          <w:rFonts w:ascii="宋体" w:hAnsi="宋体" w:eastAsia="宋体" w:cs="宋体"/>
          <w:b w:val="0"/>
          <w:i w:val="0"/>
          <w:sz w:val="24"/>
        </w:rPr>
        <w:t>现有做法的割裂：OptCuts（TOG 2018，UV 接缝优化 SOTA）只优化参数化域；Autocuts（SIGGRAPH Asia 2017）只做接缝代价与失真能量的加权；商业修复软件完全不考虑接缝；制造接缝由工程师凭经验手工处理。没有任何工作把三个域放进同一个优化问题。</w:t>
      </w:r>
    </w:p>
    <w:p w14:paraId="761903FA">
      <w:pPr>
        <w:spacing w:before="0" w:after="80" w:line="312" w:lineRule="auto"/>
        <w:ind w:firstLine="480"/>
      </w:pPr>
      <w:r>
        <w:rPr>
          <w:rFonts w:ascii="宋体" w:hAnsi="宋体" w:eastAsia="宋体" w:cs="宋体"/>
          <w:b w:val="0"/>
          <w:i w:val="0"/>
          <w:sz w:val="24"/>
        </w:rPr>
        <w:t>我们的做法：定义统一的接缝不连续能量（见 4.1），在接缝曲线上同时惩罚几何法线不连续、位置不连续、颜色不连续与力学不连续，并在此基础上求解带拓扑与可制造性约束的最优方案。</w:t>
      </w:r>
    </w:p>
    <w:p w14:paraId="0E803133">
      <w:pPr>
        <w:spacing w:before="0" w:after="80" w:line="312" w:lineRule="auto"/>
        <w:ind w:firstLine="480"/>
      </w:pPr>
      <w:r>
        <w:rPr>
          <w:rFonts w:ascii="宋体" w:hAnsi="宋体" w:eastAsia="宋体" w:cs="宋体"/>
          <w:b w:val="0"/>
          <w:i w:val="0"/>
          <w:sz w:val="24"/>
        </w:rPr>
        <w:t>为什么这是创新而非拼凑：三个域共享同一个接缝场（Seam Field）数据结构，修复、参数化、分块三个环节读写同一份接缝状态。例如为了力学强度在某处局部加厚，会改变局部曲率，进而重新分配 UV 失真——这类耦合在割裂流程中根本无法表达。</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928"/>
        <w:gridCol w:w="1928"/>
        <w:gridCol w:w="2154"/>
      </w:tblGrid>
      <w:tr w14:paraId="3645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EFEFEF"/>
          </w:tcPr>
          <w:p w14:paraId="5476BE63">
            <w:pPr>
              <w:spacing w:after="40" w:line="240" w:lineRule="auto"/>
              <w:jc w:val="center"/>
            </w:pPr>
            <w:r>
              <w:rPr>
                <w:rFonts w:ascii="宋体" w:hAnsi="宋体" w:eastAsia="宋体" w:cs="宋体"/>
                <w:b/>
                <w:i w:val="0"/>
                <w:sz w:val="19"/>
              </w:rPr>
              <w:t>指标</w:t>
            </w:r>
          </w:p>
        </w:tc>
        <w:tc>
          <w:tcPr>
            <w:tcW w:w="1928" w:type="dxa"/>
            <w:shd w:val="clear" w:color="auto" w:fill="EFEFEF"/>
          </w:tcPr>
          <w:p w14:paraId="7F970263">
            <w:pPr>
              <w:spacing w:after="40" w:line="240" w:lineRule="auto"/>
              <w:jc w:val="center"/>
            </w:pPr>
            <w:r>
              <w:rPr>
                <w:rFonts w:ascii="宋体" w:hAnsi="宋体" w:eastAsia="宋体" w:cs="宋体"/>
                <w:b/>
                <w:i w:val="0"/>
                <w:sz w:val="19"/>
              </w:rPr>
              <w:t>OptCuts / Autocuts</w:t>
            </w:r>
          </w:p>
        </w:tc>
        <w:tc>
          <w:tcPr>
            <w:tcW w:w="1928" w:type="dxa"/>
            <w:shd w:val="clear" w:color="auto" w:fill="EFEFEF"/>
          </w:tcPr>
          <w:p w14:paraId="6A1A6380">
            <w:pPr>
              <w:spacing w:after="40" w:line="240" w:lineRule="auto"/>
              <w:jc w:val="center"/>
            </w:pPr>
            <w:r>
              <w:rPr>
                <w:rFonts w:ascii="宋体" w:hAnsi="宋体" w:eastAsia="宋体" w:cs="宋体"/>
                <w:b/>
                <w:i w:val="0"/>
                <w:sz w:val="19"/>
              </w:rPr>
              <w:t>商业修复软件</w:t>
            </w:r>
          </w:p>
        </w:tc>
        <w:tc>
          <w:tcPr>
            <w:tcW w:w="2154" w:type="dxa"/>
            <w:shd w:val="clear" w:color="auto" w:fill="EFEFEF"/>
          </w:tcPr>
          <w:p w14:paraId="4C577EF1">
            <w:pPr>
              <w:spacing w:after="40" w:line="240" w:lineRule="auto"/>
              <w:jc w:val="center"/>
            </w:pPr>
            <w:r>
              <w:rPr>
                <w:rFonts w:ascii="宋体" w:hAnsi="宋体" w:eastAsia="宋体" w:cs="宋体"/>
                <w:b/>
                <w:i w:val="0"/>
                <w:sz w:val="19"/>
              </w:rPr>
              <w:t>愈缝（目标值）</w:t>
            </w:r>
          </w:p>
        </w:tc>
      </w:tr>
      <w:tr w14:paraId="3BC96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E86E408">
            <w:pPr>
              <w:spacing w:after="40" w:line="240" w:lineRule="auto"/>
              <w:ind w:firstLine="0"/>
            </w:pPr>
            <w:r>
              <w:rPr>
                <w:rFonts w:ascii="宋体" w:hAnsi="宋体" w:eastAsia="宋体" w:cs="宋体"/>
                <w:b w:val="0"/>
                <w:i w:val="0"/>
                <w:sz w:val="19"/>
              </w:rPr>
              <w:t>优化域数量</w:t>
            </w:r>
          </w:p>
        </w:tc>
        <w:tc>
          <w:tcPr>
            <w:tcW w:w="1928" w:type="dxa"/>
          </w:tcPr>
          <w:p w14:paraId="7F362B4A">
            <w:pPr>
              <w:spacing w:after="40" w:line="240" w:lineRule="auto"/>
              <w:ind w:firstLine="0"/>
            </w:pPr>
            <w:r>
              <w:rPr>
                <w:rFonts w:ascii="宋体" w:hAnsi="宋体" w:eastAsia="宋体" w:cs="宋体"/>
                <w:b w:val="0"/>
                <w:i w:val="0"/>
                <w:sz w:val="19"/>
              </w:rPr>
              <w:t>1（纹理）</w:t>
            </w:r>
          </w:p>
        </w:tc>
        <w:tc>
          <w:tcPr>
            <w:tcW w:w="1928" w:type="dxa"/>
          </w:tcPr>
          <w:p w14:paraId="0050101D">
            <w:pPr>
              <w:spacing w:after="40" w:line="240" w:lineRule="auto"/>
              <w:ind w:firstLine="0"/>
            </w:pPr>
            <w:r>
              <w:rPr>
                <w:rFonts w:ascii="宋体" w:hAnsi="宋体" w:eastAsia="宋体" w:cs="宋体"/>
                <w:b w:val="0"/>
                <w:i w:val="0"/>
                <w:sz w:val="19"/>
              </w:rPr>
              <w:t>0（不管接缝）</w:t>
            </w:r>
          </w:p>
        </w:tc>
        <w:tc>
          <w:tcPr>
            <w:tcW w:w="2154" w:type="dxa"/>
          </w:tcPr>
          <w:p w14:paraId="405DA7B5">
            <w:pPr>
              <w:spacing w:after="40" w:line="240" w:lineRule="auto"/>
              <w:ind w:firstLine="0"/>
            </w:pPr>
            <w:r>
              <w:rPr>
                <w:rFonts w:ascii="宋体" w:hAnsi="宋体" w:eastAsia="宋体" w:cs="宋体"/>
                <w:b w:val="0"/>
                <w:i w:val="0"/>
                <w:sz w:val="19"/>
              </w:rPr>
              <w:t>3（几何 + 纹理 + 力学）</w:t>
            </w:r>
          </w:p>
        </w:tc>
      </w:tr>
      <w:tr w14:paraId="6470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1B02DB9">
            <w:pPr>
              <w:spacing w:after="40" w:line="240" w:lineRule="auto"/>
              <w:ind w:firstLine="0"/>
            </w:pPr>
            <w:r>
              <w:rPr>
                <w:rFonts w:ascii="宋体" w:hAnsi="宋体" w:eastAsia="宋体" w:cs="宋体"/>
                <w:b w:val="0"/>
                <w:i w:val="0"/>
                <w:sz w:val="19"/>
              </w:rPr>
              <w:t>接缝处法线角差（G1 偏差）</w:t>
            </w:r>
          </w:p>
        </w:tc>
        <w:tc>
          <w:tcPr>
            <w:tcW w:w="1928" w:type="dxa"/>
          </w:tcPr>
          <w:p w14:paraId="142FB424">
            <w:pPr>
              <w:spacing w:after="40" w:line="240" w:lineRule="auto"/>
              <w:ind w:firstLine="0"/>
            </w:pPr>
            <w:r>
              <w:rPr>
                <w:rFonts w:ascii="宋体" w:hAnsi="宋体" w:eastAsia="宋体" w:cs="宋体"/>
                <w:b w:val="0"/>
                <w:i w:val="0"/>
                <w:sz w:val="19"/>
              </w:rPr>
              <w:t>不涉及</w:t>
            </w:r>
          </w:p>
        </w:tc>
        <w:tc>
          <w:tcPr>
            <w:tcW w:w="1928" w:type="dxa"/>
          </w:tcPr>
          <w:p w14:paraId="70723A42">
            <w:pPr>
              <w:spacing w:after="40" w:line="240" w:lineRule="auto"/>
              <w:ind w:firstLine="0"/>
            </w:pPr>
            <w:r>
              <w:rPr>
                <w:rFonts w:ascii="宋体" w:hAnsi="宋体" w:eastAsia="宋体" w:cs="宋体"/>
                <w:b w:val="0"/>
                <w:i w:val="0"/>
                <w:sz w:val="19"/>
              </w:rPr>
              <w:t>不涉及</w:t>
            </w:r>
          </w:p>
        </w:tc>
        <w:tc>
          <w:tcPr>
            <w:tcW w:w="2154" w:type="dxa"/>
          </w:tcPr>
          <w:p w14:paraId="06C08B45">
            <w:pPr>
              <w:spacing w:after="40" w:line="240" w:lineRule="auto"/>
              <w:ind w:firstLine="0"/>
            </w:pPr>
            <w:r>
              <w:rPr>
                <w:rFonts w:ascii="宋体" w:hAnsi="宋体" w:eastAsia="宋体" w:cs="宋体"/>
                <w:b w:val="0"/>
                <w:i w:val="0"/>
                <w:sz w:val="19"/>
              </w:rPr>
              <w:t>&lt; 5°</w:t>
            </w:r>
          </w:p>
        </w:tc>
      </w:tr>
      <w:tr w14:paraId="0B049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4AA3E7E2">
            <w:pPr>
              <w:spacing w:after="40" w:line="240" w:lineRule="auto"/>
              <w:ind w:firstLine="0"/>
            </w:pPr>
            <w:r>
              <w:rPr>
                <w:rFonts w:ascii="宋体" w:hAnsi="宋体" w:eastAsia="宋体" w:cs="宋体"/>
                <w:b w:val="0"/>
                <w:i w:val="0"/>
                <w:sz w:val="19"/>
              </w:rPr>
              <w:t>接缝可见度（遮蔽加权缝长占比）</w:t>
            </w:r>
          </w:p>
        </w:tc>
        <w:tc>
          <w:tcPr>
            <w:tcW w:w="1928" w:type="dxa"/>
          </w:tcPr>
          <w:p w14:paraId="265692D8">
            <w:pPr>
              <w:spacing w:after="40" w:line="240" w:lineRule="auto"/>
              <w:ind w:firstLine="0"/>
            </w:pPr>
            <w:r>
              <w:rPr>
                <w:rFonts w:ascii="宋体" w:hAnsi="宋体" w:eastAsia="宋体" w:cs="宋体"/>
                <w:b w:val="0"/>
                <w:i w:val="0"/>
                <w:sz w:val="19"/>
              </w:rPr>
              <w:t>无此指标</w:t>
            </w:r>
          </w:p>
        </w:tc>
        <w:tc>
          <w:tcPr>
            <w:tcW w:w="1928" w:type="dxa"/>
          </w:tcPr>
          <w:p w14:paraId="2D43AAFD">
            <w:pPr>
              <w:spacing w:after="40" w:line="240" w:lineRule="auto"/>
              <w:ind w:firstLine="0"/>
            </w:pPr>
            <w:r>
              <w:rPr>
                <w:rFonts w:ascii="宋体" w:hAnsi="宋体" w:eastAsia="宋体" w:cs="宋体"/>
                <w:b w:val="0"/>
                <w:i w:val="0"/>
                <w:sz w:val="19"/>
              </w:rPr>
              <w:t>无</w:t>
            </w:r>
          </w:p>
        </w:tc>
        <w:tc>
          <w:tcPr>
            <w:tcW w:w="2154" w:type="dxa"/>
          </w:tcPr>
          <w:p w14:paraId="03F3E585">
            <w:pPr>
              <w:spacing w:after="40" w:line="240" w:lineRule="auto"/>
              <w:ind w:firstLine="0"/>
            </w:pPr>
            <w:r>
              <w:rPr>
                <w:rFonts w:ascii="宋体" w:hAnsi="宋体" w:eastAsia="宋体" w:cs="宋体"/>
                <w:b w:val="0"/>
                <w:i w:val="0"/>
                <w:sz w:val="19"/>
              </w:rPr>
              <w:t>降低 30% 以上</w:t>
            </w:r>
          </w:p>
        </w:tc>
      </w:tr>
      <w:tr w14:paraId="1160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Pr>
          <w:p w14:paraId="03F25A2B">
            <w:pPr>
              <w:spacing w:after="40" w:line="240" w:lineRule="auto"/>
              <w:ind w:firstLine="0"/>
            </w:pPr>
            <w:r>
              <w:rPr>
                <w:rFonts w:ascii="宋体" w:hAnsi="宋体" w:eastAsia="宋体" w:cs="宋体"/>
                <w:b w:val="0"/>
                <w:i w:val="0"/>
                <w:sz w:val="19"/>
              </w:rPr>
              <w:t>力学强度保持率</w:t>
            </w:r>
          </w:p>
        </w:tc>
        <w:tc>
          <w:tcPr>
            <w:tcW w:w="1928" w:type="dxa"/>
          </w:tcPr>
          <w:p w14:paraId="2D881431">
            <w:pPr>
              <w:spacing w:after="40" w:line="240" w:lineRule="auto"/>
              <w:ind w:firstLine="0"/>
            </w:pPr>
            <w:r>
              <w:rPr>
                <w:rFonts w:ascii="宋体" w:hAnsi="宋体" w:eastAsia="宋体" w:cs="宋体"/>
                <w:b w:val="0"/>
                <w:i w:val="0"/>
                <w:sz w:val="19"/>
              </w:rPr>
              <w:t>不涉及</w:t>
            </w:r>
          </w:p>
        </w:tc>
        <w:tc>
          <w:tcPr>
            <w:tcW w:w="1928" w:type="dxa"/>
          </w:tcPr>
          <w:p w14:paraId="3BA9C3CF">
            <w:pPr>
              <w:spacing w:after="40" w:line="240" w:lineRule="auto"/>
              <w:ind w:firstLine="0"/>
            </w:pPr>
            <w:r>
              <w:rPr>
                <w:rFonts w:ascii="宋体" w:hAnsi="宋体" w:eastAsia="宋体" w:cs="宋体"/>
                <w:b w:val="0"/>
                <w:i w:val="0"/>
                <w:sz w:val="19"/>
              </w:rPr>
              <w:t>不涉及</w:t>
            </w:r>
          </w:p>
        </w:tc>
        <w:tc>
          <w:tcPr>
            <w:tcW w:w="2154" w:type="dxa"/>
          </w:tcPr>
          <w:p w14:paraId="203863E7">
            <w:pPr>
              <w:spacing w:after="40" w:line="240" w:lineRule="auto"/>
              <w:ind w:firstLine="0"/>
            </w:pPr>
            <w:r>
              <w:rPr>
                <w:rFonts w:ascii="宋体" w:hAnsi="宋体" w:eastAsia="宋体" w:cs="宋体"/>
                <w:b w:val="0"/>
                <w:i w:val="0"/>
                <w:sz w:val="19"/>
              </w:rPr>
              <w:t>&gt; 95%</w:t>
            </w:r>
          </w:p>
        </w:tc>
      </w:tr>
    </w:tbl>
    <w:p w14:paraId="5F61D1A5">
      <w:pPr>
        <w:pStyle w:val="5"/>
        <w:spacing w:before="160" w:after="120" w:line="312" w:lineRule="auto"/>
        <w:ind w:firstLine="0"/>
      </w:pPr>
      <w:bookmarkStart w:id="35" w:name="_Toc31581"/>
      <w:r>
        <w:rPr>
          <w:rFonts w:ascii="宋体" w:hAnsi="宋体" w:eastAsia="宋体" w:cs="宋体"/>
          <w:b/>
          <w:i w:val="0"/>
          <w:color w:val="000000"/>
          <w:sz w:val="24"/>
        </w:rPr>
        <w:t>★ 本条创新的答辩风险与准备</w:t>
      </w:r>
      <w:bookmarkEnd w:id="35"/>
    </w:p>
    <w:p w14:paraId="5640702C">
      <w:pPr>
        <w:spacing w:before="120" w:after="80" w:line="312" w:lineRule="auto"/>
      </w:pPr>
      <w:r>
        <w:rPr>
          <w:rFonts w:ascii="宋体" w:hAnsi="宋体" w:eastAsia="宋体" w:cs="宋体"/>
          <w:b w:val="0"/>
          <w:i w:val="0"/>
          <w:sz w:val="24"/>
        </w:rPr>
        <w:t>风险：最容易被质疑“是不是把三件事硬凑成一个概念”。</w:t>
      </w:r>
    </w:p>
    <w:p w14:paraId="46568116">
      <w:pPr>
        <w:spacing w:before="0" w:after="80" w:line="312" w:lineRule="auto"/>
        <w:ind w:firstLine="480"/>
      </w:pPr>
      <w:r>
        <w:rPr>
          <w:rFonts w:ascii="宋体" w:hAnsi="宋体" w:eastAsia="宋体" w:cs="宋体"/>
          <w:b w:val="0"/>
          <w:i w:val="0"/>
          <w:sz w:val="24"/>
        </w:rPr>
        <w:t>准备：必须给出至少一个耦合案例，即“单独优化某一个域会导致另外两个域变差，只有联合优化才能同时满足”，并展示四组消融对比结果（仅几何 / 仅纹理 / 仅力学 / 联合优化）。有耦合案例，本条创新成立；没有，就会被判定为包装。</w:t>
      </w:r>
    </w:p>
    <w:p w14:paraId="2327EBFD">
      <w:pPr>
        <w:pStyle w:val="4"/>
        <w:spacing w:before="200" w:after="120" w:line="312" w:lineRule="auto"/>
        <w:ind w:firstLine="0"/>
      </w:pPr>
      <w:bookmarkStart w:id="36" w:name="_Toc16503"/>
      <w:r>
        <w:rPr>
          <w:rFonts w:ascii="宋体" w:hAnsi="宋体" w:eastAsia="宋体" w:cs="宋体"/>
          <w:b/>
          <w:i w:val="0"/>
          <w:color w:val="000000"/>
          <w:sz w:val="28"/>
        </w:rPr>
        <w:t>5.3 创新点三：应力感知的分块与互锁接头自动生成</w:t>
      </w:r>
      <w:bookmarkEnd w:id="36"/>
    </w:p>
    <w:p w14:paraId="545755F9">
      <w:pPr>
        <w:spacing w:before="0" w:after="80" w:line="312" w:lineRule="auto"/>
      </w:pPr>
      <w:r>
        <w:rPr>
          <w:rFonts w:ascii="宋体" w:hAnsi="宋体" w:eastAsia="宋体" w:cs="宋体"/>
          <w:b w:val="0"/>
          <w:i w:val="0"/>
          <w:sz w:val="24"/>
        </w:rPr>
        <w:t>现有做法的空白：目前没有任何工具能自动完成“分块位置决策 + 接头生成 + 打印方向优化 + 强度预测”。开源切片器的分块功能只是把模型切成两半，不考虑应力、不生成接头、不优化朝向。</w:t>
      </w:r>
    </w:p>
    <w:p w14:paraId="74816210">
      <w:pPr>
        <w:spacing w:before="0" w:after="80" w:line="312" w:lineRule="auto"/>
        <w:ind w:firstLine="480"/>
      </w:pPr>
      <w:r>
        <w:rPr>
          <w:rFonts w:ascii="宋体" w:hAnsi="宋体" w:eastAsia="宋体" w:cs="宋体"/>
          <w:b w:val="0"/>
          <w:i w:val="0"/>
          <w:sz w:val="24"/>
        </w:rPr>
        <w:t>我们的做法：</w:t>
      </w:r>
    </w:p>
    <w:p w14:paraId="5CEC5F8F">
      <w:pPr>
        <w:pStyle w:val="16"/>
        <w:spacing w:before="0" w:after="60" w:line="312" w:lineRule="auto"/>
        <w:ind w:left="480" w:firstLine="0"/>
      </w:pPr>
      <w:r>
        <w:rPr>
          <w:rFonts w:ascii="宋体" w:hAnsi="宋体" w:eastAsia="宋体" w:cs="宋体"/>
          <w:b w:val="0"/>
          <w:i w:val="0"/>
          <w:sz w:val="24"/>
        </w:rPr>
        <w:t>① 用简化有限元应力场或主应力方向分析识别临界截面；</w:t>
      </w:r>
    </w:p>
    <w:p w14:paraId="471C9FA4">
      <w:pPr>
        <w:pStyle w:val="16"/>
        <w:spacing w:before="0" w:after="60" w:line="312" w:lineRule="auto"/>
        <w:ind w:left="480" w:firstLine="0"/>
      </w:pPr>
      <w:r>
        <w:rPr>
          <w:rFonts w:ascii="宋体" w:hAnsi="宋体" w:eastAsia="宋体" w:cs="宋体"/>
          <w:b w:val="0"/>
          <w:i w:val="0"/>
          <w:sz w:val="24"/>
        </w:rPr>
        <w:t>② 做分块面位置与朝向的约束优化（避开高应力区、避开特征线、满足打印机成形空间、利用 FDM 各向异性）；</w:t>
      </w:r>
    </w:p>
    <w:p w14:paraId="5F9D3EA3">
      <w:pPr>
        <w:pStyle w:val="16"/>
        <w:spacing w:before="0" w:after="60" w:line="312" w:lineRule="auto"/>
        <w:ind w:left="480" w:firstLine="0"/>
      </w:pPr>
      <w:r>
        <w:rPr>
          <w:rFonts w:ascii="宋体" w:hAnsi="宋体" w:eastAsia="宋体" w:cs="宋体"/>
          <w:b w:val="0"/>
          <w:i w:val="0"/>
          <w:sz w:val="24"/>
        </w:rPr>
        <w:t>③ 自动生成互锁接头（销孔、燕尾榫、球窝、卡扣），参数由局部壁厚与喷嘴直径推导；</w:t>
      </w:r>
    </w:p>
    <w:p w14:paraId="77292FD1">
      <w:pPr>
        <w:pStyle w:val="16"/>
        <w:spacing w:before="0" w:after="60" w:line="312" w:lineRule="auto"/>
        <w:ind w:left="480" w:firstLine="0"/>
      </w:pPr>
      <w:r>
        <w:rPr>
          <w:rFonts w:ascii="宋体" w:hAnsi="宋体" w:eastAsia="宋体" w:cs="宋体"/>
          <w:b w:val="0"/>
          <w:i w:val="0"/>
          <w:sz w:val="24"/>
        </w:rPr>
        <w:t>④ 支持均摊错位接缝，把单一截面的接缝分散到不同高度与角度，避免同一截面整体失效；</w:t>
      </w:r>
    </w:p>
    <w:p w14:paraId="014D52AE">
      <w:pPr>
        <w:pStyle w:val="16"/>
        <w:spacing w:before="0" w:after="60" w:line="312" w:lineRule="auto"/>
        <w:ind w:left="480" w:firstLine="0"/>
      </w:pPr>
      <w:r>
        <w:rPr>
          <w:rFonts w:ascii="宋体" w:hAnsi="宋体" w:eastAsia="宋体" w:cs="宋体"/>
          <w:b w:val="0"/>
          <w:i w:val="0"/>
          <w:sz w:val="24"/>
        </w:rPr>
        <w:t>⑤ 每块独立优化打印方向，直接输出切片预设；</w:t>
      </w:r>
    </w:p>
    <w:p w14:paraId="3768B626">
      <w:pPr>
        <w:pStyle w:val="16"/>
        <w:spacing w:before="0" w:after="60" w:line="312" w:lineRule="auto"/>
        <w:ind w:left="480" w:firstLine="0"/>
      </w:pPr>
      <w:r>
        <w:rPr>
          <w:rFonts w:ascii="宋体" w:hAnsi="宋体" w:eastAsia="宋体" w:cs="宋体"/>
          <w:b w:val="0"/>
          <w:i w:val="0"/>
          <w:sz w:val="24"/>
        </w:rPr>
        <w:t>⑥ 由层间接触面积与各向异性模型预测破坏载荷，并用实验数据标定。</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154"/>
        <w:gridCol w:w="2154"/>
        <w:gridCol w:w="2041"/>
      </w:tblGrid>
      <w:tr w14:paraId="043E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94" w:type="dxa"/>
            <w:shd w:val="clear" w:color="auto" w:fill="EFEFEF"/>
          </w:tcPr>
          <w:p w14:paraId="4B687DE6">
            <w:pPr>
              <w:spacing w:after="40" w:line="240" w:lineRule="auto"/>
              <w:jc w:val="center"/>
            </w:pPr>
            <w:r>
              <w:rPr>
                <w:rFonts w:ascii="宋体" w:hAnsi="宋体" w:eastAsia="宋体" w:cs="宋体"/>
                <w:b/>
                <w:i w:val="0"/>
                <w:sz w:val="19"/>
              </w:rPr>
              <w:t>指标</w:t>
            </w:r>
          </w:p>
        </w:tc>
        <w:tc>
          <w:tcPr>
            <w:tcW w:w="2154" w:type="dxa"/>
            <w:shd w:val="clear" w:color="auto" w:fill="EFEFEF"/>
          </w:tcPr>
          <w:p w14:paraId="231E3DA3">
            <w:pPr>
              <w:spacing w:after="40" w:line="240" w:lineRule="auto"/>
              <w:jc w:val="center"/>
            </w:pPr>
            <w:r>
              <w:rPr>
                <w:rFonts w:ascii="宋体" w:hAnsi="宋体" w:eastAsia="宋体" w:cs="宋体"/>
                <w:b/>
                <w:i w:val="0"/>
                <w:sz w:val="19"/>
              </w:rPr>
              <w:t>手工经验方案</w:t>
            </w:r>
          </w:p>
        </w:tc>
        <w:tc>
          <w:tcPr>
            <w:tcW w:w="2154" w:type="dxa"/>
            <w:shd w:val="clear" w:color="auto" w:fill="EFEFEF"/>
          </w:tcPr>
          <w:p w14:paraId="0A2B595E">
            <w:pPr>
              <w:spacing w:after="40" w:line="240" w:lineRule="auto"/>
              <w:jc w:val="center"/>
            </w:pPr>
            <w:r>
              <w:rPr>
                <w:rFonts w:ascii="宋体" w:hAnsi="宋体" w:eastAsia="宋体" w:cs="宋体"/>
                <w:b/>
                <w:i w:val="0"/>
                <w:sz w:val="19"/>
              </w:rPr>
              <w:t>开源切片器分块</w:t>
            </w:r>
          </w:p>
        </w:tc>
        <w:tc>
          <w:tcPr>
            <w:tcW w:w="2041" w:type="dxa"/>
            <w:shd w:val="clear" w:color="auto" w:fill="EFEFEF"/>
          </w:tcPr>
          <w:p w14:paraId="2D4CEA00">
            <w:pPr>
              <w:spacing w:after="40" w:line="240" w:lineRule="auto"/>
              <w:jc w:val="center"/>
            </w:pPr>
            <w:r>
              <w:rPr>
                <w:rFonts w:ascii="宋体" w:hAnsi="宋体" w:eastAsia="宋体" w:cs="宋体"/>
                <w:b/>
                <w:i w:val="0"/>
                <w:sz w:val="19"/>
              </w:rPr>
              <w:t>愈缝（目标值）</w:t>
            </w:r>
          </w:p>
        </w:tc>
      </w:tr>
      <w:tr w14:paraId="7617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3E0D3B55">
            <w:pPr>
              <w:spacing w:after="40" w:line="240" w:lineRule="auto"/>
              <w:ind w:firstLine="0"/>
            </w:pPr>
            <w:r>
              <w:rPr>
                <w:rFonts w:ascii="宋体" w:hAnsi="宋体" w:eastAsia="宋体" w:cs="宋体"/>
                <w:b w:val="0"/>
                <w:i w:val="0"/>
                <w:sz w:val="19"/>
              </w:rPr>
              <w:t>接缝强度保持率</w:t>
            </w:r>
          </w:p>
        </w:tc>
        <w:tc>
          <w:tcPr>
            <w:tcW w:w="2154" w:type="dxa"/>
          </w:tcPr>
          <w:p w14:paraId="0A997BA4">
            <w:pPr>
              <w:spacing w:after="40" w:line="240" w:lineRule="auto"/>
              <w:ind w:firstLine="0"/>
            </w:pPr>
            <w:r>
              <w:rPr>
                <w:rFonts w:ascii="宋体" w:hAnsi="宋体" w:eastAsia="宋体" w:cs="宋体"/>
                <w:b w:val="0"/>
                <w:i w:val="0"/>
                <w:sz w:val="19"/>
              </w:rPr>
              <w:t>76.7%（未处理）</w:t>
            </w:r>
          </w:p>
        </w:tc>
        <w:tc>
          <w:tcPr>
            <w:tcW w:w="2154" w:type="dxa"/>
          </w:tcPr>
          <w:p w14:paraId="5E54D477">
            <w:pPr>
              <w:spacing w:after="40" w:line="240" w:lineRule="auto"/>
              <w:ind w:firstLine="0"/>
            </w:pPr>
            <w:r>
              <w:rPr>
                <w:rFonts w:ascii="宋体" w:hAnsi="宋体" w:eastAsia="宋体" w:cs="宋体"/>
                <w:b w:val="0"/>
                <w:i w:val="0"/>
                <w:sz w:val="19"/>
              </w:rPr>
              <w:t>不适用</w:t>
            </w:r>
          </w:p>
        </w:tc>
        <w:tc>
          <w:tcPr>
            <w:tcW w:w="2041" w:type="dxa"/>
          </w:tcPr>
          <w:p w14:paraId="6DD4F4B0">
            <w:pPr>
              <w:spacing w:after="40" w:line="240" w:lineRule="auto"/>
              <w:ind w:firstLine="0"/>
            </w:pPr>
            <w:r>
              <w:rPr>
                <w:rFonts w:ascii="宋体" w:hAnsi="宋体" w:eastAsia="宋体" w:cs="宋体"/>
                <w:b w:val="0"/>
                <w:i w:val="0"/>
                <w:sz w:val="19"/>
              </w:rPr>
              <w:t>&gt; 95%</w:t>
            </w:r>
          </w:p>
        </w:tc>
      </w:tr>
      <w:tr w14:paraId="361D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2666B809">
            <w:pPr>
              <w:spacing w:after="40" w:line="240" w:lineRule="auto"/>
              <w:ind w:firstLine="0"/>
            </w:pPr>
            <w:r>
              <w:rPr>
                <w:rFonts w:ascii="宋体" w:hAnsi="宋体" w:eastAsia="宋体" w:cs="宋体"/>
                <w:b w:val="0"/>
                <w:i w:val="0"/>
                <w:sz w:val="19"/>
              </w:rPr>
              <w:t>装配对位误差</w:t>
            </w:r>
          </w:p>
        </w:tc>
        <w:tc>
          <w:tcPr>
            <w:tcW w:w="2154" w:type="dxa"/>
          </w:tcPr>
          <w:p w14:paraId="450E302D">
            <w:pPr>
              <w:spacing w:after="40" w:line="240" w:lineRule="auto"/>
              <w:ind w:firstLine="0"/>
            </w:pPr>
            <w:r>
              <w:rPr>
                <w:rFonts w:ascii="宋体" w:hAnsi="宋体" w:eastAsia="宋体" w:cs="宋体"/>
                <w:b w:val="0"/>
                <w:i w:val="0"/>
                <w:sz w:val="19"/>
              </w:rPr>
              <w:t>依赖人工，不可复制</w:t>
            </w:r>
          </w:p>
        </w:tc>
        <w:tc>
          <w:tcPr>
            <w:tcW w:w="2154" w:type="dxa"/>
          </w:tcPr>
          <w:p w14:paraId="3D2CA9DF">
            <w:pPr>
              <w:spacing w:after="40" w:line="240" w:lineRule="auto"/>
              <w:ind w:firstLine="0"/>
            </w:pPr>
            <w:r>
              <w:rPr>
                <w:rFonts w:ascii="宋体" w:hAnsi="宋体" w:eastAsia="宋体" w:cs="宋体"/>
                <w:b w:val="0"/>
                <w:i w:val="0"/>
                <w:sz w:val="19"/>
              </w:rPr>
              <w:t>无定位结构</w:t>
            </w:r>
          </w:p>
        </w:tc>
        <w:tc>
          <w:tcPr>
            <w:tcW w:w="2041" w:type="dxa"/>
          </w:tcPr>
          <w:p w14:paraId="351031D9">
            <w:pPr>
              <w:spacing w:after="40" w:line="240" w:lineRule="auto"/>
              <w:ind w:firstLine="0"/>
            </w:pPr>
            <w:r>
              <w:rPr>
                <w:rFonts w:ascii="宋体" w:hAnsi="宋体" w:eastAsia="宋体" w:cs="宋体"/>
                <w:b w:val="0"/>
                <w:i w:val="0"/>
                <w:sz w:val="19"/>
              </w:rPr>
              <w:t>&lt; 0.1 mm</w:t>
            </w:r>
          </w:p>
        </w:tc>
      </w:tr>
      <w:tr w14:paraId="0DA0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1955D6CE">
            <w:pPr>
              <w:spacing w:after="40" w:line="240" w:lineRule="auto"/>
              <w:ind w:firstLine="0"/>
            </w:pPr>
            <w:r>
              <w:rPr>
                <w:rFonts w:ascii="宋体" w:hAnsi="宋体" w:eastAsia="宋体" w:cs="宋体"/>
                <w:b w:val="0"/>
                <w:i w:val="0"/>
                <w:sz w:val="19"/>
              </w:rPr>
              <w:t>分块方案耗时</w:t>
            </w:r>
          </w:p>
        </w:tc>
        <w:tc>
          <w:tcPr>
            <w:tcW w:w="2154" w:type="dxa"/>
          </w:tcPr>
          <w:p w14:paraId="7AB2C931">
            <w:pPr>
              <w:spacing w:after="40" w:line="240" w:lineRule="auto"/>
              <w:ind w:firstLine="0"/>
            </w:pPr>
            <w:r>
              <w:rPr>
                <w:rFonts w:ascii="宋体" w:hAnsi="宋体" w:eastAsia="宋体" w:cs="宋体"/>
                <w:b w:val="0"/>
                <w:i w:val="0"/>
                <w:sz w:val="19"/>
              </w:rPr>
              <w:t>2–4 小时人工</w:t>
            </w:r>
          </w:p>
        </w:tc>
        <w:tc>
          <w:tcPr>
            <w:tcW w:w="2154" w:type="dxa"/>
          </w:tcPr>
          <w:p w14:paraId="27911F06">
            <w:pPr>
              <w:spacing w:after="40" w:line="240" w:lineRule="auto"/>
              <w:ind w:firstLine="0"/>
            </w:pPr>
            <w:r>
              <w:rPr>
                <w:rFonts w:ascii="宋体" w:hAnsi="宋体" w:eastAsia="宋体" w:cs="宋体"/>
                <w:b w:val="0"/>
                <w:i w:val="0"/>
                <w:sz w:val="19"/>
              </w:rPr>
              <w:t>秒级但无质量保障</w:t>
            </w:r>
          </w:p>
        </w:tc>
        <w:tc>
          <w:tcPr>
            <w:tcW w:w="2041" w:type="dxa"/>
          </w:tcPr>
          <w:p w14:paraId="7EEEE2BC">
            <w:pPr>
              <w:spacing w:after="40" w:line="240" w:lineRule="auto"/>
              <w:ind w:firstLine="0"/>
            </w:pPr>
            <w:r>
              <w:rPr>
                <w:rFonts w:ascii="宋体" w:hAnsi="宋体" w:eastAsia="宋体" w:cs="宋体"/>
                <w:b w:val="0"/>
                <w:i w:val="0"/>
                <w:sz w:val="19"/>
              </w:rPr>
              <w:t>&lt; 5 分钟自动</w:t>
            </w:r>
          </w:p>
        </w:tc>
      </w:tr>
      <w:tr w14:paraId="5485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2AC2F829">
            <w:pPr>
              <w:spacing w:after="40" w:line="240" w:lineRule="auto"/>
              <w:ind w:firstLine="0"/>
            </w:pPr>
            <w:r>
              <w:rPr>
                <w:rFonts w:ascii="宋体" w:hAnsi="宋体" w:eastAsia="宋体" w:cs="宋体"/>
                <w:b w:val="0"/>
                <w:i w:val="0"/>
                <w:sz w:val="19"/>
              </w:rPr>
              <w:t>强度预测能力</w:t>
            </w:r>
          </w:p>
        </w:tc>
        <w:tc>
          <w:tcPr>
            <w:tcW w:w="2154" w:type="dxa"/>
          </w:tcPr>
          <w:p w14:paraId="0CD84483">
            <w:pPr>
              <w:spacing w:after="40" w:line="240" w:lineRule="auto"/>
              <w:ind w:firstLine="0"/>
            </w:pPr>
            <w:r>
              <w:rPr>
                <w:rFonts w:ascii="宋体" w:hAnsi="宋体" w:eastAsia="宋体" w:cs="宋体"/>
                <w:b w:val="0"/>
                <w:i w:val="0"/>
                <w:sz w:val="19"/>
              </w:rPr>
              <w:t>无</w:t>
            </w:r>
          </w:p>
        </w:tc>
        <w:tc>
          <w:tcPr>
            <w:tcW w:w="2154" w:type="dxa"/>
          </w:tcPr>
          <w:p w14:paraId="1A256947">
            <w:pPr>
              <w:spacing w:after="40" w:line="240" w:lineRule="auto"/>
              <w:ind w:firstLine="0"/>
            </w:pPr>
            <w:r>
              <w:rPr>
                <w:rFonts w:ascii="宋体" w:hAnsi="宋体" w:eastAsia="宋体" w:cs="宋体"/>
                <w:b w:val="0"/>
                <w:i w:val="0"/>
                <w:sz w:val="19"/>
              </w:rPr>
              <w:t>无</w:t>
            </w:r>
          </w:p>
        </w:tc>
        <w:tc>
          <w:tcPr>
            <w:tcW w:w="2041" w:type="dxa"/>
          </w:tcPr>
          <w:p w14:paraId="7E06D0C9">
            <w:pPr>
              <w:spacing w:after="40" w:line="240" w:lineRule="auto"/>
              <w:ind w:firstLine="0"/>
            </w:pPr>
            <w:r>
              <w:rPr>
                <w:rFonts w:ascii="宋体" w:hAnsi="宋体" w:eastAsia="宋体" w:cs="宋体"/>
                <w:b w:val="0"/>
                <w:i w:val="0"/>
                <w:sz w:val="19"/>
              </w:rPr>
              <w:t>预测误差 &lt; 15%（经实验标定）</w:t>
            </w:r>
          </w:p>
        </w:tc>
      </w:tr>
    </w:tbl>
    <w:p w14:paraId="510B72F9">
      <w:pPr>
        <w:spacing w:before="120" w:after="80" w:line="312" w:lineRule="auto"/>
        <w:ind w:firstLine="440"/>
      </w:pPr>
      <w:r>
        <w:rPr>
          <w:rFonts w:ascii="宋体" w:hAnsi="宋体" w:eastAsia="宋体" w:cs="宋体"/>
          <w:b/>
          <w:i w:val="0"/>
          <w:sz w:val="22"/>
        </w:rPr>
        <w:t>证据形态与答辩杀手锏：现场展示断裂后的实物试件对比——未处理接缝的试件断在接缝上，优化后接缝的试件断在母材上。一个实物胜过十页 PPT。</w:t>
      </w:r>
    </w:p>
    <w:p w14:paraId="0F895CEA">
      <w:pPr>
        <w:pStyle w:val="4"/>
        <w:spacing w:before="200" w:after="120" w:line="312" w:lineRule="auto"/>
        <w:ind w:firstLine="0"/>
      </w:pPr>
      <w:bookmarkStart w:id="37" w:name="_Toc23451"/>
      <w:r>
        <w:rPr>
          <w:rFonts w:ascii="宋体" w:hAnsi="宋体" w:eastAsia="宋体" w:cs="宋体"/>
          <w:b/>
          <w:i w:val="0"/>
          <w:color w:val="000000"/>
          <w:sz w:val="28"/>
        </w:rPr>
        <w:t>5.4 创新点四：SeamBench 基准与可复现评测协议</w:t>
      </w:r>
      <w:bookmarkEnd w:id="37"/>
    </w:p>
    <w:p w14:paraId="1E0099D4">
      <w:pPr>
        <w:spacing w:before="0" w:after="80" w:line="312" w:lineRule="auto"/>
      </w:pPr>
      <w:r>
        <w:rPr>
          <w:rFonts w:ascii="宋体" w:hAnsi="宋体" w:eastAsia="宋体" w:cs="宋体"/>
          <w:b w:val="0"/>
          <w:i w:val="0"/>
          <w:sz w:val="24"/>
        </w:rPr>
        <w:t>现有数据集的缺口：Thingi10K、ABC、ModelNet、Objaverse 都只提供干净模型或天然缺陷模型，没有任何数据集标注“接缝”，也没有标准协议评估修复后模型的可制造性。现有评估使用 Chamfer Distance、Hausdorff 等纯几何指标，无法回答“打印出来会不会断”。</w:t>
      </w:r>
    </w:p>
    <w:p w14:paraId="4138937B">
      <w:pPr>
        <w:spacing w:before="0" w:after="80" w:line="312" w:lineRule="auto"/>
        <w:ind w:firstLine="480"/>
      </w:pPr>
      <w:r>
        <w:rPr>
          <w:rFonts w:ascii="宋体" w:hAnsi="宋体" w:eastAsia="宋体" w:cs="宋体"/>
          <w:b w:val="0"/>
          <w:i w:val="0"/>
          <w:sz w:val="24"/>
        </w:rPr>
        <w:t>我们的贡献：</w:t>
      </w:r>
    </w:p>
    <w:p w14:paraId="481D0005">
      <w:pPr>
        <w:pStyle w:val="16"/>
        <w:spacing w:before="0" w:after="60" w:line="312" w:lineRule="auto"/>
        <w:ind w:left="480" w:firstLine="0"/>
      </w:pPr>
      <w:r>
        <w:rPr>
          <w:rFonts w:ascii="宋体" w:hAnsi="宋体" w:eastAsia="宋体" w:cs="宋体"/>
          <w:b w:val="0"/>
          <w:i w:val="0"/>
          <w:sz w:val="24"/>
        </w:rPr>
        <w:t>① 构建 SeamBench：从 Thingi10K / ABC 采样并程序化注入四类缺陷（孔洞、自交、非流形边、接缝错位），为带纹理模型标注 UV 信息；</w:t>
      </w:r>
    </w:p>
    <w:p w14:paraId="0B18F07D">
      <w:pPr>
        <w:pStyle w:val="16"/>
        <w:spacing w:before="0" w:after="60" w:line="312" w:lineRule="auto"/>
        <w:ind w:left="480" w:firstLine="0"/>
      </w:pPr>
      <w:r>
        <w:rPr>
          <w:rFonts w:ascii="宋体" w:hAnsi="宋体" w:eastAsia="宋体" w:cs="宋体"/>
          <w:b w:val="0"/>
          <w:i w:val="0"/>
          <w:sz w:val="24"/>
        </w:rPr>
        <w:t>② 定义六项跨域指标，尤其是“接缝强度保持率”这一新指标；</w:t>
      </w:r>
    </w:p>
    <w:p w14:paraId="3E7D03C2">
      <w:pPr>
        <w:pStyle w:val="16"/>
        <w:spacing w:before="0" w:after="60" w:line="312" w:lineRule="auto"/>
        <w:ind w:left="480" w:firstLine="0"/>
      </w:pPr>
      <w:r>
        <w:rPr>
          <w:rFonts w:ascii="宋体" w:hAnsi="宋体" w:eastAsia="宋体" w:cs="宋体"/>
          <w:b w:val="0"/>
          <w:i w:val="0"/>
          <w:sz w:val="24"/>
        </w:rPr>
        <w:t>③ 提供完整评测脚本与基线结果，做到可复现。</w:t>
      </w:r>
    </w:p>
    <w:p w14:paraId="2532561C">
      <w:pPr>
        <w:spacing w:before="0" w:after="80" w:line="312" w:lineRule="auto"/>
        <w:ind w:firstLine="440"/>
      </w:pPr>
      <w:r>
        <w:rPr>
          <w:rFonts w:ascii="宋体" w:hAnsi="宋体" w:eastAsia="宋体" w:cs="宋体"/>
          <w:b w:val="0"/>
          <w:i w:val="0"/>
          <w:sz w:val="22"/>
        </w:rPr>
        <w:t>为什么这算创新：提出一套可被同行使用的评测标准，是本项目中最具学术分量的贡献类型，可被科技查新报告支撑，并让前三条创新的效果变得可验证——没有基准，前面三条创新就都是自说自话。</w:t>
      </w:r>
    </w:p>
    <w:p w14:paraId="3C3D5CC0">
      <w:pPr>
        <w:pStyle w:val="4"/>
        <w:spacing w:before="200" w:after="120" w:line="312" w:lineRule="auto"/>
        <w:ind w:firstLine="0"/>
      </w:pPr>
      <w:bookmarkStart w:id="38" w:name="_Toc24203"/>
      <w:r>
        <w:rPr>
          <w:rFonts w:ascii="宋体" w:hAnsi="宋体" w:eastAsia="宋体" w:cs="宋体"/>
          <w:b/>
          <w:i w:val="0"/>
          <w:color w:val="000000"/>
          <w:sz w:val="28"/>
        </w:rPr>
        <w:t>5.5 创新点汇总（PPT 单页呈现用）</w:t>
      </w:r>
      <w:bookmarkEnd w:id="3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268"/>
        <w:gridCol w:w="3061"/>
        <w:gridCol w:w="2721"/>
      </w:tblGrid>
      <w:tr w14:paraId="4515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4" w:type="dxa"/>
            <w:shd w:val="clear" w:color="auto" w:fill="EFEFEF"/>
          </w:tcPr>
          <w:p w14:paraId="372E6117">
            <w:pPr>
              <w:spacing w:after="40" w:line="240" w:lineRule="auto"/>
              <w:jc w:val="center"/>
            </w:pPr>
            <w:r>
              <w:rPr>
                <w:rFonts w:ascii="宋体" w:hAnsi="宋体" w:eastAsia="宋体" w:cs="宋体"/>
                <w:b/>
                <w:i w:val="0"/>
                <w:sz w:val="19"/>
              </w:rPr>
              <w:t>序号</w:t>
            </w:r>
          </w:p>
        </w:tc>
        <w:tc>
          <w:tcPr>
            <w:tcW w:w="2268" w:type="dxa"/>
            <w:shd w:val="clear" w:color="auto" w:fill="EFEFEF"/>
          </w:tcPr>
          <w:p w14:paraId="22623E56">
            <w:pPr>
              <w:spacing w:after="40" w:line="240" w:lineRule="auto"/>
              <w:jc w:val="center"/>
            </w:pPr>
            <w:r>
              <w:rPr>
                <w:rFonts w:ascii="宋体" w:hAnsi="宋体" w:eastAsia="宋体" w:cs="宋体"/>
                <w:b/>
                <w:i w:val="0"/>
                <w:sz w:val="19"/>
              </w:rPr>
              <w:t>创新点</w:t>
            </w:r>
          </w:p>
        </w:tc>
        <w:tc>
          <w:tcPr>
            <w:tcW w:w="3061" w:type="dxa"/>
            <w:shd w:val="clear" w:color="auto" w:fill="EFEFEF"/>
          </w:tcPr>
          <w:p w14:paraId="64CD0DD2">
            <w:pPr>
              <w:spacing w:after="40" w:line="240" w:lineRule="auto"/>
              <w:jc w:val="center"/>
            </w:pPr>
            <w:r>
              <w:rPr>
                <w:rFonts w:ascii="宋体" w:hAnsi="宋体" w:eastAsia="宋体" w:cs="宋体"/>
                <w:b/>
                <w:i w:val="0"/>
                <w:sz w:val="19"/>
              </w:rPr>
              <w:t>一句话概括</w:t>
            </w:r>
          </w:p>
        </w:tc>
        <w:tc>
          <w:tcPr>
            <w:tcW w:w="2721" w:type="dxa"/>
            <w:shd w:val="clear" w:color="auto" w:fill="EFEFEF"/>
          </w:tcPr>
          <w:p w14:paraId="70E69C67">
            <w:pPr>
              <w:spacing w:after="40" w:line="240" w:lineRule="auto"/>
              <w:jc w:val="center"/>
            </w:pPr>
            <w:r>
              <w:rPr>
                <w:rFonts w:ascii="宋体" w:hAnsi="宋体" w:eastAsia="宋体" w:cs="宋体"/>
                <w:b/>
                <w:i w:val="0"/>
                <w:sz w:val="19"/>
              </w:rPr>
              <w:t>核心量化指标</w:t>
            </w:r>
          </w:p>
        </w:tc>
      </w:tr>
      <w:tr w14:paraId="3F30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556D6097">
            <w:pPr>
              <w:spacing w:after="40" w:line="240" w:lineRule="auto"/>
              <w:ind w:firstLine="0"/>
            </w:pPr>
            <w:r>
              <w:rPr>
                <w:rFonts w:ascii="宋体" w:hAnsi="宋体" w:eastAsia="宋体" w:cs="宋体"/>
                <w:b w:val="0"/>
                <w:i w:val="0"/>
                <w:sz w:val="19"/>
              </w:rPr>
              <w:t>1</w:t>
            </w:r>
          </w:p>
        </w:tc>
        <w:tc>
          <w:tcPr>
            <w:tcW w:w="2268" w:type="dxa"/>
          </w:tcPr>
          <w:p w14:paraId="6E74D762">
            <w:pPr>
              <w:spacing w:after="40" w:line="240" w:lineRule="auto"/>
              <w:ind w:firstLine="0"/>
            </w:pPr>
            <w:r>
              <w:rPr>
                <w:rFonts w:ascii="宋体" w:hAnsi="宋体" w:eastAsia="宋体" w:cs="宋体"/>
                <w:b w:val="0"/>
                <w:i w:val="0"/>
                <w:sz w:val="19"/>
              </w:rPr>
              <w:t>纹理保持的联合修复</w:t>
            </w:r>
          </w:p>
        </w:tc>
        <w:tc>
          <w:tcPr>
            <w:tcW w:w="3061" w:type="dxa"/>
          </w:tcPr>
          <w:p w14:paraId="3BFA7CE0">
            <w:pPr>
              <w:spacing w:after="40" w:line="240" w:lineRule="auto"/>
              <w:ind w:firstLine="0"/>
            </w:pPr>
            <w:r>
              <w:rPr>
                <w:rFonts w:ascii="宋体" w:hAnsi="宋体" w:eastAsia="宋体" w:cs="宋体"/>
                <w:b w:val="0"/>
                <w:i w:val="0"/>
                <w:sz w:val="19"/>
              </w:rPr>
              <w:t>别人修完丢纹理，我们修完纹理还在</w:t>
            </w:r>
          </w:p>
        </w:tc>
        <w:tc>
          <w:tcPr>
            <w:tcW w:w="2721" w:type="dxa"/>
          </w:tcPr>
          <w:p w14:paraId="38E4897B">
            <w:pPr>
              <w:spacing w:after="40" w:line="240" w:lineRule="auto"/>
              <w:ind w:firstLine="0"/>
            </w:pPr>
            <w:r>
              <w:rPr>
                <w:rFonts w:ascii="宋体" w:hAnsi="宋体" w:eastAsia="宋体" w:cs="宋体"/>
                <w:b w:val="0"/>
                <w:i w:val="0"/>
                <w:sz w:val="19"/>
              </w:rPr>
              <w:t>UV 保留率 &gt; 99%，纹素 PSNR &gt; 30 dB</w:t>
            </w:r>
          </w:p>
        </w:tc>
      </w:tr>
      <w:tr w14:paraId="6299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42634BFA">
            <w:pPr>
              <w:spacing w:after="40" w:line="240" w:lineRule="auto"/>
              <w:ind w:firstLine="0"/>
            </w:pPr>
            <w:r>
              <w:rPr>
                <w:rFonts w:ascii="宋体" w:hAnsi="宋体" w:eastAsia="宋体" w:cs="宋体"/>
                <w:b w:val="0"/>
                <w:i w:val="0"/>
                <w:sz w:val="19"/>
              </w:rPr>
              <w:t>2</w:t>
            </w:r>
          </w:p>
        </w:tc>
        <w:tc>
          <w:tcPr>
            <w:tcW w:w="2268" w:type="dxa"/>
          </w:tcPr>
          <w:p w14:paraId="06075FEE">
            <w:pPr>
              <w:spacing w:after="40" w:line="240" w:lineRule="auto"/>
              <w:ind w:firstLine="0"/>
            </w:pPr>
            <w:r>
              <w:rPr>
                <w:rFonts w:ascii="宋体" w:hAnsi="宋体" w:eastAsia="宋体" w:cs="宋体"/>
                <w:b w:val="0"/>
                <w:i w:val="0"/>
                <w:sz w:val="19"/>
              </w:rPr>
              <w:t>三域统一接缝能量框架</w:t>
            </w:r>
          </w:p>
        </w:tc>
        <w:tc>
          <w:tcPr>
            <w:tcW w:w="3061" w:type="dxa"/>
          </w:tcPr>
          <w:p w14:paraId="22C458F6">
            <w:pPr>
              <w:spacing w:after="40" w:line="240" w:lineRule="auto"/>
              <w:ind w:firstLine="0"/>
            </w:pPr>
            <w:r>
              <w:rPr>
                <w:rFonts w:ascii="宋体" w:hAnsi="宋体" w:eastAsia="宋体" w:cs="宋体"/>
                <w:b w:val="0"/>
                <w:i w:val="0"/>
                <w:sz w:val="19"/>
              </w:rPr>
              <w:t>别人管一个域，我们三域联合优化</w:t>
            </w:r>
          </w:p>
        </w:tc>
        <w:tc>
          <w:tcPr>
            <w:tcW w:w="2721" w:type="dxa"/>
          </w:tcPr>
          <w:p w14:paraId="3F9B9E40">
            <w:pPr>
              <w:spacing w:after="40" w:line="240" w:lineRule="auto"/>
              <w:ind w:firstLine="0"/>
            </w:pPr>
            <w:r>
              <w:rPr>
                <w:rFonts w:ascii="宋体" w:hAnsi="宋体" w:eastAsia="宋体" w:cs="宋体"/>
                <w:b w:val="0"/>
                <w:i w:val="0"/>
                <w:sz w:val="19"/>
              </w:rPr>
              <w:t>接缝法线角差 &lt; 5°，可见度降 30%+</w:t>
            </w:r>
          </w:p>
        </w:tc>
      </w:tr>
      <w:tr w14:paraId="3BBB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5E0813A7">
            <w:pPr>
              <w:spacing w:after="40" w:line="240" w:lineRule="auto"/>
              <w:ind w:firstLine="0"/>
            </w:pPr>
            <w:r>
              <w:rPr>
                <w:rFonts w:ascii="宋体" w:hAnsi="宋体" w:eastAsia="宋体" w:cs="宋体"/>
                <w:b w:val="0"/>
                <w:i w:val="0"/>
                <w:sz w:val="19"/>
              </w:rPr>
              <w:t>3</w:t>
            </w:r>
          </w:p>
        </w:tc>
        <w:tc>
          <w:tcPr>
            <w:tcW w:w="2268" w:type="dxa"/>
          </w:tcPr>
          <w:p w14:paraId="33AFE4B2">
            <w:pPr>
              <w:spacing w:after="40" w:line="240" w:lineRule="auto"/>
              <w:ind w:firstLine="0"/>
            </w:pPr>
            <w:r>
              <w:rPr>
                <w:rFonts w:ascii="宋体" w:hAnsi="宋体" w:eastAsia="宋体" w:cs="宋体"/>
                <w:b w:val="0"/>
                <w:i w:val="0"/>
                <w:sz w:val="19"/>
              </w:rPr>
              <w:t>应力感知分块与接头生成</w:t>
            </w:r>
          </w:p>
        </w:tc>
        <w:tc>
          <w:tcPr>
            <w:tcW w:w="3061" w:type="dxa"/>
          </w:tcPr>
          <w:p w14:paraId="3B5AA9A3">
            <w:pPr>
              <w:spacing w:after="40" w:line="240" w:lineRule="auto"/>
              <w:ind w:firstLine="0"/>
            </w:pPr>
            <w:r>
              <w:rPr>
                <w:rFonts w:ascii="宋体" w:hAnsi="宋体" w:eastAsia="宋体" w:cs="宋体"/>
                <w:b w:val="0"/>
                <w:i w:val="0"/>
                <w:sz w:val="19"/>
              </w:rPr>
              <w:t>把接缝强度从最弱点变成非弱点</w:t>
            </w:r>
          </w:p>
        </w:tc>
        <w:tc>
          <w:tcPr>
            <w:tcW w:w="2721" w:type="dxa"/>
          </w:tcPr>
          <w:p w14:paraId="3E7898CE">
            <w:pPr>
              <w:spacing w:after="40" w:line="240" w:lineRule="auto"/>
              <w:ind w:firstLine="0"/>
            </w:pPr>
            <w:r>
              <w:rPr>
                <w:rFonts w:ascii="宋体" w:hAnsi="宋体" w:eastAsia="宋体" w:cs="宋体"/>
                <w:b w:val="0"/>
                <w:i w:val="0"/>
                <w:sz w:val="19"/>
              </w:rPr>
              <w:t>强度保持率 76.7% → 95%+</w:t>
            </w:r>
          </w:p>
        </w:tc>
      </w:tr>
      <w:tr w14:paraId="6C53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tcPr>
          <w:p w14:paraId="059DD09C">
            <w:pPr>
              <w:spacing w:after="40" w:line="240" w:lineRule="auto"/>
              <w:ind w:firstLine="0"/>
            </w:pPr>
            <w:r>
              <w:rPr>
                <w:rFonts w:ascii="宋体" w:hAnsi="宋体" w:eastAsia="宋体" w:cs="宋体"/>
                <w:b w:val="0"/>
                <w:i w:val="0"/>
                <w:sz w:val="19"/>
              </w:rPr>
              <w:t>4</w:t>
            </w:r>
          </w:p>
        </w:tc>
        <w:tc>
          <w:tcPr>
            <w:tcW w:w="2268" w:type="dxa"/>
          </w:tcPr>
          <w:p w14:paraId="7DFCC9FA">
            <w:pPr>
              <w:spacing w:after="40" w:line="240" w:lineRule="auto"/>
              <w:ind w:firstLine="0"/>
            </w:pPr>
            <w:r>
              <w:rPr>
                <w:rFonts w:ascii="宋体" w:hAnsi="宋体" w:eastAsia="宋体" w:cs="宋体"/>
                <w:b w:val="0"/>
                <w:i w:val="0"/>
                <w:sz w:val="19"/>
              </w:rPr>
              <w:t>SeamBench 基准与协议</w:t>
            </w:r>
          </w:p>
        </w:tc>
        <w:tc>
          <w:tcPr>
            <w:tcW w:w="3061" w:type="dxa"/>
          </w:tcPr>
          <w:p w14:paraId="7E40DCB6">
            <w:pPr>
              <w:spacing w:after="40" w:line="240" w:lineRule="auto"/>
              <w:ind w:firstLine="0"/>
            </w:pPr>
            <w:r>
              <w:rPr>
                <w:rFonts w:ascii="宋体" w:hAnsi="宋体" w:eastAsia="宋体" w:cs="宋体"/>
                <w:b w:val="0"/>
                <w:i w:val="0"/>
                <w:sz w:val="19"/>
              </w:rPr>
              <w:t>让接缝质量第一次变得可测量</w:t>
            </w:r>
          </w:p>
        </w:tc>
        <w:tc>
          <w:tcPr>
            <w:tcW w:w="2721" w:type="dxa"/>
          </w:tcPr>
          <w:p w14:paraId="6CA26C28">
            <w:pPr>
              <w:spacing w:after="40" w:line="240" w:lineRule="auto"/>
              <w:ind w:firstLine="0"/>
            </w:pPr>
            <w:r>
              <w:rPr>
                <w:rFonts w:ascii="宋体" w:hAnsi="宋体" w:eastAsia="宋体" w:cs="宋体"/>
                <w:b w:val="0"/>
                <w:i w:val="0"/>
                <w:sz w:val="19"/>
              </w:rPr>
              <w:t>六项跨域指标 + 公开数据集</w:t>
            </w:r>
          </w:p>
        </w:tc>
      </w:tr>
    </w:tbl>
    <w:p w14:paraId="0943E7D1">
      <w:pPr>
        <w:pStyle w:val="3"/>
        <w:pageBreakBefore/>
        <w:spacing w:before="280" w:after="120" w:line="312" w:lineRule="auto"/>
        <w:ind w:firstLine="0"/>
      </w:pPr>
      <w:bookmarkStart w:id="39" w:name="_Toc23957"/>
      <w:r>
        <w:rPr>
          <w:rFonts w:ascii="宋体" w:hAnsi="宋体" w:eastAsia="宋体" w:cs="宋体"/>
          <w:b/>
          <w:i w:val="0"/>
          <w:color w:val="000000"/>
          <w:sz w:val="32"/>
        </w:rPr>
        <w:t>第六章  竞品分析</w:t>
      </w:r>
      <w:bookmarkEnd w:id="39"/>
    </w:p>
    <w:p w14:paraId="3FB9AC7A">
      <w:pPr>
        <w:spacing w:before="120" w:after="80" w:line="312" w:lineRule="auto"/>
        <w:ind w:firstLine="480"/>
      </w:pPr>
      <w:r>
        <w:rPr>
          <w:rFonts w:ascii="宋体" w:hAnsi="宋体" w:eastAsia="宋体" w:cs="宋体"/>
          <w:b w:val="0"/>
          <w:i w:val="0"/>
          <w:sz w:val="24"/>
        </w:rPr>
        <w:t>对应商业计划书的“竞争分析”章节、PPT 第 4 页。</w:t>
      </w:r>
    </w:p>
    <w:p w14:paraId="517AA211">
      <w:pPr>
        <w:spacing w:before="0" w:after="80" w:line="312" w:lineRule="auto"/>
        <w:ind w:firstLine="440"/>
      </w:pPr>
      <w:r>
        <w:rPr>
          <w:rFonts w:ascii="宋体" w:hAnsi="宋体" w:eastAsia="宋体" w:cs="宋体"/>
          <w:b/>
          <w:i w:val="0"/>
          <w:sz w:val="22"/>
        </w:rPr>
        <w:t>重要提醒：表中所有竞品结论必须自测取证。计划每个竞品准备三个测试模型（带纹理破损件、大孔洞件、需分块件），录屏记录全过程，形成《竞品实测报告》作为申报书附件。这份报告的说服力远超任何文献引用。</w:t>
      </w:r>
    </w:p>
    <w:p w14:paraId="2B73A9B3">
      <w:pPr>
        <w:pStyle w:val="4"/>
        <w:spacing w:before="200" w:after="120" w:line="312" w:lineRule="auto"/>
        <w:ind w:firstLine="0"/>
      </w:pPr>
      <w:bookmarkStart w:id="40" w:name="_Toc31256"/>
      <w:r>
        <w:rPr>
          <w:rFonts w:ascii="宋体" w:hAnsi="宋体" w:eastAsia="宋体" w:cs="宋体"/>
          <w:b/>
          <w:i w:val="0"/>
          <w:color w:val="000000"/>
          <w:sz w:val="28"/>
        </w:rPr>
        <w:t>6.1 竞品全景矩阵</w:t>
      </w:r>
      <w:bookmarkEnd w:id="40"/>
    </w:p>
    <w:p w14:paraId="1362F61E">
      <w:pPr>
        <w:keepNext/>
        <w:spacing w:before="120" w:after="60" w:line="312" w:lineRule="auto"/>
        <w:ind w:firstLine="0"/>
      </w:pPr>
      <w:r>
        <w:rPr>
          <w:rFonts w:ascii="宋体" w:hAnsi="宋体" w:eastAsia="宋体" w:cs="宋体"/>
          <w:b/>
          <w:i w:val="0"/>
          <w:sz w:val="21"/>
        </w:rPr>
        <w:t>表 6-1  竞品全维度对照表（表中结论需自测取证）</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04"/>
        <w:gridCol w:w="1247"/>
        <w:gridCol w:w="1247"/>
        <w:gridCol w:w="1077"/>
        <w:gridCol w:w="1077"/>
        <w:gridCol w:w="1191"/>
      </w:tblGrid>
      <w:tr w14:paraId="7E52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EFEFEF"/>
          </w:tcPr>
          <w:p w14:paraId="7FCBEF42">
            <w:pPr>
              <w:spacing w:after="40" w:line="240" w:lineRule="auto"/>
              <w:jc w:val="center"/>
            </w:pPr>
            <w:r>
              <w:rPr>
                <w:rFonts w:ascii="宋体" w:hAnsi="宋体" w:eastAsia="宋体" w:cs="宋体"/>
                <w:b/>
                <w:i w:val="0"/>
                <w:sz w:val="16"/>
              </w:rPr>
              <w:t>维度</w:t>
            </w:r>
          </w:p>
        </w:tc>
        <w:tc>
          <w:tcPr>
            <w:tcW w:w="1304" w:type="dxa"/>
            <w:shd w:val="clear" w:color="auto" w:fill="EFEFEF"/>
          </w:tcPr>
          <w:p w14:paraId="6884BFE6">
            <w:pPr>
              <w:spacing w:after="40" w:line="240" w:lineRule="auto"/>
              <w:jc w:val="center"/>
            </w:pPr>
            <w:r>
              <w:rPr>
                <w:rFonts w:ascii="宋体" w:hAnsi="宋体" w:eastAsia="宋体" w:cs="宋体"/>
                <w:b/>
                <w:i w:val="0"/>
                <w:sz w:val="16"/>
              </w:rPr>
              <w:t>Magics</w:t>
            </w:r>
          </w:p>
        </w:tc>
        <w:tc>
          <w:tcPr>
            <w:tcW w:w="1247" w:type="dxa"/>
            <w:shd w:val="clear" w:color="auto" w:fill="EFEFEF"/>
          </w:tcPr>
          <w:p w14:paraId="27CEE41A">
            <w:pPr>
              <w:spacing w:after="40" w:line="240" w:lineRule="auto"/>
              <w:jc w:val="center"/>
            </w:pPr>
            <w:r>
              <w:rPr>
                <w:rFonts w:ascii="宋体" w:hAnsi="宋体" w:eastAsia="宋体" w:cs="宋体"/>
                <w:b/>
                <w:i w:val="0"/>
                <w:sz w:val="16"/>
              </w:rPr>
              <w:t>Netfabb</w:t>
            </w:r>
          </w:p>
        </w:tc>
        <w:tc>
          <w:tcPr>
            <w:tcW w:w="1247" w:type="dxa"/>
            <w:shd w:val="clear" w:color="auto" w:fill="EFEFEF"/>
          </w:tcPr>
          <w:p w14:paraId="0DBC2403">
            <w:pPr>
              <w:spacing w:after="40" w:line="240" w:lineRule="auto"/>
              <w:jc w:val="center"/>
            </w:pPr>
            <w:r>
              <w:rPr>
                <w:rFonts w:ascii="宋体" w:hAnsi="宋体" w:eastAsia="宋体" w:cs="宋体"/>
                <w:b/>
                <w:i w:val="0"/>
                <w:sz w:val="16"/>
              </w:rPr>
              <w:t>Geomagic Wrap</w:t>
            </w:r>
          </w:p>
        </w:tc>
        <w:tc>
          <w:tcPr>
            <w:tcW w:w="1077" w:type="dxa"/>
            <w:shd w:val="clear" w:color="auto" w:fill="EFEFEF"/>
          </w:tcPr>
          <w:p w14:paraId="7780908A">
            <w:pPr>
              <w:spacing w:after="40" w:line="240" w:lineRule="auto"/>
              <w:jc w:val="center"/>
            </w:pPr>
            <w:r>
              <w:rPr>
                <w:rFonts w:ascii="宋体" w:hAnsi="宋体" w:eastAsia="宋体" w:cs="宋体"/>
                <w:b/>
                <w:i w:val="0"/>
                <w:sz w:val="16"/>
              </w:rPr>
              <w:t>Blender</w:t>
            </w:r>
            <w:r>
              <w:rPr>
                <w:rFonts w:ascii="宋体" w:hAnsi="宋体" w:eastAsia="宋体" w:cs="宋体"/>
                <w:b/>
                <w:i w:val="0"/>
                <w:sz w:val="16"/>
              </w:rPr>
              <w:br w:type="textWrapping"/>
            </w:r>
            <w:r>
              <w:rPr>
                <w:rFonts w:ascii="宋体" w:hAnsi="宋体" w:eastAsia="宋体" w:cs="宋体"/>
                <w:b/>
                <w:i w:val="0"/>
                <w:sz w:val="16"/>
              </w:rPr>
              <w:t>打印工具箱</w:t>
            </w:r>
          </w:p>
        </w:tc>
        <w:tc>
          <w:tcPr>
            <w:tcW w:w="1077" w:type="dxa"/>
            <w:shd w:val="clear" w:color="auto" w:fill="EFEFEF"/>
          </w:tcPr>
          <w:p w14:paraId="3D6B10E3">
            <w:pPr>
              <w:spacing w:after="40" w:line="240" w:lineRule="auto"/>
              <w:jc w:val="center"/>
            </w:pPr>
            <w:r>
              <w:rPr>
                <w:rFonts w:ascii="宋体" w:hAnsi="宋体" w:eastAsia="宋体" w:cs="宋体"/>
                <w:b/>
                <w:i w:val="0"/>
                <w:sz w:val="16"/>
              </w:rPr>
              <w:t>OptCuts /</w:t>
            </w:r>
            <w:r>
              <w:rPr>
                <w:rFonts w:ascii="宋体" w:hAnsi="宋体" w:eastAsia="宋体" w:cs="宋体"/>
                <w:b/>
                <w:i w:val="0"/>
                <w:sz w:val="16"/>
              </w:rPr>
              <w:br w:type="textWrapping"/>
            </w:r>
            <w:r>
              <w:rPr>
                <w:rFonts w:ascii="宋体" w:hAnsi="宋体" w:eastAsia="宋体" w:cs="宋体"/>
                <w:b/>
                <w:i w:val="0"/>
                <w:sz w:val="16"/>
              </w:rPr>
              <w:t>Autocuts</w:t>
            </w:r>
          </w:p>
        </w:tc>
        <w:tc>
          <w:tcPr>
            <w:tcW w:w="1191" w:type="dxa"/>
            <w:shd w:val="clear" w:color="auto" w:fill="EFEFEF"/>
          </w:tcPr>
          <w:p w14:paraId="1D634011">
            <w:pPr>
              <w:spacing w:after="40" w:line="240" w:lineRule="auto"/>
              <w:jc w:val="center"/>
            </w:pPr>
            <w:r>
              <w:rPr>
                <w:rFonts w:ascii="宋体" w:hAnsi="宋体" w:eastAsia="宋体" w:cs="宋体"/>
                <w:b/>
                <w:i w:val="0"/>
                <w:sz w:val="16"/>
              </w:rPr>
              <w:t>愈缝</w:t>
            </w:r>
            <w:r>
              <w:rPr>
                <w:rFonts w:ascii="宋体" w:hAnsi="宋体" w:eastAsia="宋体" w:cs="宋体"/>
                <w:b/>
                <w:i w:val="0"/>
                <w:sz w:val="16"/>
              </w:rPr>
              <w:br w:type="textWrapping"/>
            </w:r>
            <w:r>
              <w:rPr>
                <w:rFonts w:ascii="宋体" w:hAnsi="宋体" w:eastAsia="宋体" w:cs="宋体"/>
                <w:b/>
                <w:i w:val="0"/>
                <w:sz w:val="16"/>
              </w:rPr>
              <w:t>SeamHeal</w:t>
            </w:r>
          </w:p>
        </w:tc>
      </w:tr>
      <w:tr w14:paraId="1EF5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160FA844">
            <w:pPr>
              <w:spacing w:after="40" w:line="240" w:lineRule="auto"/>
              <w:ind w:firstLine="0"/>
            </w:pPr>
            <w:r>
              <w:rPr>
                <w:rFonts w:ascii="宋体" w:hAnsi="宋体" w:eastAsia="宋体" w:cs="宋体"/>
                <w:b w:val="0"/>
                <w:i w:val="0"/>
                <w:sz w:val="16"/>
              </w:rPr>
              <w:t>定位</w:t>
            </w:r>
          </w:p>
        </w:tc>
        <w:tc>
          <w:tcPr>
            <w:tcW w:w="1304" w:type="dxa"/>
          </w:tcPr>
          <w:p w14:paraId="76CF5361">
            <w:pPr>
              <w:spacing w:after="40" w:line="240" w:lineRule="auto"/>
              <w:ind w:firstLine="0"/>
            </w:pPr>
            <w:r>
              <w:rPr>
                <w:rFonts w:ascii="宋体" w:hAnsi="宋体" w:eastAsia="宋体" w:cs="宋体"/>
                <w:b w:val="0"/>
                <w:i w:val="0"/>
                <w:sz w:val="16"/>
              </w:rPr>
              <w:t>工业级增材</w:t>
            </w:r>
            <w:r>
              <w:rPr>
                <w:rFonts w:ascii="宋体" w:hAnsi="宋体" w:eastAsia="宋体" w:cs="宋体"/>
                <w:b w:val="0"/>
                <w:i w:val="0"/>
                <w:sz w:val="16"/>
              </w:rPr>
              <w:br w:type="textWrapping"/>
            </w:r>
            <w:r>
              <w:rPr>
                <w:rFonts w:ascii="宋体" w:hAnsi="宋体" w:eastAsia="宋体" w:cs="宋体"/>
                <w:b w:val="0"/>
                <w:i w:val="0"/>
                <w:sz w:val="16"/>
              </w:rPr>
              <w:t>制造前处理</w:t>
            </w:r>
          </w:p>
        </w:tc>
        <w:tc>
          <w:tcPr>
            <w:tcW w:w="1247" w:type="dxa"/>
          </w:tcPr>
          <w:p w14:paraId="326BFE41">
            <w:pPr>
              <w:spacing w:after="40" w:line="240" w:lineRule="auto"/>
              <w:ind w:firstLine="0"/>
            </w:pPr>
            <w:r>
              <w:rPr>
                <w:rFonts w:ascii="宋体" w:hAnsi="宋体" w:eastAsia="宋体" w:cs="宋体"/>
                <w:b w:val="0"/>
                <w:i w:val="0"/>
                <w:sz w:val="16"/>
              </w:rPr>
              <w:t>增材制造</w:t>
            </w:r>
            <w:r>
              <w:rPr>
                <w:rFonts w:ascii="宋体" w:hAnsi="宋体" w:eastAsia="宋体" w:cs="宋体"/>
                <w:b w:val="0"/>
                <w:i w:val="0"/>
                <w:sz w:val="16"/>
              </w:rPr>
              <w:br w:type="textWrapping"/>
            </w:r>
            <w:r>
              <w:rPr>
                <w:rFonts w:ascii="宋体" w:hAnsi="宋体" w:eastAsia="宋体" w:cs="宋体"/>
                <w:b w:val="0"/>
                <w:i w:val="0"/>
                <w:sz w:val="16"/>
              </w:rPr>
              <w:t>修复与仿真</w:t>
            </w:r>
          </w:p>
        </w:tc>
        <w:tc>
          <w:tcPr>
            <w:tcW w:w="1247" w:type="dxa"/>
          </w:tcPr>
          <w:p w14:paraId="53152ACF">
            <w:pPr>
              <w:spacing w:after="40" w:line="240" w:lineRule="auto"/>
              <w:ind w:firstLine="0"/>
            </w:pPr>
            <w:r>
              <w:rPr>
                <w:rFonts w:ascii="宋体" w:hAnsi="宋体" w:eastAsia="宋体" w:cs="宋体"/>
                <w:b w:val="0"/>
                <w:i w:val="0"/>
                <w:sz w:val="16"/>
              </w:rPr>
              <w:t>逆向工程</w:t>
            </w:r>
          </w:p>
        </w:tc>
        <w:tc>
          <w:tcPr>
            <w:tcW w:w="1077" w:type="dxa"/>
          </w:tcPr>
          <w:p w14:paraId="4A035806">
            <w:pPr>
              <w:spacing w:after="40" w:line="240" w:lineRule="auto"/>
              <w:ind w:firstLine="0"/>
            </w:pPr>
            <w:r>
              <w:rPr>
                <w:rFonts w:ascii="宋体" w:hAnsi="宋体" w:eastAsia="宋体" w:cs="宋体"/>
                <w:b w:val="0"/>
                <w:i w:val="0"/>
                <w:sz w:val="16"/>
              </w:rPr>
              <w:t>免费检测插件</w:t>
            </w:r>
          </w:p>
        </w:tc>
        <w:tc>
          <w:tcPr>
            <w:tcW w:w="1077" w:type="dxa"/>
          </w:tcPr>
          <w:p w14:paraId="19A74549">
            <w:pPr>
              <w:spacing w:after="40" w:line="240" w:lineRule="auto"/>
              <w:ind w:firstLine="0"/>
            </w:pPr>
            <w:r>
              <w:rPr>
                <w:rFonts w:ascii="宋体" w:hAnsi="宋体" w:eastAsia="宋体" w:cs="宋体"/>
                <w:b w:val="0"/>
                <w:i w:val="0"/>
                <w:sz w:val="16"/>
              </w:rPr>
              <w:t>学术参数化</w:t>
            </w:r>
          </w:p>
        </w:tc>
        <w:tc>
          <w:tcPr>
            <w:tcW w:w="1191" w:type="dxa"/>
          </w:tcPr>
          <w:p w14:paraId="71374077">
            <w:pPr>
              <w:spacing w:after="40" w:line="240" w:lineRule="auto"/>
              <w:ind w:firstLine="0"/>
            </w:pPr>
            <w:r>
              <w:rPr>
                <w:rFonts w:ascii="宋体" w:hAnsi="宋体" w:eastAsia="宋体" w:cs="宋体"/>
                <w:b w:val="0"/>
                <w:i w:val="0"/>
                <w:sz w:val="16"/>
              </w:rPr>
              <w:t>修复与接缝</w:t>
            </w:r>
            <w:r>
              <w:rPr>
                <w:rFonts w:ascii="宋体" w:hAnsi="宋体" w:eastAsia="宋体" w:cs="宋体"/>
                <w:b w:val="0"/>
                <w:i w:val="0"/>
                <w:sz w:val="16"/>
              </w:rPr>
              <w:br w:type="textWrapping"/>
            </w:r>
            <w:r>
              <w:rPr>
                <w:rFonts w:ascii="宋体" w:hAnsi="宋体" w:eastAsia="宋体" w:cs="宋体"/>
                <w:b w:val="0"/>
                <w:i w:val="0"/>
                <w:sz w:val="16"/>
              </w:rPr>
              <w:t>一体化</w:t>
            </w:r>
          </w:p>
        </w:tc>
      </w:tr>
      <w:tr w14:paraId="08C4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8725DC3">
            <w:pPr>
              <w:spacing w:after="40" w:line="240" w:lineRule="auto"/>
              <w:ind w:firstLine="0"/>
            </w:pPr>
            <w:r>
              <w:rPr>
                <w:rFonts w:ascii="宋体" w:hAnsi="宋体" w:eastAsia="宋体" w:cs="宋体"/>
                <w:b w:val="0"/>
                <w:i w:val="0"/>
                <w:sz w:val="16"/>
              </w:rPr>
              <w:t>价格</w:t>
            </w:r>
          </w:p>
        </w:tc>
        <w:tc>
          <w:tcPr>
            <w:tcW w:w="1304" w:type="dxa"/>
          </w:tcPr>
          <w:p w14:paraId="3C1645E5">
            <w:pPr>
              <w:spacing w:after="40" w:line="240" w:lineRule="auto"/>
              <w:ind w:firstLine="0"/>
            </w:pPr>
            <w:r>
              <w:rPr>
                <w:rFonts w:ascii="宋体" w:hAnsi="宋体" w:eastAsia="宋体" w:cs="宋体"/>
                <w:b w:val="0"/>
                <w:i w:val="0"/>
                <w:sz w:val="16"/>
              </w:rPr>
              <w:t>¥25,000+</w:t>
            </w:r>
            <w:r>
              <w:rPr>
                <w:rFonts w:ascii="宋体" w:hAnsi="宋体" w:eastAsia="宋体" w:cs="宋体"/>
                <w:b w:val="0"/>
                <w:i w:val="0"/>
                <w:sz w:val="16"/>
              </w:rPr>
              <w:br w:type="textWrapping"/>
            </w:r>
            <w:r>
              <w:rPr>
                <w:rFonts w:ascii="宋体" w:hAnsi="宋体" w:eastAsia="宋体" w:cs="宋体"/>
                <w:b w:val="0"/>
                <w:i w:val="0"/>
                <w:sz w:val="16"/>
              </w:rPr>
              <w:t>/模块</w:t>
            </w:r>
          </w:p>
        </w:tc>
        <w:tc>
          <w:tcPr>
            <w:tcW w:w="1247" w:type="dxa"/>
          </w:tcPr>
          <w:p w14:paraId="79F1F4D8">
            <w:pPr>
              <w:spacing w:after="40" w:line="240" w:lineRule="auto"/>
              <w:ind w:firstLine="0"/>
            </w:pPr>
            <w:r>
              <w:rPr>
                <w:rFonts w:ascii="宋体" w:hAnsi="宋体" w:eastAsia="宋体" w:cs="宋体"/>
                <w:b w:val="0"/>
                <w:i w:val="0"/>
                <w:sz w:val="16"/>
              </w:rPr>
              <w:t>约 ¥16,000</w:t>
            </w:r>
            <w:r>
              <w:rPr>
                <w:rFonts w:ascii="宋体" w:hAnsi="宋体" w:eastAsia="宋体" w:cs="宋体"/>
                <w:b w:val="0"/>
                <w:i w:val="0"/>
                <w:sz w:val="16"/>
              </w:rPr>
              <w:br w:type="textWrapping"/>
            </w:r>
            <w:r>
              <w:rPr>
                <w:rFonts w:ascii="宋体" w:hAnsi="宋体" w:eastAsia="宋体" w:cs="宋体"/>
                <w:b w:val="0"/>
                <w:i w:val="0"/>
                <w:sz w:val="16"/>
              </w:rPr>
              <w:t>/年</w:t>
            </w:r>
          </w:p>
        </w:tc>
        <w:tc>
          <w:tcPr>
            <w:tcW w:w="1247" w:type="dxa"/>
          </w:tcPr>
          <w:p w14:paraId="429BB7E0">
            <w:pPr>
              <w:spacing w:after="40" w:line="240" w:lineRule="auto"/>
              <w:ind w:firstLine="0"/>
            </w:pPr>
            <w:r>
              <w:rPr>
                <w:rFonts w:ascii="宋体" w:hAnsi="宋体" w:eastAsia="宋体" w:cs="宋体"/>
                <w:b w:val="0"/>
                <w:i w:val="0"/>
                <w:sz w:val="16"/>
              </w:rPr>
              <w:t>¥80,000+</w:t>
            </w:r>
            <w:r>
              <w:rPr>
                <w:rFonts w:ascii="宋体" w:hAnsi="宋体" w:eastAsia="宋体" w:cs="宋体"/>
                <w:b w:val="0"/>
                <w:i w:val="0"/>
                <w:sz w:val="16"/>
              </w:rPr>
              <w:br w:type="textWrapping"/>
            </w:r>
            <w:r>
              <w:rPr>
                <w:rFonts w:ascii="宋体" w:hAnsi="宋体" w:eastAsia="宋体" w:cs="宋体"/>
                <w:b w:val="0"/>
                <w:i w:val="0"/>
                <w:sz w:val="16"/>
              </w:rPr>
              <w:t>买断</w:t>
            </w:r>
          </w:p>
        </w:tc>
        <w:tc>
          <w:tcPr>
            <w:tcW w:w="1077" w:type="dxa"/>
          </w:tcPr>
          <w:p w14:paraId="4C7CBE70">
            <w:pPr>
              <w:spacing w:after="40" w:line="240" w:lineRule="auto"/>
              <w:ind w:firstLine="0"/>
            </w:pPr>
            <w:r>
              <w:rPr>
                <w:rFonts w:ascii="宋体" w:hAnsi="宋体" w:eastAsia="宋体" w:cs="宋体"/>
                <w:b w:val="0"/>
                <w:i w:val="0"/>
                <w:sz w:val="16"/>
              </w:rPr>
              <w:t>免费</w:t>
            </w:r>
          </w:p>
        </w:tc>
        <w:tc>
          <w:tcPr>
            <w:tcW w:w="1077" w:type="dxa"/>
          </w:tcPr>
          <w:p w14:paraId="5EA3E05E">
            <w:pPr>
              <w:spacing w:after="40" w:line="240" w:lineRule="auto"/>
              <w:ind w:firstLine="0"/>
            </w:pPr>
            <w:r>
              <w:rPr>
                <w:rFonts w:ascii="宋体" w:hAnsi="宋体" w:eastAsia="宋体" w:cs="宋体"/>
                <w:b w:val="0"/>
                <w:i w:val="0"/>
                <w:sz w:val="16"/>
              </w:rPr>
              <w:t>免费</w:t>
            </w:r>
            <w:r>
              <w:rPr>
                <w:rFonts w:ascii="宋体" w:hAnsi="宋体" w:eastAsia="宋体" w:cs="宋体"/>
                <w:b w:val="0"/>
                <w:i w:val="0"/>
                <w:sz w:val="16"/>
              </w:rPr>
              <w:br w:type="textWrapping"/>
            </w:r>
            <w:r>
              <w:rPr>
                <w:rFonts w:ascii="宋体" w:hAnsi="宋体" w:eastAsia="宋体" w:cs="宋体"/>
                <w:b w:val="0"/>
                <w:i w:val="0"/>
                <w:sz w:val="16"/>
              </w:rPr>
              <w:t>（无产品）</w:t>
            </w:r>
          </w:p>
        </w:tc>
        <w:tc>
          <w:tcPr>
            <w:tcW w:w="1191" w:type="dxa"/>
          </w:tcPr>
          <w:p w14:paraId="16B0CEDD">
            <w:pPr>
              <w:spacing w:after="40" w:line="240" w:lineRule="auto"/>
              <w:ind w:firstLine="0"/>
            </w:pPr>
            <w:r>
              <w:rPr>
                <w:rFonts w:ascii="宋体" w:hAnsi="宋体" w:eastAsia="宋体" w:cs="宋体"/>
                <w:b w:val="0"/>
                <w:i w:val="0"/>
                <w:sz w:val="16"/>
              </w:rPr>
              <w:t>¥1,999/年</w:t>
            </w:r>
          </w:p>
        </w:tc>
      </w:tr>
      <w:tr w14:paraId="7E45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4F2AD595">
            <w:pPr>
              <w:spacing w:after="40" w:line="240" w:lineRule="auto"/>
              <w:ind w:firstLine="0"/>
            </w:pPr>
            <w:r>
              <w:rPr>
                <w:rFonts w:ascii="宋体" w:hAnsi="宋体" w:eastAsia="宋体" w:cs="宋体"/>
                <w:b w:val="0"/>
                <w:i w:val="0"/>
                <w:sz w:val="16"/>
              </w:rPr>
              <w:t>几何修复</w:t>
            </w:r>
          </w:p>
        </w:tc>
        <w:tc>
          <w:tcPr>
            <w:tcW w:w="1304" w:type="dxa"/>
          </w:tcPr>
          <w:p w14:paraId="68B35D6C">
            <w:pPr>
              <w:spacing w:after="40" w:line="240" w:lineRule="auto"/>
              <w:ind w:firstLine="0"/>
            </w:pPr>
            <w:r>
              <w:rPr>
                <w:rFonts w:ascii="宋体" w:hAnsi="宋体" w:eastAsia="宋体" w:cs="宋体"/>
                <w:b w:val="0"/>
                <w:i w:val="0"/>
                <w:sz w:val="16"/>
              </w:rPr>
              <w:t>✓</w:t>
            </w:r>
          </w:p>
        </w:tc>
        <w:tc>
          <w:tcPr>
            <w:tcW w:w="1247" w:type="dxa"/>
          </w:tcPr>
          <w:p w14:paraId="184EBFC3">
            <w:pPr>
              <w:spacing w:after="40" w:line="240" w:lineRule="auto"/>
              <w:ind w:firstLine="0"/>
            </w:pPr>
            <w:r>
              <w:rPr>
                <w:rFonts w:ascii="宋体" w:hAnsi="宋体" w:eastAsia="宋体" w:cs="宋体"/>
                <w:b w:val="0"/>
                <w:i w:val="0"/>
                <w:sz w:val="16"/>
              </w:rPr>
              <w:t>✓</w:t>
            </w:r>
          </w:p>
        </w:tc>
        <w:tc>
          <w:tcPr>
            <w:tcW w:w="1247" w:type="dxa"/>
          </w:tcPr>
          <w:p w14:paraId="54BFDDD7">
            <w:pPr>
              <w:spacing w:after="40" w:line="240" w:lineRule="auto"/>
              <w:ind w:firstLine="0"/>
            </w:pPr>
            <w:r>
              <w:rPr>
                <w:rFonts w:ascii="宋体" w:hAnsi="宋体" w:eastAsia="宋体" w:cs="宋体"/>
                <w:b w:val="0"/>
                <w:i w:val="0"/>
                <w:sz w:val="16"/>
              </w:rPr>
              <w:t>✓</w:t>
            </w:r>
          </w:p>
        </w:tc>
        <w:tc>
          <w:tcPr>
            <w:tcW w:w="1077" w:type="dxa"/>
          </w:tcPr>
          <w:p w14:paraId="5E2E2852">
            <w:pPr>
              <w:spacing w:after="40" w:line="240" w:lineRule="auto"/>
              <w:ind w:firstLine="0"/>
            </w:pPr>
            <w:r>
              <w:rPr>
                <w:rFonts w:ascii="宋体" w:hAnsi="宋体" w:eastAsia="宋体" w:cs="宋体"/>
                <w:b w:val="0"/>
                <w:i w:val="0"/>
                <w:sz w:val="16"/>
              </w:rPr>
              <w:t>✗</w:t>
            </w:r>
          </w:p>
        </w:tc>
        <w:tc>
          <w:tcPr>
            <w:tcW w:w="1077" w:type="dxa"/>
          </w:tcPr>
          <w:p w14:paraId="10CE479A">
            <w:pPr>
              <w:spacing w:after="40" w:line="240" w:lineRule="auto"/>
              <w:ind w:firstLine="0"/>
            </w:pPr>
            <w:r>
              <w:rPr>
                <w:rFonts w:ascii="宋体" w:hAnsi="宋体" w:eastAsia="宋体" w:cs="宋体"/>
                <w:b w:val="0"/>
                <w:i w:val="0"/>
                <w:sz w:val="16"/>
              </w:rPr>
              <w:t>✗</w:t>
            </w:r>
          </w:p>
        </w:tc>
        <w:tc>
          <w:tcPr>
            <w:tcW w:w="1191" w:type="dxa"/>
          </w:tcPr>
          <w:p w14:paraId="46CD3C1F">
            <w:pPr>
              <w:spacing w:after="40" w:line="240" w:lineRule="auto"/>
              <w:ind w:firstLine="0"/>
            </w:pPr>
            <w:r>
              <w:rPr>
                <w:rFonts w:ascii="宋体" w:hAnsi="宋体" w:eastAsia="宋体" w:cs="宋体"/>
                <w:b w:val="0"/>
                <w:i w:val="0"/>
                <w:sz w:val="16"/>
              </w:rPr>
              <w:t>✓</w:t>
            </w:r>
          </w:p>
        </w:tc>
      </w:tr>
      <w:tr w14:paraId="628C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B567529">
            <w:pPr>
              <w:spacing w:after="40" w:line="240" w:lineRule="auto"/>
              <w:ind w:firstLine="0"/>
            </w:pPr>
            <w:r>
              <w:rPr>
                <w:rFonts w:ascii="宋体" w:hAnsi="宋体" w:eastAsia="宋体" w:cs="宋体"/>
                <w:b w:val="0"/>
                <w:i w:val="0"/>
                <w:sz w:val="16"/>
              </w:rPr>
              <w:t>修复后保留</w:t>
            </w:r>
            <w:r>
              <w:rPr>
                <w:rFonts w:ascii="宋体" w:hAnsi="宋体" w:eastAsia="宋体" w:cs="宋体"/>
                <w:b w:val="0"/>
                <w:i w:val="0"/>
                <w:sz w:val="16"/>
              </w:rPr>
              <w:br w:type="textWrapping"/>
            </w:r>
            <w:r>
              <w:rPr>
                <w:rFonts w:ascii="宋体" w:hAnsi="宋体" w:eastAsia="宋体" w:cs="宋体"/>
                <w:b w:val="0"/>
                <w:i w:val="0"/>
                <w:sz w:val="16"/>
              </w:rPr>
              <w:t>UV 与纹理</w:t>
            </w:r>
          </w:p>
        </w:tc>
        <w:tc>
          <w:tcPr>
            <w:tcW w:w="1304" w:type="dxa"/>
          </w:tcPr>
          <w:p w14:paraId="746DACCA">
            <w:pPr>
              <w:spacing w:after="40" w:line="240" w:lineRule="auto"/>
              <w:ind w:firstLine="0"/>
            </w:pPr>
            <w:r>
              <w:rPr>
                <w:rFonts w:ascii="宋体" w:hAnsi="宋体" w:eastAsia="宋体" w:cs="宋体"/>
                <w:b w:val="0"/>
                <w:i w:val="0"/>
                <w:sz w:val="16"/>
              </w:rPr>
              <w:t>✗ 常丢失</w:t>
            </w:r>
          </w:p>
        </w:tc>
        <w:tc>
          <w:tcPr>
            <w:tcW w:w="1247" w:type="dxa"/>
          </w:tcPr>
          <w:p w14:paraId="2FB2206B">
            <w:pPr>
              <w:spacing w:after="40" w:line="240" w:lineRule="auto"/>
              <w:ind w:firstLine="0"/>
            </w:pPr>
            <w:r>
              <w:rPr>
                <w:rFonts w:ascii="宋体" w:hAnsi="宋体" w:eastAsia="宋体" w:cs="宋体"/>
                <w:b w:val="0"/>
                <w:i w:val="0"/>
                <w:sz w:val="16"/>
              </w:rPr>
              <w:t>✗ 常丢失</w:t>
            </w:r>
          </w:p>
        </w:tc>
        <w:tc>
          <w:tcPr>
            <w:tcW w:w="1247" w:type="dxa"/>
          </w:tcPr>
          <w:p w14:paraId="110850CE">
            <w:pPr>
              <w:spacing w:after="40" w:line="240" w:lineRule="auto"/>
              <w:ind w:firstLine="0"/>
            </w:pPr>
            <w:r>
              <w:rPr>
                <w:rFonts w:ascii="宋体" w:hAnsi="宋体" w:eastAsia="宋体" w:cs="宋体"/>
                <w:b w:val="0"/>
                <w:i w:val="0"/>
                <w:sz w:val="16"/>
              </w:rPr>
              <w:t>部分</w:t>
            </w:r>
          </w:p>
        </w:tc>
        <w:tc>
          <w:tcPr>
            <w:tcW w:w="1077" w:type="dxa"/>
          </w:tcPr>
          <w:p w14:paraId="7D23B47D">
            <w:pPr>
              <w:spacing w:after="40" w:line="240" w:lineRule="auto"/>
              <w:ind w:firstLine="0"/>
            </w:pPr>
            <w:r>
              <w:rPr>
                <w:rFonts w:ascii="宋体" w:hAnsi="宋体" w:eastAsia="宋体" w:cs="宋体"/>
                <w:b w:val="0"/>
                <w:i w:val="0"/>
                <w:sz w:val="16"/>
              </w:rPr>
              <w:t>—</w:t>
            </w:r>
          </w:p>
        </w:tc>
        <w:tc>
          <w:tcPr>
            <w:tcW w:w="1077" w:type="dxa"/>
          </w:tcPr>
          <w:p w14:paraId="26A171FD">
            <w:pPr>
              <w:spacing w:after="40" w:line="240" w:lineRule="auto"/>
              <w:ind w:firstLine="0"/>
            </w:pPr>
            <w:r>
              <w:rPr>
                <w:rFonts w:ascii="宋体" w:hAnsi="宋体" w:eastAsia="宋体" w:cs="宋体"/>
                <w:b w:val="0"/>
                <w:i w:val="0"/>
                <w:sz w:val="16"/>
              </w:rPr>
              <w:t>—</w:t>
            </w:r>
          </w:p>
        </w:tc>
        <w:tc>
          <w:tcPr>
            <w:tcW w:w="1191" w:type="dxa"/>
          </w:tcPr>
          <w:p w14:paraId="118AE5FF">
            <w:pPr>
              <w:spacing w:after="40" w:line="240" w:lineRule="auto"/>
              <w:ind w:firstLine="0"/>
            </w:pPr>
            <w:r>
              <w:rPr>
                <w:rFonts w:ascii="宋体" w:hAnsi="宋体" w:eastAsia="宋体" w:cs="宋体"/>
                <w:b w:val="0"/>
                <w:i w:val="0"/>
                <w:sz w:val="16"/>
              </w:rPr>
              <w:t>✓</w:t>
            </w:r>
          </w:p>
        </w:tc>
      </w:tr>
      <w:tr w14:paraId="3B95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43F15CAC">
            <w:pPr>
              <w:spacing w:after="40" w:line="240" w:lineRule="auto"/>
              <w:ind w:firstLine="0"/>
            </w:pPr>
            <w:r>
              <w:rPr>
                <w:rFonts w:ascii="宋体" w:hAnsi="宋体" w:eastAsia="宋体" w:cs="宋体"/>
                <w:b w:val="0"/>
                <w:i w:val="0"/>
                <w:sz w:val="16"/>
              </w:rPr>
              <w:t>大孔洞语义</w:t>
            </w:r>
            <w:r>
              <w:rPr>
                <w:rFonts w:ascii="宋体" w:hAnsi="宋体" w:eastAsia="宋体" w:cs="宋体"/>
                <w:b w:val="0"/>
                <w:i w:val="0"/>
                <w:sz w:val="16"/>
              </w:rPr>
              <w:br w:type="textWrapping"/>
            </w:r>
            <w:r>
              <w:rPr>
                <w:rFonts w:ascii="宋体" w:hAnsi="宋体" w:eastAsia="宋体" w:cs="宋体"/>
                <w:b w:val="0"/>
                <w:i w:val="0"/>
                <w:sz w:val="16"/>
              </w:rPr>
              <w:t>补全</w:t>
            </w:r>
          </w:p>
        </w:tc>
        <w:tc>
          <w:tcPr>
            <w:tcW w:w="1304" w:type="dxa"/>
          </w:tcPr>
          <w:p w14:paraId="4166D519">
            <w:pPr>
              <w:spacing w:after="40" w:line="240" w:lineRule="auto"/>
              <w:ind w:firstLine="0"/>
            </w:pPr>
            <w:r>
              <w:rPr>
                <w:rFonts w:ascii="宋体" w:hAnsi="宋体" w:eastAsia="宋体" w:cs="宋体"/>
                <w:b w:val="0"/>
                <w:i w:val="0"/>
                <w:sz w:val="16"/>
              </w:rPr>
              <w:t>部分</w:t>
            </w:r>
          </w:p>
        </w:tc>
        <w:tc>
          <w:tcPr>
            <w:tcW w:w="1247" w:type="dxa"/>
          </w:tcPr>
          <w:p w14:paraId="18113111">
            <w:pPr>
              <w:spacing w:after="40" w:line="240" w:lineRule="auto"/>
              <w:ind w:firstLine="0"/>
            </w:pPr>
            <w:r>
              <w:rPr>
                <w:rFonts w:ascii="宋体" w:hAnsi="宋体" w:eastAsia="宋体" w:cs="宋体"/>
                <w:b w:val="0"/>
                <w:i w:val="0"/>
                <w:sz w:val="16"/>
              </w:rPr>
              <w:t>部分</w:t>
            </w:r>
          </w:p>
        </w:tc>
        <w:tc>
          <w:tcPr>
            <w:tcW w:w="1247" w:type="dxa"/>
          </w:tcPr>
          <w:p w14:paraId="48606822">
            <w:pPr>
              <w:spacing w:after="40" w:line="240" w:lineRule="auto"/>
              <w:ind w:firstLine="0"/>
            </w:pPr>
            <w:r>
              <w:rPr>
                <w:rFonts w:ascii="宋体" w:hAnsi="宋体" w:eastAsia="宋体" w:cs="宋体"/>
                <w:b w:val="0"/>
                <w:i w:val="0"/>
                <w:sz w:val="16"/>
              </w:rPr>
              <w:t>部分</w:t>
            </w:r>
          </w:p>
        </w:tc>
        <w:tc>
          <w:tcPr>
            <w:tcW w:w="1077" w:type="dxa"/>
          </w:tcPr>
          <w:p w14:paraId="7ACB5D37">
            <w:pPr>
              <w:spacing w:after="40" w:line="240" w:lineRule="auto"/>
              <w:ind w:firstLine="0"/>
            </w:pPr>
            <w:r>
              <w:rPr>
                <w:rFonts w:ascii="宋体" w:hAnsi="宋体" w:eastAsia="宋体" w:cs="宋体"/>
                <w:b w:val="0"/>
                <w:i w:val="0"/>
                <w:sz w:val="16"/>
              </w:rPr>
              <w:t>✗</w:t>
            </w:r>
          </w:p>
        </w:tc>
        <w:tc>
          <w:tcPr>
            <w:tcW w:w="1077" w:type="dxa"/>
          </w:tcPr>
          <w:p w14:paraId="6D80F195">
            <w:pPr>
              <w:spacing w:after="40" w:line="240" w:lineRule="auto"/>
              <w:ind w:firstLine="0"/>
            </w:pPr>
            <w:r>
              <w:rPr>
                <w:rFonts w:ascii="宋体" w:hAnsi="宋体" w:eastAsia="宋体" w:cs="宋体"/>
                <w:b w:val="0"/>
                <w:i w:val="0"/>
                <w:sz w:val="16"/>
              </w:rPr>
              <w:t>—</w:t>
            </w:r>
          </w:p>
        </w:tc>
        <w:tc>
          <w:tcPr>
            <w:tcW w:w="1191" w:type="dxa"/>
          </w:tcPr>
          <w:p w14:paraId="61DA75A9">
            <w:pPr>
              <w:spacing w:after="40" w:line="240" w:lineRule="auto"/>
              <w:ind w:firstLine="0"/>
            </w:pPr>
            <w:r>
              <w:rPr>
                <w:rFonts w:ascii="宋体" w:hAnsi="宋体" w:eastAsia="宋体" w:cs="宋体"/>
                <w:b w:val="0"/>
                <w:i w:val="0"/>
                <w:sz w:val="16"/>
              </w:rPr>
              <w:t>✓</w:t>
            </w:r>
          </w:p>
        </w:tc>
      </w:tr>
      <w:tr w14:paraId="65B4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37685497">
            <w:pPr>
              <w:spacing w:after="40" w:line="240" w:lineRule="auto"/>
              <w:ind w:firstLine="0"/>
            </w:pPr>
            <w:r>
              <w:rPr>
                <w:rFonts w:ascii="宋体" w:hAnsi="宋体" w:eastAsia="宋体" w:cs="宋体"/>
                <w:b w:val="0"/>
                <w:i w:val="0"/>
                <w:sz w:val="16"/>
              </w:rPr>
              <w:t>UV 接缝优化</w:t>
            </w:r>
          </w:p>
        </w:tc>
        <w:tc>
          <w:tcPr>
            <w:tcW w:w="1304" w:type="dxa"/>
          </w:tcPr>
          <w:p w14:paraId="28DEB7DA">
            <w:pPr>
              <w:spacing w:after="40" w:line="240" w:lineRule="auto"/>
              <w:ind w:firstLine="0"/>
            </w:pPr>
            <w:r>
              <w:rPr>
                <w:rFonts w:ascii="宋体" w:hAnsi="宋体" w:eastAsia="宋体" w:cs="宋体"/>
                <w:b w:val="0"/>
                <w:i w:val="0"/>
                <w:sz w:val="16"/>
              </w:rPr>
              <w:t>✗</w:t>
            </w:r>
          </w:p>
        </w:tc>
        <w:tc>
          <w:tcPr>
            <w:tcW w:w="1247" w:type="dxa"/>
          </w:tcPr>
          <w:p w14:paraId="3C5C9BFD">
            <w:pPr>
              <w:spacing w:after="40" w:line="240" w:lineRule="auto"/>
              <w:ind w:firstLine="0"/>
            </w:pPr>
            <w:r>
              <w:rPr>
                <w:rFonts w:ascii="宋体" w:hAnsi="宋体" w:eastAsia="宋体" w:cs="宋体"/>
                <w:b w:val="0"/>
                <w:i w:val="0"/>
                <w:sz w:val="16"/>
              </w:rPr>
              <w:t>✗</w:t>
            </w:r>
          </w:p>
        </w:tc>
        <w:tc>
          <w:tcPr>
            <w:tcW w:w="1247" w:type="dxa"/>
          </w:tcPr>
          <w:p w14:paraId="52102B1C">
            <w:pPr>
              <w:spacing w:after="40" w:line="240" w:lineRule="auto"/>
              <w:ind w:firstLine="0"/>
            </w:pPr>
            <w:r>
              <w:rPr>
                <w:rFonts w:ascii="宋体" w:hAnsi="宋体" w:eastAsia="宋体" w:cs="宋体"/>
                <w:b w:val="0"/>
                <w:i w:val="0"/>
                <w:sz w:val="16"/>
              </w:rPr>
              <w:t>部分</w:t>
            </w:r>
          </w:p>
        </w:tc>
        <w:tc>
          <w:tcPr>
            <w:tcW w:w="1077" w:type="dxa"/>
          </w:tcPr>
          <w:p w14:paraId="4495B1EF">
            <w:pPr>
              <w:spacing w:after="40" w:line="240" w:lineRule="auto"/>
              <w:ind w:firstLine="0"/>
            </w:pPr>
            <w:r>
              <w:rPr>
                <w:rFonts w:ascii="宋体" w:hAnsi="宋体" w:eastAsia="宋体" w:cs="宋体"/>
                <w:b w:val="0"/>
                <w:i w:val="0"/>
                <w:sz w:val="16"/>
              </w:rPr>
              <w:t>✗</w:t>
            </w:r>
          </w:p>
        </w:tc>
        <w:tc>
          <w:tcPr>
            <w:tcW w:w="1077" w:type="dxa"/>
          </w:tcPr>
          <w:p w14:paraId="1F5755B6">
            <w:pPr>
              <w:spacing w:after="40" w:line="240" w:lineRule="auto"/>
              <w:ind w:firstLine="0"/>
            </w:pPr>
            <w:r>
              <w:rPr>
                <w:rFonts w:ascii="宋体" w:hAnsi="宋体" w:eastAsia="宋体" w:cs="宋体"/>
                <w:b w:val="0"/>
                <w:i w:val="0"/>
                <w:sz w:val="16"/>
              </w:rPr>
              <w:t>✓ 仅学术</w:t>
            </w:r>
          </w:p>
        </w:tc>
        <w:tc>
          <w:tcPr>
            <w:tcW w:w="1191" w:type="dxa"/>
          </w:tcPr>
          <w:p w14:paraId="0E86C70A">
            <w:pPr>
              <w:spacing w:after="40" w:line="240" w:lineRule="auto"/>
              <w:ind w:firstLine="0"/>
            </w:pPr>
            <w:r>
              <w:rPr>
                <w:rFonts w:ascii="宋体" w:hAnsi="宋体" w:eastAsia="宋体" w:cs="宋体"/>
                <w:b w:val="0"/>
                <w:i w:val="0"/>
                <w:sz w:val="16"/>
              </w:rPr>
              <w:t>✓</w:t>
            </w:r>
          </w:p>
        </w:tc>
      </w:tr>
      <w:tr w14:paraId="124E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32C1D70D">
            <w:pPr>
              <w:spacing w:after="40" w:line="240" w:lineRule="auto"/>
              <w:ind w:firstLine="0"/>
            </w:pPr>
            <w:r>
              <w:rPr>
                <w:rFonts w:ascii="宋体" w:hAnsi="宋体" w:eastAsia="宋体" w:cs="宋体"/>
                <w:b w:val="0"/>
                <w:i w:val="0"/>
                <w:sz w:val="16"/>
              </w:rPr>
              <w:t>接缝可见度</w:t>
            </w:r>
            <w:r>
              <w:rPr>
                <w:rFonts w:ascii="宋体" w:hAnsi="宋体" w:eastAsia="宋体" w:cs="宋体"/>
                <w:b w:val="0"/>
                <w:i w:val="0"/>
                <w:sz w:val="16"/>
              </w:rPr>
              <w:br w:type="textWrapping"/>
            </w:r>
            <w:r>
              <w:rPr>
                <w:rFonts w:ascii="宋体" w:hAnsi="宋体" w:eastAsia="宋体" w:cs="宋体"/>
                <w:b w:val="0"/>
                <w:i w:val="0"/>
                <w:sz w:val="16"/>
              </w:rPr>
              <w:t>感知</w:t>
            </w:r>
          </w:p>
        </w:tc>
        <w:tc>
          <w:tcPr>
            <w:tcW w:w="1304" w:type="dxa"/>
          </w:tcPr>
          <w:p w14:paraId="44724129">
            <w:pPr>
              <w:spacing w:after="40" w:line="240" w:lineRule="auto"/>
              <w:ind w:firstLine="0"/>
            </w:pPr>
            <w:r>
              <w:rPr>
                <w:rFonts w:ascii="宋体" w:hAnsi="宋体" w:eastAsia="宋体" w:cs="宋体"/>
                <w:b w:val="0"/>
                <w:i w:val="0"/>
                <w:sz w:val="16"/>
              </w:rPr>
              <w:t>✗</w:t>
            </w:r>
          </w:p>
        </w:tc>
        <w:tc>
          <w:tcPr>
            <w:tcW w:w="1247" w:type="dxa"/>
          </w:tcPr>
          <w:p w14:paraId="442D202E">
            <w:pPr>
              <w:spacing w:after="40" w:line="240" w:lineRule="auto"/>
              <w:ind w:firstLine="0"/>
            </w:pPr>
            <w:r>
              <w:rPr>
                <w:rFonts w:ascii="宋体" w:hAnsi="宋体" w:eastAsia="宋体" w:cs="宋体"/>
                <w:b w:val="0"/>
                <w:i w:val="0"/>
                <w:sz w:val="16"/>
              </w:rPr>
              <w:t>✗</w:t>
            </w:r>
          </w:p>
        </w:tc>
        <w:tc>
          <w:tcPr>
            <w:tcW w:w="1247" w:type="dxa"/>
          </w:tcPr>
          <w:p w14:paraId="7ECF5EB1">
            <w:pPr>
              <w:spacing w:after="40" w:line="240" w:lineRule="auto"/>
              <w:ind w:firstLine="0"/>
            </w:pPr>
            <w:r>
              <w:rPr>
                <w:rFonts w:ascii="宋体" w:hAnsi="宋体" w:eastAsia="宋体" w:cs="宋体"/>
                <w:b w:val="0"/>
                <w:i w:val="0"/>
                <w:sz w:val="16"/>
              </w:rPr>
              <w:t>✗</w:t>
            </w:r>
          </w:p>
        </w:tc>
        <w:tc>
          <w:tcPr>
            <w:tcW w:w="1077" w:type="dxa"/>
          </w:tcPr>
          <w:p w14:paraId="3094C138">
            <w:pPr>
              <w:spacing w:after="40" w:line="240" w:lineRule="auto"/>
              <w:ind w:firstLine="0"/>
            </w:pPr>
            <w:r>
              <w:rPr>
                <w:rFonts w:ascii="宋体" w:hAnsi="宋体" w:eastAsia="宋体" w:cs="宋体"/>
                <w:b w:val="0"/>
                <w:i w:val="0"/>
                <w:sz w:val="16"/>
              </w:rPr>
              <w:t>✗</w:t>
            </w:r>
          </w:p>
        </w:tc>
        <w:tc>
          <w:tcPr>
            <w:tcW w:w="1077" w:type="dxa"/>
          </w:tcPr>
          <w:p w14:paraId="1253EC95">
            <w:pPr>
              <w:spacing w:after="40" w:line="240" w:lineRule="auto"/>
              <w:ind w:firstLine="0"/>
            </w:pPr>
            <w:r>
              <w:rPr>
                <w:rFonts w:ascii="宋体" w:hAnsi="宋体" w:eastAsia="宋体" w:cs="宋体"/>
                <w:b w:val="0"/>
                <w:i w:val="0"/>
                <w:sz w:val="16"/>
              </w:rPr>
              <w:t>新型研究</w:t>
            </w:r>
          </w:p>
        </w:tc>
        <w:tc>
          <w:tcPr>
            <w:tcW w:w="1191" w:type="dxa"/>
          </w:tcPr>
          <w:p w14:paraId="051CDDE6">
            <w:pPr>
              <w:spacing w:after="40" w:line="240" w:lineRule="auto"/>
              <w:ind w:firstLine="0"/>
            </w:pPr>
            <w:r>
              <w:rPr>
                <w:rFonts w:ascii="宋体" w:hAnsi="宋体" w:eastAsia="宋体" w:cs="宋体"/>
                <w:b w:val="0"/>
                <w:i w:val="0"/>
                <w:sz w:val="16"/>
              </w:rPr>
              <w:t>✓</w:t>
            </w:r>
          </w:p>
        </w:tc>
      </w:tr>
      <w:tr w14:paraId="476C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23AD7058">
            <w:pPr>
              <w:spacing w:after="40" w:line="240" w:lineRule="auto"/>
              <w:ind w:firstLine="0"/>
            </w:pPr>
            <w:r>
              <w:rPr>
                <w:rFonts w:ascii="宋体" w:hAnsi="宋体" w:eastAsia="宋体" w:cs="宋体"/>
                <w:b w:val="0"/>
                <w:i w:val="0"/>
                <w:sz w:val="16"/>
              </w:rPr>
              <w:t>自动分块与</w:t>
            </w:r>
            <w:r>
              <w:rPr>
                <w:rFonts w:ascii="宋体" w:hAnsi="宋体" w:eastAsia="宋体" w:cs="宋体"/>
                <w:b w:val="0"/>
                <w:i w:val="0"/>
                <w:sz w:val="16"/>
              </w:rPr>
              <w:br w:type="textWrapping"/>
            </w:r>
            <w:r>
              <w:rPr>
                <w:rFonts w:ascii="宋体" w:hAnsi="宋体" w:eastAsia="宋体" w:cs="宋体"/>
                <w:b w:val="0"/>
                <w:i w:val="0"/>
                <w:sz w:val="16"/>
              </w:rPr>
              <w:t>接头生成</w:t>
            </w:r>
          </w:p>
        </w:tc>
        <w:tc>
          <w:tcPr>
            <w:tcW w:w="1304" w:type="dxa"/>
          </w:tcPr>
          <w:p w14:paraId="26654193">
            <w:pPr>
              <w:spacing w:after="40" w:line="240" w:lineRule="auto"/>
              <w:ind w:firstLine="0"/>
            </w:pPr>
            <w:r>
              <w:rPr>
                <w:rFonts w:ascii="宋体" w:hAnsi="宋体" w:eastAsia="宋体" w:cs="宋体"/>
                <w:b w:val="0"/>
                <w:i w:val="0"/>
                <w:sz w:val="16"/>
              </w:rPr>
              <w:t>✗</w:t>
            </w:r>
          </w:p>
        </w:tc>
        <w:tc>
          <w:tcPr>
            <w:tcW w:w="1247" w:type="dxa"/>
          </w:tcPr>
          <w:p w14:paraId="4ED261CF">
            <w:pPr>
              <w:spacing w:after="40" w:line="240" w:lineRule="auto"/>
              <w:ind w:firstLine="0"/>
            </w:pPr>
            <w:r>
              <w:rPr>
                <w:rFonts w:ascii="宋体" w:hAnsi="宋体" w:eastAsia="宋体" w:cs="宋体"/>
                <w:b w:val="0"/>
                <w:i w:val="0"/>
                <w:sz w:val="16"/>
              </w:rPr>
              <w:t>✗</w:t>
            </w:r>
          </w:p>
        </w:tc>
        <w:tc>
          <w:tcPr>
            <w:tcW w:w="1247" w:type="dxa"/>
          </w:tcPr>
          <w:p w14:paraId="09795C59">
            <w:pPr>
              <w:spacing w:after="40" w:line="240" w:lineRule="auto"/>
              <w:ind w:firstLine="0"/>
            </w:pPr>
            <w:r>
              <w:rPr>
                <w:rFonts w:ascii="宋体" w:hAnsi="宋体" w:eastAsia="宋体" w:cs="宋体"/>
                <w:b w:val="0"/>
                <w:i w:val="0"/>
                <w:sz w:val="16"/>
              </w:rPr>
              <w:t>✗</w:t>
            </w:r>
          </w:p>
        </w:tc>
        <w:tc>
          <w:tcPr>
            <w:tcW w:w="1077" w:type="dxa"/>
          </w:tcPr>
          <w:p w14:paraId="654488D9">
            <w:pPr>
              <w:spacing w:after="40" w:line="240" w:lineRule="auto"/>
              <w:ind w:firstLine="0"/>
            </w:pPr>
            <w:r>
              <w:rPr>
                <w:rFonts w:ascii="宋体" w:hAnsi="宋体" w:eastAsia="宋体" w:cs="宋体"/>
                <w:b w:val="0"/>
                <w:i w:val="0"/>
                <w:sz w:val="16"/>
              </w:rPr>
              <w:t>✗</w:t>
            </w:r>
          </w:p>
        </w:tc>
        <w:tc>
          <w:tcPr>
            <w:tcW w:w="1077" w:type="dxa"/>
          </w:tcPr>
          <w:p w14:paraId="5DA6D4C0">
            <w:pPr>
              <w:spacing w:after="40" w:line="240" w:lineRule="auto"/>
              <w:ind w:firstLine="0"/>
            </w:pPr>
            <w:r>
              <w:rPr>
                <w:rFonts w:ascii="宋体" w:hAnsi="宋体" w:eastAsia="宋体" w:cs="宋体"/>
                <w:b w:val="0"/>
                <w:i w:val="0"/>
                <w:sz w:val="16"/>
              </w:rPr>
              <w:t>✗</w:t>
            </w:r>
          </w:p>
        </w:tc>
        <w:tc>
          <w:tcPr>
            <w:tcW w:w="1191" w:type="dxa"/>
          </w:tcPr>
          <w:p w14:paraId="4B012DA6">
            <w:pPr>
              <w:spacing w:after="40" w:line="240" w:lineRule="auto"/>
              <w:ind w:firstLine="0"/>
            </w:pPr>
            <w:r>
              <w:rPr>
                <w:rFonts w:ascii="宋体" w:hAnsi="宋体" w:eastAsia="宋体" w:cs="宋体"/>
                <w:b w:val="0"/>
                <w:i w:val="0"/>
                <w:sz w:val="16"/>
              </w:rPr>
              <w:t>✓</w:t>
            </w:r>
          </w:p>
        </w:tc>
      </w:tr>
      <w:tr w14:paraId="7508F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DDC7131">
            <w:pPr>
              <w:spacing w:after="40" w:line="240" w:lineRule="auto"/>
              <w:ind w:firstLine="0"/>
            </w:pPr>
            <w:r>
              <w:rPr>
                <w:rFonts w:ascii="宋体" w:hAnsi="宋体" w:eastAsia="宋体" w:cs="宋体"/>
                <w:b w:val="0"/>
                <w:i w:val="0"/>
                <w:sz w:val="16"/>
              </w:rPr>
              <w:t>接缝强度</w:t>
            </w:r>
            <w:r>
              <w:rPr>
                <w:rFonts w:ascii="宋体" w:hAnsi="宋体" w:eastAsia="宋体" w:cs="宋体"/>
                <w:b w:val="0"/>
                <w:i w:val="0"/>
                <w:sz w:val="16"/>
              </w:rPr>
              <w:br w:type="textWrapping"/>
            </w:r>
            <w:r>
              <w:rPr>
                <w:rFonts w:ascii="宋体" w:hAnsi="宋体" w:eastAsia="宋体" w:cs="宋体"/>
                <w:b w:val="0"/>
                <w:i w:val="0"/>
                <w:sz w:val="16"/>
              </w:rPr>
              <w:t>预测</w:t>
            </w:r>
          </w:p>
        </w:tc>
        <w:tc>
          <w:tcPr>
            <w:tcW w:w="1304" w:type="dxa"/>
          </w:tcPr>
          <w:p w14:paraId="12EA825D">
            <w:pPr>
              <w:spacing w:after="40" w:line="240" w:lineRule="auto"/>
              <w:ind w:firstLine="0"/>
            </w:pPr>
            <w:r>
              <w:rPr>
                <w:rFonts w:ascii="宋体" w:hAnsi="宋体" w:eastAsia="宋体" w:cs="宋体"/>
                <w:b w:val="0"/>
                <w:i w:val="0"/>
                <w:sz w:val="16"/>
              </w:rPr>
              <w:t>✗</w:t>
            </w:r>
          </w:p>
        </w:tc>
        <w:tc>
          <w:tcPr>
            <w:tcW w:w="1247" w:type="dxa"/>
          </w:tcPr>
          <w:p w14:paraId="65E0EDF7">
            <w:pPr>
              <w:spacing w:after="40" w:line="240" w:lineRule="auto"/>
              <w:ind w:firstLine="0"/>
            </w:pPr>
            <w:r>
              <w:rPr>
                <w:rFonts w:ascii="宋体" w:hAnsi="宋体" w:eastAsia="宋体" w:cs="宋体"/>
                <w:b w:val="0"/>
                <w:i w:val="0"/>
                <w:sz w:val="16"/>
              </w:rPr>
              <w:t>✗</w:t>
            </w:r>
          </w:p>
        </w:tc>
        <w:tc>
          <w:tcPr>
            <w:tcW w:w="1247" w:type="dxa"/>
          </w:tcPr>
          <w:p w14:paraId="69F2D01A">
            <w:pPr>
              <w:spacing w:after="40" w:line="240" w:lineRule="auto"/>
              <w:ind w:firstLine="0"/>
            </w:pPr>
            <w:r>
              <w:rPr>
                <w:rFonts w:ascii="宋体" w:hAnsi="宋体" w:eastAsia="宋体" w:cs="宋体"/>
                <w:b w:val="0"/>
                <w:i w:val="0"/>
                <w:sz w:val="16"/>
              </w:rPr>
              <w:t>✗</w:t>
            </w:r>
          </w:p>
        </w:tc>
        <w:tc>
          <w:tcPr>
            <w:tcW w:w="1077" w:type="dxa"/>
          </w:tcPr>
          <w:p w14:paraId="450BCA71">
            <w:pPr>
              <w:spacing w:after="40" w:line="240" w:lineRule="auto"/>
              <w:ind w:firstLine="0"/>
            </w:pPr>
            <w:r>
              <w:rPr>
                <w:rFonts w:ascii="宋体" w:hAnsi="宋体" w:eastAsia="宋体" w:cs="宋体"/>
                <w:b w:val="0"/>
                <w:i w:val="0"/>
                <w:sz w:val="16"/>
              </w:rPr>
              <w:t>✗</w:t>
            </w:r>
          </w:p>
        </w:tc>
        <w:tc>
          <w:tcPr>
            <w:tcW w:w="1077" w:type="dxa"/>
          </w:tcPr>
          <w:p w14:paraId="58BDFF6B">
            <w:pPr>
              <w:spacing w:after="40" w:line="240" w:lineRule="auto"/>
              <w:ind w:firstLine="0"/>
            </w:pPr>
            <w:r>
              <w:rPr>
                <w:rFonts w:ascii="宋体" w:hAnsi="宋体" w:eastAsia="宋体" w:cs="宋体"/>
                <w:b w:val="0"/>
                <w:i w:val="0"/>
                <w:sz w:val="16"/>
              </w:rPr>
              <w:t>✗</w:t>
            </w:r>
          </w:p>
        </w:tc>
        <w:tc>
          <w:tcPr>
            <w:tcW w:w="1191" w:type="dxa"/>
          </w:tcPr>
          <w:p w14:paraId="4F3D69EA">
            <w:pPr>
              <w:spacing w:after="40" w:line="240" w:lineRule="auto"/>
              <w:ind w:firstLine="0"/>
            </w:pPr>
            <w:r>
              <w:rPr>
                <w:rFonts w:ascii="宋体" w:hAnsi="宋体" w:eastAsia="宋体" w:cs="宋体"/>
                <w:b w:val="0"/>
                <w:i w:val="0"/>
                <w:sz w:val="16"/>
              </w:rPr>
              <w:t>✓</w:t>
            </w:r>
          </w:p>
        </w:tc>
      </w:tr>
      <w:tr w14:paraId="553A4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07CA6A94">
            <w:pPr>
              <w:spacing w:after="40" w:line="240" w:lineRule="auto"/>
              <w:ind w:firstLine="0"/>
            </w:pPr>
            <w:r>
              <w:rPr>
                <w:rFonts w:ascii="宋体" w:hAnsi="宋体" w:eastAsia="宋体" w:cs="宋体"/>
                <w:b w:val="0"/>
                <w:i w:val="0"/>
                <w:sz w:val="16"/>
              </w:rPr>
              <w:t>已知性能</w:t>
            </w:r>
            <w:r>
              <w:rPr>
                <w:rFonts w:ascii="宋体" w:hAnsi="宋体" w:eastAsia="宋体" w:cs="宋体"/>
                <w:b w:val="0"/>
                <w:i w:val="0"/>
                <w:sz w:val="16"/>
              </w:rPr>
              <w:br w:type="textWrapping"/>
            </w:r>
            <w:r>
              <w:rPr>
                <w:rFonts w:ascii="宋体" w:hAnsi="宋体" w:eastAsia="宋体" w:cs="宋体"/>
                <w:b w:val="0"/>
                <w:i w:val="0"/>
                <w:sz w:val="16"/>
              </w:rPr>
              <w:t>短板</w:t>
            </w:r>
          </w:p>
        </w:tc>
        <w:tc>
          <w:tcPr>
            <w:tcW w:w="1304" w:type="dxa"/>
          </w:tcPr>
          <w:p w14:paraId="5B8C7841">
            <w:pPr>
              <w:spacing w:after="40" w:line="240" w:lineRule="auto"/>
              <w:ind w:firstLine="0"/>
            </w:pPr>
            <w:r>
              <w:rPr>
                <w:rFonts w:ascii="宋体" w:hAnsi="宋体" w:eastAsia="宋体" w:cs="宋体"/>
                <w:b w:val="0"/>
                <w:i w:val="0"/>
                <w:sz w:val="16"/>
              </w:rPr>
              <w:t>数千万面需</w:t>
            </w:r>
            <w:r>
              <w:rPr>
                <w:rFonts w:ascii="宋体" w:hAnsi="宋体" w:eastAsia="宋体" w:cs="宋体"/>
                <w:b w:val="0"/>
                <w:i w:val="0"/>
                <w:sz w:val="16"/>
              </w:rPr>
              <w:br w:type="textWrapping"/>
            </w:r>
            <w:r>
              <w:rPr>
                <w:rFonts w:ascii="宋体" w:hAnsi="宋体" w:eastAsia="宋体" w:cs="宋体"/>
                <w:b w:val="0"/>
                <w:i w:val="0"/>
                <w:sz w:val="16"/>
              </w:rPr>
              <w:t>64 GB 内存</w:t>
            </w:r>
          </w:p>
        </w:tc>
        <w:tc>
          <w:tcPr>
            <w:tcW w:w="1247" w:type="dxa"/>
          </w:tcPr>
          <w:p w14:paraId="06330702">
            <w:pPr>
              <w:spacing w:after="40" w:line="240" w:lineRule="auto"/>
              <w:ind w:firstLine="0"/>
            </w:pPr>
            <w:r>
              <w:rPr>
                <w:rFonts w:ascii="宋体" w:hAnsi="宋体" w:eastAsia="宋体" w:cs="宋体"/>
                <w:b w:val="0"/>
                <w:i w:val="0"/>
                <w:sz w:val="16"/>
              </w:rPr>
              <w:t>4K 贴图模型</w:t>
            </w:r>
            <w:r>
              <w:rPr>
                <w:rFonts w:ascii="宋体" w:hAnsi="宋体" w:eastAsia="宋体" w:cs="宋体"/>
                <w:b w:val="0"/>
                <w:i w:val="0"/>
                <w:sz w:val="16"/>
              </w:rPr>
              <w:br w:type="textWrapping"/>
            </w:r>
            <w:r>
              <w:rPr>
                <w:rFonts w:ascii="宋体" w:hAnsi="宋体" w:eastAsia="宋体" w:cs="宋体"/>
                <w:b w:val="0"/>
                <w:i w:val="0"/>
                <w:sz w:val="16"/>
              </w:rPr>
              <w:t>卡顿</w:t>
            </w:r>
          </w:p>
        </w:tc>
        <w:tc>
          <w:tcPr>
            <w:tcW w:w="1247" w:type="dxa"/>
          </w:tcPr>
          <w:p w14:paraId="3457392E">
            <w:pPr>
              <w:spacing w:after="40" w:line="240" w:lineRule="auto"/>
              <w:ind w:firstLine="0"/>
            </w:pPr>
            <w:r>
              <w:rPr>
                <w:rFonts w:ascii="宋体" w:hAnsi="宋体" w:eastAsia="宋体" w:cs="宋体"/>
                <w:b w:val="0"/>
                <w:i w:val="0"/>
                <w:sz w:val="16"/>
              </w:rPr>
              <w:t>重网格化可能</w:t>
            </w:r>
            <w:r>
              <w:rPr>
                <w:rFonts w:ascii="宋体" w:hAnsi="宋体" w:eastAsia="宋体" w:cs="宋体"/>
                <w:b w:val="0"/>
                <w:i w:val="0"/>
                <w:sz w:val="16"/>
              </w:rPr>
              <w:br w:type="textWrapping"/>
            </w:r>
            <w:r>
              <w:rPr>
                <w:rFonts w:ascii="宋体" w:hAnsi="宋体" w:eastAsia="宋体" w:cs="宋体"/>
                <w:b w:val="0"/>
                <w:i w:val="0"/>
                <w:sz w:val="16"/>
              </w:rPr>
              <w:t>需一天</w:t>
            </w:r>
          </w:p>
        </w:tc>
        <w:tc>
          <w:tcPr>
            <w:tcW w:w="1077" w:type="dxa"/>
          </w:tcPr>
          <w:p w14:paraId="7E038627">
            <w:pPr>
              <w:spacing w:after="40" w:line="240" w:lineRule="auto"/>
              <w:ind w:firstLine="0"/>
            </w:pPr>
            <w:r>
              <w:rPr>
                <w:rFonts w:ascii="宋体" w:hAnsi="宋体" w:eastAsia="宋体" w:cs="宋体"/>
                <w:b w:val="0"/>
                <w:i w:val="0"/>
                <w:sz w:val="16"/>
              </w:rPr>
              <w:t>仅检测</w:t>
            </w:r>
            <w:r>
              <w:rPr>
                <w:rFonts w:ascii="宋体" w:hAnsi="宋体" w:eastAsia="宋体" w:cs="宋体"/>
                <w:b w:val="0"/>
                <w:i w:val="0"/>
                <w:sz w:val="16"/>
              </w:rPr>
              <w:br w:type="textWrapping"/>
            </w:r>
            <w:r>
              <w:rPr>
                <w:rFonts w:ascii="宋体" w:hAnsi="宋体" w:eastAsia="宋体" w:cs="宋体"/>
                <w:b w:val="0"/>
                <w:i w:val="0"/>
                <w:sz w:val="16"/>
              </w:rPr>
              <w:t>不修复</w:t>
            </w:r>
          </w:p>
        </w:tc>
        <w:tc>
          <w:tcPr>
            <w:tcW w:w="1077" w:type="dxa"/>
          </w:tcPr>
          <w:p w14:paraId="4B332B03">
            <w:pPr>
              <w:spacing w:after="40" w:line="240" w:lineRule="auto"/>
              <w:ind w:firstLine="0"/>
            </w:pPr>
            <w:r>
              <w:rPr>
                <w:rFonts w:ascii="宋体" w:hAnsi="宋体" w:eastAsia="宋体" w:cs="宋体"/>
                <w:b w:val="0"/>
                <w:i w:val="0"/>
                <w:sz w:val="16"/>
              </w:rPr>
              <w:t>大网格</w:t>
            </w:r>
            <w:r>
              <w:rPr>
                <w:rFonts w:ascii="宋体" w:hAnsi="宋体" w:eastAsia="宋体" w:cs="宋体"/>
                <w:b w:val="0"/>
                <w:i w:val="0"/>
                <w:sz w:val="16"/>
              </w:rPr>
              <w:br w:type="textWrapping"/>
            </w:r>
            <w:r>
              <w:rPr>
                <w:rFonts w:ascii="宋体" w:hAnsi="宋体" w:eastAsia="宋体" w:cs="宋体"/>
                <w:b w:val="0"/>
                <w:i w:val="0"/>
                <w:sz w:val="16"/>
              </w:rPr>
              <w:t>内存溢出</w:t>
            </w:r>
          </w:p>
        </w:tc>
        <w:tc>
          <w:tcPr>
            <w:tcW w:w="1191" w:type="dxa"/>
          </w:tcPr>
          <w:p w14:paraId="1D065AEB">
            <w:pPr>
              <w:spacing w:after="40" w:line="240" w:lineRule="auto"/>
              <w:ind w:firstLine="0"/>
            </w:pPr>
            <w:r>
              <w:rPr>
                <w:rFonts w:ascii="宋体" w:hAnsi="宋体" w:eastAsia="宋体" w:cs="宋体"/>
                <w:b w:val="0"/>
                <w:i w:val="0"/>
                <w:sz w:val="16"/>
              </w:rPr>
              <w:t>目标：50 万面</w:t>
            </w:r>
            <w:r>
              <w:rPr>
                <w:rFonts w:ascii="宋体" w:hAnsi="宋体" w:eastAsia="宋体" w:cs="宋体"/>
                <w:b w:val="0"/>
                <w:i w:val="0"/>
                <w:sz w:val="16"/>
              </w:rPr>
              <w:br w:type="textWrapping"/>
            </w:r>
            <w:r>
              <w:rPr>
                <w:rFonts w:ascii="宋体" w:hAnsi="宋体" w:eastAsia="宋体" w:cs="宋体"/>
                <w:b w:val="0"/>
                <w:i w:val="0"/>
                <w:sz w:val="16"/>
              </w:rPr>
              <w:t>3 分钟内</w:t>
            </w:r>
          </w:p>
        </w:tc>
      </w:tr>
      <w:tr w14:paraId="756D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229659D6">
            <w:pPr>
              <w:spacing w:after="40" w:line="240" w:lineRule="auto"/>
              <w:ind w:firstLine="0"/>
            </w:pPr>
            <w:r>
              <w:rPr>
                <w:rFonts w:ascii="宋体" w:hAnsi="宋体" w:eastAsia="宋体" w:cs="宋体"/>
                <w:b w:val="0"/>
                <w:i w:val="0"/>
                <w:sz w:val="16"/>
              </w:rPr>
              <w:t>工作流痛点</w:t>
            </w:r>
          </w:p>
        </w:tc>
        <w:tc>
          <w:tcPr>
            <w:tcW w:w="1304" w:type="dxa"/>
          </w:tcPr>
          <w:p w14:paraId="467A810C">
            <w:pPr>
              <w:spacing w:after="40" w:line="240" w:lineRule="auto"/>
              <w:ind w:firstLine="0"/>
            </w:pPr>
            <w:r>
              <w:rPr>
                <w:rFonts w:ascii="宋体" w:hAnsi="宋体" w:eastAsia="宋体" w:cs="宋体"/>
                <w:b w:val="0"/>
                <w:i w:val="0"/>
                <w:sz w:val="16"/>
              </w:rPr>
              <w:t>修复后需导出第三方</w:t>
            </w:r>
            <w:r>
              <w:rPr>
                <w:rFonts w:ascii="宋体" w:hAnsi="宋体" w:eastAsia="宋体" w:cs="宋体"/>
                <w:b w:val="0"/>
                <w:i w:val="0"/>
                <w:sz w:val="16"/>
              </w:rPr>
              <w:br w:type="textWrapping"/>
            </w:r>
            <w:r>
              <w:rPr>
                <w:rFonts w:ascii="宋体" w:hAnsi="宋体" w:eastAsia="宋体" w:cs="宋体"/>
                <w:b w:val="0"/>
                <w:i w:val="0"/>
                <w:sz w:val="16"/>
              </w:rPr>
              <w:t>切片器，路径丢失、</w:t>
            </w:r>
            <w:r>
              <w:rPr>
                <w:rFonts w:ascii="宋体" w:hAnsi="宋体" w:eastAsia="宋体" w:cs="宋体"/>
                <w:b w:val="0"/>
                <w:i w:val="0"/>
                <w:sz w:val="16"/>
              </w:rPr>
              <w:br w:type="textWrapping"/>
            </w:r>
            <w:r>
              <w:rPr>
                <w:rFonts w:ascii="宋体" w:hAnsi="宋体" w:eastAsia="宋体" w:cs="宋体"/>
                <w:b w:val="0"/>
                <w:i w:val="0"/>
                <w:sz w:val="16"/>
              </w:rPr>
              <w:t>坐标漂移常见</w:t>
            </w:r>
          </w:p>
        </w:tc>
        <w:tc>
          <w:tcPr>
            <w:tcW w:w="1247" w:type="dxa"/>
          </w:tcPr>
          <w:p w14:paraId="5150896E">
            <w:pPr>
              <w:spacing w:after="40" w:line="240" w:lineRule="auto"/>
              <w:ind w:firstLine="0"/>
            </w:pPr>
            <w:r>
              <w:rPr>
                <w:rFonts w:ascii="宋体" w:hAnsi="宋体" w:eastAsia="宋体" w:cs="宋体"/>
                <w:b w:val="0"/>
                <w:i w:val="0"/>
                <w:sz w:val="16"/>
              </w:rPr>
              <w:t>同左</w:t>
            </w:r>
          </w:p>
        </w:tc>
        <w:tc>
          <w:tcPr>
            <w:tcW w:w="1247" w:type="dxa"/>
          </w:tcPr>
          <w:p w14:paraId="7036776E">
            <w:pPr>
              <w:spacing w:after="40" w:line="240" w:lineRule="auto"/>
              <w:ind w:firstLine="0"/>
            </w:pPr>
            <w:r>
              <w:rPr>
                <w:rFonts w:ascii="宋体" w:hAnsi="宋体" w:eastAsia="宋体" w:cs="宋体"/>
                <w:b w:val="0"/>
                <w:i w:val="0"/>
                <w:sz w:val="16"/>
              </w:rPr>
              <w:t>手工刷选，资深工程师</w:t>
            </w:r>
            <w:r>
              <w:rPr>
                <w:rFonts w:ascii="宋体" w:hAnsi="宋体" w:eastAsia="宋体" w:cs="宋体"/>
                <w:b w:val="0"/>
                <w:i w:val="0"/>
                <w:sz w:val="16"/>
              </w:rPr>
              <w:br w:type="textWrapping"/>
            </w:r>
            <w:r>
              <w:rPr>
                <w:rFonts w:ascii="宋体" w:hAnsi="宋体" w:eastAsia="宋体" w:cs="宋体"/>
                <w:b w:val="0"/>
                <w:i w:val="0"/>
                <w:sz w:val="16"/>
              </w:rPr>
              <w:t>单项任务约 40 分钟</w:t>
            </w:r>
          </w:p>
        </w:tc>
        <w:tc>
          <w:tcPr>
            <w:tcW w:w="1077" w:type="dxa"/>
          </w:tcPr>
          <w:p w14:paraId="4561C835">
            <w:pPr>
              <w:spacing w:after="40" w:line="240" w:lineRule="auto"/>
              <w:ind w:firstLine="0"/>
            </w:pPr>
            <w:r>
              <w:rPr>
                <w:rFonts w:ascii="宋体" w:hAnsi="宋体" w:eastAsia="宋体" w:cs="宋体"/>
                <w:b w:val="0"/>
                <w:i w:val="0"/>
                <w:sz w:val="16"/>
              </w:rPr>
              <w:t>—</w:t>
            </w:r>
          </w:p>
        </w:tc>
        <w:tc>
          <w:tcPr>
            <w:tcW w:w="1077" w:type="dxa"/>
          </w:tcPr>
          <w:p w14:paraId="6A0963B3">
            <w:pPr>
              <w:spacing w:after="40" w:line="240" w:lineRule="auto"/>
              <w:ind w:firstLine="0"/>
            </w:pPr>
            <w:r>
              <w:rPr>
                <w:rFonts w:ascii="宋体" w:hAnsi="宋体" w:eastAsia="宋体" w:cs="宋体"/>
                <w:b w:val="0"/>
                <w:i w:val="0"/>
                <w:sz w:val="16"/>
              </w:rPr>
              <w:t>—</w:t>
            </w:r>
          </w:p>
        </w:tc>
        <w:tc>
          <w:tcPr>
            <w:tcW w:w="1191" w:type="dxa"/>
          </w:tcPr>
          <w:p w14:paraId="0C594987">
            <w:pPr>
              <w:spacing w:after="40" w:line="240" w:lineRule="auto"/>
              <w:ind w:firstLine="0"/>
            </w:pPr>
            <w:r>
              <w:rPr>
                <w:rFonts w:ascii="宋体" w:hAnsi="宋体" w:eastAsia="宋体" w:cs="宋体"/>
                <w:b w:val="0"/>
                <w:i w:val="0"/>
                <w:sz w:val="16"/>
              </w:rPr>
              <w:t>一体化，无需跨软件</w:t>
            </w:r>
          </w:p>
        </w:tc>
      </w:tr>
    </w:tbl>
    <w:p w14:paraId="689C5B66">
      <w:pPr>
        <w:pStyle w:val="4"/>
        <w:spacing w:before="200" w:after="120" w:line="312" w:lineRule="auto"/>
        <w:ind w:firstLine="0"/>
      </w:pPr>
      <w:bookmarkStart w:id="41" w:name="_Toc1054"/>
      <w:r>
        <w:rPr>
          <w:rFonts w:ascii="宋体" w:hAnsi="宋体" w:eastAsia="宋体" w:cs="宋体"/>
          <w:b/>
          <w:i w:val="0"/>
          <w:color w:val="000000"/>
          <w:sz w:val="28"/>
        </w:rPr>
        <w:t>6.2 差异化定位（一句话）</w:t>
      </w:r>
      <w:bookmarkEnd w:id="41"/>
    </w:p>
    <w:p w14:paraId="3B3B3CCF">
      <w:pPr>
        <w:spacing w:before="120" w:after="80" w:line="312" w:lineRule="auto"/>
        <w:jc w:val="center"/>
      </w:pPr>
      <w:r>
        <w:rPr>
          <w:rFonts w:ascii="宋体" w:hAnsi="宋体" w:eastAsia="宋体" w:cs="宋体"/>
          <w:b/>
          <w:i w:val="0"/>
          <w:sz w:val="26"/>
        </w:rPr>
        <w:t>我们不是更好的通用修复器，我们是唯一处理接缝的工具。</w:t>
      </w:r>
    </w:p>
    <w:p w14:paraId="66D9E6C0">
      <w:pPr>
        <w:spacing w:before="0" w:after="80" w:line="312" w:lineRule="auto"/>
        <w:ind w:firstLine="440"/>
      </w:pPr>
      <w:r>
        <w:rPr>
          <w:rFonts w:ascii="宋体" w:hAnsi="宋体" w:eastAsia="宋体" w:cs="宋体"/>
          <w:b w:val="0"/>
          <w:i w:val="0"/>
          <w:sz w:val="22"/>
        </w:rPr>
        <w:t>这句话建议在 BP 与 PPT 中反复出现。它一次性回答了两个关键质疑：为什么需要新产品（现有工具不管接缝），以及为什么学生团队能做成（不比拼通用能力，只做增量创新）。</w:t>
      </w:r>
    </w:p>
    <w:p w14:paraId="1D5FEF02">
      <w:pPr>
        <w:pStyle w:val="4"/>
        <w:spacing w:before="200" w:after="120" w:line="312" w:lineRule="auto"/>
        <w:ind w:firstLine="0"/>
      </w:pPr>
      <w:bookmarkStart w:id="42" w:name="_Toc526"/>
      <w:r>
        <w:rPr>
          <w:rFonts w:ascii="宋体" w:hAnsi="宋体" w:eastAsia="宋体" w:cs="宋体"/>
          <w:b/>
          <w:i w:val="0"/>
          <w:color w:val="000000"/>
          <w:sz w:val="28"/>
        </w:rPr>
        <w:t>6.3 四层竞争壁垒</w:t>
      </w:r>
      <w:bookmarkEnd w:id="42"/>
    </w:p>
    <w:p w14:paraId="57185ED2">
      <w:pPr>
        <w:spacing w:before="0" w:after="80" w:line="312" w:lineRule="auto"/>
      </w:pPr>
      <w:r>
        <w:rPr>
          <w:rFonts w:ascii="宋体" w:hAnsi="宋体" w:eastAsia="宋体" w:cs="宋体"/>
          <w:b w:val="0"/>
          <w:i w:val="0"/>
          <w:sz w:val="24"/>
        </w:rPr>
        <w:t>这一节用于回答“如果 Magics 明天做这个功能怎么办”，必须准备完整答案。</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3628"/>
        <w:gridCol w:w="2948"/>
      </w:tblGrid>
      <w:tr w14:paraId="6D83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6016073F">
            <w:pPr>
              <w:spacing w:after="40" w:line="240" w:lineRule="auto"/>
              <w:jc w:val="center"/>
            </w:pPr>
            <w:r>
              <w:rPr>
                <w:rFonts w:ascii="宋体" w:hAnsi="宋体" w:eastAsia="宋体" w:cs="宋体"/>
                <w:b/>
                <w:i w:val="0"/>
                <w:sz w:val="19"/>
              </w:rPr>
              <w:t>壁垒层次</w:t>
            </w:r>
          </w:p>
        </w:tc>
        <w:tc>
          <w:tcPr>
            <w:tcW w:w="3628" w:type="dxa"/>
            <w:shd w:val="clear" w:color="auto" w:fill="EFEFEF"/>
          </w:tcPr>
          <w:p w14:paraId="7A5DE9BA">
            <w:pPr>
              <w:spacing w:after="40" w:line="240" w:lineRule="auto"/>
              <w:jc w:val="center"/>
            </w:pPr>
            <w:r>
              <w:rPr>
                <w:rFonts w:ascii="宋体" w:hAnsi="宋体" w:eastAsia="宋体" w:cs="宋体"/>
                <w:b/>
                <w:i w:val="0"/>
                <w:sz w:val="19"/>
              </w:rPr>
              <w:t>具体内容</w:t>
            </w:r>
          </w:p>
        </w:tc>
        <w:tc>
          <w:tcPr>
            <w:tcW w:w="2948" w:type="dxa"/>
            <w:shd w:val="clear" w:color="auto" w:fill="EFEFEF"/>
          </w:tcPr>
          <w:p w14:paraId="56B6543B">
            <w:pPr>
              <w:spacing w:after="40" w:line="240" w:lineRule="auto"/>
              <w:jc w:val="center"/>
            </w:pPr>
            <w:r>
              <w:rPr>
                <w:rFonts w:ascii="宋体" w:hAnsi="宋体" w:eastAsia="宋体" w:cs="宋体"/>
                <w:b/>
                <w:i w:val="0"/>
                <w:sz w:val="19"/>
              </w:rPr>
              <w:t>为什么竞品难以复制</w:t>
            </w:r>
          </w:p>
        </w:tc>
      </w:tr>
      <w:tr w14:paraId="2A3AA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B2F0D42">
            <w:pPr>
              <w:spacing w:after="40" w:line="240" w:lineRule="auto"/>
              <w:ind w:firstLine="0"/>
            </w:pPr>
            <w:r>
              <w:rPr>
                <w:rFonts w:ascii="宋体" w:hAnsi="宋体" w:eastAsia="宋体" w:cs="宋体"/>
                <w:b w:val="0"/>
                <w:i w:val="0"/>
                <w:sz w:val="19"/>
              </w:rPr>
              <w:t>数据壁垒</w:t>
            </w:r>
          </w:p>
        </w:tc>
        <w:tc>
          <w:tcPr>
            <w:tcW w:w="3628" w:type="dxa"/>
          </w:tcPr>
          <w:p w14:paraId="0A30347A">
            <w:pPr>
              <w:spacing w:after="40" w:line="240" w:lineRule="auto"/>
              <w:ind w:firstLine="0"/>
            </w:pPr>
            <w:r>
              <w:rPr>
                <w:rFonts w:ascii="宋体" w:hAnsi="宋体" w:eastAsia="宋体" w:cs="宋体"/>
                <w:b w:val="0"/>
                <w:i w:val="0"/>
                <w:sz w:val="19"/>
              </w:rPr>
              <w:t>SeamBench 数据集 + 真实打印强度实验数据库 + 免费版回流的海量真实缺陷样本</w:t>
            </w:r>
          </w:p>
        </w:tc>
        <w:tc>
          <w:tcPr>
            <w:tcW w:w="2948" w:type="dxa"/>
          </w:tcPr>
          <w:p w14:paraId="36246834">
            <w:pPr>
              <w:spacing w:after="40" w:line="240" w:lineRule="auto"/>
              <w:ind w:firstLine="0"/>
            </w:pPr>
            <w:r>
              <w:rPr>
                <w:rFonts w:ascii="宋体" w:hAnsi="宋体" w:eastAsia="宋体" w:cs="宋体"/>
                <w:b w:val="0"/>
                <w:i w:val="0"/>
                <w:sz w:val="19"/>
              </w:rPr>
              <w:t>商业软件厂商没有动力做这类脏活累活，但这对模型质量与算法迭代是决定性的</w:t>
            </w:r>
          </w:p>
        </w:tc>
      </w:tr>
      <w:tr w14:paraId="76D6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1298B84">
            <w:pPr>
              <w:spacing w:after="40" w:line="240" w:lineRule="auto"/>
              <w:ind w:firstLine="0"/>
            </w:pPr>
            <w:r>
              <w:rPr>
                <w:rFonts w:ascii="宋体" w:hAnsi="宋体" w:eastAsia="宋体" w:cs="宋体"/>
                <w:b w:val="0"/>
                <w:i w:val="0"/>
                <w:sz w:val="19"/>
              </w:rPr>
              <w:t>算法壁垒</w:t>
            </w:r>
          </w:p>
        </w:tc>
        <w:tc>
          <w:tcPr>
            <w:tcW w:w="3628" w:type="dxa"/>
          </w:tcPr>
          <w:p w14:paraId="30F4F909">
            <w:pPr>
              <w:spacing w:after="40" w:line="240" w:lineRule="auto"/>
              <w:ind w:firstLine="0"/>
            </w:pPr>
            <w:r>
              <w:rPr>
                <w:rFonts w:ascii="宋体" w:hAnsi="宋体" w:eastAsia="宋体" w:cs="宋体"/>
                <w:b w:val="0"/>
                <w:i w:val="0"/>
                <w:sz w:val="19"/>
              </w:rPr>
              <w:t>三域统一接缝能量框架 + 应力感知接头生成，已申请专利</w:t>
            </w:r>
          </w:p>
        </w:tc>
        <w:tc>
          <w:tcPr>
            <w:tcW w:w="2948" w:type="dxa"/>
          </w:tcPr>
          <w:p w14:paraId="792FFC9A">
            <w:pPr>
              <w:spacing w:after="40" w:line="240" w:lineRule="auto"/>
              <w:ind w:firstLine="0"/>
            </w:pPr>
            <w:r>
              <w:rPr>
                <w:rFonts w:ascii="宋体" w:hAnsi="宋体" w:eastAsia="宋体" w:cs="宋体"/>
                <w:b w:val="0"/>
                <w:i w:val="0"/>
                <w:sz w:val="19"/>
              </w:rPr>
              <w:t>大厂要绕过需要时间，且需要几何处理与增材制造跨领域团队</w:t>
            </w:r>
          </w:p>
        </w:tc>
      </w:tr>
      <w:tr w14:paraId="00E6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B3FCBF8">
            <w:pPr>
              <w:spacing w:after="40" w:line="240" w:lineRule="auto"/>
              <w:ind w:firstLine="0"/>
            </w:pPr>
            <w:r>
              <w:rPr>
                <w:rFonts w:ascii="宋体" w:hAnsi="宋体" w:eastAsia="宋体" w:cs="宋体"/>
                <w:b w:val="0"/>
                <w:i w:val="0"/>
                <w:sz w:val="19"/>
              </w:rPr>
              <w:t>生态壁垒</w:t>
            </w:r>
          </w:p>
        </w:tc>
        <w:tc>
          <w:tcPr>
            <w:tcW w:w="3628" w:type="dxa"/>
          </w:tcPr>
          <w:p w14:paraId="71589823">
            <w:pPr>
              <w:spacing w:after="40" w:line="240" w:lineRule="auto"/>
              <w:ind w:firstLine="0"/>
            </w:pPr>
            <w:r>
              <w:rPr>
                <w:rFonts w:ascii="宋体" w:hAnsi="宋体" w:eastAsia="宋体" w:cs="宋体"/>
                <w:b w:val="0"/>
                <w:i w:val="0"/>
                <w:sz w:val="19"/>
              </w:rPr>
              <w:t>与切片器（Cura / PrusaSlicer / OrcaSlicer）深度集成；与扫描设备厂商绑定，把引擎嵌入扫描仪输出流程</w:t>
            </w:r>
          </w:p>
        </w:tc>
        <w:tc>
          <w:tcPr>
            <w:tcW w:w="2948" w:type="dxa"/>
          </w:tcPr>
          <w:p w14:paraId="737EDA82">
            <w:pPr>
              <w:spacing w:after="40" w:line="240" w:lineRule="auto"/>
              <w:ind w:firstLine="0"/>
            </w:pPr>
            <w:r>
              <w:rPr>
                <w:rFonts w:ascii="宋体" w:hAnsi="宋体" w:eastAsia="宋体" w:cs="宋体"/>
                <w:b w:val="0"/>
                <w:i w:val="0"/>
                <w:sz w:val="19"/>
              </w:rPr>
              <w:t>一旦嵌入硬件工作流，替换成本极高</w:t>
            </w:r>
          </w:p>
        </w:tc>
      </w:tr>
      <w:tr w14:paraId="41B3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44997888">
            <w:pPr>
              <w:spacing w:after="40" w:line="240" w:lineRule="auto"/>
              <w:ind w:firstLine="0"/>
            </w:pPr>
            <w:r>
              <w:rPr>
                <w:rFonts w:ascii="宋体" w:hAnsi="宋体" w:eastAsia="宋体" w:cs="宋体"/>
                <w:b w:val="0"/>
                <w:i w:val="0"/>
                <w:sz w:val="19"/>
              </w:rPr>
              <w:t>垂直壁垒</w:t>
            </w:r>
          </w:p>
        </w:tc>
        <w:tc>
          <w:tcPr>
            <w:tcW w:w="3628" w:type="dxa"/>
          </w:tcPr>
          <w:p w14:paraId="65E0B74E">
            <w:pPr>
              <w:spacing w:after="40" w:line="240" w:lineRule="auto"/>
              <w:ind w:firstLine="0"/>
            </w:pPr>
            <w:r>
              <w:rPr>
                <w:rFonts w:ascii="宋体" w:hAnsi="宋体" w:eastAsia="宋体" w:cs="宋体"/>
                <w:b w:val="0"/>
                <w:i w:val="0"/>
                <w:sz w:val="19"/>
              </w:rPr>
              <w:t>在医疗器械场景积累临床验证与合规文档</w:t>
            </w:r>
          </w:p>
        </w:tc>
        <w:tc>
          <w:tcPr>
            <w:tcW w:w="2948" w:type="dxa"/>
          </w:tcPr>
          <w:p w14:paraId="54BD8A44">
            <w:pPr>
              <w:spacing w:after="40" w:line="240" w:lineRule="auto"/>
              <w:ind w:firstLine="0"/>
            </w:pPr>
            <w:r>
              <w:rPr>
                <w:rFonts w:ascii="宋体" w:hAnsi="宋体" w:eastAsia="宋体" w:cs="宋体"/>
                <w:b w:val="0"/>
                <w:i w:val="0"/>
                <w:sz w:val="19"/>
              </w:rPr>
              <w:t>这是大厂不愿为小市场投入的门槛</w:t>
            </w:r>
          </w:p>
        </w:tc>
      </w:tr>
    </w:tbl>
    <w:p w14:paraId="4A628FEC">
      <w:pPr>
        <w:spacing w:before="120" w:after="80" w:line="312" w:lineRule="auto"/>
        <w:ind w:firstLine="440"/>
      </w:pPr>
      <w:r>
        <w:rPr>
          <w:rFonts w:ascii="宋体" w:hAnsi="宋体" w:eastAsia="宋体" w:cs="宋体"/>
          <w:b w:val="0"/>
          <w:i w:val="0"/>
          <w:sz w:val="22"/>
        </w:rPr>
        <w:t>诚实补充（建议主动在 BP 中坦白，比被评委问出来更好）：如果 Autodesk 决定把该功能并入 Netfabb，单点技术优势会被削弱。因此必须在 12–18 个月内把“接缝”这个概念与我们的品牌绑定，并拿下垂直行业的标杆客户。</w:t>
      </w:r>
    </w:p>
    <w:p w14:paraId="0C79BAC1">
      <w:pPr>
        <w:pStyle w:val="3"/>
        <w:pageBreakBefore/>
        <w:spacing w:before="280" w:after="120" w:line="312" w:lineRule="auto"/>
        <w:ind w:firstLine="0"/>
      </w:pPr>
      <w:bookmarkStart w:id="43" w:name="_Toc17444"/>
      <w:r>
        <w:rPr>
          <w:rFonts w:ascii="宋体" w:hAnsi="宋体" w:eastAsia="宋体" w:cs="宋体"/>
          <w:b/>
          <w:i w:val="0"/>
          <w:color w:val="000000"/>
          <w:sz w:val="32"/>
        </w:rPr>
        <w:t>第七章  市场分析</w:t>
      </w:r>
      <w:bookmarkEnd w:id="43"/>
    </w:p>
    <w:p w14:paraId="1E6923A0">
      <w:pPr>
        <w:spacing w:before="0" w:after="80" w:line="312" w:lineRule="auto"/>
        <w:ind w:firstLine="480"/>
      </w:pPr>
      <w:r>
        <w:rPr>
          <w:rFonts w:ascii="宋体" w:hAnsi="宋体" w:eastAsia="宋体" w:cs="宋体"/>
          <w:b w:val="0"/>
          <w:i w:val="0"/>
          <w:sz w:val="24"/>
        </w:rPr>
        <w:t>对应商业计划书的“市场分析”章节、PPT 第 11 页。</w:t>
      </w:r>
    </w:p>
    <w:p w14:paraId="56902331">
      <w:pPr>
        <w:spacing w:before="0" w:after="80" w:line="312" w:lineRule="auto"/>
        <w:ind w:firstLine="440"/>
      </w:pPr>
      <w:r>
        <w:rPr>
          <w:rFonts w:ascii="宋体" w:hAnsi="宋体" w:eastAsia="宋体" w:cs="宋体"/>
          <w:b/>
          <w:i w:val="0"/>
          <w:sz w:val="22"/>
        </w:rPr>
        <w:t>铁律：不要引用第三方报告的大数字。市场规模的估算必须自下而上，即“全国有多少家目标客户 × 付费率 × 客单价”，这样评委才能检验逻辑，也才无法被一个提问击穿。</w:t>
      </w:r>
    </w:p>
    <w:p w14:paraId="29E9F620">
      <w:pPr>
        <w:pStyle w:val="4"/>
        <w:spacing w:before="200" w:after="120" w:line="312" w:lineRule="auto"/>
        <w:ind w:firstLine="0"/>
      </w:pPr>
      <w:bookmarkStart w:id="44" w:name="_Toc23137"/>
      <w:r>
        <w:rPr>
          <w:rFonts w:ascii="宋体" w:hAnsi="宋体" w:eastAsia="宋体" w:cs="宋体"/>
          <w:b/>
          <w:i w:val="0"/>
          <w:color w:val="000000"/>
          <w:sz w:val="28"/>
        </w:rPr>
        <w:t>7.1 目标客户分层</w:t>
      </w:r>
      <w:bookmarkEnd w:id="4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268"/>
        <w:gridCol w:w="2608"/>
        <w:gridCol w:w="1361"/>
        <w:gridCol w:w="1474"/>
      </w:tblGrid>
      <w:tr w14:paraId="561D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2CC51184">
            <w:pPr>
              <w:spacing w:after="40" w:line="240" w:lineRule="auto"/>
              <w:jc w:val="center"/>
            </w:pPr>
            <w:r>
              <w:rPr>
                <w:rFonts w:ascii="宋体" w:hAnsi="宋体" w:eastAsia="宋体" w:cs="宋体"/>
                <w:b/>
                <w:i w:val="0"/>
                <w:sz w:val="17"/>
              </w:rPr>
              <w:t>层级</w:t>
            </w:r>
          </w:p>
        </w:tc>
        <w:tc>
          <w:tcPr>
            <w:tcW w:w="2268" w:type="dxa"/>
            <w:shd w:val="clear" w:color="auto" w:fill="EFEFEF"/>
          </w:tcPr>
          <w:p w14:paraId="74DFE4C7">
            <w:pPr>
              <w:spacing w:after="40" w:line="240" w:lineRule="auto"/>
              <w:jc w:val="center"/>
            </w:pPr>
            <w:r>
              <w:rPr>
                <w:rFonts w:ascii="宋体" w:hAnsi="宋体" w:eastAsia="宋体" w:cs="宋体"/>
                <w:b/>
                <w:i w:val="0"/>
                <w:sz w:val="17"/>
              </w:rPr>
              <w:t>客户类型</w:t>
            </w:r>
          </w:p>
        </w:tc>
        <w:tc>
          <w:tcPr>
            <w:tcW w:w="2608" w:type="dxa"/>
            <w:shd w:val="clear" w:color="auto" w:fill="EFEFEF"/>
          </w:tcPr>
          <w:p w14:paraId="5A295E51">
            <w:pPr>
              <w:spacing w:after="40" w:line="240" w:lineRule="auto"/>
              <w:jc w:val="center"/>
            </w:pPr>
            <w:r>
              <w:rPr>
                <w:rFonts w:ascii="宋体" w:hAnsi="宋体" w:eastAsia="宋体" w:cs="宋体"/>
                <w:b/>
                <w:i w:val="0"/>
                <w:sz w:val="17"/>
              </w:rPr>
              <w:t>需求特征</w:t>
            </w:r>
          </w:p>
        </w:tc>
        <w:tc>
          <w:tcPr>
            <w:tcW w:w="1361" w:type="dxa"/>
            <w:shd w:val="clear" w:color="auto" w:fill="EFEFEF"/>
          </w:tcPr>
          <w:p w14:paraId="36767D59">
            <w:pPr>
              <w:spacing w:after="40" w:line="240" w:lineRule="auto"/>
              <w:jc w:val="center"/>
            </w:pPr>
            <w:r>
              <w:rPr>
                <w:rFonts w:ascii="宋体" w:hAnsi="宋体" w:eastAsia="宋体" w:cs="宋体"/>
                <w:b/>
                <w:i w:val="0"/>
                <w:sz w:val="17"/>
              </w:rPr>
              <w:t>付费意愿</w:t>
            </w:r>
          </w:p>
        </w:tc>
        <w:tc>
          <w:tcPr>
            <w:tcW w:w="1474" w:type="dxa"/>
            <w:shd w:val="clear" w:color="auto" w:fill="EFEFEF"/>
          </w:tcPr>
          <w:p w14:paraId="674EEF26">
            <w:pPr>
              <w:spacing w:after="40" w:line="240" w:lineRule="auto"/>
              <w:jc w:val="center"/>
            </w:pPr>
            <w:r>
              <w:rPr>
                <w:rFonts w:ascii="宋体" w:hAnsi="宋体" w:eastAsia="宋体" w:cs="宋体"/>
                <w:b/>
                <w:i w:val="0"/>
                <w:sz w:val="17"/>
              </w:rPr>
              <w:t>切入顺序</w:t>
            </w:r>
          </w:p>
        </w:tc>
      </w:tr>
      <w:tr w14:paraId="248C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DBB10CE">
            <w:pPr>
              <w:spacing w:after="40" w:line="240" w:lineRule="auto"/>
              <w:ind w:firstLine="0"/>
            </w:pPr>
            <w:r>
              <w:rPr>
                <w:rFonts w:ascii="宋体" w:hAnsi="宋体" w:eastAsia="宋体" w:cs="宋体"/>
                <w:b w:val="0"/>
                <w:i w:val="0"/>
                <w:sz w:val="17"/>
              </w:rPr>
              <w:t>第一层</w:t>
            </w:r>
          </w:p>
        </w:tc>
        <w:tc>
          <w:tcPr>
            <w:tcW w:w="2268" w:type="dxa"/>
          </w:tcPr>
          <w:p w14:paraId="5087361B">
            <w:pPr>
              <w:spacing w:after="40" w:line="240" w:lineRule="auto"/>
              <w:ind w:firstLine="0"/>
            </w:pPr>
            <w:r>
              <w:rPr>
                <w:rFonts w:ascii="宋体" w:hAnsi="宋体" w:eastAsia="宋体" w:cs="宋体"/>
                <w:b w:val="0"/>
                <w:i w:val="0"/>
                <w:sz w:val="17"/>
              </w:rPr>
              <w:t>3D 打印服务商与打印农场</w:t>
            </w:r>
          </w:p>
        </w:tc>
        <w:tc>
          <w:tcPr>
            <w:tcW w:w="2608" w:type="dxa"/>
          </w:tcPr>
          <w:p w14:paraId="0AC83DC9">
            <w:pPr>
              <w:spacing w:after="40" w:line="240" w:lineRule="auto"/>
              <w:ind w:firstLine="0"/>
            </w:pPr>
            <w:r>
              <w:rPr>
                <w:rFonts w:ascii="宋体" w:hAnsi="宋体" w:eastAsia="宋体" w:cs="宋体"/>
                <w:b w:val="0"/>
                <w:i w:val="0"/>
                <w:sz w:val="17"/>
              </w:rPr>
              <w:t>每日批量处理客户模型，修复与分块是常规工序</w:t>
            </w:r>
          </w:p>
        </w:tc>
        <w:tc>
          <w:tcPr>
            <w:tcW w:w="1361" w:type="dxa"/>
          </w:tcPr>
          <w:p w14:paraId="62C28CE3">
            <w:pPr>
              <w:spacing w:after="40" w:line="240" w:lineRule="auto"/>
              <w:ind w:firstLine="0"/>
            </w:pPr>
            <w:r>
              <w:rPr>
                <w:rFonts w:ascii="宋体" w:hAnsi="宋体" w:eastAsia="宋体" w:cs="宋体"/>
                <w:b w:val="0"/>
                <w:i w:val="0"/>
                <w:sz w:val="17"/>
              </w:rPr>
              <w:t>中（价格敏感）</w:t>
            </w:r>
          </w:p>
        </w:tc>
        <w:tc>
          <w:tcPr>
            <w:tcW w:w="1474" w:type="dxa"/>
          </w:tcPr>
          <w:p w14:paraId="1E8F1470">
            <w:pPr>
              <w:spacing w:after="40" w:line="240" w:lineRule="auto"/>
              <w:ind w:firstLine="0"/>
            </w:pPr>
            <w:r>
              <w:rPr>
                <w:rFonts w:ascii="宋体" w:hAnsi="宋体" w:eastAsia="宋体" w:cs="宋体"/>
                <w:b w:val="0"/>
                <w:i w:val="0"/>
                <w:sz w:val="17"/>
              </w:rPr>
              <w:t>★ 现金流主力</w:t>
            </w:r>
          </w:p>
        </w:tc>
      </w:tr>
      <w:tr w14:paraId="751F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DCEA7B9">
            <w:pPr>
              <w:spacing w:after="40" w:line="240" w:lineRule="auto"/>
              <w:ind w:firstLine="0"/>
            </w:pPr>
            <w:r>
              <w:rPr>
                <w:rFonts w:ascii="宋体" w:hAnsi="宋体" w:eastAsia="宋体" w:cs="宋体"/>
                <w:b w:val="0"/>
                <w:i w:val="0"/>
                <w:sz w:val="17"/>
              </w:rPr>
              <w:t>第一层</w:t>
            </w:r>
          </w:p>
        </w:tc>
        <w:tc>
          <w:tcPr>
            <w:tcW w:w="2268" w:type="dxa"/>
          </w:tcPr>
          <w:p w14:paraId="531753D8">
            <w:pPr>
              <w:spacing w:after="40" w:line="240" w:lineRule="auto"/>
              <w:ind w:firstLine="0"/>
            </w:pPr>
            <w:r>
              <w:rPr>
                <w:rFonts w:ascii="宋体" w:hAnsi="宋体" w:eastAsia="宋体" w:cs="宋体"/>
                <w:b w:val="0"/>
                <w:i w:val="0"/>
                <w:sz w:val="17"/>
              </w:rPr>
              <w:t>AI 建模与 3D 打印个人用户</w:t>
            </w:r>
          </w:p>
        </w:tc>
        <w:tc>
          <w:tcPr>
            <w:tcW w:w="2608" w:type="dxa"/>
          </w:tcPr>
          <w:p w14:paraId="27A7D89E">
            <w:pPr>
              <w:spacing w:after="40" w:line="240" w:lineRule="auto"/>
              <w:ind w:firstLine="0"/>
            </w:pPr>
            <w:r>
              <w:rPr>
                <w:rFonts w:ascii="宋体" w:hAnsi="宋体" w:eastAsia="宋体" w:cs="宋体"/>
                <w:b w:val="0"/>
                <w:i w:val="0"/>
                <w:sz w:val="17"/>
              </w:rPr>
              <w:t>每次生成模型都需后处理才可打印</w:t>
            </w:r>
          </w:p>
        </w:tc>
        <w:tc>
          <w:tcPr>
            <w:tcW w:w="1361" w:type="dxa"/>
          </w:tcPr>
          <w:p w14:paraId="0304E9B6">
            <w:pPr>
              <w:spacing w:after="40" w:line="240" w:lineRule="auto"/>
              <w:ind w:firstLine="0"/>
            </w:pPr>
            <w:r>
              <w:rPr>
                <w:rFonts w:ascii="宋体" w:hAnsi="宋体" w:eastAsia="宋体" w:cs="宋体"/>
                <w:b w:val="0"/>
                <w:i w:val="0"/>
                <w:sz w:val="17"/>
              </w:rPr>
              <w:t>低但基数大</w:t>
            </w:r>
          </w:p>
        </w:tc>
        <w:tc>
          <w:tcPr>
            <w:tcW w:w="1474" w:type="dxa"/>
          </w:tcPr>
          <w:p w14:paraId="378C5D94">
            <w:pPr>
              <w:spacing w:after="40" w:line="240" w:lineRule="auto"/>
              <w:ind w:firstLine="0"/>
            </w:pPr>
            <w:r>
              <w:rPr>
                <w:rFonts w:ascii="宋体" w:hAnsi="宋体" w:eastAsia="宋体" w:cs="宋体"/>
                <w:b w:val="0"/>
                <w:i w:val="0"/>
                <w:sz w:val="17"/>
              </w:rPr>
              <w:t>★ 首发滩头</w:t>
            </w:r>
          </w:p>
        </w:tc>
      </w:tr>
      <w:tr w14:paraId="0313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B3FE6BA">
            <w:pPr>
              <w:spacing w:after="40" w:line="240" w:lineRule="auto"/>
              <w:ind w:firstLine="0"/>
            </w:pPr>
            <w:r>
              <w:rPr>
                <w:rFonts w:ascii="宋体" w:hAnsi="宋体" w:eastAsia="宋体" w:cs="宋体"/>
                <w:b w:val="0"/>
                <w:i w:val="0"/>
                <w:sz w:val="17"/>
              </w:rPr>
              <w:t>第二层</w:t>
            </w:r>
          </w:p>
        </w:tc>
        <w:tc>
          <w:tcPr>
            <w:tcW w:w="2268" w:type="dxa"/>
          </w:tcPr>
          <w:p w14:paraId="0C78FF65">
            <w:pPr>
              <w:spacing w:after="40" w:line="240" w:lineRule="auto"/>
              <w:ind w:firstLine="0"/>
            </w:pPr>
            <w:r>
              <w:rPr>
                <w:rFonts w:ascii="宋体" w:hAnsi="宋体" w:eastAsia="宋体" w:cs="宋体"/>
                <w:b w:val="0"/>
                <w:i w:val="0"/>
                <w:sz w:val="17"/>
              </w:rPr>
              <w:t>手办与文创工作室</w:t>
            </w:r>
          </w:p>
        </w:tc>
        <w:tc>
          <w:tcPr>
            <w:tcW w:w="2608" w:type="dxa"/>
          </w:tcPr>
          <w:p w14:paraId="6A0838D1">
            <w:pPr>
              <w:spacing w:after="40" w:line="240" w:lineRule="auto"/>
              <w:ind w:firstLine="0"/>
            </w:pPr>
            <w:r>
              <w:rPr>
                <w:rFonts w:ascii="宋体" w:hAnsi="宋体" w:eastAsia="宋体" w:cs="宋体"/>
                <w:b w:val="0"/>
                <w:i w:val="0"/>
                <w:sz w:val="17"/>
              </w:rPr>
              <w:t>大件必须分块打印，接缝外观与强度影响口碑</w:t>
            </w:r>
          </w:p>
        </w:tc>
        <w:tc>
          <w:tcPr>
            <w:tcW w:w="1361" w:type="dxa"/>
          </w:tcPr>
          <w:p w14:paraId="58935924">
            <w:pPr>
              <w:spacing w:after="40" w:line="240" w:lineRule="auto"/>
              <w:ind w:firstLine="0"/>
            </w:pPr>
            <w:r>
              <w:rPr>
                <w:rFonts w:ascii="宋体" w:hAnsi="宋体" w:eastAsia="宋体" w:cs="宋体"/>
                <w:b w:val="0"/>
                <w:i w:val="0"/>
                <w:sz w:val="17"/>
              </w:rPr>
              <w:t>中高</w:t>
            </w:r>
          </w:p>
        </w:tc>
        <w:tc>
          <w:tcPr>
            <w:tcW w:w="1474" w:type="dxa"/>
          </w:tcPr>
          <w:p w14:paraId="00F340CE">
            <w:pPr>
              <w:spacing w:after="40" w:line="240" w:lineRule="auto"/>
              <w:ind w:firstLine="0"/>
            </w:pPr>
            <w:r>
              <w:rPr>
                <w:rFonts w:ascii="宋体" w:hAnsi="宋体" w:eastAsia="宋体" w:cs="宋体"/>
                <w:b w:val="0"/>
                <w:i w:val="0"/>
                <w:sz w:val="17"/>
              </w:rPr>
              <w:t>一期</w:t>
            </w:r>
          </w:p>
        </w:tc>
      </w:tr>
      <w:tr w14:paraId="4657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DAC982D">
            <w:pPr>
              <w:spacing w:after="40" w:line="240" w:lineRule="auto"/>
              <w:ind w:firstLine="0"/>
            </w:pPr>
            <w:r>
              <w:rPr>
                <w:rFonts w:ascii="宋体" w:hAnsi="宋体" w:eastAsia="宋体" w:cs="宋体"/>
                <w:b w:val="0"/>
                <w:i w:val="0"/>
                <w:sz w:val="17"/>
              </w:rPr>
              <w:t>第二层</w:t>
            </w:r>
          </w:p>
        </w:tc>
        <w:tc>
          <w:tcPr>
            <w:tcW w:w="2268" w:type="dxa"/>
          </w:tcPr>
          <w:p w14:paraId="67602D2B">
            <w:pPr>
              <w:spacing w:after="40" w:line="240" w:lineRule="auto"/>
              <w:ind w:firstLine="0"/>
            </w:pPr>
            <w:r>
              <w:rPr>
                <w:rFonts w:ascii="宋体" w:hAnsi="宋体" w:eastAsia="宋体" w:cs="宋体"/>
                <w:b w:val="0"/>
                <w:i w:val="0"/>
                <w:sz w:val="17"/>
              </w:rPr>
              <w:t>文博单位与数字孪生项目方</w:t>
            </w:r>
          </w:p>
        </w:tc>
        <w:tc>
          <w:tcPr>
            <w:tcW w:w="2608" w:type="dxa"/>
          </w:tcPr>
          <w:p w14:paraId="24BE886E">
            <w:pPr>
              <w:spacing w:after="40" w:line="240" w:lineRule="auto"/>
              <w:ind w:firstLine="0"/>
            </w:pPr>
            <w:r>
              <w:rPr>
                <w:rFonts w:ascii="宋体" w:hAnsi="宋体" w:eastAsia="宋体" w:cs="宋体"/>
                <w:b w:val="0"/>
                <w:i w:val="0"/>
                <w:sz w:val="17"/>
              </w:rPr>
              <w:t>大场景多视扫描拼接缝</w:t>
            </w:r>
          </w:p>
        </w:tc>
        <w:tc>
          <w:tcPr>
            <w:tcW w:w="1361" w:type="dxa"/>
          </w:tcPr>
          <w:p w14:paraId="361BBC1E">
            <w:pPr>
              <w:spacing w:after="40" w:line="240" w:lineRule="auto"/>
              <w:ind w:firstLine="0"/>
            </w:pPr>
            <w:r>
              <w:rPr>
                <w:rFonts w:ascii="宋体" w:hAnsi="宋体" w:eastAsia="宋体" w:cs="宋体"/>
                <w:b w:val="0"/>
                <w:i w:val="0"/>
                <w:sz w:val="17"/>
              </w:rPr>
              <w:t>高（项目经费）</w:t>
            </w:r>
          </w:p>
        </w:tc>
        <w:tc>
          <w:tcPr>
            <w:tcW w:w="1474" w:type="dxa"/>
          </w:tcPr>
          <w:p w14:paraId="30D2E62B">
            <w:pPr>
              <w:spacing w:after="40" w:line="240" w:lineRule="auto"/>
              <w:ind w:firstLine="0"/>
            </w:pPr>
            <w:r>
              <w:rPr>
                <w:rFonts w:ascii="宋体" w:hAnsi="宋体" w:eastAsia="宋体" w:cs="宋体"/>
                <w:b w:val="0"/>
                <w:i w:val="0"/>
                <w:sz w:val="17"/>
              </w:rPr>
              <w:t>一期（标杆案例）</w:t>
            </w:r>
          </w:p>
        </w:tc>
      </w:tr>
      <w:tr w14:paraId="5D95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237FC0B">
            <w:pPr>
              <w:spacing w:after="40" w:line="240" w:lineRule="auto"/>
              <w:ind w:firstLine="0"/>
            </w:pPr>
            <w:r>
              <w:rPr>
                <w:rFonts w:ascii="宋体" w:hAnsi="宋体" w:eastAsia="宋体" w:cs="宋体"/>
                <w:b w:val="0"/>
                <w:i w:val="0"/>
                <w:sz w:val="17"/>
              </w:rPr>
              <w:t>第三层</w:t>
            </w:r>
          </w:p>
        </w:tc>
        <w:tc>
          <w:tcPr>
            <w:tcW w:w="2268" w:type="dxa"/>
          </w:tcPr>
          <w:p w14:paraId="33587625">
            <w:pPr>
              <w:spacing w:after="40" w:line="240" w:lineRule="auto"/>
              <w:ind w:firstLine="0"/>
            </w:pPr>
            <w:r>
              <w:rPr>
                <w:rFonts w:ascii="宋体" w:hAnsi="宋体" w:eastAsia="宋体" w:cs="宋体"/>
                <w:b w:val="0"/>
                <w:i w:val="0"/>
                <w:sz w:val="17"/>
              </w:rPr>
              <w:t>医疗器械厂商</w:t>
            </w:r>
          </w:p>
        </w:tc>
        <w:tc>
          <w:tcPr>
            <w:tcW w:w="2608" w:type="dxa"/>
          </w:tcPr>
          <w:p w14:paraId="4217582A">
            <w:pPr>
              <w:spacing w:after="40" w:line="240" w:lineRule="auto"/>
              <w:ind w:firstLine="0"/>
            </w:pPr>
            <w:r>
              <w:rPr>
                <w:rFonts w:ascii="宋体" w:hAnsi="宋体" w:eastAsia="宋体" w:cs="宋体"/>
                <w:b w:val="0"/>
                <w:i w:val="0"/>
                <w:sz w:val="17"/>
              </w:rPr>
              <w:t>牙科导板、外固定支架，分块与强度是安全问题</w:t>
            </w:r>
          </w:p>
        </w:tc>
        <w:tc>
          <w:tcPr>
            <w:tcW w:w="1361" w:type="dxa"/>
          </w:tcPr>
          <w:p w14:paraId="2E6C833D">
            <w:pPr>
              <w:spacing w:after="40" w:line="240" w:lineRule="auto"/>
              <w:ind w:firstLine="0"/>
            </w:pPr>
            <w:r>
              <w:rPr>
                <w:rFonts w:ascii="宋体" w:hAnsi="宋体" w:eastAsia="宋体" w:cs="宋体"/>
                <w:b w:val="0"/>
                <w:i w:val="0"/>
                <w:sz w:val="17"/>
              </w:rPr>
              <w:t>最高</w:t>
            </w:r>
          </w:p>
        </w:tc>
        <w:tc>
          <w:tcPr>
            <w:tcW w:w="1474" w:type="dxa"/>
          </w:tcPr>
          <w:p w14:paraId="3B86BF5A">
            <w:pPr>
              <w:spacing w:after="40" w:line="240" w:lineRule="auto"/>
              <w:ind w:firstLine="0"/>
            </w:pPr>
            <w:r>
              <w:rPr>
                <w:rFonts w:ascii="宋体" w:hAnsi="宋体" w:eastAsia="宋体" w:cs="宋体"/>
                <w:b w:val="0"/>
                <w:i w:val="0"/>
                <w:sz w:val="17"/>
              </w:rPr>
              <w:t>二期</w:t>
            </w:r>
          </w:p>
        </w:tc>
      </w:tr>
      <w:tr w14:paraId="7859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54CC7036">
            <w:pPr>
              <w:spacing w:after="40" w:line="240" w:lineRule="auto"/>
              <w:ind w:firstLine="0"/>
            </w:pPr>
            <w:r>
              <w:rPr>
                <w:rFonts w:ascii="宋体" w:hAnsi="宋体" w:eastAsia="宋体" w:cs="宋体"/>
                <w:b w:val="0"/>
                <w:i w:val="0"/>
                <w:sz w:val="17"/>
              </w:rPr>
              <w:t>第三层</w:t>
            </w:r>
          </w:p>
        </w:tc>
        <w:tc>
          <w:tcPr>
            <w:tcW w:w="2268" w:type="dxa"/>
          </w:tcPr>
          <w:p w14:paraId="2E5DF7C3">
            <w:pPr>
              <w:spacing w:after="40" w:line="240" w:lineRule="auto"/>
              <w:ind w:firstLine="0"/>
            </w:pPr>
            <w:r>
              <w:rPr>
                <w:rFonts w:ascii="宋体" w:hAnsi="宋体" w:eastAsia="宋体" w:cs="宋体"/>
                <w:b w:val="0"/>
                <w:i w:val="0"/>
                <w:sz w:val="17"/>
              </w:rPr>
              <w:t>工业逆向工程与质检</w:t>
            </w:r>
          </w:p>
        </w:tc>
        <w:tc>
          <w:tcPr>
            <w:tcW w:w="2608" w:type="dxa"/>
          </w:tcPr>
          <w:p w14:paraId="36837F34">
            <w:pPr>
              <w:spacing w:after="40" w:line="240" w:lineRule="auto"/>
              <w:ind w:firstLine="0"/>
            </w:pPr>
            <w:r>
              <w:rPr>
                <w:rFonts w:ascii="宋体" w:hAnsi="宋体" w:eastAsia="宋体" w:cs="宋体"/>
                <w:b w:val="0"/>
                <w:i w:val="0"/>
                <w:sz w:val="17"/>
              </w:rPr>
              <w:t>破损零件修复、CAD 衔接</w:t>
            </w:r>
          </w:p>
        </w:tc>
        <w:tc>
          <w:tcPr>
            <w:tcW w:w="1361" w:type="dxa"/>
          </w:tcPr>
          <w:p w14:paraId="33677485">
            <w:pPr>
              <w:spacing w:after="40" w:line="240" w:lineRule="auto"/>
              <w:ind w:firstLine="0"/>
            </w:pPr>
            <w:r>
              <w:rPr>
                <w:rFonts w:ascii="宋体" w:hAnsi="宋体" w:eastAsia="宋体" w:cs="宋体"/>
                <w:b w:val="0"/>
                <w:i w:val="0"/>
                <w:sz w:val="17"/>
              </w:rPr>
              <w:t>高</w:t>
            </w:r>
          </w:p>
        </w:tc>
        <w:tc>
          <w:tcPr>
            <w:tcW w:w="1474" w:type="dxa"/>
          </w:tcPr>
          <w:p w14:paraId="1BDEC510">
            <w:pPr>
              <w:spacing w:after="40" w:line="240" w:lineRule="auto"/>
              <w:ind w:firstLine="0"/>
            </w:pPr>
            <w:r>
              <w:rPr>
                <w:rFonts w:ascii="宋体" w:hAnsi="宋体" w:eastAsia="宋体" w:cs="宋体"/>
                <w:b w:val="0"/>
                <w:i w:val="0"/>
                <w:sz w:val="17"/>
              </w:rPr>
              <w:t>二期</w:t>
            </w:r>
          </w:p>
        </w:tc>
      </w:tr>
    </w:tbl>
    <w:p w14:paraId="3B87949E">
      <w:pPr>
        <w:pStyle w:val="4"/>
        <w:spacing w:before="200" w:after="120" w:line="312" w:lineRule="auto"/>
        <w:ind w:firstLine="0"/>
      </w:pPr>
      <w:bookmarkStart w:id="45" w:name="_Toc4514"/>
      <w:r>
        <w:rPr>
          <w:rFonts w:ascii="宋体" w:hAnsi="宋体" w:eastAsia="宋体" w:cs="宋体"/>
          <w:b/>
          <w:i w:val="0"/>
          <w:color w:val="000000"/>
          <w:sz w:val="28"/>
        </w:rPr>
        <w:t>7.2 市场规模自下而上测算（框架，需填入实际调研数据）</w:t>
      </w:r>
      <w:bookmarkEnd w:id="4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4082"/>
      </w:tblGrid>
      <w:tr w14:paraId="1C15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28" w:type="dxa"/>
            <w:shd w:val="clear" w:color="auto" w:fill="EFEFEF"/>
          </w:tcPr>
          <w:p w14:paraId="030FF8C0">
            <w:pPr>
              <w:spacing w:after="40" w:line="240" w:lineRule="auto"/>
              <w:jc w:val="center"/>
            </w:pPr>
            <w:r>
              <w:rPr>
                <w:rFonts w:ascii="宋体" w:hAnsi="宋体" w:eastAsia="宋体" w:cs="宋体"/>
                <w:b/>
                <w:i w:val="0"/>
                <w:sz w:val="17"/>
              </w:rPr>
              <w:t>测算项</w:t>
            </w:r>
          </w:p>
        </w:tc>
        <w:tc>
          <w:tcPr>
            <w:tcW w:w="1928" w:type="dxa"/>
            <w:shd w:val="clear" w:color="auto" w:fill="EFEFEF"/>
          </w:tcPr>
          <w:p w14:paraId="61BA0651">
            <w:pPr>
              <w:spacing w:after="40" w:line="240" w:lineRule="auto"/>
              <w:jc w:val="center"/>
            </w:pPr>
            <w:r>
              <w:rPr>
                <w:rFonts w:ascii="宋体" w:hAnsi="宋体" w:eastAsia="宋体" w:cs="宋体"/>
                <w:b/>
                <w:i w:val="0"/>
                <w:sz w:val="17"/>
              </w:rPr>
              <w:t>取值</w:t>
            </w:r>
          </w:p>
        </w:tc>
        <w:tc>
          <w:tcPr>
            <w:tcW w:w="4082" w:type="dxa"/>
            <w:shd w:val="clear" w:color="auto" w:fill="EFEFEF"/>
          </w:tcPr>
          <w:p w14:paraId="61C6F633">
            <w:pPr>
              <w:spacing w:after="40" w:line="240" w:lineRule="auto"/>
              <w:jc w:val="center"/>
            </w:pPr>
            <w:r>
              <w:rPr>
                <w:rFonts w:ascii="宋体" w:hAnsi="宋体" w:eastAsia="宋体" w:cs="宋体"/>
                <w:b/>
                <w:i w:val="0"/>
                <w:sz w:val="17"/>
              </w:rPr>
              <w:t>数据来源 / 说明</w:t>
            </w:r>
          </w:p>
        </w:tc>
      </w:tr>
      <w:tr w14:paraId="6332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5A5303C5">
            <w:pPr>
              <w:spacing w:after="40" w:line="240" w:lineRule="auto"/>
              <w:ind w:firstLine="0"/>
            </w:pPr>
            <w:r>
              <w:rPr>
                <w:rFonts w:ascii="宋体" w:hAnsi="宋体" w:eastAsia="宋体" w:cs="宋体"/>
                <w:b w:val="0"/>
                <w:i w:val="0"/>
                <w:sz w:val="17"/>
              </w:rPr>
              <w:t>目标客户基数 A</w:t>
            </w:r>
          </w:p>
        </w:tc>
        <w:tc>
          <w:tcPr>
            <w:tcW w:w="1928" w:type="dxa"/>
          </w:tcPr>
          <w:p w14:paraId="04A938CC">
            <w:pPr>
              <w:spacing w:after="40" w:line="240" w:lineRule="auto"/>
              <w:ind w:firstLine="0"/>
            </w:pPr>
            <w:r>
              <w:rPr>
                <w:rFonts w:ascii="宋体" w:hAnsi="宋体" w:eastAsia="宋体" w:cs="宋体"/>
                <w:b w:val="0"/>
                <w:i w:val="0"/>
                <w:sz w:val="17"/>
              </w:rPr>
              <w:t>【待填】家</w:t>
            </w:r>
          </w:p>
        </w:tc>
        <w:tc>
          <w:tcPr>
            <w:tcW w:w="4082" w:type="dxa"/>
          </w:tcPr>
          <w:p w14:paraId="586AE771">
            <w:pPr>
              <w:spacing w:after="40" w:line="240" w:lineRule="auto"/>
              <w:ind w:firstLine="0"/>
            </w:pPr>
            <w:r>
              <w:rPr>
                <w:rFonts w:ascii="宋体" w:hAnsi="宋体" w:eastAsia="宋体" w:cs="宋体"/>
                <w:b w:val="0"/>
                <w:i w:val="0"/>
                <w:sz w:val="17"/>
              </w:rPr>
              <w:t>全国 3D 打印服务商与相关企业数量，建议通过工商数据、行业协会、电商平台商家数进行交叉验证</w:t>
            </w:r>
          </w:p>
        </w:tc>
      </w:tr>
      <w:tr w14:paraId="20A5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FE592B2">
            <w:pPr>
              <w:spacing w:after="40" w:line="240" w:lineRule="auto"/>
              <w:ind w:firstLine="0"/>
            </w:pPr>
            <w:r>
              <w:rPr>
                <w:rFonts w:ascii="宋体" w:hAnsi="宋体" w:eastAsia="宋体" w:cs="宋体"/>
                <w:b w:val="0"/>
                <w:i w:val="0"/>
                <w:sz w:val="17"/>
              </w:rPr>
              <w:t>单客户席位需求 B</w:t>
            </w:r>
          </w:p>
        </w:tc>
        <w:tc>
          <w:tcPr>
            <w:tcW w:w="1928" w:type="dxa"/>
          </w:tcPr>
          <w:p w14:paraId="27241C28">
            <w:pPr>
              <w:spacing w:after="40" w:line="240" w:lineRule="auto"/>
              <w:ind w:firstLine="0"/>
            </w:pPr>
            <w:r>
              <w:rPr>
                <w:rFonts w:ascii="宋体" w:hAnsi="宋体" w:eastAsia="宋体" w:cs="宋体"/>
                <w:b w:val="0"/>
                <w:i w:val="0"/>
                <w:sz w:val="17"/>
              </w:rPr>
              <w:t>【待填】席</w:t>
            </w:r>
          </w:p>
        </w:tc>
        <w:tc>
          <w:tcPr>
            <w:tcW w:w="4082" w:type="dxa"/>
          </w:tcPr>
          <w:p w14:paraId="5166F6B4">
            <w:pPr>
              <w:spacing w:after="40" w:line="240" w:lineRule="auto"/>
              <w:ind w:firstLine="0"/>
            </w:pPr>
            <w:r>
              <w:rPr>
                <w:rFonts w:ascii="宋体" w:hAnsi="宋体" w:eastAsia="宋体" w:cs="宋体"/>
                <w:b w:val="0"/>
                <w:i w:val="0"/>
                <w:sz w:val="17"/>
              </w:rPr>
              <w:t>按企业规模估算，建议 2–5 席</w:t>
            </w:r>
          </w:p>
        </w:tc>
      </w:tr>
      <w:tr w14:paraId="4CF8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70F1DE3">
            <w:pPr>
              <w:spacing w:after="40" w:line="240" w:lineRule="auto"/>
              <w:ind w:firstLine="0"/>
            </w:pPr>
            <w:r>
              <w:rPr>
                <w:rFonts w:ascii="宋体" w:hAnsi="宋体" w:eastAsia="宋体" w:cs="宋体"/>
                <w:b w:val="0"/>
                <w:i w:val="0"/>
                <w:sz w:val="17"/>
              </w:rPr>
              <w:t>可触达比例 C</w:t>
            </w:r>
          </w:p>
        </w:tc>
        <w:tc>
          <w:tcPr>
            <w:tcW w:w="1928" w:type="dxa"/>
          </w:tcPr>
          <w:p w14:paraId="5381A9BB">
            <w:pPr>
              <w:spacing w:after="40" w:line="240" w:lineRule="auto"/>
              <w:ind w:firstLine="0"/>
            </w:pPr>
            <w:r>
              <w:rPr>
                <w:rFonts w:ascii="宋体" w:hAnsi="宋体" w:eastAsia="宋体" w:cs="宋体"/>
                <w:b w:val="0"/>
                <w:i w:val="0"/>
                <w:sz w:val="17"/>
              </w:rPr>
              <w:t>【待填】%</w:t>
            </w:r>
          </w:p>
        </w:tc>
        <w:tc>
          <w:tcPr>
            <w:tcW w:w="4082" w:type="dxa"/>
          </w:tcPr>
          <w:p w14:paraId="39A6960F">
            <w:pPr>
              <w:spacing w:after="40" w:line="240" w:lineRule="auto"/>
              <w:ind w:firstLine="0"/>
            </w:pPr>
            <w:r>
              <w:rPr>
                <w:rFonts w:ascii="宋体" w:hAnsi="宋体" w:eastAsia="宋体" w:cs="宋体"/>
                <w:b w:val="0"/>
                <w:i w:val="0"/>
                <w:sz w:val="17"/>
              </w:rPr>
              <w:t>通过免费插件与社区渠道可触达的比例</w:t>
            </w:r>
          </w:p>
        </w:tc>
      </w:tr>
      <w:tr w14:paraId="3B0C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A139A35">
            <w:pPr>
              <w:spacing w:after="40" w:line="240" w:lineRule="auto"/>
              <w:ind w:firstLine="0"/>
            </w:pPr>
            <w:r>
              <w:rPr>
                <w:rFonts w:ascii="宋体" w:hAnsi="宋体" w:eastAsia="宋体" w:cs="宋体"/>
                <w:b w:val="0"/>
                <w:i w:val="0"/>
                <w:sz w:val="17"/>
              </w:rPr>
              <w:t>付费转化率 D</w:t>
            </w:r>
          </w:p>
        </w:tc>
        <w:tc>
          <w:tcPr>
            <w:tcW w:w="1928" w:type="dxa"/>
          </w:tcPr>
          <w:p w14:paraId="626505A4">
            <w:pPr>
              <w:spacing w:after="40" w:line="240" w:lineRule="auto"/>
              <w:ind w:firstLine="0"/>
            </w:pPr>
            <w:r>
              <w:rPr>
                <w:rFonts w:ascii="宋体" w:hAnsi="宋体" w:eastAsia="宋体" w:cs="宋体"/>
                <w:b w:val="0"/>
                <w:i w:val="0"/>
                <w:sz w:val="17"/>
              </w:rPr>
              <w:t>【待填】%</w:t>
            </w:r>
          </w:p>
        </w:tc>
        <w:tc>
          <w:tcPr>
            <w:tcW w:w="4082" w:type="dxa"/>
          </w:tcPr>
          <w:p w14:paraId="65AE5081">
            <w:pPr>
              <w:spacing w:after="40" w:line="240" w:lineRule="auto"/>
              <w:ind w:firstLine="0"/>
            </w:pPr>
            <w:r>
              <w:rPr>
                <w:rFonts w:ascii="宋体" w:hAnsi="宋体" w:eastAsia="宋体" w:cs="宋体"/>
                <w:b w:val="0"/>
                <w:i w:val="0"/>
                <w:sz w:val="17"/>
              </w:rPr>
              <w:t>建议保守取值 3%–8%，需说明依据</w:t>
            </w:r>
          </w:p>
        </w:tc>
      </w:tr>
      <w:tr w14:paraId="3865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0CA02467">
            <w:pPr>
              <w:spacing w:after="40" w:line="240" w:lineRule="auto"/>
              <w:ind w:firstLine="0"/>
            </w:pPr>
            <w:r>
              <w:rPr>
                <w:rFonts w:ascii="宋体" w:hAnsi="宋体" w:eastAsia="宋体" w:cs="宋体"/>
                <w:b w:val="0"/>
                <w:i w:val="0"/>
                <w:sz w:val="17"/>
              </w:rPr>
              <w:t>年度客单价 E</w:t>
            </w:r>
          </w:p>
        </w:tc>
        <w:tc>
          <w:tcPr>
            <w:tcW w:w="1928" w:type="dxa"/>
          </w:tcPr>
          <w:p w14:paraId="384CBBC9">
            <w:pPr>
              <w:spacing w:after="40" w:line="240" w:lineRule="auto"/>
              <w:ind w:firstLine="0"/>
            </w:pPr>
            <w:r>
              <w:rPr>
                <w:rFonts w:ascii="宋体" w:hAnsi="宋体" w:eastAsia="宋体" w:cs="宋体"/>
                <w:b w:val="0"/>
                <w:i w:val="0"/>
                <w:sz w:val="17"/>
              </w:rPr>
              <w:t>¥1,999</w:t>
            </w:r>
          </w:p>
        </w:tc>
        <w:tc>
          <w:tcPr>
            <w:tcW w:w="4082" w:type="dxa"/>
          </w:tcPr>
          <w:p w14:paraId="635B1C6D">
            <w:pPr>
              <w:spacing w:after="40" w:line="240" w:lineRule="auto"/>
              <w:ind w:firstLine="0"/>
            </w:pPr>
            <w:r>
              <w:rPr>
                <w:rFonts w:ascii="宋体" w:hAnsi="宋体" w:eastAsia="宋体" w:cs="宋体"/>
                <w:b w:val="0"/>
                <w:i w:val="0"/>
                <w:sz w:val="17"/>
              </w:rPr>
              <w:t>专业版定价</w:t>
            </w:r>
          </w:p>
        </w:tc>
      </w:tr>
      <w:tr w14:paraId="5C96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9D45239">
            <w:pPr>
              <w:spacing w:after="40" w:line="240" w:lineRule="auto"/>
              <w:ind w:firstLine="0"/>
            </w:pPr>
            <w:r>
              <w:rPr>
                <w:rFonts w:ascii="宋体" w:hAnsi="宋体" w:eastAsia="宋体" w:cs="宋体"/>
                <w:b w:val="0"/>
                <w:i w:val="0"/>
                <w:sz w:val="17"/>
              </w:rPr>
              <w:t>可服务市场规模</w:t>
            </w:r>
          </w:p>
        </w:tc>
        <w:tc>
          <w:tcPr>
            <w:tcW w:w="1928" w:type="dxa"/>
          </w:tcPr>
          <w:p w14:paraId="3235063E">
            <w:pPr>
              <w:spacing w:after="40" w:line="240" w:lineRule="auto"/>
              <w:ind w:firstLine="0"/>
            </w:pPr>
            <w:r>
              <w:rPr>
                <w:rFonts w:ascii="宋体" w:hAnsi="宋体" w:eastAsia="宋体" w:cs="宋体"/>
                <w:b w:val="0"/>
                <w:i w:val="0"/>
                <w:sz w:val="17"/>
              </w:rPr>
              <w:t>A × B × C × E</w:t>
            </w:r>
          </w:p>
        </w:tc>
        <w:tc>
          <w:tcPr>
            <w:tcW w:w="4082" w:type="dxa"/>
          </w:tcPr>
          <w:p w14:paraId="3176BC7A">
            <w:pPr>
              <w:spacing w:after="40" w:line="240" w:lineRule="auto"/>
              <w:ind w:firstLine="0"/>
            </w:pPr>
            <w:r>
              <w:rPr>
                <w:rFonts w:ascii="宋体" w:hAnsi="宋体" w:eastAsia="宋体" w:cs="宋体"/>
                <w:b w:val="0"/>
                <w:i w:val="0"/>
                <w:sz w:val="17"/>
              </w:rPr>
              <w:t>自上而下推导，需给出计算过程</w:t>
            </w:r>
          </w:p>
        </w:tc>
      </w:tr>
      <w:tr w14:paraId="1DC7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FB65181">
            <w:pPr>
              <w:spacing w:after="40" w:line="240" w:lineRule="auto"/>
              <w:ind w:firstLine="0"/>
            </w:pPr>
            <w:r>
              <w:rPr>
                <w:rFonts w:ascii="宋体" w:hAnsi="宋体" w:eastAsia="宋体" w:cs="宋体"/>
                <w:b w:val="0"/>
                <w:i w:val="0"/>
                <w:sz w:val="17"/>
              </w:rPr>
              <w:t>三年目标市场份额</w:t>
            </w:r>
          </w:p>
        </w:tc>
        <w:tc>
          <w:tcPr>
            <w:tcW w:w="1928" w:type="dxa"/>
          </w:tcPr>
          <w:p w14:paraId="7FB634EE">
            <w:pPr>
              <w:spacing w:after="40" w:line="240" w:lineRule="auto"/>
              <w:ind w:firstLine="0"/>
            </w:pPr>
            <w:r>
              <w:rPr>
                <w:rFonts w:ascii="宋体" w:hAnsi="宋体" w:eastAsia="宋体" w:cs="宋体"/>
                <w:b w:val="0"/>
                <w:i w:val="0"/>
                <w:sz w:val="17"/>
              </w:rPr>
              <w:t>【待填】%</w:t>
            </w:r>
          </w:p>
        </w:tc>
        <w:tc>
          <w:tcPr>
            <w:tcW w:w="4082" w:type="dxa"/>
          </w:tcPr>
          <w:p w14:paraId="398C4DB4">
            <w:pPr>
              <w:spacing w:after="40" w:line="240" w:lineRule="auto"/>
              <w:ind w:firstLine="0"/>
            </w:pPr>
            <w:r>
              <w:rPr>
                <w:rFonts w:ascii="宋体" w:hAnsi="宋体" w:eastAsia="宋体" w:cs="宋体"/>
                <w:b w:val="0"/>
                <w:i w:val="0"/>
                <w:sz w:val="17"/>
              </w:rPr>
              <w:t>建议保守取值，避免被追问</w:t>
            </w:r>
          </w:p>
        </w:tc>
      </w:tr>
    </w:tbl>
    <w:p w14:paraId="407C9DFC">
      <w:pPr>
        <w:spacing w:before="120" w:after="80" w:line="312" w:lineRule="auto"/>
        <w:ind w:firstLine="440"/>
      </w:pPr>
      <w:r>
        <w:rPr>
          <w:rFonts w:ascii="宋体" w:hAnsi="宋体" w:eastAsia="宋体" w:cs="宋体"/>
          <w:b w:val="0"/>
          <w:i w:val="0"/>
          <w:sz w:val="22"/>
        </w:rPr>
        <w:t>补充说明：建议同时在 BP 中给出“自上而下”的行业规模作为背景，但决策依据必须用自下而上的测算，并明确标注哪些是假设、哪些是调研数据。</w:t>
      </w:r>
    </w:p>
    <w:p w14:paraId="154179F2">
      <w:pPr>
        <w:pStyle w:val="4"/>
        <w:spacing w:before="200" w:after="120" w:line="312" w:lineRule="auto"/>
        <w:ind w:firstLine="0"/>
      </w:pPr>
      <w:bookmarkStart w:id="46" w:name="_Toc4003"/>
      <w:r>
        <w:rPr>
          <w:rFonts w:ascii="宋体" w:hAnsi="宋体" w:eastAsia="宋体" w:cs="宋体"/>
          <w:b/>
          <w:i w:val="0"/>
          <w:color w:val="000000"/>
          <w:sz w:val="28"/>
        </w:rPr>
        <w:t>7.3 切入策略：滩头战略</w:t>
      </w:r>
      <w:bookmarkEnd w:id="46"/>
    </w:p>
    <w:p w14:paraId="6C6C159D">
      <w:pPr>
        <w:spacing w:before="0" w:after="80" w:line="312" w:lineRule="auto"/>
      </w:pPr>
      <w:r>
        <w:rPr>
          <w:rFonts w:ascii="宋体" w:hAnsi="宋体" w:eastAsia="宋体" w:cs="宋体"/>
          <w:b w:val="0"/>
          <w:i w:val="0"/>
          <w:sz w:val="24"/>
        </w:rPr>
        <w:t>学生团队最常犯的错误是“面向所有 3D 用户”。必须选一个高频、痛点明确、决策链短的滩头市场，建立根据地后再扩张。</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2041"/>
        <w:gridCol w:w="4082"/>
        <w:gridCol w:w="1814"/>
      </w:tblGrid>
      <w:tr w14:paraId="2F0C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7" w:type="dxa"/>
            <w:shd w:val="clear" w:color="auto" w:fill="EFEFEF"/>
          </w:tcPr>
          <w:p w14:paraId="36B863B8">
            <w:pPr>
              <w:spacing w:after="40" w:line="240" w:lineRule="auto"/>
              <w:jc w:val="center"/>
            </w:pPr>
            <w:r>
              <w:rPr>
                <w:rFonts w:ascii="宋体" w:hAnsi="宋体" w:eastAsia="宋体" w:cs="宋体"/>
                <w:b/>
                <w:i w:val="0"/>
                <w:sz w:val="18"/>
              </w:rPr>
              <w:t>阶段</w:t>
            </w:r>
          </w:p>
        </w:tc>
        <w:tc>
          <w:tcPr>
            <w:tcW w:w="2041" w:type="dxa"/>
            <w:shd w:val="clear" w:color="auto" w:fill="EFEFEF"/>
          </w:tcPr>
          <w:p w14:paraId="38859981">
            <w:pPr>
              <w:spacing w:after="40" w:line="240" w:lineRule="auto"/>
              <w:jc w:val="center"/>
            </w:pPr>
            <w:r>
              <w:rPr>
                <w:rFonts w:ascii="宋体" w:hAnsi="宋体" w:eastAsia="宋体" w:cs="宋体"/>
                <w:b/>
                <w:i w:val="0"/>
                <w:sz w:val="18"/>
              </w:rPr>
              <w:t>滩头目标</w:t>
            </w:r>
          </w:p>
        </w:tc>
        <w:tc>
          <w:tcPr>
            <w:tcW w:w="4082" w:type="dxa"/>
            <w:shd w:val="clear" w:color="auto" w:fill="EFEFEF"/>
          </w:tcPr>
          <w:p w14:paraId="103638AD">
            <w:pPr>
              <w:spacing w:after="40" w:line="240" w:lineRule="auto"/>
              <w:jc w:val="center"/>
            </w:pPr>
            <w:r>
              <w:rPr>
                <w:rFonts w:ascii="宋体" w:hAnsi="宋体" w:eastAsia="宋体" w:cs="宋体"/>
                <w:b/>
                <w:i w:val="0"/>
                <w:sz w:val="18"/>
              </w:rPr>
              <w:t>选择理由</w:t>
            </w:r>
          </w:p>
        </w:tc>
        <w:tc>
          <w:tcPr>
            <w:tcW w:w="1814" w:type="dxa"/>
            <w:shd w:val="clear" w:color="auto" w:fill="EFEFEF"/>
          </w:tcPr>
          <w:p w14:paraId="4B312025">
            <w:pPr>
              <w:spacing w:after="40" w:line="240" w:lineRule="auto"/>
              <w:jc w:val="center"/>
            </w:pPr>
            <w:r>
              <w:rPr>
                <w:rFonts w:ascii="宋体" w:hAnsi="宋体" w:eastAsia="宋体" w:cs="宋体"/>
                <w:b/>
                <w:i w:val="0"/>
                <w:sz w:val="18"/>
              </w:rPr>
              <w:t>成功标志</w:t>
            </w:r>
          </w:p>
        </w:tc>
      </w:tr>
      <w:tr w14:paraId="2590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6F5DDBB4">
            <w:pPr>
              <w:spacing w:after="40" w:line="240" w:lineRule="auto"/>
              <w:ind w:firstLine="0"/>
            </w:pPr>
            <w:r>
              <w:rPr>
                <w:rFonts w:ascii="宋体" w:hAnsi="宋体" w:eastAsia="宋体" w:cs="宋体"/>
                <w:b w:val="0"/>
                <w:i w:val="0"/>
                <w:sz w:val="18"/>
              </w:rPr>
              <w:t>第一阶段</w:t>
            </w:r>
          </w:p>
        </w:tc>
        <w:tc>
          <w:tcPr>
            <w:tcW w:w="2041" w:type="dxa"/>
          </w:tcPr>
          <w:p w14:paraId="360F7F9E">
            <w:pPr>
              <w:spacing w:after="40" w:line="240" w:lineRule="auto"/>
              <w:ind w:firstLine="0"/>
            </w:pPr>
            <w:r>
              <w:rPr>
                <w:rFonts w:ascii="宋体" w:hAnsi="宋体" w:eastAsia="宋体" w:cs="宋体"/>
                <w:b w:val="0"/>
                <w:i w:val="0"/>
                <w:sz w:val="18"/>
              </w:rPr>
              <w:t>AI 生成模型的打印就绪化</w:t>
            </w:r>
          </w:p>
        </w:tc>
        <w:tc>
          <w:tcPr>
            <w:tcW w:w="4082" w:type="dxa"/>
          </w:tcPr>
          <w:p w14:paraId="7A200590">
            <w:pPr>
              <w:spacing w:after="40" w:line="240" w:lineRule="auto"/>
              <w:ind w:firstLine="0"/>
            </w:pPr>
            <w:r>
              <w:rPr>
                <w:rFonts w:ascii="宋体" w:hAnsi="宋体" w:eastAsia="宋体" w:cs="宋体"/>
                <w:b w:val="0"/>
                <w:i w:val="0"/>
                <w:sz w:val="18"/>
              </w:rPr>
              <w:t>文生 3D 爆发带来海量需求；用户画像与 3D 打印玩家高度重合；高频、决策链极短、传播性强；且能借力 AIGC 叙事</w:t>
            </w:r>
          </w:p>
        </w:tc>
        <w:tc>
          <w:tcPr>
            <w:tcW w:w="1814" w:type="dxa"/>
          </w:tcPr>
          <w:p w14:paraId="54412810">
            <w:pPr>
              <w:spacing w:after="40" w:line="240" w:lineRule="auto"/>
              <w:ind w:firstLine="0"/>
            </w:pPr>
            <w:r>
              <w:rPr>
                <w:rFonts w:ascii="宋体" w:hAnsi="宋体" w:eastAsia="宋体" w:cs="宋体"/>
                <w:b w:val="0"/>
                <w:i w:val="0"/>
                <w:sz w:val="18"/>
              </w:rPr>
              <w:t>插件下载量、日活用户数</w:t>
            </w:r>
          </w:p>
        </w:tc>
      </w:tr>
      <w:tr w14:paraId="4490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824BFC3">
            <w:pPr>
              <w:spacing w:after="40" w:line="240" w:lineRule="auto"/>
              <w:ind w:firstLine="0"/>
            </w:pPr>
            <w:r>
              <w:rPr>
                <w:rFonts w:ascii="宋体" w:hAnsi="宋体" w:eastAsia="宋体" w:cs="宋体"/>
                <w:b w:val="0"/>
                <w:i w:val="0"/>
                <w:sz w:val="18"/>
              </w:rPr>
              <w:t>第二阶段</w:t>
            </w:r>
          </w:p>
        </w:tc>
        <w:tc>
          <w:tcPr>
            <w:tcW w:w="2041" w:type="dxa"/>
          </w:tcPr>
          <w:p w14:paraId="449CEADA">
            <w:pPr>
              <w:spacing w:after="40" w:line="240" w:lineRule="auto"/>
              <w:ind w:firstLine="0"/>
            </w:pPr>
            <w:r>
              <w:rPr>
                <w:rFonts w:ascii="宋体" w:hAnsi="宋体" w:eastAsia="宋体" w:cs="宋体"/>
                <w:b w:val="0"/>
                <w:i w:val="0"/>
                <w:sz w:val="18"/>
              </w:rPr>
              <w:t>3D 打印服务商与手办工作室</w:t>
            </w:r>
          </w:p>
        </w:tc>
        <w:tc>
          <w:tcPr>
            <w:tcW w:w="4082" w:type="dxa"/>
          </w:tcPr>
          <w:p w14:paraId="1CEEEC7F">
            <w:pPr>
              <w:spacing w:after="40" w:line="240" w:lineRule="auto"/>
              <w:ind w:firstLine="0"/>
            </w:pPr>
            <w:r>
              <w:rPr>
                <w:rFonts w:ascii="宋体" w:hAnsi="宋体" w:eastAsia="宋体" w:cs="宋体"/>
                <w:b w:val="0"/>
                <w:i w:val="0"/>
                <w:sz w:val="18"/>
              </w:rPr>
              <w:t>使用频率最高、痛点最痛、价格敏感、用不起现有商业软件；决策链短（老板一人拍板）</w:t>
            </w:r>
          </w:p>
        </w:tc>
        <w:tc>
          <w:tcPr>
            <w:tcW w:w="1814" w:type="dxa"/>
          </w:tcPr>
          <w:p w14:paraId="50A38018">
            <w:pPr>
              <w:spacing w:after="40" w:line="240" w:lineRule="auto"/>
              <w:ind w:firstLine="0"/>
            </w:pPr>
            <w:r>
              <w:rPr>
                <w:rFonts w:ascii="宋体" w:hAnsi="宋体" w:eastAsia="宋体" w:cs="宋体"/>
                <w:b w:val="0"/>
                <w:i w:val="0"/>
                <w:sz w:val="18"/>
              </w:rPr>
              <w:t>付费客户数与续费率</w:t>
            </w:r>
          </w:p>
        </w:tc>
      </w:tr>
      <w:tr w14:paraId="45077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7" w:type="dxa"/>
          </w:tcPr>
          <w:p w14:paraId="36424747">
            <w:pPr>
              <w:spacing w:after="40" w:line="240" w:lineRule="auto"/>
              <w:ind w:firstLine="0"/>
            </w:pPr>
            <w:r>
              <w:rPr>
                <w:rFonts w:ascii="宋体" w:hAnsi="宋体" w:eastAsia="宋体" w:cs="宋体"/>
                <w:b w:val="0"/>
                <w:i w:val="0"/>
                <w:sz w:val="18"/>
              </w:rPr>
              <w:t>第三阶段</w:t>
            </w:r>
          </w:p>
        </w:tc>
        <w:tc>
          <w:tcPr>
            <w:tcW w:w="2041" w:type="dxa"/>
          </w:tcPr>
          <w:p w14:paraId="4D4CCA33">
            <w:pPr>
              <w:spacing w:after="40" w:line="240" w:lineRule="auto"/>
              <w:ind w:firstLine="0"/>
            </w:pPr>
            <w:r>
              <w:rPr>
                <w:rFonts w:ascii="宋体" w:hAnsi="宋体" w:eastAsia="宋体" w:cs="宋体"/>
                <w:b w:val="0"/>
                <w:i w:val="0"/>
                <w:sz w:val="18"/>
              </w:rPr>
              <w:t>医疗器械与工业场景</w:t>
            </w:r>
          </w:p>
        </w:tc>
        <w:tc>
          <w:tcPr>
            <w:tcW w:w="4082" w:type="dxa"/>
          </w:tcPr>
          <w:p w14:paraId="622248AB">
            <w:pPr>
              <w:spacing w:after="40" w:line="240" w:lineRule="auto"/>
              <w:ind w:firstLine="0"/>
            </w:pPr>
            <w:r>
              <w:rPr>
                <w:rFonts w:ascii="宋体" w:hAnsi="宋体" w:eastAsia="宋体" w:cs="宋体"/>
                <w:b w:val="0"/>
                <w:i w:val="0"/>
                <w:sz w:val="18"/>
              </w:rPr>
              <w:t>单客户价值最高，但需要合规验证与信任积累</w:t>
            </w:r>
          </w:p>
        </w:tc>
        <w:tc>
          <w:tcPr>
            <w:tcW w:w="1814" w:type="dxa"/>
          </w:tcPr>
          <w:p w14:paraId="27C75D96">
            <w:pPr>
              <w:spacing w:after="40" w:line="240" w:lineRule="auto"/>
              <w:ind w:firstLine="0"/>
            </w:pPr>
            <w:r>
              <w:rPr>
                <w:rFonts w:ascii="宋体" w:hAnsi="宋体" w:eastAsia="宋体" w:cs="宋体"/>
                <w:b w:val="0"/>
                <w:i w:val="0"/>
                <w:sz w:val="18"/>
              </w:rPr>
              <w:t>标杆客户签约与合规认证</w:t>
            </w:r>
          </w:p>
        </w:tc>
      </w:tr>
    </w:tbl>
    <w:p w14:paraId="401BCF50">
      <w:pPr>
        <w:pStyle w:val="3"/>
        <w:pageBreakBefore/>
        <w:spacing w:before="280" w:after="120" w:line="312" w:lineRule="auto"/>
        <w:ind w:firstLine="0"/>
      </w:pPr>
      <w:bookmarkStart w:id="47" w:name="_Toc13632"/>
      <w:r>
        <w:rPr>
          <w:rFonts w:ascii="宋体" w:hAnsi="宋体" w:eastAsia="宋体" w:cs="宋体"/>
          <w:b/>
          <w:i w:val="0"/>
          <w:color w:val="000000"/>
          <w:sz w:val="32"/>
        </w:rPr>
        <w:t>第八章  商业模式</w:t>
      </w:r>
      <w:bookmarkEnd w:id="47"/>
    </w:p>
    <w:p w14:paraId="5427A5FC">
      <w:pPr>
        <w:spacing w:before="120" w:after="80" w:line="312" w:lineRule="auto"/>
        <w:ind w:firstLine="480"/>
      </w:pPr>
      <w:r>
        <w:rPr>
          <w:rFonts w:ascii="宋体" w:hAnsi="宋体" w:eastAsia="宋体" w:cs="宋体"/>
          <w:b w:val="0"/>
          <w:i w:val="0"/>
          <w:sz w:val="24"/>
        </w:rPr>
        <w:t>对应商业计划书的“商业模式”章节、PPT 第 11 页。</w:t>
      </w:r>
    </w:p>
    <w:p w14:paraId="6FA689F1">
      <w:pPr>
        <w:pStyle w:val="4"/>
        <w:spacing w:before="200" w:after="120" w:line="312" w:lineRule="auto"/>
        <w:ind w:firstLine="0"/>
      </w:pPr>
      <w:bookmarkStart w:id="48" w:name="_Toc1215"/>
      <w:r>
        <w:rPr>
          <w:rFonts w:ascii="宋体" w:hAnsi="宋体" w:eastAsia="宋体" w:cs="宋体"/>
          <w:b/>
          <w:i w:val="0"/>
          <w:color w:val="000000"/>
          <w:sz w:val="28"/>
        </w:rPr>
        <w:t>8.1 商业模式画布</w:t>
      </w:r>
      <w:bookmarkEnd w:id="4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7030"/>
      </w:tblGrid>
      <w:tr w14:paraId="4096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731003B4">
            <w:pPr>
              <w:spacing w:after="40" w:line="240" w:lineRule="auto"/>
              <w:jc w:val="center"/>
            </w:pPr>
            <w:r>
              <w:rPr>
                <w:rFonts w:ascii="宋体" w:hAnsi="宋体" w:eastAsia="宋体" w:cs="宋体"/>
                <w:b/>
                <w:i w:val="0"/>
                <w:sz w:val="19"/>
              </w:rPr>
              <w:t>画布模块</w:t>
            </w:r>
          </w:p>
        </w:tc>
        <w:tc>
          <w:tcPr>
            <w:tcW w:w="7030" w:type="dxa"/>
            <w:shd w:val="clear" w:color="auto" w:fill="EFEFEF"/>
          </w:tcPr>
          <w:p w14:paraId="47AD92EA">
            <w:pPr>
              <w:spacing w:after="40" w:line="240" w:lineRule="auto"/>
              <w:jc w:val="center"/>
            </w:pPr>
            <w:r>
              <w:rPr>
                <w:rFonts w:ascii="宋体" w:hAnsi="宋体" w:eastAsia="宋体" w:cs="宋体"/>
                <w:b/>
                <w:i w:val="0"/>
                <w:sz w:val="19"/>
              </w:rPr>
              <w:t>内容</w:t>
            </w:r>
          </w:p>
        </w:tc>
      </w:tr>
      <w:tr w14:paraId="4345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2CF63806">
            <w:pPr>
              <w:spacing w:after="40" w:line="240" w:lineRule="auto"/>
              <w:ind w:firstLine="0"/>
            </w:pPr>
            <w:r>
              <w:rPr>
                <w:rFonts w:ascii="宋体" w:hAnsi="宋体" w:eastAsia="宋体" w:cs="宋体"/>
                <w:b w:val="0"/>
                <w:i w:val="0"/>
                <w:sz w:val="19"/>
              </w:rPr>
              <w:t>客户细分</w:t>
            </w:r>
          </w:p>
        </w:tc>
        <w:tc>
          <w:tcPr>
            <w:tcW w:w="7030" w:type="dxa"/>
          </w:tcPr>
          <w:p w14:paraId="090DF67D">
            <w:pPr>
              <w:spacing w:after="40" w:line="240" w:lineRule="auto"/>
              <w:ind w:firstLine="0"/>
            </w:pPr>
            <w:r>
              <w:rPr>
                <w:rFonts w:ascii="宋体" w:hAnsi="宋体" w:eastAsia="宋体" w:cs="宋体"/>
                <w:b w:val="0"/>
                <w:i w:val="0"/>
                <w:sz w:val="19"/>
              </w:rPr>
              <w:t>3D 打印服务商与打印农场、AI 建模与打印个人用户、手办文创工作室、文博与数字孪生项目方、医疗器械厂商、工业逆向工程企业、扫描设备厂商（作为渠道）</w:t>
            </w:r>
          </w:p>
        </w:tc>
      </w:tr>
      <w:tr w14:paraId="3B8A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CC48036">
            <w:pPr>
              <w:spacing w:after="40" w:line="240" w:lineRule="auto"/>
              <w:ind w:firstLine="0"/>
            </w:pPr>
            <w:r>
              <w:rPr>
                <w:rFonts w:ascii="宋体" w:hAnsi="宋体" w:eastAsia="宋体" w:cs="宋体"/>
                <w:b w:val="0"/>
                <w:i w:val="0"/>
                <w:sz w:val="19"/>
              </w:rPr>
              <w:t>价值主张</w:t>
            </w:r>
          </w:p>
        </w:tc>
        <w:tc>
          <w:tcPr>
            <w:tcW w:w="7030" w:type="dxa"/>
          </w:tcPr>
          <w:p w14:paraId="53959CFB">
            <w:pPr>
              <w:spacing w:after="40" w:line="240" w:lineRule="auto"/>
              <w:ind w:firstLine="0"/>
            </w:pPr>
            <w:r>
              <w:rPr>
                <w:rFonts w:ascii="宋体" w:hAnsi="宋体" w:eastAsia="宋体" w:cs="宋体"/>
                <w:b w:val="0"/>
                <w:i w:val="0"/>
                <w:sz w:val="19"/>
              </w:rPr>
              <w:t>对服务商：修复不再丢纹理，分块接缝不再断，一次工作从跨三个软件变成一条流水线。</w:t>
            </w:r>
            <w:r>
              <w:rPr>
                <w:rFonts w:ascii="宋体" w:hAnsi="宋体" w:eastAsia="宋体" w:cs="宋体"/>
                <w:b w:val="0"/>
                <w:i w:val="0"/>
                <w:sz w:val="19"/>
              </w:rPr>
              <w:br w:type="textWrapping"/>
            </w:r>
            <w:r>
              <w:rPr>
                <w:rFonts w:ascii="宋体" w:hAnsi="宋体" w:eastAsia="宋体" w:cs="宋体"/>
                <w:b w:val="0"/>
                <w:i w:val="0"/>
                <w:sz w:val="19"/>
              </w:rPr>
              <w:t>对个人用户：一键把 AI 生成的模型变成能打印的模型。</w:t>
            </w:r>
            <w:r>
              <w:rPr>
                <w:rFonts w:ascii="宋体" w:hAnsi="宋体" w:eastAsia="宋体" w:cs="宋体"/>
                <w:b w:val="0"/>
                <w:i w:val="0"/>
                <w:sz w:val="19"/>
              </w:rPr>
              <w:br w:type="textWrapping"/>
            </w:r>
            <w:r>
              <w:rPr>
                <w:rFonts w:ascii="宋体" w:hAnsi="宋体" w:eastAsia="宋体" w:cs="宋体"/>
                <w:b w:val="0"/>
                <w:i w:val="0"/>
                <w:sz w:val="19"/>
              </w:rPr>
              <w:t>对医疗与工业：接缝强度可预测，从经验走向工程。</w:t>
            </w:r>
          </w:p>
        </w:tc>
      </w:tr>
      <w:tr w14:paraId="7398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67F7705">
            <w:pPr>
              <w:spacing w:after="40" w:line="240" w:lineRule="auto"/>
              <w:ind w:firstLine="0"/>
            </w:pPr>
            <w:r>
              <w:rPr>
                <w:rFonts w:ascii="宋体" w:hAnsi="宋体" w:eastAsia="宋体" w:cs="宋体"/>
                <w:b w:val="0"/>
                <w:i w:val="0"/>
                <w:sz w:val="19"/>
              </w:rPr>
              <w:t>渠道通路</w:t>
            </w:r>
          </w:p>
        </w:tc>
        <w:tc>
          <w:tcPr>
            <w:tcW w:w="7030" w:type="dxa"/>
          </w:tcPr>
          <w:p w14:paraId="61A5D2EF">
            <w:pPr>
              <w:spacing w:after="40" w:line="240" w:lineRule="auto"/>
              <w:ind w:firstLine="0"/>
            </w:pPr>
            <w:r>
              <w:rPr>
                <w:rFonts w:ascii="宋体" w:hAnsi="宋体" w:eastAsia="宋体" w:cs="宋体"/>
                <w:b w:val="0"/>
                <w:i w:val="0"/>
                <w:sz w:val="19"/>
              </w:rPr>
              <w:t>Blender 插件商店、3D 打印社区与论坛、切片器内置插件、B站与抖音内容营销、行业展会、设备厂商预装、云平台应用市场</w:t>
            </w:r>
          </w:p>
        </w:tc>
      </w:tr>
      <w:tr w14:paraId="393E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C50EE0F">
            <w:pPr>
              <w:spacing w:after="40" w:line="240" w:lineRule="auto"/>
              <w:ind w:firstLine="0"/>
            </w:pPr>
            <w:r>
              <w:rPr>
                <w:rFonts w:ascii="宋体" w:hAnsi="宋体" w:eastAsia="宋体" w:cs="宋体"/>
                <w:b w:val="0"/>
                <w:i w:val="0"/>
                <w:sz w:val="19"/>
              </w:rPr>
              <w:t>客户关系</w:t>
            </w:r>
          </w:p>
        </w:tc>
        <w:tc>
          <w:tcPr>
            <w:tcW w:w="7030" w:type="dxa"/>
          </w:tcPr>
          <w:p w14:paraId="6D30682F">
            <w:pPr>
              <w:spacing w:after="40" w:line="240" w:lineRule="auto"/>
              <w:ind w:firstLine="0"/>
            </w:pPr>
            <w:r>
              <w:rPr>
                <w:rFonts w:ascii="宋体" w:hAnsi="宋体" w:eastAsia="宋体" w:cs="宋体"/>
                <w:b w:val="0"/>
                <w:i w:val="0"/>
                <w:sz w:val="19"/>
              </w:rPr>
              <w:t>自助式（免费版降低门槛）+ 社区运营（口碑与用户互助）+ 企业客户专属技术支持</w:t>
            </w:r>
          </w:p>
        </w:tc>
      </w:tr>
      <w:tr w14:paraId="2B05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E424782">
            <w:pPr>
              <w:spacing w:after="40" w:line="240" w:lineRule="auto"/>
              <w:ind w:firstLine="0"/>
            </w:pPr>
            <w:r>
              <w:rPr>
                <w:rFonts w:ascii="宋体" w:hAnsi="宋体" w:eastAsia="宋体" w:cs="宋体"/>
                <w:b w:val="0"/>
                <w:i w:val="0"/>
                <w:sz w:val="19"/>
              </w:rPr>
              <w:t>收入来源</w:t>
            </w:r>
          </w:p>
        </w:tc>
        <w:tc>
          <w:tcPr>
            <w:tcW w:w="7030" w:type="dxa"/>
          </w:tcPr>
          <w:p w14:paraId="3C3F4F87">
            <w:pPr>
              <w:spacing w:after="40" w:line="240" w:lineRule="auto"/>
              <w:ind w:firstLine="0"/>
            </w:pPr>
            <w:r>
              <w:rPr>
                <w:rFonts w:ascii="宋体" w:hAnsi="宋体" w:eastAsia="宋体" w:cs="宋体"/>
                <w:b w:val="0"/>
                <w:i w:val="0"/>
                <w:sz w:val="19"/>
              </w:rPr>
              <w:t>订阅费（主力）、云 API 按次计费、企业 SDK 授权与私有化部署、高端定制服务</w:t>
            </w:r>
          </w:p>
        </w:tc>
      </w:tr>
      <w:tr w14:paraId="15F2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9739BAF">
            <w:pPr>
              <w:spacing w:after="40" w:line="240" w:lineRule="auto"/>
              <w:ind w:firstLine="0"/>
            </w:pPr>
            <w:r>
              <w:rPr>
                <w:rFonts w:ascii="宋体" w:hAnsi="宋体" w:eastAsia="宋体" w:cs="宋体"/>
                <w:b w:val="0"/>
                <w:i w:val="0"/>
                <w:sz w:val="19"/>
              </w:rPr>
              <w:t>核心资源</w:t>
            </w:r>
          </w:p>
        </w:tc>
        <w:tc>
          <w:tcPr>
            <w:tcW w:w="7030" w:type="dxa"/>
          </w:tcPr>
          <w:p w14:paraId="3E857288">
            <w:pPr>
              <w:spacing w:after="40" w:line="240" w:lineRule="auto"/>
              <w:ind w:firstLine="0"/>
            </w:pPr>
            <w:r>
              <w:rPr>
                <w:rFonts w:ascii="宋体" w:hAnsi="宋体" w:eastAsia="宋体" w:cs="宋体"/>
                <w:b w:val="0"/>
                <w:i w:val="0"/>
                <w:sz w:val="19"/>
              </w:rPr>
              <w:t>接缝能量框架与相关专利、SeamBench 数据集与实验数据库、真实的打印强度实验数据、开源生态集成能力</w:t>
            </w:r>
          </w:p>
        </w:tc>
      </w:tr>
      <w:tr w14:paraId="0356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AB1948D">
            <w:pPr>
              <w:spacing w:after="40" w:line="240" w:lineRule="auto"/>
              <w:ind w:firstLine="0"/>
            </w:pPr>
            <w:r>
              <w:rPr>
                <w:rFonts w:ascii="宋体" w:hAnsi="宋体" w:eastAsia="宋体" w:cs="宋体"/>
                <w:b w:val="0"/>
                <w:i w:val="0"/>
                <w:sz w:val="19"/>
              </w:rPr>
              <w:t>关键业务</w:t>
            </w:r>
          </w:p>
        </w:tc>
        <w:tc>
          <w:tcPr>
            <w:tcW w:w="7030" w:type="dxa"/>
          </w:tcPr>
          <w:p w14:paraId="78D54B0B">
            <w:pPr>
              <w:spacing w:after="40" w:line="240" w:lineRule="auto"/>
              <w:ind w:firstLine="0"/>
            </w:pPr>
            <w:r>
              <w:rPr>
                <w:rFonts w:ascii="宋体" w:hAnsi="宋体" w:eastAsia="宋体" w:cs="宋体"/>
                <w:b w:val="0"/>
                <w:i w:val="0"/>
                <w:sz w:val="19"/>
              </w:rPr>
              <w:t>算法研发与迭代、数据集与实验积累、产品工程化、社区运营与渠道拓展、垂直行业解决方案</w:t>
            </w:r>
          </w:p>
        </w:tc>
      </w:tr>
      <w:tr w14:paraId="01371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389E9DD">
            <w:pPr>
              <w:spacing w:after="40" w:line="240" w:lineRule="auto"/>
              <w:ind w:firstLine="0"/>
            </w:pPr>
            <w:r>
              <w:rPr>
                <w:rFonts w:ascii="宋体" w:hAnsi="宋体" w:eastAsia="宋体" w:cs="宋体"/>
                <w:b w:val="0"/>
                <w:i w:val="0"/>
                <w:sz w:val="19"/>
              </w:rPr>
              <w:t>重要伙伴</w:t>
            </w:r>
          </w:p>
        </w:tc>
        <w:tc>
          <w:tcPr>
            <w:tcW w:w="7030" w:type="dxa"/>
          </w:tcPr>
          <w:p w14:paraId="771167CE">
            <w:pPr>
              <w:spacing w:after="40" w:line="240" w:lineRule="auto"/>
              <w:ind w:firstLine="0"/>
            </w:pPr>
            <w:r>
              <w:rPr>
                <w:rFonts w:ascii="宋体" w:hAnsi="宋体" w:eastAsia="宋体" w:cs="宋体"/>
                <w:b w:val="0"/>
                <w:i w:val="0"/>
                <w:sz w:val="19"/>
              </w:rPr>
              <w:t>高校实验室（力学测试）、3D 打印服务商（数据与验证）、扫描设备厂商（渠道）、切片器开源社区、医疗器械企业（合规场景）</w:t>
            </w:r>
          </w:p>
        </w:tc>
      </w:tr>
      <w:tr w14:paraId="5EB28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1AAEF79">
            <w:pPr>
              <w:spacing w:after="40" w:line="240" w:lineRule="auto"/>
              <w:ind w:firstLine="0"/>
            </w:pPr>
            <w:r>
              <w:rPr>
                <w:rFonts w:ascii="宋体" w:hAnsi="宋体" w:eastAsia="宋体" w:cs="宋体"/>
                <w:b w:val="0"/>
                <w:i w:val="0"/>
                <w:sz w:val="19"/>
              </w:rPr>
              <w:t>成本结构</w:t>
            </w:r>
          </w:p>
        </w:tc>
        <w:tc>
          <w:tcPr>
            <w:tcW w:w="7030" w:type="dxa"/>
          </w:tcPr>
          <w:p w14:paraId="559ED17F">
            <w:pPr>
              <w:spacing w:after="40" w:line="240" w:lineRule="auto"/>
              <w:ind w:firstLine="0"/>
            </w:pPr>
            <w:r>
              <w:rPr>
                <w:rFonts w:ascii="宋体" w:hAnsi="宋体" w:eastAsia="宋体" w:cs="宋体"/>
                <w:b w:val="0"/>
                <w:i w:val="0"/>
                <w:sz w:val="19"/>
              </w:rPr>
              <w:t>研发人力（学生团队成本优势）、算力与云服务、打印耗材与试验机机时、知识产权与合规费用、市场推广</w:t>
            </w:r>
          </w:p>
        </w:tc>
      </w:tr>
    </w:tbl>
    <w:p w14:paraId="1F12F696">
      <w:pPr>
        <w:pStyle w:val="4"/>
        <w:spacing w:before="200" w:after="120" w:line="312" w:lineRule="auto"/>
        <w:ind w:firstLine="0"/>
      </w:pPr>
      <w:bookmarkStart w:id="49" w:name="_Toc14257"/>
      <w:r>
        <w:rPr>
          <w:rFonts w:ascii="宋体" w:hAnsi="宋体" w:eastAsia="宋体" w:cs="宋体"/>
          <w:b/>
          <w:i w:val="0"/>
          <w:color w:val="000000"/>
          <w:sz w:val="28"/>
        </w:rPr>
        <w:t>8.2 收入结构（四层，逐层提高客单价）</w:t>
      </w:r>
      <w:bookmarkEnd w:id="4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2491"/>
        <w:gridCol w:w="2038"/>
        <w:gridCol w:w="1473"/>
        <w:gridCol w:w="1926"/>
      </w:tblGrid>
      <w:tr w14:paraId="060F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134" w:type="dxa"/>
            <w:shd w:val="clear" w:color="auto" w:fill="EFEFEF"/>
          </w:tcPr>
          <w:p w14:paraId="50587E87">
            <w:pPr>
              <w:spacing w:after="40" w:line="240" w:lineRule="auto"/>
              <w:jc w:val="center"/>
            </w:pPr>
            <w:r>
              <w:rPr>
                <w:rFonts w:ascii="宋体" w:hAnsi="宋体" w:eastAsia="宋体" w:cs="宋体"/>
                <w:b/>
                <w:i w:val="0"/>
                <w:sz w:val="19"/>
              </w:rPr>
              <w:t>层级</w:t>
            </w:r>
          </w:p>
        </w:tc>
        <w:tc>
          <w:tcPr>
            <w:tcW w:w="2494" w:type="dxa"/>
            <w:shd w:val="clear" w:color="auto" w:fill="EFEFEF"/>
          </w:tcPr>
          <w:p w14:paraId="3D9153D7">
            <w:pPr>
              <w:spacing w:after="40" w:line="240" w:lineRule="auto"/>
              <w:jc w:val="center"/>
            </w:pPr>
            <w:r>
              <w:rPr>
                <w:rFonts w:ascii="宋体" w:hAnsi="宋体" w:eastAsia="宋体" w:cs="宋体"/>
                <w:b/>
                <w:i w:val="0"/>
                <w:sz w:val="19"/>
              </w:rPr>
              <w:t>产品形态</w:t>
            </w:r>
          </w:p>
        </w:tc>
        <w:tc>
          <w:tcPr>
            <w:tcW w:w="2041" w:type="dxa"/>
            <w:shd w:val="clear" w:color="auto" w:fill="EFEFEF"/>
          </w:tcPr>
          <w:p w14:paraId="7E4774D0">
            <w:pPr>
              <w:spacing w:after="40" w:line="240" w:lineRule="auto"/>
              <w:jc w:val="center"/>
            </w:pPr>
            <w:r>
              <w:rPr>
                <w:rFonts w:ascii="宋体" w:hAnsi="宋体" w:eastAsia="宋体" w:cs="宋体"/>
                <w:b/>
                <w:i w:val="0"/>
                <w:sz w:val="19"/>
              </w:rPr>
              <w:t>目标客户</w:t>
            </w:r>
          </w:p>
        </w:tc>
        <w:tc>
          <w:tcPr>
            <w:tcW w:w="1474" w:type="dxa"/>
            <w:shd w:val="clear" w:color="auto" w:fill="EFEFEF"/>
          </w:tcPr>
          <w:p w14:paraId="3D45C7E2">
            <w:pPr>
              <w:spacing w:after="40" w:line="240" w:lineRule="auto"/>
              <w:jc w:val="center"/>
            </w:pPr>
            <w:r>
              <w:rPr>
                <w:rFonts w:ascii="宋体" w:hAnsi="宋体" w:eastAsia="宋体" w:cs="宋体"/>
                <w:b/>
                <w:i w:val="0"/>
                <w:sz w:val="19"/>
              </w:rPr>
              <w:t>定价</w:t>
            </w:r>
          </w:p>
        </w:tc>
        <w:tc>
          <w:tcPr>
            <w:tcW w:w="1928" w:type="dxa"/>
            <w:shd w:val="clear" w:color="auto" w:fill="EFEFEF"/>
          </w:tcPr>
          <w:p w14:paraId="4A858473">
            <w:pPr>
              <w:spacing w:after="40" w:line="240" w:lineRule="auto"/>
              <w:jc w:val="center"/>
            </w:pPr>
            <w:r>
              <w:rPr>
                <w:rFonts w:ascii="宋体" w:hAnsi="宋体" w:eastAsia="宋体" w:cs="宋体"/>
                <w:b/>
                <w:i w:val="0"/>
                <w:sz w:val="19"/>
              </w:rPr>
              <w:t>战略作用</w:t>
            </w:r>
          </w:p>
        </w:tc>
      </w:tr>
      <w:tr w14:paraId="6D28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80AE589">
            <w:pPr>
              <w:spacing w:after="40" w:line="240" w:lineRule="auto"/>
              <w:ind w:firstLine="0"/>
            </w:pPr>
            <w:r>
              <w:rPr>
                <w:rFonts w:ascii="宋体" w:hAnsi="宋体" w:eastAsia="宋体" w:cs="宋体"/>
                <w:b w:val="0"/>
                <w:i w:val="0"/>
                <w:sz w:val="19"/>
              </w:rPr>
              <w:t>免费层</w:t>
            </w:r>
          </w:p>
        </w:tc>
        <w:tc>
          <w:tcPr>
            <w:tcW w:w="2494" w:type="dxa"/>
          </w:tcPr>
          <w:p w14:paraId="082A6C7E">
            <w:pPr>
              <w:spacing w:after="40" w:line="240" w:lineRule="auto"/>
              <w:ind w:firstLine="0"/>
            </w:pPr>
            <w:r>
              <w:rPr>
                <w:rFonts w:ascii="宋体" w:hAnsi="宋体" w:eastAsia="宋体" w:cs="宋体"/>
                <w:b w:val="0"/>
                <w:i w:val="0"/>
                <w:sz w:val="19"/>
              </w:rPr>
              <w:t>Blender 插件（限制面数与功能）</w:t>
            </w:r>
          </w:p>
        </w:tc>
        <w:tc>
          <w:tcPr>
            <w:tcW w:w="2041" w:type="dxa"/>
          </w:tcPr>
          <w:p w14:paraId="6B61E90B">
            <w:pPr>
              <w:spacing w:after="40" w:line="240" w:lineRule="auto"/>
              <w:ind w:firstLine="0"/>
            </w:pPr>
            <w:r>
              <w:rPr>
                <w:rFonts w:ascii="宋体" w:hAnsi="宋体" w:eastAsia="宋体" w:cs="宋体"/>
                <w:b w:val="0"/>
                <w:i w:val="0"/>
                <w:sz w:val="19"/>
              </w:rPr>
              <w:t>创客、学生、个人用户</w:t>
            </w:r>
          </w:p>
        </w:tc>
        <w:tc>
          <w:tcPr>
            <w:tcW w:w="1474" w:type="dxa"/>
          </w:tcPr>
          <w:p w14:paraId="31F05B30">
            <w:pPr>
              <w:spacing w:after="40" w:line="240" w:lineRule="auto"/>
              <w:ind w:firstLine="0"/>
            </w:pPr>
            <w:r>
              <w:rPr>
                <w:rFonts w:ascii="宋体" w:hAnsi="宋体" w:eastAsia="宋体" w:cs="宋体"/>
                <w:b w:val="0"/>
                <w:i w:val="0"/>
                <w:sz w:val="19"/>
              </w:rPr>
              <w:t>¥0</w:t>
            </w:r>
          </w:p>
        </w:tc>
        <w:tc>
          <w:tcPr>
            <w:tcW w:w="1928" w:type="dxa"/>
          </w:tcPr>
          <w:p w14:paraId="195322D5">
            <w:pPr>
              <w:spacing w:after="40" w:line="240" w:lineRule="auto"/>
              <w:ind w:firstLine="0"/>
            </w:pPr>
            <w:r>
              <w:rPr>
                <w:rFonts w:ascii="宋体" w:hAnsi="宋体" w:eastAsia="宋体" w:cs="宋体"/>
                <w:b w:val="0"/>
                <w:i w:val="0"/>
                <w:sz w:val="19"/>
              </w:rPr>
              <w:t>引流、收集真实缺陷数据、建立口碑</w:t>
            </w:r>
          </w:p>
        </w:tc>
      </w:tr>
      <w:tr w14:paraId="073F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96A36F1">
            <w:pPr>
              <w:spacing w:after="40" w:line="240" w:lineRule="auto"/>
              <w:ind w:firstLine="0"/>
            </w:pPr>
            <w:r>
              <w:rPr>
                <w:rFonts w:ascii="宋体" w:hAnsi="宋体" w:eastAsia="宋体" w:cs="宋体"/>
                <w:b w:val="0"/>
                <w:i w:val="0"/>
                <w:sz w:val="19"/>
              </w:rPr>
              <w:t>订阅层</w:t>
            </w:r>
          </w:p>
        </w:tc>
        <w:tc>
          <w:tcPr>
            <w:tcW w:w="2494" w:type="dxa"/>
          </w:tcPr>
          <w:p w14:paraId="1C689DE8">
            <w:pPr>
              <w:spacing w:after="40" w:line="240" w:lineRule="auto"/>
              <w:ind w:firstLine="0"/>
            </w:pPr>
            <w:r>
              <w:rPr>
                <w:rFonts w:ascii="宋体" w:hAnsi="宋体" w:eastAsia="宋体" w:cs="宋体"/>
                <w:b w:val="0"/>
                <w:i w:val="0"/>
                <w:sz w:val="19"/>
              </w:rPr>
              <w:t>专业版桌面软件与插件</w:t>
            </w:r>
          </w:p>
        </w:tc>
        <w:tc>
          <w:tcPr>
            <w:tcW w:w="2041" w:type="dxa"/>
          </w:tcPr>
          <w:p w14:paraId="2D3F89AB">
            <w:pPr>
              <w:spacing w:after="40" w:line="240" w:lineRule="auto"/>
              <w:ind w:firstLine="0"/>
            </w:pPr>
            <w:r>
              <w:rPr>
                <w:rFonts w:ascii="宋体" w:hAnsi="宋体" w:eastAsia="宋体" w:cs="宋体"/>
                <w:b w:val="0"/>
                <w:i w:val="0"/>
                <w:sz w:val="19"/>
              </w:rPr>
              <w:t>打印服务商、工作室</w:t>
            </w:r>
          </w:p>
        </w:tc>
        <w:tc>
          <w:tcPr>
            <w:tcW w:w="1474" w:type="dxa"/>
          </w:tcPr>
          <w:p w14:paraId="7D344393">
            <w:pPr>
              <w:spacing w:after="40" w:line="240" w:lineRule="auto"/>
              <w:ind w:firstLine="0"/>
            </w:pPr>
            <w:r>
              <w:rPr>
                <w:rFonts w:ascii="宋体" w:hAnsi="宋体" w:eastAsia="宋体" w:cs="宋体"/>
                <w:b w:val="0"/>
                <w:i w:val="0"/>
                <w:sz w:val="19"/>
              </w:rPr>
              <w:t>¥1,999 / 年 / 席</w:t>
            </w:r>
          </w:p>
        </w:tc>
        <w:tc>
          <w:tcPr>
            <w:tcW w:w="1928" w:type="dxa"/>
          </w:tcPr>
          <w:p w14:paraId="52813BEB">
            <w:pPr>
              <w:spacing w:after="40" w:line="240" w:lineRule="auto"/>
              <w:ind w:firstLine="0"/>
            </w:pPr>
            <w:r>
              <w:rPr>
                <w:rFonts w:ascii="宋体" w:hAnsi="宋体" w:eastAsia="宋体" w:cs="宋体"/>
                <w:b w:val="0"/>
                <w:i w:val="0"/>
                <w:sz w:val="19"/>
              </w:rPr>
              <w:t>★ 现金流主力</w:t>
            </w:r>
          </w:p>
        </w:tc>
      </w:tr>
      <w:tr w14:paraId="6777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1434C86E">
            <w:pPr>
              <w:spacing w:after="40" w:line="240" w:lineRule="auto"/>
              <w:ind w:firstLine="0"/>
            </w:pPr>
            <w:r>
              <w:rPr>
                <w:rFonts w:ascii="宋体" w:hAnsi="宋体" w:eastAsia="宋体" w:cs="宋体"/>
                <w:b w:val="0"/>
                <w:i w:val="0"/>
                <w:sz w:val="19"/>
              </w:rPr>
              <w:t>云服务层</w:t>
            </w:r>
          </w:p>
        </w:tc>
        <w:tc>
          <w:tcPr>
            <w:tcW w:w="2494" w:type="dxa"/>
          </w:tcPr>
          <w:p w14:paraId="2CF4C848">
            <w:pPr>
              <w:spacing w:after="40" w:line="240" w:lineRule="auto"/>
              <w:ind w:firstLine="0"/>
            </w:pPr>
            <w:r>
              <w:rPr>
                <w:rFonts w:ascii="宋体" w:hAnsi="宋体" w:eastAsia="宋体" w:cs="宋体"/>
                <w:b w:val="0"/>
                <w:i w:val="0"/>
                <w:sz w:val="19"/>
              </w:rPr>
              <w:t>修复与接缝 API 按次计费</w:t>
            </w:r>
          </w:p>
        </w:tc>
        <w:tc>
          <w:tcPr>
            <w:tcW w:w="2041" w:type="dxa"/>
          </w:tcPr>
          <w:p w14:paraId="277552AC">
            <w:pPr>
              <w:spacing w:after="40" w:line="240" w:lineRule="auto"/>
              <w:ind w:firstLine="0"/>
            </w:pPr>
            <w:r>
              <w:rPr>
                <w:rFonts w:ascii="宋体" w:hAnsi="宋体" w:eastAsia="宋体" w:cs="宋体"/>
                <w:b w:val="0"/>
                <w:i w:val="0"/>
                <w:sz w:val="19"/>
              </w:rPr>
              <w:t>3D 模型平台、打印平台、扫描设备厂商</w:t>
            </w:r>
          </w:p>
        </w:tc>
        <w:tc>
          <w:tcPr>
            <w:tcW w:w="1474" w:type="dxa"/>
          </w:tcPr>
          <w:p w14:paraId="118AA37A">
            <w:pPr>
              <w:spacing w:after="40" w:line="240" w:lineRule="auto"/>
              <w:ind w:firstLine="0"/>
            </w:pPr>
            <w:r>
              <w:rPr>
                <w:rFonts w:ascii="宋体" w:hAnsi="宋体" w:eastAsia="宋体" w:cs="宋体"/>
                <w:b w:val="0"/>
                <w:i w:val="0"/>
                <w:sz w:val="19"/>
              </w:rPr>
              <w:t>¥0.5–5 / 模型</w:t>
            </w:r>
          </w:p>
        </w:tc>
        <w:tc>
          <w:tcPr>
            <w:tcW w:w="1928" w:type="dxa"/>
          </w:tcPr>
          <w:p w14:paraId="1D156690">
            <w:pPr>
              <w:spacing w:after="40" w:line="240" w:lineRule="auto"/>
              <w:ind w:firstLine="0"/>
            </w:pPr>
            <w:r>
              <w:rPr>
                <w:rFonts w:ascii="宋体" w:hAnsi="宋体" w:eastAsia="宋体" w:cs="宋体"/>
                <w:b w:val="0"/>
                <w:i w:val="0"/>
                <w:sz w:val="19"/>
              </w:rPr>
              <w:t>规模化，嵌入他人工作流</w:t>
            </w:r>
          </w:p>
        </w:tc>
      </w:tr>
      <w:tr w14:paraId="3DE5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09E540F2">
            <w:pPr>
              <w:spacing w:after="40" w:line="240" w:lineRule="auto"/>
              <w:ind w:firstLine="0"/>
            </w:pPr>
            <w:r>
              <w:rPr>
                <w:rFonts w:ascii="宋体" w:hAnsi="宋体" w:eastAsia="宋体" w:cs="宋体"/>
                <w:b w:val="0"/>
                <w:i w:val="0"/>
                <w:sz w:val="19"/>
              </w:rPr>
              <w:t>企业层</w:t>
            </w:r>
          </w:p>
        </w:tc>
        <w:tc>
          <w:tcPr>
            <w:tcW w:w="2494" w:type="dxa"/>
          </w:tcPr>
          <w:p w14:paraId="13A0ED82">
            <w:pPr>
              <w:spacing w:after="40" w:line="240" w:lineRule="auto"/>
              <w:ind w:firstLine="0"/>
            </w:pPr>
            <w:r>
              <w:rPr>
                <w:rFonts w:ascii="宋体" w:hAnsi="宋体" w:eastAsia="宋体" w:cs="宋体"/>
                <w:b w:val="0"/>
                <w:i w:val="0"/>
                <w:sz w:val="19"/>
              </w:rPr>
              <w:t>SDK 授权 + 私有化部署</w:t>
            </w:r>
          </w:p>
        </w:tc>
        <w:tc>
          <w:tcPr>
            <w:tcW w:w="2041" w:type="dxa"/>
          </w:tcPr>
          <w:p w14:paraId="745A113F">
            <w:pPr>
              <w:spacing w:after="40" w:line="240" w:lineRule="auto"/>
              <w:ind w:firstLine="0"/>
            </w:pPr>
            <w:r>
              <w:rPr>
                <w:rFonts w:ascii="宋体" w:hAnsi="宋体" w:eastAsia="宋体" w:cs="宋体"/>
                <w:b w:val="0"/>
                <w:i w:val="0"/>
                <w:sz w:val="19"/>
              </w:rPr>
              <w:t>医疗器械、工业、军工</w:t>
            </w:r>
          </w:p>
        </w:tc>
        <w:tc>
          <w:tcPr>
            <w:tcW w:w="1474" w:type="dxa"/>
          </w:tcPr>
          <w:p w14:paraId="1CA83E3B">
            <w:pPr>
              <w:spacing w:after="40" w:line="240" w:lineRule="auto"/>
              <w:ind w:firstLine="0"/>
            </w:pPr>
            <w:r>
              <w:rPr>
                <w:rFonts w:ascii="宋体" w:hAnsi="宋体" w:eastAsia="宋体" w:cs="宋体"/>
                <w:b w:val="0"/>
                <w:i w:val="0"/>
                <w:sz w:val="19"/>
              </w:rPr>
              <w:t>¥10–50 万 / 年</w:t>
            </w:r>
          </w:p>
        </w:tc>
        <w:tc>
          <w:tcPr>
            <w:tcW w:w="1928" w:type="dxa"/>
          </w:tcPr>
          <w:p w14:paraId="11B7994D">
            <w:pPr>
              <w:spacing w:after="40" w:line="240" w:lineRule="auto"/>
              <w:ind w:firstLine="0"/>
            </w:pPr>
            <w:r>
              <w:rPr>
                <w:rFonts w:ascii="宋体" w:hAnsi="宋体" w:eastAsia="宋体" w:cs="宋体"/>
                <w:b w:val="0"/>
                <w:i w:val="0"/>
                <w:sz w:val="19"/>
              </w:rPr>
              <w:t>高毛利，建立行业标准地位</w:t>
            </w:r>
          </w:p>
        </w:tc>
      </w:tr>
    </w:tbl>
    <w:p w14:paraId="481FE924">
      <w:pPr>
        <w:pStyle w:val="4"/>
        <w:spacing w:before="200" w:after="120" w:line="312" w:lineRule="auto"/>
        <w:ind w:firstLine="0"/>
      </w:pPr>
      <w:bookmarkStart w:id="50" w:name="_Toc21311"/>
      <w:r>
        <w:rPr>
          <w:rFonts w:ascii="宋体" w:hAnsi="宋体" w:eastAsia="宋体" w:cs="宋体"/>
          <w:b/>
          <w:i w:val="0"/>
          <w:color w:val="000000"/>
          <w:sz w:val="28"/>
        </w:rPr>
        <w:t>8.3 定价策略与竞品对照</w:t>
      </w:r>
      <w:bookmarkEnd w:id="5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041"/>
        <w:gridCol w:w="1814"/>
        <w:gridCol w:w="2268"/>
      </w:tblGrid>
      <w:tr w14:paraId="65DF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94" w:type="dxa"/>
            <w:shd w:val="clear" w:color="auto" w:fill="EFEFEF"/>
          </w:tcPr>
          <w:p w14:paraId="449406F3">
            <w:pPr>
              <w:spacing w:after="40" w:line="240" w:lineRule="auto"/>
              <w:jc w:val="center"/>
            </w:pPr>
            <w:r>
              <w:rPr>
                <w:rFonts w:ascii="宋体" w:hAnsi="宋体" w:eastAsia="宋体" w:cs="宋体"/>
                <w:b/>
                <w:i w:val="0"/>
                <w:sz w:val="19"/>
              </w:rPr>
              <w:t>产品</w:t>
            </w:r>
          </w:p>
        </w:tc>
        <w:tc>
          <w:tcPr>
            <w:tcW w:w="2041" w:type="dxa"/>
            <w:shd w:val="clear" w:color="auto" w:fill="EFEFEF"/>
          </w:tcPr>
          <w:p w14:paraId="4C5D10BF">
            <w:pPr>
              <w:spacing w:after="40" w:line="240" w:lineRule="auto"/>
              <w:jc w:val="center"/>
            </w:pPr>
            <w:r>
              <w:rPr>
                <w:rFonts w:ascii="宋体" w:hAnsi="宋体" w:eastAsia="宋体" w:cs="宋体"/>
                <w:b/>
                <w:i w:val="0"/>
                <w:sz w:val="19"/>
              </w:rPr>
              <w:t>价格</w:t>
            </w:r>
          </w:p>
        </w:tc>
        <w:tc>
          <w:tcPr>
            <w:tcW w:w="1814" w:type="dxa"/>
            <w:shd w:val="clear" w:color="auto" w:fill="EFEFEF"/>
          </w:tcPr>
          <w:p w14:paraId="62C89B62">
            <w:pPr>
              <w:spacing w:after="40" w:line="240" w:lineRule="auto"/>
              <w:jc w:val="center"/>
            </w:pPr>
            <w:r>
              <w:rPr>
                <w:rFonts w:ascii="宋体" w:hAnsi="宋体" w:eastAsia="宋体" w:cs="宋体"/>
                <w:b/>
                <w:i w:val="0"/>
                <w:sz w:val="19"/>
              </w:rPr>
              <w:t>我方价格优势</w:t>
            </w:r>
          </w:p>
        </w:tc>
        <w:tc>
          <w:tcPr>
            <w:tcW w:w="2268" w:type="dxa"/>
            <w:shd w:val="clear" w:color="auto" w:fill="EFEFEF"/>
          </w:tcPr>
          <w:p w14:paraId="228400CA">
            <w:pPr>
              <w:spacing w:after="40" w:line="240" w:lineRule="auto"/>
              <w:jc w:val="center"/>
            </w:pPr>
            <w:r>
              <w:rPr>
                <w:rFonts w:ascii="宋体" w:hAnsi="宋体" w:eastAsia="宋体" w:cs="宋体"/>
                <w:b/>
                <w:i w:val="0"/>
                <w:sz w:val="19"/>
              </w:rPr>
              <w:t>说明</w:t>
            </w:r>
          </w:p>
        </w:tc>
      </w:tr>
      <w:tr w14:paraId="0CD1E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26D301FC">
            <w:pPr>
              <w:spacing w:after="40" w:line="240" w:lineRule="auto"/>
              <w:ind w:firstLine="0"/>
            </w:pPr>
            <w:r>
              <w:rPr>
                <w:rFonts w:ascii="宋体" w:hAnsi="宋体" w:eastAsia="宋体" w:cs="宋体"/>
                <w:b w:val="0"/>
                <w:i w:val="0"/>
                <w:sz w:val="19"/>
              </w:rPr>
              <w:t>愈缝 SeamHeal 专业版</w:t>
            </w:r>
          </w:p>
        </w:tc>
        <w:tc>
          <w:tcPr>
            <w:tcW w:w="2041" w:type="dxa"/>
          </w:tcPr>
          <w:p w14:paraId="57999574">
            <w:pPr>
              <w:spacing w:after="40" w:line="240" w:lineRule="auto"/>
              <w:ind w:firstLine="0"/>
            </w:pPr>
            <w:r>
              <w:rPr>
                <w:rFonts w:ascii="宋体" w:hAnsi="宋体" w:eastAsia="宋体" w:cs="宋体"/>
                <w:b w:val="0"/>
                <w:i w:val="0"/>
                <w:sz w:val="19"/>
              </w:rPr>
              <w:t>¥1,999 / 年</w:t>
            </w:r>
          </w:p>
        </w:tc>
        <w:tc>
          <w:tcPr>
            <w:tcW w:w="1814" w:type="dxa"/>
          </w:tcPr>
          <w:p w14:paraId="25EFC034">
            <w:pPr>
              <w:spacing w:after="40" w:line="240" w:lineRule="auto"/>
              <w:ind w:firstLine="0"/>
            </w:pPr>
            <w:r>
              <w:rPr>
                <w:rFonts w:ascii="宋体" w:hAnsi="宋体" w:eastAsia="宋体" w:cs="宋体"/>
                <w:b w:val="0"/>
                <w:i w:val="0"/>
                <w:sz w:val="19"/>
              </w:rPr>
              <w:t>基准</w:t>
            </w:r>
          </w:p>
        </w:tc>
        <w:tc>
          <w:tcPr>
            <w:tcW w:w="2268" w:type="dxa"/>
          </w:tcPr>
          <w:p w14:paraId="4D04F23D">
            <w:pPr>
              <w:spacing w:after="40" w:line="240" w:lineRule="auto"/>
              <w:ind w:firstLine="0"/>
            </w:pPr>
            <w:r>
              <w:rPr>
                <w:rFonts w:ascii="宋体" w:hAnsi="宋体" w:eastAsia="宋体" w:cs="宋体"/>
                <w:b w:val="0"/>
                <w:i w:val="0"/>
                <w:sz w:val="19"/>
              </w:rPr>
              <w:t>订阅制，含更新</w:t>
            </w:r>
          </w:p>
        </w:tc>
      </w:tr>
      <w:tr w14:paraId="70B9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60608B44">
            <w:pPr>
              <w:spacing w:after="40" w:line="240" w:lineRule="auto"/>
              <w:ind w:firstLine="0"/>
            </w:pPr>
            <w:r>
              <w:rPr>
                <w:rFonts w:ascii="宋体" w:hAnsi="宋体" w:eastAsia="宋体" w:cs="宋体"/>
                <w:b w:val="0"/>
                <w:i w:val="0"/>
                <w:sz w:val="19"/>
              </w:rPr>
              <w:t>Autodesk Netfabb</w:t>
            </w:r>
          </w:p>
        </w:tc>
        <w:tc>
          <w:tcPr>
            <w:tcW w:w="2041" w:type="dxa"/>
          </w:tcPr>
          <w:p w14:paraId="448FDEDD">
            <w:pPr>
              <w:spacing w:after="40" w:line="240" w:lineRule="auto"/>
              <w:ind w:firstLine="0"/>
            </w:pPr>
            <w:r>
              <w:rPr>
                <w:rFonts w:ascii="宋体" w:hAnsi="宋体" w:eastAsia="宋体" w:cs="宋体"/>
                <w:b w:val="0"/>
                <w:i w:val="0"/>
                <w:sz w:val="19"/>
              </w:rPr>
              <w:t>约 ¥16,000 / 年</w:t>
            </w:r>
          </w:p>
        </w:tc>
        <w:tc>
          <w:tcPr>
            <w:tcW w:w="1814" w:type="dxa"/>
          </w:tcPr>
          <w:p w14:paraId="0690DC8E">
            <w:pPr>
              <w:spacing w:after="40" w:line="240" w:lineRule="auto"/>
              <w:ind w:firstLine="0"/>
            </w:pPr>
            <w:r>
              <w:rPr>
                <w:rFonts w:ascii="宋体" w:hAnsi="宋体" w:eastAsia="宋体" w:cs="宋体"/>
                <w:b w:val="0"/>
                <w:i w:val="0"/>
                <w:sz w:val="19"/>
              </w:rPr>
              <w:t>约 1/8</w:t>
            </w:r>
          </w:p>
        </w:tc>
        <w:tc>
          <w:tcPr>
            <w:tcW w:w="2268" w:type="dxa"/>
          </w:tcPr>
          <w:p w14:paraId="1384389C">
            <w:pPr>
              <w:spacing w:after="40" w:line="240" w:lineRule="auto"/>
              <w:ind w:firstLine="0"/>
            </w:pPr>
            <w:r>
              <w:rPr>
                <w:rFonts w:ascii="宋体" w:hAnsi="宋体" w:eastAsia="宋体" w:cs="宋体"/>
                <w:b w:val="0"/>
                <w:i w:val="0"/>
                <w:sz w:val="19"/>
              </w:rPr>
              <w:t>强制订阅</w:t>
            </w:r>
          </w:p>
        </w:tc>
      </w:tr>
      <w:tr w14:paraId="2DB3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3DC20FD9">
            <w:pPr>
              <w:spacing w:after="40" w:line="240" w:lineRule="auto"/>
              <w:ind w:firstLine="0"/>
            </w:pPr>
            <w:r>
              <w:rPr>
                <w:rFonts w:ascii="宋体" w:hAnsi="宋体" w:eastAsia="宋体" w:cs="宋体"/>
                <w:b w:val="0"/>
                <w:i w:val="0"/>
                <w:sz w:val="19"/>
              </w:rPr>
              <w:t>Materialise Magics</w:t>
            </w:r>
          </w:p>
        </w:tc>
        <w:tc>
          <w:tcPr>
            <w:tcW w:w="2041" w:type="dxa"/>
          </w:tcPr>
          <w:p w14:paraId="177A6198">
            <w:pPr>
              <w:spacing w:after="40" w:line="240" w:lineRule="auto"/>
              <w:ind w:firstLine="0"/>
            </w:pPr>
            <w:r>
              <w:rPr>
                <w:rFonts w:ascii="宋体" w:hAnsi="宋体" w:eastAsia="宋体" w:cs="宋体"/>
                <w:b w:val="0"/>
                <w:i w:val="0"/>
                <w:sz w:val="19"/>
              </w:rPr>
              <w:t>¥25,000+ / 模块</w:t>
            </w:r>
          </w:p>
        </w:tc>
        <w:tc>
          <w:tcPr>
            <w:tcW w:w="1814" w:type="dxa"/>
          </w:tcPr>
          <w:p w14:paraId="71664159">
            <w:pPr>
              <w:spacing w:after="40" w:line="240" w:lineRule="auto"/>
              <w:ind w:firstLine="0"/>
            </w:pPr>
            <w:r>
              <w:rPr>
                <w:rFonts w:ascii="宋体" w:hAnsi="宋体" w:eastAsia="宋体" w:cs="宋体"/>
                <w:b w:val="0"/>
                <w:i w:val="0"/>
                <w:sz w:val="19"/>
              </w:rPr>
              <w:t>约 1/12 以上</w:t>
            </w:r>
          </w:p>
        </w:tc>
        <w:tc>
          <w:tcPr>
            <w:tcW w:w="2268" w:type="dxa"/>
          </w:tcPr>
          <w:p w14:paraId="31CF3615">
            <w:pPr>
              <w:spacing w:after="40" w:line="240" w:lineRule="auto"/>
              <w:ind w:firstLine="0"/>
            </w:pPr>
            <w:r>
              <w:rPr>
                <w:rFonts w:ascii="宋体" w:hAnsi="宋体" w:eastAsia="宋体" w:cs="宋体"/>
                <w:b w:val="0"/>
                <w:i w:val="0"/>
                <w:sz w:val="19"/>
              </w:rPr>
              <w:t>按模块收费</w:t>
            </w:r>
          </w:p>
        </w:tc>
      </w:tr>
      <w:tr w14:paraId="41FB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94" w:type="dxa"/>
          </w:tcPr>
          <w:p w14:paraId="5648109A">
            <w:pPr>
              <w:spacing w:after="40" w:line="240" w:lineRule="auto"/>
              <w:ind w:firstLine="0"/>
            </w:pPr>
            <w:r>
              <w:rPr>
                <w:rFonts w:ascii="宋体" w:hAnsi="宋体" w:eastAsia="宋体" w:cs="宋体"/>
                <w:b w:val="0"/>
                <w:i w:val="0"/>
                <w:sz w:val="19"/>
              </w:rPr>
              <w:t>Geomagic Wrap</w:t>
            </w:r>
          </w:p>
        </w:tc>
        <w:tc>
          <w:tcPr>
            <w:tcW w:w="2041" w:type="dxa"/>
          </w:tcPr>
          <w:p w14:paraId="60A0BA53">
            <w:pPr>
              <w:spacing w:after="40" w:line="240" w:lineRule="auto"/>
              <w:ind w:firstLine="0"/>
            </w:pPr>
            <w:r>
              <w:rPr>
                <w:rFonts w:ascii="宋体" w:hAnsi="宋体" w:eastAsia="宋体" w:cs="宋体"/>
                <w:b w:val="0"/>
                <w:i w:val="0"/>
                <w:sz w:val="19"/>
              </w:rPr>
              <w:t>¥80,000+ 买断</w:t>
            </w:r>
          </w:p>
        </w:tc>
        <w:tc>
          <w:tcPr>
            <w:tcW w:w="1814" w:type="dxa"/>
          </w:tcPr>
          <w:p w14:paraId="1CBDE940">
            <w:pPr>
              <w:spacing w:after="40" w:line="240" w:lineRule="auto"/>
              <w:ind w:firstLine="0"/>
            </w:pPr>
            <w:r>
              <w:rPr>
                <w:rFonts w:ascii="宋体" w:hAnsi="宋体" w:eastAsia="宋体" w:cs="宋体"/>
                <w:b w:val="0"/>
                <w:i w:val="0"/>
                <w:sz w:val="19"/>
              </w:rPr>
              <w:t>约 1/40</w:t>
            </w:r>
          </w:p>
        </w:tc>
        <w:tc>
          <w:tcPr>
            <w:tcW w:w="2268" w:type="dxa"/>
          </w:tcPr>
          <w:p w14:paraId="48BE7F14">
            <w:pPr>
              <w:spacing w:after="40" w:line="240" w:lineRule="auto"/>
              <w:ind w:firstLine="0"/>
            </w:pPr>
            <w:r>
              <w:rPr>
                <w:rFonts w:ascii="宋体" w:hAnsi="宋体" w:eastAsia="宋体" w:cs="宋体"/>
                <w:b w:val="0"/>
                <w:i w:val="0"/>
                <w:sz w:val="19"/>
              </w:rPr>
              <w:t>不含年维护费</w:t>
            </w:r>
          </w:p>
        </w:tc>
      </w:tr>
    </w:tbl>
    <w:p w14:paraId="6DD179B6">
      <w:pPr>
        <w:spacing w:before="120" w:after="80" w:line="312" w:lineRule="auto"/>
        <w:ind w:firstLine="440"/>
      </w:pPr>
      <w:r>
        <w:rPr>
          <w:rFonts w:ascii="宋体" w:hAnsi="宋体" w:eastAsia="宋体" w:cs="宋体"/>
          <w:b w:val="0"/>
          <w:i w:val="0"/>
          <w:sz w:val="22"/>
        </w:rPr>
        <w:t>定价逻辑：学生团队的人力成本优势使我们能以远低于竞品的价格切入，而软件的边际成本接近于零，因此在低价策略下仍可维持高毛利结构。</w:t>
      </w:r>
    </w:p>
    <w:p w14:paraId="0A90D009">
      <w:pPr>
        <w:pStyle w:val="4"/>
        <w:spacing w:before="200" w:after="120" w:line="312" w:lineRule="auto"/>
        <w:ind w:firstLine="0"/>
      </w:pPr>
      <w:bookmarkStart w:id="51" w:name="_Toc22869"/>
      <w:r>
        <w:rPr>
          <w:rFonts w:ascii="宋体" w:hAnsi="宋体" w:eastAsia="宋体" w:cs="宋体"/>
          <w:b/>
          <w:i w:val="0"/>
          <w:color w:val="000000"/>
          <w:sz w:val="28"/>
        </w:rPr>
        <w:t>8.4 增长飞轮（商业模式创新的得分点）</w:t>
      </w:r>
      <w:bookmarkEnd w:id="51"/>
    </w:p>
    <w:p w14:paraId="54F3C01D">
      <w:pPr>
        <w:spacing w:before="80" w:after="120" w:line="276" w:lineRule="auto"/>
        <w:ind w:left="400" w:firstLine="0"/>
      </w:pPr>
      <w:r>
        <w:rPr>
          <w:rFonts w:ascii="宋体" w:hAnsi="宋体" w:eastAsia="宋体" w:cs="宋体"/>
          <w:b w:val="0"/>
          <w:i w:val="0"/>
          <w:sz w:val="20"/>
        </w:rPr>
        <w:t>① 免费插件触达创客，降低使用门槛</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② 用户上传破损模型，积累真实缺陷数据</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③ 数据反哺算法与模型迭代，修复效果持续提升</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④ 用户口碑传播，带来更多免费用户</w:t>
      </w:r>
      <w:r>
        <w:rPr>
          <w:rFonts w:ascii="宋体" w:hAnsi="宋体" w:eastAsia="宋体" w:cs="宋体"/>
          <w:b w:val="0"/>
          <w:i w:val="0"/>
          <w:sz w:val="20"/>
        </w:rPr>
        <w:br w:type="textWrapping"/>
      </w:r>
      <w:r>
        <w:rPr>
          <w:rFonts w:ascii="宋体" w:hAnsi="宋体" w:eastAsia="宋体" w:cs="宋体"/>
          <w:b w:val="0"/>
          <w:i w:val="0"/>
          <w:sz w:val="20"/>
        </w:rPr>
        <w:t xml:space="preserve">        ↓</w:t>
      </w:r>
      <w:r>
        <w:rPr>
          <w:rFonts w:ascii="宋体" w:hAnsi="宋体" w:eastAsia="宋体" w:cs="宋体"/>
          <w:b w:val="0"/>
          <w:i w:val="0"/>
          <w:sz w:val="20"/>
        </w:rPr>
        <w:br w:type="textWrapping"/>
      </w:r>
      <w:r>
        <w:rPr>
          <w:rFonts w:ascii="宋体" w:hAnsi="宋体" w:eastAsia="宋体" w:cs="宋体"/>
          <w:b w:val="0"/>
          <w:i w:val="0"/>
          <w:sz w:val="20"/>
        </w:rPr>
        <w:t>⑤ 回到第 ① 步，飞轮加速运转</w:t>
      </w:r>
    </w:p>
    <w:p w14:paraId="652D93CE">
      <w:pPr>
        <w:spacing w:before="0" w:after="80" w:line="312" w:lineRule="auto"/>
        <w:ind w:firstLine="440"/>
      </w:pPr>
      <w:r>
        <w:rPr>
          <w:rFonts w:ascii="宋体" w:hAnsi="宋体" w:eastAsia="宋体" w:cs="宋体"/>
          <w:b w:val="0"/>
          <w:i w:val="0"/>
          <w:sz w:val="22"/>
        </w:rPr>
        <w:t>飞轮的关键在于：免费版不只是引流工具，它在持续收集真实世界的缺陷分布，形成竞品拿不到的数据壁垒。Netfabb 与 Magics 是闭源桌面软件，无法形成这样的数据回流。</w:t>
      </w:r>
    </w:p>
    <w:p w14:paraId="4F0480BC">
      <w:pPr>
        <w:spacing w:before="0" w:after="80" w:line="312" w:lineRule="auto"/>
        <w:ind w:firstLine="440"/>
      </w:pPr>
      <w:r>
        <w:rPr>
          <w:rFonts w:ascii="宋体" w:hAnsi="宋体" w:eastAsia="宋体" w:cs="宋体"/>
          <w:b/>
          <w:i w:val="0"/>
          <w:sz w:val="22"/>
        </w:rPr>
        <w:t>数据合规声明（答辩可能被询问，必须在 BP 中写明）：仅收集用户明确授权的匿名化几何统计数据，不采集模型内容本身，并提供完全离线的本地运行模式。</w:t>
      </w:r>
    </w:p>
    <w:p w14:paraId="0AA89FF5">
      <w:pPr>
        <w:pStyle w:val="3"/>
        <w:pageBreakBefore/>
        <w:spacing w:before="280" w:after="120" w:line="312" w:lineRule="auto"/>
        <w:ind w:firstLine="0"/>
      </w:pPr>
      <w:bookmarkStart w:id="52" w:name="_Toc6911"/>
      <w:r>
        <w:rPr>
          <w:rFonts w:ascii="宋体" w:hAnsi="宋体" w:eastAsia="宋体" w:cs="宋体"/>
          <w:b/>
          <w:i w:val="0"/>
          <w:color w:val="000000"/>
          <w:sz w:val="32"/>
        </w:rPr>
        <w:t>第九章  财务预测</w:t>
      </w:r>
      <w:bookmarkEnd w:id="52"/>
    </w:p>
    <w:p w14:paraId="4B865FD0">
      <w:pPr>
        <w:spacing w:before="0" w:after="80" w:line="312" w:lineRule="auto"/>
        <w:ind w:firstLine="480"/>
      </w:pPr>
      <w:r>
        <w:rPr>
          <w:rFonts w:ascii="宋体" w:hAnsi="宋体" w:eastAsia="宋体" w:cs="宋体"/>
          <w:b w:val="0"/>
          <w:i w:val="0"/>
          <w:sz w:val="24"/>
        </w:rPr>
        <w:t>对应商业计划书的“财务分析”章节。</w:t>
      </w:r>
    </w:p>
    <w:p w14:paraId="3130CFE6">
      <w:pPr>
        <w:spacing w:before="0" w:after="80" w:line="312" w:lineRule="auto"/>
        <w:ind w:firstLine="440"/>
      </w:pPr>
      <w:r>
        <w:rPr>
          <w:rFonts w:ascii="宋体" w:hAnsi="宋体" w:eastAsia="宋体" w:cs="宋体"/>
          <w:b/>
          <w:i w:val="0"/>
          <w:sz w:val="22"/>
        </w:rPr>
        <w:t>重要提醒：不要编造收入数字。学生项目在财务预测上被追问细节的概率极高，一旦答不上来就会全线崩塌。正确做法是给出清晰的单位经济模型（客单价、获客成本、毛利结构）与保守的客户数量假设，并明确标注哪些是假设、哪些是实际数据。</w:t>
      </w:r>
    </w:p>
    <w:p w14:paraId="703FCB96">
      <w:pPr>
        <w:pStyle w:val="4"/>
        <w:spacing w:before="200" w:after="120" w:line="312" w:lineRule="auto"/>
        <w:ind w:firstLine="0"/>
      </w:pPr>
      <w:bookmarkStart w:id="53" w:name="_Toc32688"/>
      <w:r>
        <w:rPr>
          <w:rFonts w:ascii="宋体" w:hAnsi="宋体" w:eastAsia="宋体" w:cs="宋体"/>
          <w:b/>
          <w:i w:val="0"/>
          <w:color w:val="000000"/>
          <w:sz w:val="28"/>
        </w:rPr>
        <w:t>9.1 成本结构</w:t>
      </w:r>
      <w:bookmarkEnd w:id="5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4876"/>
        <w:gridCol w:w="2041"/>
      </w:tblGrid>
      <w:tr w14:paraId="566E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shd w:val="clear" w:color="auto" w:fill="EFEFEF"/>
          </w:tcPr>
          <w:p w14:paraId="1C748563">
            <w:pPr>
              <w:spacing w:after="40" w:line="240" w:lineRule="auto"/>
              <w:jc w:val="center"/>
            </w:pPr>
            <w:r>
              <w:rPr>
                <w:rFonts w:ascii="宋体" w:hAnsi="宋体" w:eastAsia="宋体" w:cs="宋体"/>
                <w:b/>
                <w:i w:val="0"/>
                <w:sz w:val="19"/>
              </w:rPr>
              <w:t>成本项</w:t>
            </w:r>
          </w:p>
        </w:tc>
        <w:tc>
          <w:tcPr>
            <w:tcW w:w="4876" w:type="dxa"/>
            <w:shd w:val="clear" w:color="auto" w:fill="EFEFEF"/>
          </w:tcPr>
          <w:p w14:paraId="4858AC1D">
            <w:pPr>
              <w:spacing w:after="40" w:line="240" w:lineRule="auto"/>
              <w:jc w:val="center"/>
            </w:pPr>
            <w:r>
              <w:rPr>
                <w:rFonts w:ascii="宋体" w:hAnsi="宋体" w:eastAsia="宋体" w:cs="宋体"/>
                <w:b/>
                <w:i w:val="0"/>
                <w:sz w:val="19"/>
              </w:rPr>
              <w:t>内容</w:t>
            </w:r>
          </w:p>
        </w:tc>
        <w:tc>
          <w:tcPr>
            <w:tcW w:w="2041" w:type="dxa"/>
            <w:shd w:val="clear" w:color="auto" w:fill="EFEFEF"/>
          </w:tcPr>
          <w:p w14:paraId="6F3B5390">
            <w:pPr>
              <w:spacing w:after="40" w:line="240" w:lineRule="auto"/>
              <w:jc w:val="center"/>
            </w:pPr>
            <w:r>
              <w:rPr>
                <w:rFonts w:ascii="宋体" w:hAnsi="宋体" w:eastAsia="宋体" w:cs="宋体"/>
                <w:b/>
                <w:i w:val="0"/>
                <w:sz w:val="19"/>
              </w:rPr>
              <w:t>性质</w:t>
            </w:r>
          </w:p>
        </w:tc>
      </w:tr>
      <w:tr w14:paraId="7EE60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F48BF15">
            <w:pPr>
              <w:spacing w:after="40" w:line="240" w:lineRule="auto"/>
              <w:ind w:firstLine="0"/>
            </w:pPr>
            <w:r>
              <w:rPr>
                <w:rFonts w:ascii="宋体" w:hAnsi="宋体" w:eastAsia="宋体" w:cs="宋体"/>
                <w:b w:val="0"/>
                <w:i w:val="0"/>
                <w:sz w:val="19"/>
              </w:rPr>
              <w:t>研发人力</w:t>
            </w:r>
          </w:p>
        </w:tc>
        <w:tc>
          <w:tcPr>
            <w:tcW w:w="4876" w:type="dxa"/>
          </w:tcPr>
          <w:p w14:paraId="5AA0FE96">
            <w:pPr>
              <w:spacing w:after="40" w:line="240" w:lineRule="auto"/>
              <w:ind w:firstLine="0"/>
            </w:pPr>
            <w:r>
              <w:rPr>
                <w:rFonts w:ascii="宋体" w:hAnsi="宋体" w:eastAsia="宋体" w:cs="宋体"/>
                <w:b w:val="0"/>
                <w:i w:val="0"/>
                <w:sz w:val="19"/>
              </w:rPr>
              <w:t>学生团队为主，人力成本显著低于商业公司</w:t>
            </w:r>
          </w:p>
        </w:tc>
        <w:tc>
          <w:tcPr>
            <w:tcW w:w="2041" w:type="dxa"/>
          </w:tcPr>
          <w:p w14:paraId="3EBC1FD2">
            <w:pPr>
              <w:spacing w:after="40" w:line="240" w:lineRule="auto"/>
              <w:ind w:firstLine="0"/>
            </w:pPr>
            <w:r>
              <w:rPr>
                <w:rFonts w:ascii="宋体" w:hAnsi="宋体" w:eastAsia="宋体" w:cs="宋体"/>
                <w:b w:val="0"/>
                <w:i w:val="0"/>
                <w:sz w:val="19"/>
              </w:rPr>
              <w:t>固定，优势项</w:t>
            </w:r>
          </w:p>
        </w:tc>
      </w:tr>
      <w:tr w14:paraId="4610B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22C12616">
            <w:pPr>
              <w:spacing w:after="40" w:line="240" w:lineRule="auto"/>
              <w:ind w:firstLine="0"/>
            </w:pPr>
            <w:r>
              <w:rPr>
                <w:rFonts w:ascii="宋体" w:hAnsi="宋体" w:eastAsia="宋体" w:cs="宋体"/>
                <w:b w:val="0"/>
                <w:i w:val="0"/>
                <w:sz w:val="19"/>
              </w:rPr>
              <w:t>算力与云服务</w:t>
            </w:r>
          </w:p>
        </w:tc>
        <w:tc>
          <w:tcPr>
            <w:tcW w:w="4876" w:type="dxa"/>
          </w:tcPr>
          <w:p w14:paraId="550B1044">
            <w:pPr>
              <w:spacing w:after="40" w:line="240" w:lineRule="auto"/>
              <w:ind w:firstLine="0"/>
            </w:pPr>
            <w:r>
              <w:rPr>
                <w:rFonts w:ascii="宋体" w:hAnsi="宋体" w:eastAsia="宋体" w:cs="宋体"/>
                <w:b w:val="0"/>
                <w:i w:val="0"/>
                <w:sz w:val="19"/>
              </w:rPr>
              <w:t>模型训练与云 API 服务的 GPU 成本，可优先使用学校资源与学生优惠</w:t>
            </w:r>
          </w:p>
        </w:tc>
        <w:tc>
          <w:tcPr>
            <w:tcW w:w="2041" w:type="dxa"/>
          </w:tcPr>
          <w:p w14:paraId="4C4A9309">
            <w:pPr>
              <w:spacing w:after="40" w:line="240" w:lineRule="auto"/>
              <w:ind w:firstLine="0"/>
            </w:pPr>
            <w:r>
              <w:rPr>
                <w:rFonts w:ascii="宋体" w:hAnsi="宋体" w:eastAsia="宋体" w:cs="宋体"/>
                <w:b w:val="0"/>
                <w:i w:val="0"/>
                <w:sz w:val="19"/>
              </w:rPr>
              <w:t>可变</w:t>
            </w:r>
          </w:p>
        </w:tc>
      </w:tr>
      <w:tr w14:paraId="6BF4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2D0E776">
            <w:pPr>
              <w:spacing w:after="40" w:line="240" w:lineRule="auto"/>
              <w:ind w:firstLine="0"/>
            </w:pPr>
            <w:r>
              <w:rPr>
                <w:rFonts w:ascii="宋体" w:hAnsi="宋体" w:eastAsia="宋体" w:cs="宋体"/>
                <w:b w:val="0"/>
                <w:i w:val="0"/>
                <w:sz w:val="19"/>
              </w:rPr>
              <w:t>实验成本</w:t>
            </w:r>
          </w:p>
        </w:tc>
        <w:tc>
          <w:tcPr>
            <w:tcW w:w="4876" w:type="dxa"/>
          </w:tcPr>
          <w:p w14:paraId="09EEBF2F">
            <w:pPr>
              <w:spacing w:after="40" w:line="240" w:lineRule="auto"/>
              <w:ind w:firstLine="0"/>
            </w:pPr>
            <w:r>
              <w:rPr>
                <w:rFonts w:ascii="宋体" w:hAnsi="宋体" w:eastAsia="宋体" w:cs="宋体"/>
                <w:b w:val="0"/>
                <w:i w:val="0"/>
                <w:sz w:val="19"/>
              </w:rPr>
              <w:t>打印耗材、力学试验机机时、第三方检测费用</w:t>
            </w:r>
          </w:p>
        </w:tc>
        <w:tc>
          <w:tcPr>
            <w:tcW w:w="2041" w:type="dxa"/>
          </w:tcPr>
          <w:p w14:paraId="7073AAD8">
            <w:pPr>
              <w:spacing w:after="40" w:line="240" w:lineRule="auto"/>
              <w:ind w:firstLine="0"/>
            </w:pPr>
            <w:r>
              <w:rPr>
                <w:rFonts w:ascii="宋体" w:hAnsi="宋体" w:eastAsia="宋体" w:cs="宋体"/>
                <w:b w:val="0"/>
                <w:i w:val="0"/>
                <w:sz w:val="19"/>
              </w:rPr>
              <w:t>项目验证期集中投入</w:t>
            </w:r>
          </w:p>
        </w:tc>
      </w:tr>
      <w:tr w14:paraId="2BF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6EA9F84E">
            <w:pPr>
              <w:spacing w:after="40" w:line="240" w:lineRule="auto"/>
              <w:ind w:firstLine="0"/>
            </w:pPr>
            <w:r>
              <w:rPr>
                <w:rFonts w:ascii="宋体" w:hAnsi="宋体" w:eastAsia="宋体" w:cs="宋体"/>
                <w:b w:val="0"/>
                <w:i w:val="0"/>
                <w:sz w:val="19"/>
              </w:rPr>
              <w:t>知识产权与合规</w:t>
            </w:r>
          </w:p>
        </w:tc>
        <w:tc>
          <w:tcPr>
            <w:tcW w:w="4876" w:type="dxa"/>
          </w:tcPr>
          <w:p w14:paraId="1F841F6C">
            <w:pPr>
              <w:spacing w:after="40" w:line="240" w:lineRule="auto"/>
              <w:ind w:firstLine="0"/>
            </w:pPr>
            <w:r>
              <w:rPr>
                <w:rFonts w:ascii="宋体" w:hAnsi="宋体" w:eastAsia="宋体" w:cs="宋体"/>
                <w:b w:val="0"/>
                <w:i w:val="0"/>
                <w:sz w:val="19"/>
              </w:rPr>
              <w:t>软件著作权、专利申请、科技查新报告费用</w:t>
            </w:r>
          </w:p>
        </w:tc>
        <w:tc>
          <w:tcPr>
            <w:tcW w:w="2041" w:type="dxa"/>
          </w:tcPr>
          <w:p w14:paraId="4B9B5AC3">
            <w:pPr>
              <w:spacing w:after="40" w:line="240" w:lineRule="auto"/>
              <w:ind w:firstLine="0"/>
            </w:pPr>
            <w:r>
              <w:rPr>
                <w:rFonts w:ascii="宋体" w:hAnsi="宋体" w:eastAsia="宋体" w:cs="宋体"/>
                <w:b w:val="0"/>
                <w:i w:val="0"/>
                <w:sz w:val="19"/>
              </w:rPr>
              <w:t>一次性，金额可控</w:t>
            </w:r>
          </w:p>
        </w:tc>
      </w:tr>
      <w:tr w14:paraId="1DB4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Pr>
          <w:p w14:paraId="7A0901F3">
            <w:pPr>
              <w:spacing w:after="40" w:line="240" w:lineRule="auto"/>
              <w:ind w:firstLine="0"/>
            </w:pPr>
            <w:r>
              <w:rPr>
                <w:rFonts w:ascii="宋体" w:hAnsi="宋体" w:eastAsia="宋体" w:cs="宋体"/>
                <w:b w:val="0"/>
                <w:i w:val="0"/>
                <w:sz w:val="19"/>
              </w:rPr>
              <w:t>市场推广</w:t>
            </w:r>
          </w:p>
        </w:tc>
        <w:tc>
          <w:tcPr>
            <w:tcW w:w="4876" w:type="dxa"/>
          </w:tcPr>
          <w:p w14:paraId="46EB9598">
            <w:pPr>
              <w:spacing w:after="40" w:line="240" w:lineRule="auto"/>
              <w:ind w:firstLine="0"/>
            </w:pPr>
            <w:r>
              <w:rPr>
                <w:rFonts w:ascii="宋体" w:hAnsi="宋体" w:eastAsia="宋体" w:cs="宋体"/>
                <w:b w:val="0"/>
                <w:i w:val="0"/>
                <w:sz w:val="19"/>
              </w:rPr>
              <w:t>社区运营、内容营销、行业展会</w:t>
            </w:r>
          </w:p>
        </w:tc>
        <w:tc>
          <w:tcPr>
            <w:tcW w:w="2041" w:type="dxa"/>
          </w:tcPr>
          <w:p w14:paraId="180CAC7D">
            <w:pPr>
              <w:spacing w:after="40" w:line="240" w:lineRule="auto"/>
              <w:ind w:firstLine="0"/>
            </w:pPr>
            <w:r>
              <w:rPr>
                <w:rFonts w:ascii="宋体" w:hAnsi="宋体" w:eastAsia="宋体" w:cs="宋体"/>
                <w:b w:val="0"/>
                <w:i w:val="0"/>
                <w:sz w:val="19"/>
              </w:rPr>
              <w:t>可变，早期以内容为主</w:t>
            </w:r>
          </w:p>
        </w:tc>
      </w:tr>
    </w:tbl>
    <w:p w14:paraId="489F0117">
      <w:pPr>
        <w:pStyle w:val="4"/>
        <w:spacing w:before="200" w:after="120" w:line="312" w:lineRule="auto"/>
        <w:ind w:firstLine="0"/>
      </w:pPr>
      <w:bookmarkStart w:id="54" w:name="_Toc9277"/>
      <w:r>
        <w:rPr>
          <w:rFonts w:ascii="宋体" w:hAnsi="宋体" w:eastAsia="宋体" w:cs="宋体"/>
          <w:b/>
          <w:i w:val="0"/>
          <w:color w:val="000000"/>
          <w:sz w:val="28"/>
        </w:rPr>
        <w:t>9.2 三年发展规划与收入预期</w:t>
      </w:r>
      <w:bookmarkEnd w:id="5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474"/>
        <w:gridCol w:w="3742"/>
        <w:gridCol w:w="2268"/>
      </w:tblGrid>
      <w:tr w14:paraId="25E7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36A1FFEC">
            <w:pPr>
              <w:spacing w:after="40" w:line="240" w:lineRule="auto"/>
              <w:jc w:val="center"/>
            </w:pPr>
            <w:r>
              <w:rPr>
                <w:rFonts w:ascii="宋体" w:hAnsi="宋体" w:eastAsia="宋体" w:cs="宋体"/>
                <w:b/>
                <w:i w:val="0"/>
                <w:sz w:val="19"/>
              </w:rPr>
              <w:t>年度</w:t>
            </w:r>
          </w:p>
        </w:tc>
        <w:tc>
          <w:tcPr>
            <w:tcW w:w="1474" w:type="dxa"/>
            <w:shd w:val="clear" w:color="auto" w:fill="EFEFEF"/>
          </w:tcPr>
          <w:p w14:paraId="01F8AE3F">
            <w:pPr>
              <w:spacing w:after="40" w:line="240" w:lineRule="auto"/>
              <w:jc w:val="center"/>
            </w:pPr>
            <w:r>
              <w:rPr>
                <w:rFonts w:ascii="宋体" w:hAnsi="宋体" w:eastAsia="宋体" w:cs="宋体"/>
                <w:b/>
                <w:i w:val="0"/>
                <w:sz w:val="19"/>
              </w:rPr>
              <w:t>阶段定位</w:t>
            </w:r>
          </w:p>
        </w:tc>
        <w:tc>
          <w:tcPr>
            <w:tcW w:w="3742" w:type="dxa"/>
            <w:shd w:val="clear" w:color="auto" w:fill="EFEFEF"/>
          </w:tcPr>
          <w:p w14:paraId="7A655942">
            <w:pPr>
              <w:spacing w:after="40" w:line="240" w:lineRule="auto"/>
              <w:jc w:val="center"/>
            </w:pPr>
            <w:r>
              <w:rPr>
                <w:rFonts w:ascii="宋体" w:hAnsi="宋体" w:eastAsia="宋体" w:cs="宋体"/>
                <w:b/>
                <w:i w:val="0"/>
                <w:sz w:val="19"/>
              </w:rPr>
              <w:t>关键动作</w:t>
            </w:r>
          </w:p>
        </w:tc>
        <w:tc>
          <w:tcPr>
            <w:tcW w:w="2268" w:type="dxa"/>
            <w:shd w:val="clear" w:color="auto" w:fill="EFEFEF"/>
          </w:tcPr>
          <w:p w14:paraId="1CDF937E">
            <w:pPr>
              <w:spacing w:after="40" w:line="240" w:lineRule="auto"/>
              <w:jc w:val="center"/>
            </w:pPr>
            <w:r>
              <w:rPr>
                <w:rFonts w:ascii="宋体" w:hAnsi="宋体" w:eastAsia="宋体" w:cs="宋体"/>
                <w:b/>
                <w:i w:val="0"/>
                <w:sz w:val="19"/>
              </w:rPr>
              <w:t>收入预期</w:t>
            </w:r>
          </w:p>
        </w:tc>
      </w:tr>
      <w:tr w14:paraId="3F92B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C1D0C64">
            <w:pPr>
              <w:spacing w:after="40" w:line="240" w:lineRule="auto"/>
              <w:ind w:firstLine="0"/>
            </w:pPr>
            <w:r>
              <w:rPr>
                <w:rFonts w:ascii="宋体" w:hAnsi="宋体" w:eastAsia="宋体" w:cs="宋体"/>
                <w:b w:val="0"/>
                <w:i w:val="0"/>
                <w:sz w:val="19"/>
              </w:rPr>
              <w:t>第 1 年</w:t>
            </w:r>
          </w:p>
        </w:tc>
        <w:tc>
          <w:tcPr>
            <w:tcW w:w="1474" w:type="dxa"/>
          </w:tcPr>
          <w:p w14:paraId="66D174CB">
            <w:pPr>
              <w:spacing w:after="40" w:line="240" w:lineRule="auto"/>
              <w:ind w:firstLine="0"/>
            </w:pPr>
            <w:r>
              <w:rPr>
                <w:rFonts w:ascii="宋体" w:hAnsi="宋体" w:eastAsia="宋体" w:cs="宋体"/>
                <w:b w:val="0"/>
                <w:i w:val="0"/>
                <w:sz w:val="19"/>
              </w:rPr>
              <w:t>产品验证期</w:t>
            </w:r>
          </w:p>
        </w:tc>
        <w:tc>
          <w:tcPr>
            <w:tcW w:w="3742" w:type="dxa"/>
          </w:tcPr>
          <w:p w14:paraId="53124A45">
            <w:pPr>
              <w:spacing w:after="40" w:line="240" w:lineRule="auto"/>
              <w:ind w:firstLine="0"/>
            </w:pPr>
            <w:r>
              <w:rPr>
                <w:rFonts w:ascii="宋体" w:hAnsi="宋体" w:eastAsia="宋体" w:cs="宋体"/>
                <w:b w:val="0"/>
                <w:i w:val="0"/>
                <w:sz w:val="19"/>
              </w:rPr>
              <w:t>插件上线；免费用户达 1,000+；付费服务商 20 家；完成 3 个标杆案例；完成强度实验与专利布局</w:t>
            </w:r>
          </w:p>
        </w:tc>
        <w:tc>
          <w:tcPr>
            <w:tcW w:w="2268" w:type="dxa"/>
          </w:tcPr>
          <w:p w14:paraId="3388B33F">
            <w:pPr>
              <w:spacing w:after="40" w:line="240" w:lineRule="auto"/>
              <w:ind w:firstLine="0"/>
            </w:pPr>
            <w:r>
              <w:rPr>
                <w:rFonts w:ascii="宋体" w:hAnsi="宋体" w:eastAsia="宋体" w:cs="宋体"/>
                <w:b w:val="0"/>
                <w:i w:val="0"/>
                <w:sz w:val="19"/>
              </w:rPr>
              <w:t>【待填：以验证与融资为主，收入规模不作激进假设】</w:t>
            </w:r>
          </w:p>
        </w:tc>
      </w:tr>
      <w:tr w14:paraId="795B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241D518">
            <w:pPr>
              <w:spacing w:after="40" w:line="240" w:lineRule="auto"/>
              <w:ind w:firstLine="0"/>
            </w:pPr>
            <w:r>
              <w:rPr>
                <w:rFonts w:ascii="宋体" w:hAnsi="宋体" w:eastAsia="宋体" w:cs="宋体"/>
                <w:b w:val="0"/>
                <w:i w:val="0"/>
                <w:sz w:val="19"/>
              </w:rPr>
              <w:t>第 2 年</w:t>
            </w:r>
          </w:p>
        </w:tc>
        <w:tc>
          <w:tcPr>
            <w:tcW w:w="1474" w:type="dxa"/>
          </w:tcPr>
          <w:p w14:paraId="159A470F">
            <w:pPr>
              <w:spacing w:after="40" w:line="240" w:lineRule="auto"/>
              <w:ind w:firstLine="0"/>
            </w:pPr>
            <w:r>
              <w:rPr>
                <w:rFonts w:ascii="宋体" w:hAnsi="宋体" w:eastAsia="宋体" w:cs="宋体"/>
                <w:b w:val="0"/>
                <w:i w:val="0"/>
                <w:sz w:val="19"/>
              </w:rPr>
              <w:t>规模复制期</w:t>
            </w:r>
          </w:p>
        </w:tc>
        <w:tc>
          <w:tcPr>
            <w:tcW w:w="3742" w:type="dxa"/>
          </w:tcPr>
          <w:p w14:paraId="77DA2644">
            <w:pPr>
              <w:spacing w:after="40" w:line="240" w:lineRule="auto"/>
              <w:ind w:firstLine="0"/>
            </w:pPr>
            <w:r>
              <w:rPr>
                <w:rFonts w:ascii="宋体" w:hAnsi="宋体" w:eastAsia="宋体" w:cs="宋体"/>
                <w:b w:val="0"/>
                <w:i w:val="0"/>
                <w:sz w:val="19"/>
              </w:rPr>
              <w:t>企业 SDK 签约；医疗器械试点；社区规模化运营；产品矩阵扩展</w:t>
            </w:r>
          </w:p>
        </w:tc>
        <w:tc>
          <w:tcPr>
            <w:tcW w:w="2268" w:type="dxa"/>
          </w:tcPr>
          <w:p w14:paraId="2003E5D9">
            <w:pPr>
              <w:spacing w:after="40" w:line="240" w:lineRule="auto"/>
              <w:ind w:firstLine="0"/>
            </w:pPr>
            <w:r>
              <w:rPr>
                <w:rFonts w:ascii="宋体" w:hAnsi="宋体" w:eastAsia="宋体" w:cs="宋体"/>
                <w:b w:val="0"/>
                <w:i w:val="0"/>
                <w:sz w:val="19"/>
              </w:rPr>
              <w:t>【待填】</w:t>
            </w:r>
          </w:p>
        </w:tc>
      </w:tr>
      <w:tr w14:paraId="258C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CFC3EE1">
            <w:pPr>
              <w:spacing w:after="40" w:line="240" w:lineRule="auto"/>
              <w:ind w:firstLine="0"/>
            </w:pPr>
            <w:r>
              <w:rPr>
                <w:rFonts w:ascii="宋体" w:hAnsi="宋体" w:eastAsia="宋体" w:cs="宋体"/>
                <w:b w:val="0"/>
                <w:i w:val="0"/>
                <w:sz w:val="19"/>
              </w:rPr>
              <w:t>第 3 年</w:t>
            </w:r>
          </w:p>
        </w:tc>
        <w:tc>
          <w:tcPr>
            <w:tcW w:w="1474" w:type="dxa"/>
          </w:tcPr>
          <w:p w14:paraId="1E0CF75A">
            <w:pPr>
              <w:spacing w:after="40" w:line="240" w:lineRule="auto"/>
              <w:ind w:firstLine="0"/>
            </w:pPr>
            <w:r>
              <w:rPr>
                <w:rFonts w:ascii="宋体" w:hAnsi="宋体" w:eastAsia="宋体" w:cs="宋体"/>
                <w:b w:val="0"/>
                <w:i w:val="0"/>
                <w:sz w:val="19"/>
              </w:rPr>
              <w:t>标准建立期</w:t>
            </w:r>
          </w:p>
        </w:tc>
        <w:tc>
          <w:tcPr>
            <w:tcW w:w="3742" w:type="dxa"/>
          </w:tcPr>
          <w:p w14:paraId="1CF14BE6">
            <w:pPr>
              <w:spacing w:after="40" w:line="240" w:lineRule="auto"/>
              <w:ind w:firstLine="0"/>
            </w:pPr>
            <w:r>
              <w:rPr>
                <w:rFonts w:ascii="宋体" w:hAnsi="宋体" w:eastAsia="宋体" w:cs="宋体"/>
                <w:b w:val="0"/>
                <w:i w:val="0"/>
                <w:sz w:val="19"/>
              </w:rPr>
              <w:t>SeamBench 成为领域参考基准；接缝强度预测成为行业公认指标；海外市场试水</w:t>
            </w:r>
          </w:p>
        </w:tc>
        <w:tc>
          <w:tcPr>
            <w:tcW w:w="2268" w:type="dxa"/>
          </w:tcPr>
          <w:p w14:paraId="3215F945">
            <w:pPr>
              <w:spacing w:after="40" w:line="240" w:lineRule="auto"/>
              <w:ind w:firstLine="0"/>
            </w:pPr>
            <w:r>
              <w:rPr>
                <w:rFonts w:ascii="宋体" w:hAnsi="宋体" w:eastAsia="宋体" w:cs="宋体"/>
                <w:b w:val="0"/>
                <w:i w:val="0"/>
                <w:sz w:val="19"/>
              </w:rPr>
              <w:t>【待填】</w:t>
            </w:r>
          </w:p>
        </w:tc>
      </w:tr>
    </w:tbl>
    <w:p w14:paraId="2A35C825">
      <w:pPr>
        <w:pStyle w:val="4"/>
        <w:spacing w:before="200" w:after="120" w:line="312" w:lineRule="auto"/>
        <w:ind w:firstLine="0"/>
      </w:pPr>
      <w:bookmarkStart w:id="55" w:name="_Toc4007"/>
      <w:r>
        <w:rPr>
          <w:rFonts w:ascii="宋体" w:hAnsi="宋体" w:eastAsia="宋体" w:cs="宋体"/>
          <w:b/>
          <w:i w:val="0"/>
          <w:color w:val="000000"/>
          <w:sz w:val="28"/>
        </w:rPr>
        <w:t>9.3 单位经济模型（关键假设）</w:t>
      </w:r>
      <w:bookmarkEnd w:id="55"/>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928"/>
        <w:gridCol w:w="4309"/>
      </w:tblGrid>
      <w:tr w14:paraId="0F14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EFEFEF"/>
          </w:tcPr>
          <w:p w14:paraId="3B3B3FF8">
            <w:pPr>
              <w:spacing w:after="40" w:line="240" w:lineRule="auto"/>
              <w:jc w:val="center"/>
            </w:pPr>
            <w:r>
              <w:rPr>
                <w:rFonts w:ascii="宋体" w:hAnsi="宋体" w:eastAsia="宋体" w:cs="宋体"/>
                <w:b/>
                <w:i w:val="0"/>
                <w:sz w:val="19"/>
              </w:rPr>
              <w:t>指标</w:t>
            </w:r>
          </w:p>
        </w:tc>
        <w:tc>
          <w:tcPr>
            <w:tcW w:w="1928" w:type="dxa"/>
            <w:shd w:val="clear" w:color="auto" w:fill="EFEFEF"/>
          </w:tcPr>
          <w:p w14:paraId="5706DEEE">
            <w:pPr>
              <w:spacing w:after="40" w:line="240" w:lineRule="auto"/>
              <w:jc w:val="center"/>
            </w:pPr>
            <w:r>
              <w:rPr>
                <w:rFonts w:ascii="宋体" w:hAnsi="宋体" w:eastAsia="宋体" w:cs="宋体"/>
                <w:b/>
                <w:i w:val="0"/>
                <w:sz w:val="19"/>
              </w:rPr>
              <w:t>取值</w:t>
            </w:r>
          </w:p>
        </w:tc>
        <w:tc>
          <w:tcPr>
            <w:tcW w:w="4309" w:type="dxa"/>
            <w:shd w:val="clear" w:color="auto" w:fill="EFEFEF"/>
          </w:tcPr>
          <w:p w14:paraId="7AA4A27E">
            <w:pPr>
              <w:spacing w:after="40" w:line="240" w:lineRule="auto"/>
              <w:jc w:val="center"/>
            </w:pPr>
            <w:r>
              <w:rPr>
                <w:rFonts w:ascii="宋体" w:hAnsi="宋体" w:eastAsia="宋体" w:cs="宋体"/>
                <w:b/>
                <w:i w:val="0"/>
                <w:sz w:val="19"/>
              </w:rPr>
              <w:t>说明与依据</w:t>
            </w:r>
          </w:p>
        </w:tc>
      </w:tr>
      <w:tr w14:paraId="0F37B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9EE76CF">
            <w:pPr>
              <w:spacing w:after="40" w:line="240" w:lineRule="auto"/>
              <w:ind w:firstLine="0"/>
            </w:pPr>
            <w:r>
              <w:rPr>
                <w:rFonts w:ascii="宋体" w:hAnsi="宋体" w:eastAsia="宋体" w:cs="宋体"/>
                <w:b w:val="0"/>
                <w:i w:val="0"/>
                <w:sz w:val="19"/>
              </w:rPr>
              <w:t>年度客单价</w:t>
            </w:r>
          </w:p>
        </w:tc>
        <w:tc>
          <w:tcPr>
            <w:tcW w:w="1928" w:type="dxa"/>
          </w:tcPr>
          <w:p w14:paraId="33808CFB">
            <w:pPr>
              <w:spacing w:after="40" w:line="240" w:lineRule="auto"/>
              <w:ind w:firstLine="0"/>
            </w:pPr>
            <w:r>
              <w:rPr>
                <w:rFonts w:ascii="宋体" w:hAnsi="宋体" w:eastAsia="宋体" w:cs="宋体"/>
                <w:b w:val="0"/>
                <w:i w:val="0"/>
                <w:sz w:val="19"/>
              </w:rPr>
              <w:t>¥1,999</w:t>
            </w:r>
          </w:p>
        </w:tc>
        <w:tc>
          <w:tcPr>
            <w:tcW w:w="4309" w:type="dxa"/>
          </w:tcPr>
          <w:p w14:paraId="2323F8AA">
            <w:pPr>
              <w:spacing w:after="40" w:line="240" w:lineRule="auto"/>
              <w:ind w:firstLine="0"/>
            </w:pPr>
            <w:r>
              <w:rPr>
                <w:rFonts w:ascii="宋体" w:hAnsi="宋体" w:eastAsia="宋体" w:cs="宋体"/>
                <w:b w:val="0"/>
                <w:i w:val="0"/>
                <w:sz w:val="19"/>
              </w:rPr>
              <w:t>专业版定价，属实测可控项</w:t>
            </w:r>
          </w:p>
        </w:tc>
      </w:tr>
      <w:tr w14:paraId="2537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5985DBD">
            <w:pPr>
              <w:spacing w:after="40" w:line="240" w:lineRule="auto"/>
              <w:ind w:firstLine="0"/>
            </w:pPr>
            <w:r>
              <w:rPr>
                <w:rFonts w:ascii="宋体" w:hAnsi="宋体" w:eastAsia="宋体" w:cs="宋体"/>
                <w:b w:val="0"/>
                <w:i w:val="0"/>
                <w:sz w:val="19"/>
              </w:rPr>
              <w:t>毛利率</w:t>
            </w:r>
          </w:p>
        </w:tc>
        <w:tc>
          <w:tcPr>
            <w:tcW w:w="1928" w:type="dxa"/>
          </w:tcPr>
          <w:p w14:paraId="509F63FD">
            <w:pPr>
              <w:spacing w:after="40" w:line="240" w:lineRule="auto"/>
              <w:ind w:firstLine="0"/>
            </w:pPr>
            <w:r>
              <w:rPr>
                <w:rFonts w:ascii="宋体" w:hAnsi="宋体" w:eastAsia="宋体" w:cs="宋体"/>
                <w:b w:val="0"/>
                <w:i w:val="0"/>
                <w:sz w:val="19"/>
              </w:rPr>
              <w:t>【待填】%</w:t>
            </w:r>
          </w:p>
        </w:tc>
        <w:tc>
          <w:tcPr>
            <w:tcW w:w="4309" w:type="dxa"/>
          </w:tcPr>
          <w:p w14:paraId="22828700">
            <w:pPr>
              <w:spacing w:after="40" w:line="240" w:lineRule="auto"/>
              <w:ind w:firstLine="0"/>
            </w:pPr>
            <w:r>
              <w:rPr>
                <w:rFonts w:ascii="宋体" w:hAnsi="宋体" w:eastAsia="宋体" w:cs="宋体"/>
                <w:b w:val="0"/>
                <w:i w:val="0"/>
                <w:sz w:val="19"/>
              </w:rPr>
              <w:t>软件产品边际成本近零，需扣除云服务与支持成本后测算</w:t>
            </w:r>
          </w:p>
        </w:tc>
      </w:tr>
      <w:tr w14:paraId="153AC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26D77BD7">
            <w:pPr>
              <w:spacing w:after="40" w:line="240" w:lineRule="auto"/>
              <w:ind w:firstLine="0"/>
            </w:pPr>
            <w:r>
              <w:rPr>
                <w:rFonts w:ascii="宋体" w:hAnsi="宋体" w:eastAsia="宋体" w:cs="宋体"/>
                <w:b w:val="0"/>
                <w:i w:val="0"/>
                <w:sz w:val="19"/>
              </w:rPr>
              <w:t>获客成本</w:t>
            </w:r>
          </w:p>
        </w:tc>
        <w:tc>
          <w:tcPr>
            <w:tcW w:w="1928" w:type="dxa"/>
          </w:tcPr>
          <w:p w14:paraId="738A719D">
            <w:pPr>
              <w:spacing w:after="40" w:line="240" w:lineRule="auto"/>
              <w:ind w:firstLine="0"/>
            </w:pPr>
            <w:r>
              <w:rPr>
                <w:rFonts w:ascii="宋体" w:hAnsi="宋体" w:eastAsia="宋体" w:cs="宋体"/>
                <w:b w:val="0"/>
                <w:i w:val="0"/>
                <w:sz w:val="19"/>
              </w:rPr>
              <w:t>【待填】元</w:t>
            </w:r>
          </w:p>
        </w:tc>
        <w:tc>
          <w:tcPr>
            <w:tcW w:w="4309" w:type="dxa"/>
          </w:tcPr>
          <w:p w14:paraId="043F301B">
            <w:pPr>
              <w:spacing w:after="40" w:line="240" w:lineRule="auto"/>
              <w:ind w:firstLine="0"/>
            </w:pPr>
            <w:r>
              <w:rPr>
                <w:rFonts w:ascii="宋体" w:hAnsi="宋体" w:eastAsia="宋体" w:cs="宋体"/>
                <w:b w:val="0"/>
                <w:i w:val="0"/>
                <w:sz w:val="19"/>
              </w:rPr>
              <w:t>内容营销与社区为主，需给出测算依据</w:t>
            </w:r>
          </w:p>
        </w:tc>
      </w:tr>
      <w:tr w14:paraId="3C7C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62571F98">
            <w:pPr>
              <w:spacing w:after="40" w:line="240" w:lineRule="auto"/>
              <w:ind w:firstLine="0"/>
            </w:pPr>
            <w:r>
              <w:rPr>
                <w:rFonts w:ascii="宋体" w:hAnsi="宋体" w:eastAsia="宋体" w:cs="宋体"/>
                <w:b w:val="0"/>
                <w:i w:val="0"/>
                <w:sz w:val="19"/>
              </w:rPr>
              <w:t>客户生命周期</w:t>
            </w:r>
          </w:p>
        </w:tc>
        <w:tc>
          <w:tcPr>
            <w:tcW w:w="1928" w:type="dxa"/>
          </w:tcPr>
          <w:p w14:paraId="7524A666">
            <w:pPr>
              <w:spacing w:after="40" w:line="240" w:lineRule="auto"/>
              <w:ind w:firstLine="0"/>
            </w:pPr>
            <w:r>
              <w:rPr>
                <w:rFonts w:ascii="宋体" w:hAnsi="宋体" w:eastAsia="宋体" w:cs="宋体"/>
                <w:b w:val="0"/>
                <w:i w:val="0"/>
                <w:sz w:val="19"/>
              </w:rPr>
              <w:t>【待填】年</w:t>
            </w:r>
          </w:p>
        </w:tc>
        <w:tc>
          <w:tcPr>
            <w:tcW w:w="4309" w:type="dxa"/>
          </w:tcPr>
          <w:p w14:paraId="5B7C2FE7">
            <w:pPr>
              <w:spacing w:after="40" w:line="240" w:lineRule="auto"/>
              <w:ind w:firstLine="0"/>
            </w:pPr>
            <w:r>
              <w:rPr>
                <w:rFonts w:ascii="宋体" w:hAnsi="宋体" w:eastAsia="宋体" w:cs="宋体"/>
                <w:b w:val="0"/>
                <w:i w:val="0"/>
                <w:sz w:val="19"/>
              </w:rPr>
              <w:t>订阅制，需给出续费率假设</w:t>
            </w:r>
          </w:p>
        </w:tc>
      </w:tr>
      <w:tr w14:paraId="42E7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16BCAB71">
            <w:pPr>
              <w:spacing w:after="40" w:line="240" w:lineRule="auto"/>
              <w:ind w:firstLine="0"/>
            </w:pPr>
            <w:r>
              <w:rPr>
                <w:rFonts w:ascii="宋体" w:hAnsi="宋体" w:eastAsia="宋体" w:cs="宋体"/>
                <w:b w:val="0"/>
                <w:i w:val="0"/>
                <w:sz w:val="19"/>
              </w:rPr>
              <w:t>单客户生命周期价值</w:t>
            </w:r>
          </w:p>
        </w:tc>
        <w:tc>
          <w:tcPr>
            <w:tcW w:w="1928" w:type="dxa"/>
          </w:tcPr>
          <w:p w14:paraId="73055AAE">
            <w:pPr>
              <w:spacing w:after="40" w:line="240" w:lineRule="auto"/>
              <w:ind w:firstLine="0"/>
            </w:pPr>
            <w:r>
              <w:rPr>
                <w:rFonts w:ascii="宋体" w:hAnsi="宋体" w:eastAsia="宋体" w:cs="宋体"/>
                <w:b w:val="0"/>
                <w:i w:val="0"/>
                <w:sz w:val="19"/>
              </w:rPr>
              <w:t>客单价 × 毛利率 × 生命周期</w:t>
            </w:r>
          </w:p>
        </w:tc>
        <w:tc>
          <w:tcPr>
            <w:tcW w:w="4309" w:type="dxa"/>
          </w:tcPr>
          <w:p w14:paraId="5B31E55F">
            <w:pPr>
              <w:spacing w:after="40" w:line="240" w:lineRule="auto"/>
              <w:ind w:firstLine="0"/>
            </w:pPr>
            <w:r>
              <w:rPr>
                <w:rFonts w:ascii="宋体" w:hAnsi="宋体" w:eastAsia="宋体" w:cs="宋体"/>
                <w:b w:val="0"/>
                <w:i w:val="0"/>
                <w:sz w:val="19"/>
              </w:rPr>
              <w:t>由上述假设推导</w:t>
            </w:r>
          </w:p>
        </w:tc>
      </w:tr>
      <w:tr w14:paraId="0EC9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Pr>
          <w:p w14:paraId="51FA8E3B">
            <w:pPr>
              <w:spacing w:after="40" w:line="240" w:lineRule="auto"/>
              <w:ind w:firstLine="0"/>
            </w:pPr>
            <w:r>
              <w:rPr>
                <w:rFonts w:ascii="宋体" w:hAnsi="宋体" w:eastAsia="宋体" w:cs="宋体"/>
                <w:b w:val="0"/>
                <w:i w:val="0"/>
                <w:sz w:val="19"/>
              </w:rPr>
              <w:t>回本周期</w:t>
            </w:r>
          </w:p>
        </w:tc>
        <w:tc>
          <w:tcPr>
            <w:tcW w:w="1928" w:type="dxa"/>
          </w:tcPr>
          <w:p w14:paraId="18259D94">
            <w:pPr>
              <w:spacing w:after="40" w:line="240" w:lineRule="auto"/>
              <w:ind w:firstLine="0"/>
            </w:pPr>
            <w:r>
              <w:rPr>
                <w:rFonts w:ascii="宋体" w:hAnsi="宋体" w:eastAsia="宋体" w:cs="宋体"/>
                <w:b w:val="0"/>
                <w:i w:val="0"/>
                <w:sz w:val="19"/>
              </w:rPr>
              <w:t>【待填】月</w:t>
            </w:r>
          </w:p>
        </w:tc>
        <w:tc>
          <w:tcPr>
            <w:tcW w:w="4309" w:type="dxa"/>
          </w:tcPr>
          <w:p w14:paraId="03B8901B">
            <w:pPr>
              <w:spacing w:after="40" w:line="240" w:lineRule="auto"/>
              <w:ind w:firstLine="0"/>
            </w:pPr>
            <w:r>
              <w:rPr>
                <w:rFonts w:ascii="宋体" w:hAnsi="宋体" w:eastAsia="宋体" w:cs="宋体"/>
                <w:b w:val="0"/>
                <w:i w:val="0"/>
                <w:sz w:val="19"/>
              </w:rPr>
              <w:t>获客成本 ÷ 月均毛利</w:t>
            </w:r>
          </w:p>
        </w:tc>
      </w:tr>
    </w:tbl>
    <w:p w14:paraId="4FE4D253">
      <w:pPr>
        <w:pStyle w:val="3"/>
        <w:pageBreakBefore/>
        <w:spacing w:before="280" w:after="120" w:line="312" w:lineRule="auto"/>
        <w:ind w:firstLine="0"/>
      </w:pPr>
      <w:bookmarkStart w:id="56" w:name="_Toc3940"/>
      <w:r>
        <w:rPr>
          <w:rFonts w:ascii="宋体" w:hAnsi="宋体" w:eastAsia="宋体" w:cs="宋体"/>
          <w:b/>
          <w:i w:val="0"/>
          <w:color w:val="000000"/>
          <w:sz w:val="32"/>
        </w:rPr>
        <w:t>第十章  团队</w:t>
      </w:r>
      <w:bookmarkEnd w:id="56"/>
    </w:p>
    <w:p w14:paraId="52E7251B">
      <w:pPr>
        <w:spacing w:before="120" w:after="80" w:line="312" w:lineRule="auto"/>
        <w:ind w:firstLine="480"/>
      </w:pPr>
      <w:r>
        <w:rPr>
          <w:rFonts w:ascii="宋体" w:hAnsi="宋体" w:eastAsia="宋体" w:cs="宋体"/>
          <w:b w:val="0"/>
          <w:i w:val="0"/>
          <w:sz w:val="24"/>
        </w:rPr>
        <w:t>对应商业计划书的“团队介绍”章节、PPT 第 12 页。</w:t>
      </w:r>
    </w:p>
    <w:p w14:paraId="165E9C40">
      <w:pPr>
        <w:pStyle w:val="4"/>
        <w:spacing w:before="200" w:after="120" w:line="312" w:lineRule="auto"/>
        <w:ind w:firstLine="0"/>
      </w:pPr>
      <w:bookmarkStart w:id="57" w:name="_Toc8876"/>
      <w:r>
        <w:rPr>
          <w:rFonts w:ascii="宋体" w:hAnsi="宋体" w:eastAsia="宋体" w:cs="宋体"/>
          <w:b/>
          <w:i w:val="0"/>
          <w:color w:val="000000"/>
          <w:sz w:val="28"/>
        </w:rPr>
        <w:t>10.1 团队构成</w:t>
      </w:r>
      <w:bookmarkEnd w:id="57"/>
    </w:p>
    <w:p w14:paraId="7D65ABA6">
      <w:pPr>
        <w:spacing w:before="0" w:after="80" w:line="312" w:lineRule="auto"/>
      </w:pPr>
      <w:r>
        <w:rPr>
          <w:rFonts w:ascii="宋体" w:hAnsi="宋体" w:eastAsia="宋体" w:cs="宋体"/>
          <w:b w:val="0"/>
          <w:i w:val="0"/>
          <w:sz w:val="22"/>
        </w:rPr>
        <w:t xml:space="preserve">核心成员 </w:t>
      </w:r>
      <w:r>
        <w:rPr>
          <w:rFonts w:hint="eastAsia" w:cs="宋体"/>
          <w:b w:val="0"/>
          <w:i w:val="0"/>
          <w:sz w:val="22"/>
          <w:lang w:val="en-US" w:eastAsia="zh-CN"/>
        </w:rPr>
        <w:t>8</w:t>
      </w:r>
      <w:r>
        <w:rPr>
          <w:rFonts w:ascii="宋体" w:hAnsi="宋体" w:eastAsia="宋体" w:cs="宋体"/>
          <w:b w:val="0"/>
          <w:i w:val="0"/>
          <w:sz w:val="22"/>
        </w:rPr>
        <w:t>人。人数偏少并非妥协，而是“通用能力使用成熟开源组件、创新火力集中于接缝域”这一技术策略的直接结果——把有限人力集中投在最能形成差异化的环节，而不是重复造轮子。小团队采用一人多岗，个别角色可按需合并（见下表备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1247"/>
        <w:gridCol w:w="3231"/>
        <w:gridCol w:w="2154"/>
        <w:gridCol w:w="1020"/>
      </w:tblGrid>
      <w:tr w14:paraId="0B05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77" w:type="dxa"/>
            <w:shd w:val="clear" w:color="auto" w:fill="EFEFEF"/>
          </w:tcPr>
          <w:p w14:paraId="3551699C">
            <w:pPr>
              <w:spacing w:after="40" w:line="240" w:lineRule="auto"/>
              <w:jc w:val="center"/>
            </w:pPr>
            <w:r>
              <w:rPr>
                <w:rFonts w:ascii="宋体" w:hAnsi="宋体" w:eastAsia="宋体" w:cs="宋体"/>
                <w:b/>
                <w:i w:val="0"/>
                <w:sz w:val="18"/>
              </w:rPr>
              <w:t>组别</w:t>
            </w:r>
          </w:p>
        </w:tc>
        <w:tc>
          <w:tcPr>
            <w:tcW w:w="1247" w:type="dxa"/>
            <w:shd w:val="clear" w:color="auto" w:fill="EFEFEF"/>
          </w:tcPr>
          <w:p w14:paraId="343599BF">
            <w:pPr>
              <w:spacing w:after="40" w:line="240" w:lineRule="auto"/>
              <w:jc w:val="center"/>
            </w:pPr>
            <w:r>
              <w:rPr>
                <w:rFonts w:ascii="宋体" w:hAnsi="宋体" w:eastAsia="宋体" w:cs="宋体"/>
                <w:b/>
                <w:i w:val="0"/>
                <w:sz w:val="18"/>
              </w:rPr>
              <w:t>人数</w:t>
            </w:r>
          </w:p>
        </w:tc>
        <w:tc>
          <w:tcPr>
            <w:tcW w:w="3231" w:type="dxa"/>
            <w:shd w:val="clear" w:color="auto" w:fill="EFEFEF"/>
          </w:tcPr>
          <w:p w14:paraId="52CB13FC">
            <w:pPr>
              <w:spacing w:after="40" w:line="240" w:lineRule="auto"/>
              <w:jc w:val="center"/>
            </w:pPr>
            <w:r>
              <w:rPr>
                <w:rFonts w:ascii="宋体" w:hAnsi="宋体" w:eastAsia="宋体" w:cs="宋体"/>
                <w:b/>
                <w:i w:val="0"/>
                <w:sz w:val="18"/>
              </w:rPr>
              <w:t>核心职责</w:t>
            </w:r>
          </w:p>
        </w:tc>
        <w:tc>
          <w:tcPr>
            <w:tcW w:w="2154" w:type="dxa"/>
            <w:shd w:val="clear" w:color="auto" w:fill="EFEFEF"/>
          </w:tcPr>
          <w:p w14:paraId="76BD1A94">
            <w:pPr>
              <w:spacing w:after="40" w:line="240" w:lineRule="auto"/>
              <w:jc w:val="center"/>
            </w:pPr>
            <w:r>
              <w:rPr>
                <w:rFonts w:ascii="宋体" w:hAnsi="宋体" w:eastAsia="宋体" w:cs="宋体"/>
                <w:b/>
                <w:i w:val="0"/>
                <w:sz w:val="18"/>
              </w:rPr>
              <w:t>能力要求</w:t>
            </w:r>
          </w:p>
        </w:tc>
        <w:tc>
          <w:tcPr>
            <w:tcW w:w="1020" w:type="dxa"/>
            <w:shd w:val="clear" w:color="auto" w:fill="EFEFEF"/>
          </w:tcPr>
          <w:p w14:paraId="653D6658">
            <w:pPr>
              <w:spacing w:after="40" w:line="240" w:lineRule="auto"/>
              <w:jc w:val="center"/>
            </w:pPr>
            <w:r>
              <w:rPr>
                <w:rFonts w:ascii="宋体" w:hAnsi="宋体" w:eastAsia="宋体" w:cs="宋体"/>
                <w:b/>
                <w:i w:val="0"/>
                <w:sz w:val="18"/>
              </w:rPr>
              <w:t>负责人</w:t>
            </w:r>
          </w:p>
        </w:tc>
      </w:tr>
      <w:tr w14:paraId="3DE6D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Pr>
          <w:p w14:paraId="2AEDFDA9">
            <w:pPr>
              <w:spacing w:after="40" w:line="240" w:lineRule="auto"/>
              <w:ind w:firstLine="0"/>
            </w:pPr>
            <w:r>
              <w:rPr>
                <w:rFonts w:ascii="宋体" w:hAnsi="宋体" w:eastAsia="宋体" w:cs="宋体"/>
                <w:b w:val="0"/>
                <w:i w:val="0"/>
                <w:sz w:val="18"/>
              </w:rPr>
              <w:t>算法组</w:t>
            </w:r>
          </w:p>
        </w:tc>
        <w:tc>
          <w:tcPr>
            <w:tcW w:w="1247" w:type="dxa"/>
          </w:tcPr>
          <w:p w14:paraId="7108B5D7">
            <w:pPr>
              <w:spacing w:after="40" w:line="240" w:lineRule="auto"/>
              <w:ind w:firstLine="0"/>
            </w:pPr>
            <w:r>
              <w:rPr>
                <w:rFonts w:ascii="宋体" w:hAnsi="宋体" w:eastAsia="宋体" w:cs="宋体"/>
                <w:b w:val="0"/>
                <w:i w:val="0"/>
                <w:sz w:val="18"/>
              </w:rPr>
              <w:t>2</w:t>
            </w:r>
          </w:p>
        </w:tc>
        <w:tc>
          <w:tcPr>
            <w:tcW w:w="3231" w:type="dxa"/>
          </w:tcPr>
          <w:p w14:paraId="28420AA4">
            <w:pPr>
              <w:spacing w:after="40" w:line="240" w:lineRule="auto"/>
              <w:ind w:firstLine="0"/>
            </w:pPr>
            <w:r>
              <w:rPr>
                <w:rFonts w:ascii="宋体" w:hAnsi="宋体" w:eastAsia="宋体" w:cs="宋体"/>
                <w:b w:val="0"/>
                <w:i w:val="0"/>
                <w:sz w:val="18"/>
              </w:rPr>
              <w:t>几何修复算法、接缝优化算法、隐式重建与纹理保持</w:t>
            </w:r>
          </w:p>
        </w:tc>
        <w:tc>
          <w:tcPr>
            <w:tcW w:w="2154" w:type="dxa"/>
          </w:tcPr>
          <w:p w14:paraId="2B43E2A1">
            <w:pPr>
              <w:spacing w:after="40" w:line="240" w:lineRule="auto"/>
              <w:ind w:firstLine="0"/>
            </w:pPr>
            <w:r>
              <w:rPr>
                <w:rFonts w:ascii="宋体" w:hAnsi="宋体" w:eastAsia="宋体" w:cs="宋体"/>
                <w:b w:val="0"/>
                <w:i w:val="0"/>
                <w:sz w:val="18"/>
              </w:rPr>
              <w:t>计算几何、C++、图形学</w:t>
            </w:r>
          </w:p>
        </w:tc>
        <w:tc>
          <w:tcPr>
            <w:tcW w:w="1020" w:type="dxa"/>
          </w:tcPr>
          <w:p w14:paraId="59368B05">
            <w:pPr>
              <w:spacing w:after="40" w:line="240" w:lineRule="auto"/>
              <w:ind w:firstLine="0"/>
            </w:pPr>
            <w:r>
              <w:rPr>
                <w:rFonts w:ascii="宋体" w:hAnsi="宋体" w:eastAsia="宋体" w:cs="宋体"/>
                <w:b w:val="0"/>
                <w:i w:val="0"/>
                <w:sz w:val="18"/>
              </w:rPr>
              <w:t>【待填】</w:t>
            </w:r>
          </w:p>
        </w:tc>
      </w:tr>
      <w:tr w14:paraId="4AB2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Pr>
          <w:p w14:paraId="57B6E27D">
            <w:pPr>
              <w:spacing w:after="40" w:line="240" w:lineRule="auto"/>
              <w:ind w:firstLine="0"/>
            </w:pPr>
            <w:r>
              <w:rPr>
                <w:rFonts w:ascii="宋体" w:hAnsi="宋体" w:eastAsia="宋体" w:cs="宋体"/>
                <w:b w:val="0"/>
                <w:i w:val="0"/>
                <w:sz w:val="18"/>
              </w:rPr>
              <w:t>学习组</w:t>
            </w:r>
          </w:p>
        </w:tc>
        <w:tc>
          <w:tcPr>
            <w:tcW w:w="1247" w:type="dxa"/>
          </w:tcPr>
          <w:p w14:paraId="2B154072">
            <w:pPr>
              <w:spacing w:after="40" w:line="240" w:lineRule="auto"/>
              <w:ind w:firstLine="0"/>
            </w:pPr>
            <w:r>
              <w:rPr>
                <w:rFonts w:ascii="宋体" w:hAnsi="宋体" w:eastAsia="宋体" w:cs="宋体"/>
                <w:b w:val="0"/>
                <w:i w:val="0"/>
                <w:sz w:val="18"/>
              </w:rPr>
              <w:t>1</w:t>
            </w:r>
          </w:p>
        </w:tc>
        <w:tc>
          <w:tcPr>
            <w:tcW w:w="3231" w:type="dxa"/>
          </w:tcPr>
          <w:p w14:paraId="3B1DEF0F">
            <w:pPr>
              <w:spacing w:after="40" w:line="240" w:lineRule="auto"/>
              <w:ind w:firstLine="0"/>
            </w:pPr>
            <w:r>
              <w:rPr>
                <w:rFonts w:ascii="宋体" w:hAnsi="宋体" w:eastAsia="宋体" w:cs="宋体"/>
                <w:b w:val="0"/>
                <w:i w:val="0"/>
                <w:sz w:val="18"/>
              </w:rPr>
              <w:t>自监督修复网络、纹理补全模型、策略分类器（可并入算法组）</w:t>
            </w:r>
          </w:p>
        </w:tc>
        <w:tc>
          <w:tcPr>
            <w:tcW w:w="2154" w:type="dxa"/>
          </w:tcPr>
          <w:p w14:paraId="302C9AF7">
            <w:pPr>
              <w:spacing w:after="40" w:line="240" w:lineRule="auto"/>
              <w:ind w:firstLine="0"/>
            </w:pPr>
            <w:r>
              <w:rPr>
                <w:rFonts w:ascii="宋体" w:hAnsi="宋体" w:eastAsia="宋体" w:cs="宋体"/>
                <w:b w:val="0"/>
                <w:i w:val="0"/>
                <w:sz w:val="18"/>
              </w:rPr>
              <w:t>深度学习、PyTorch、图神经网络</w:t>
            </w:r>
          </w:p>
        </w:tc>
        <w:tc>
          <w:tcPr>
            <w:tcW w:w="1020" w:type="dxa"/>
          </w:tcPr>
          <w:p w14:paraId="0ECB9BFE">
            <w:pPr>
              <w:spacing w:after="40" w:line="240" w:lineRule="auto"/>
              <w:ind w:firstLine="0"/>
            </w:pPr>
            <w:r>
              <w:rPr>
                <w:rFonts w:ascii="宋体" w:hAnsi="宋体" w:eastAsia="宋体" w:cs="宋体"/>
                <w:b w:val="0"/>
                <w:i w:val="0"/>
                <w:sz w:val="18"/>
              </w:rPr>
              <w:t>【待填】</w:t>
            </w:r>
          </w:p>
        </w:tc>
      </w:tr>
      <w:tr w14:paraId="0D64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Pr>
          <w:p w14:paraId="13C59AC7">
            <w:pPr>
              <w:spacing w:after="40" w:line="240" w:lineRule="auto"/>
              <w:ind w:firstLine="0"/>
            </w:pPr>
            <w:r>
              <w:rPr>
                <w:rFonts w:ascii="宋体" w:hAnsi="宋体" w:eastAsia="宋体" w:cs="宋体"/>
                <w:b w:val="0"/>
                <w:i w:val="0"/>
                <w:sz w:val="18"/>
              </w:rPr>
              <w:t>工程组</w:t>
            </w:r>
          </w:p>
        </w:tc>
        <w:tc>
          <w:tcPr>
            <w:tcW w:w="1247" w:type="dxa"/>
          </w:tcPr>
          <w:p w14:paraId="75F68602">
            <w:pPr>
              <w:spacing w:after="40" w:line="240" w:lineRule="auto"/>
              <w:ind w:firstLine="0"/>
            </w:pPr>
            <w:r>
              <w:rPr>
                <w:rFonts w:ascii="宋体" w:hAnsi="宋体" w:eastAsia="宋体" w:cs="宋体"/>
                <w:b w:val="0"/>
                <w:i w:val="0"/>
                <w:sz w:val="18"/>
              </w:rPr>
              <w:t>2</w:t>
            </w:r>
          </w:p>
        </w:tc>
        <w:tc>
          <w:tcPr>
            <w:tcW w:w="3231" w:type="dxa"/>
          </w:tcPr>
          <w:p w14:paraId="083E8C6E">
            <w:pPr>
              <w:spacing w:after="40" w:line="240" w:lineRule="auto"/>
              <w:ind w:firstLine="0"/>
            </w:pPr>
            <w:r>
              <w:rPr>
                <w:rFonts w:ascii="宋体" w:hAnsi="宋体" w:eastAsia="宋体" w:cs="宋体"/>
                <w:b w:val="0"/>
                <w:i w:val="0"/>
                <w:sz w:val="18"/>
              </w:rPr>
              <w:t>C++ 引擎、Python 绑定、Blender 插件、Web 端与云 API</w:t>
            </w:r>
          </w:p>
        </w:tc>
        <w:tc>
          <w:tcPr>
            <w:tcW w:w="2154" w:type="dxa"/>
          </w:tcPr>
          <w:p w14:paraId="343BF658">
            <w:pPr>
              <w:spacing w:after="40" w:line="240" w:lineRule="auto"/>
              <w:ind w:firstLine="0"/>
            </w:pPr>
            <w:r>
              <w:rPr>
                <w:rFonts w:ascii="宋体" w:hAnsi="宋体" w:eastAsia="宋体" w:cs="宋体"/>
                <w:b w:val="0"/>
                <w:i w:val="0"/>
                <w:sz w:val="18"/>
              </w:rPr>
              <w:t>软件工程、前后端开发</w:t>
            </w:r>
          </w:p>
        </w:tc>
        <w:tc>
          <w:tcPr>
            <w:tcW w:w="1020" w:type="dxa"/>
          </w:tcPr>
          <w:p w14:paraId="774B1E97">
            <w:pPr>
              <w:spacing w:after="40" w:line="240" w:lineRule="auto"/>
              <w:ind w:firstLine="0"/>
            </w:pPr>
            <w:r>
              <w:rPr>
                <w:rFonts w:ascii="宋体" w:hAnsi="宋体" w:eastAsia="宋体" w:cs="宋体"/>
                <w:b w:val="0"/>
                <w:i w:val="0"/>
                <w:sz w:val="18"/>
              </w:rPr>
              <w:t>【待填】</w:t>
            </w:r>
          </w:p>
        </w:tc>
      </w:tr>
      <w:tr w14:paraId="4A56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Pr>
          <w:p w14:paraId="0863D8EF">
            <w:pPr>
              <w:spacing w:after="40" w:line="240" w:lineRule="auto"/>
              <w:ind w:firstLine="0"/>
            </w:pPr>
            <w:r>
              <w:rPr>
                <w:rFonts w:ascii="宋体" w:hAnsi="宋体" w:eastAsia="宋体" w:cs="宋体"/>
                <w:b w:val="0"/>
                <w:i w:val="0"/>
                <w:sz w:val="18"/>
              </w:rPr>
              <w:t>制造与实验组</w:t>
            </w:r>
          </w:p>
        </w:tc>
        <w:tc>
          <w:tcPr>
            <w:tcW w:w="1247" w:type="dxa"/>
          </w:tcPr>
          <w:p w14:paraId="4F2ACD76">
            <w:pPr>
              <w:spacing w:after="40" w:line="240" w:lineRule="auto"/>
              <w:ind w:firstLine="0"/>
            </w:pPr>
            <w:r>
              <w:rPr>
                <w:rFonts w:ascii="宋体" w:hAnsi="宋体" w:eastAsia="宋体" w:cs="宋体"/>
                <w:b w:val="0"/>
                <w:i w:val="0"/>
                <w:sz w:val="18"/>
              </w:rPr>
              <w:t>1</w:t>
            </w:r>
          </w:p>
        </w:tc>
        <w:tc>
          <w:tcPr>
            <w:tcW w:w="3231" w:type="dxa"/>
          </w:tcPr>
          <w:p w14:paraId="1767B308">
            <w:pPr>
              <w:spacing w:after="40" w:line="240" w:lineRule="auto"/>
              <w:ind w:firstLine="0"/>
            </w:pPr>
            <w:r>
              <w:rPr>
                <w:rFonts w:ascii="宋体" w:hAnsi="宋体" w:eastAsia="宋体" w:cs="宋体"/>
                <w:b w:val="0"/>
                <w:i w:val="0"/>
                <w:sz w:val="18"/>
              </w:rPr>
              <w:t>切片集成、打印实验、力学测试、数据采集与分析（强度实验期由算法组协同）</w:t>
            </w:r>
          </w:p>
        </w:tc>
        <w:tc>
          <w:tcPr>
            <w:tcW w:w="2154" w:type="dxa"/>
          </w:tcPr>
          <w:p w14:paraId="56F904AC">
            <w:pPr>
              <w:spacing w:after="40" w:line="240" w:lineRule="auto"/>
              <w:ind w:firstLine="0"/>
            </w:pPr>
            <w:r>
              <w:rPr>
                <w:rFonts w:ascii="宋体" w:hAnsi="宋体" w:eastAsia="宋体" w:cs="宋体"/>
                <w:b w:val="0"/>
                <w:i w:val="0"/>
                <w:sz w:val="18"/>
              </w:rPr>
              <w:t>增材制造工艺、实验设计</w:t>
            </w:r>
          </w:p>
        </w:tc>
        <w:tc>
          <w:tcPr>
            <w:tcW w:w="1020" w:type="dxa"/>
          </w:tcPr>
          <w:p w14:paraId="0C53B431">
            <w:pPr>
              <w:spacing w:after="40" w:line="240" w:lineRule="auto"/>
              <w:ind w:firstLine="0"/>
            </w:pPr>
            <w:r>
              <w:rPr>
                <w:rFonts w:ascii="宋体" w:hAnsi="宋体" w:eastAsia="宋体" w:cs="宋体"/>
                <w:b w:val="0"/>
                <w:i w:val="0"/>
                <w:sz w:val="18"/>
              </w:rPr>
              <w:t>【待填】</w:t>
            </w:r>
          </w:p>
        </w:tc>
      </w:tr>
      <w:tr w14:paraId="134D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Pr>
          <w:p w14:paraId="60B119A7">
            <w:pPr>
              <w:spacing w:after="40" w:line="240" w:lineRule="auto"/>
              <w:ind w:firstLine="0"/>
            </w:pPr>
            <w:r>
              <w:rPr>
                <w:rFonts w:ascii="宋体" w:hAnsi="宋体" w:eastAsia="宋体" w:cs="宋体"/>
                <w:b w:val="0"/>
                <w:i w:val="0"/>
                <w:sz w:val="18"/>
              </w:rPr>
              <w:t>商业组</w:t>
            </w:r>
          </w:p>
        </w:tc>
        <w:tc>
          <w:tcPr>
            <w:tcW w:w="1247" w:type="dxa"/>
          </w:tcPr>
          <w:p w14:paraId="6AB4E059">
            <w:pPr>
              <w:spacing w:after="40" w:line="240" w:lineRule="auto"/>
              <w:ind w:firstLine="0"/>
            </w:pPr>
            <w:r>
              <w:rPr>
                <w:rFonts w:ascii="宋体" w:hAnsi="宋体" w:eastAsia="宋体" w:cs="宋体"/>
                <w:b w:val="0"/>
                <w:i w:val="0"/>
                <w:sz w:val="18"/>
              </w:rPr>
              <w:t>2</w:t>
            </w:r>
          </w:p>
        </w:tc>
        <w:tc>
          <w:tcPr>
            <w:tcW w:w="3231" w:type="dxa"/>
          </w:tcPr>
          <w:p w14:paraId="4DAAFD16">
            <w:pPr>
              <w:spacing w:after="40" w:line="240" w:lineRule="auto"/>
              <w:ind w:firstLine="0"/>
            </w:pPr>
            <w:r>
              <w:rPr>
                <w:rFonts w:ascii="宋体" w:hAnsi="宋体" w:eastAsia="宋体" w:cs="宋体"/>
                <w:b w:val="0"/>
                <w:i w:val="0"/>
                <w:sz w:val="18"/>
              </w:rPr>
              <w:t>市场调研、用户访谈、商业计划书、财务测算与对外合作</w:t>
            </w:r>
          </w:p>
        </w:tc>
        <w:tc>
          <w:tcPr>
            <w:tcW w:w="2154" w:type="dxa"/>
          </w:tcPr>
          <w:p w14:paraId="32B4C415">
            <w:pPr>
              <w:spacing w:after="40" w:line="240" w:lineRule="auto"/>
              <w:ind w:firstLine="0"/>
            </w:pPr>
            <w:r>
              <w:rPr>
                <w:rFonts w:ascii="宋体" w:hAnsi="宋体" w:eastAsia="宋体" w:cs="宋体"/>
                <w:b w:val="0"/>
                <w:i w:val="0"/>
                <w:sz w:val="18"/>
              </w:rPr>
              <w:t>市场分析、文案、财务</w:t>
            </w:r>
          </w:p>
        </w:tc>
        <w:tc>
          <w:tcPr>
            <w:tcW w:w="1020" w:type="dxa"/>
          </w:tcPr>
          <w:p w14:paraId="59FBF56A">
            <w:pPr>
              <w:spacing w:after="40" w:line="240" w:lineRule="auto"/>
              <w:ind w:firstLine="0"/>
            </w:pPr>
            <w:r>
              <w:rPr>
                <w:rFonts w:ascii="宋体" w:hAnsi="宋体" w:eastAsia="宋体" w:cs="宋体"/>
                <w:b w:val="0"/>
                <w:i w:val="0"/>
                <w:sz w:val="18"/>
              </w:rPr>
              <w:t>【待填】</w:t>
            </w:r>
          </w:p>
        </w:tc>
      </w:tr>
      <w:tr w14:paraId="0CFD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Pr>
          <w:p w14:paraId="31F39A51">
            <w:pPr>
              <w:spacing w:after="40" w:line="240" w:lineRule="auto"/>
              <w:ind w:firstLine="0"/>
            </w:pPr>
            <w:r>
              <w:rPr>
                <w:rFonts w:ascii="宋体" w:hAnsi="宋体" w:eastAsia="宋体" w:cs="宋体"/>
                <w:b w:val="0"/>
                <w:i w:val="0"/>
                <w:sz w:val="18"/>
              </w:rPr>
              <w:t>合计</w:t>
            </w:r>
          </w:p>
        </w:tc>
        <w:tc>
          <w:tcPr>
            <w:tcW w:w="1247" w:type="dxa"/>
          </w:tcPr>
          <w:p w14:paraId="378D388B">
            <w:pPr>
              <w:spacing w:after="40" w:line="240" w:lineRule="auto"/>
              <w:ind w:firstLine="0"/>
              <w:rPr>
                <w:rFonts w:hint="eastAsia" w:eastAsia="宋体"/>
                <w:lang w:val="en-US" w:eastAsia="zh-CN"/>
              </w:rPr>
            </w:pPr>
            <w:r>
              <w:rPr>
                <w:rFonts w:hint="eastAsia"/>
                <w:lang w:val="en-US" w:eastAsia="zh-CN"/>
              </w:rPr>
              <w:t>8</w:t>
            </w:r>
          </w:p>
        </w:tc>
        <w:tc>
          <w:tcPr>
            <w:tcW w:w="3231" w:type="dxa"/>
          </w:tcPr>
          <w:p w14:paraId="6C12229D">
            <w:pPr>
              <w:spacing w:after="40" w:line="240" w:lineRule="auto"/>
              <w:ind w:firstLine="0"/>
            </w:pPr>
            <w:r>
              <w:rPr>
                <w:rFonts w:ascii="宋体" w:hAnsi="宋体" w:eastAsia="宋体" w:cs="宋体"/>
                <w:b w:val="0"/>
                <w:i w:val="0"/>
                <w:sz w:val="18"/>
              </w:rPr>
              <w:t>—</w:t>
            </w:r>
          </w:p>
        </w:tc>
        <w:tc>
          <w:tcPr>
            <w:tcW w:w="2154" w:type="dxa"/>
          </w:tcPr>
          <w:p w14:paraId="4C7A3384">
            <w:pPr>
              <w:spacing w:after="40" w:line="240" w:lineRule="auto"/>
              <w:ind w:firstLine="0"/>
            </w:pPr>
            <w:r>
              <w:rPr>
                <w:rFonts w:ascii="宋体" w:hAnsi="宋体" w:eastAsia="宋体" w:cs="宋体"/>
                <w:b w:val="0"/>
                <w:i w:val="0"/>
                <w:sz w:val="18"/>
              </w:rPr>
              <w:t>—</w:t>
            </w:r>
          </w:p>
        </w:tc>
        <w:tc>
          <w:tcPr>
            <w:tcW w:w="1020" w:type="dxa"/>
          </w:tcPr>
          <w:p w14:paraId="53779657">
            <w:pPr>
              <w:spacing w:after="40" w:line="240" w:lineRule="auto"/>
              <w:ind w:firstLine="0"/>
            </w:pPr>
            <w:r>
              <w:rPr>
                <w:rFonts w:ascii="宋体" w:hAnsi="宋体" w:eastAsia="宋体" w:cs="宋体"/>
                <w:b w:val="0"/>
                <w:i w:val="0"/>
                <w:sz w:val="18"/>
              </w:rPr>
              <w:t>—</w:t>
            </w:r>
          </w:p>
        </w:tc>
      </w:tr>
      <w:tr w14:paraId="45F8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77" w:type="dxa"/>
          </w:tcPr>
          <w:p w14:paraId="0DAAB2B6">
            <w:pPr>
              <w:spacing w:after="40" w:line="240" w:lineRule="auto"/>
              <w:ind w:firstLine="0"/>
            </w:pPr>
            <w:r>
              <w:rPr>
                <w:rFonts w:ascii="宋体" w:hAnsi="宋体" w:eastAsia="宋体" w:cs="宋体"/>
                <w:b w:val="0"/>
                <w:i w:val="0"/>
                <w:sz w:val="18"/>
              </w:rPr>
              <w:t>指导教师</w:t>
            </w:r>
          </w:p>
        </w:tc>
        <w:tc>
          <w:tcPr>
            <w:tcW w:w="1247" w:type="dxa"/>
          </w:tcPr>
          <w:p w14:paraId="2E55CBF9">
            <w:pPr>
              <w:spacing w:after="40" w:line="240" w:lineRule="auto"/>
              <w:ind w:firstLine="0"/>
            </w:pPr>
            <w:r>
              <w:rPr>
                <w:rFonts w:ascii="宋体" w:hAnsi="宋体" w:eastAsia="宋体" w:cs="宋体"/>
                <w:b w:val="0"/>
                <w:i w:val="0"/>
                <w:sz w:val="18"/>
              </w:rPr>
              <w:t>【待填】</w:t>
            </w:r>
          </w:p>
        </w:tc>
        <w:tc>
          <w:tcPr>
            <w:tcW w:w="3231" w:type="dxa"/>
          </w:tcPr>
          <w:p w14:paraId="50D7D3C8">
            <w:pPr>
              <w:spacing w:after="40" w:line="240" w:lineRule="auto"/>
              <w:ind w:firstLine="0"/>
            </w:pPr>
            <w:r>
              <w:rPr>
                <w:rFonts w:ascii="宋体" w:hAnsi="宋体" w:eastAsia="宋体" w:cs="宋体"/>
                <w:b w:val="0"/>
                <w:i w:val="0"/>
                <w:sz w:val="18"/>
              </w:rPr>
              <w:t>技术方向把关、资源协调、行业资源对接</w:t>
            </w:r>
          </w:p>
        </w:tc>
        <w:tc>
          <w:tcPr>
            <w:tcW w:w="2154" w:type="dxa"/>
          </w:tcPr>
          <w:p w14:paraId="08C65E42">
            <w:pPr>
              <w:spacing w:after="40" w:line="240" w:lineRule="auto"/>
              <w:ind w:firstLine="0"/>
            </w:pPr>
            <w:r>
              <w:rPr>
                <w:rFonts w:ascii="宋体" w:hAnsi="宋体" w:eastAsia="宋体" w:cs="宋体"/>
                <w:b w:val="0"/>
                <w:i w:val="0"/>
                <w:sz w:val="18"/>
              </w:rPr>
              <w:t>几何处理或增材制造方向</w:t>
            </w:r>
          </w:p>
        </w:tc>
        <w:tc>
          <w:tcPr>
            <w:tcW w:w="1020" w:type="dxa"/>
          </w:tcPr>
          <w:p w14:paraId="5B379826">
            <w:pPr>
              <w:spacing w:after="40" w:line="240" w:lineRule="auto"/>
              <w:ind w:firstLine="0"/>
            </w:pPr>
            <w:r>
              <w:rPr>
                <w:rFonts w:ascii="宋体" w:hAnsi="宋体" w:eastAsia="宋体" w:cs="宋体"/>
                <w:b w:val="0"/>
                <w:i w:val="0"/>
                <w:sz w:val="18"/>
              </w:rPr>
              <w:t>—</w:t>
            </w:r>
          </w:p>
        </w:tc>
      </w:tr>
    </w:tbl>
    <w:p w14:paraId="396530E1">
      <w:pPr>
        <w:spacing w:before="120" w:after="80" w:line="312" w:lineRule="auto"/>
        <w:ind w:firstLine="440"/>
      </w:pPr>
      <w:r>
        <w:rPr>
          <w:rFonts w:ascii="宋体" w:hAnsi="宋体" w:eastAsia="宋体" w:cs="宋体"/>
          <w:b w:val="0"/>
          <w:i w:val="0"/>
          <w:sz w:val="22"/>
        </w:rPr>
        <w:t>规模说明：核心成员 7 人，可按实际情况在 6–8 人之间调整，全队一人多岗、无冗余配置。指导教师建议不少于 2 位（一位技术方向、一位产业或创业方向）。挑战杯规则中团队人数上限与指导教师上限以官方通知为准，且每位学生仅可参与一个参赛项目。</w:t>
      </w:r>
    </w:p>
    <w:p w14:paraId="1AC0948D">
      <w:pPr>
        <w:pStyle w:val="4"/>
        <w:spacing w:before="200" w:after="120" w:line="312" w:lineRule="auto"/>
        <w:ind w:firstLine="0"/>
      </w:pPr>
      <w:bookmarkStart w:id="58" w:name="_Toc26635"/>
      <w:r>
        <w:rPr>
          <w:rFonts w:ascii="宋体" w:hAnsi="宋体" w:eastAsia="宋体" w:cs="宋体"/>
          <w:b/>
          <w:i w:val="0"/>
          <w:color w:val="000000"/>
          <w:sz w:val="28"/>
        </w:rPr>
        <w:t>10.2 团队优势（BP 中需正面陈述）</w:t>
      </w:r>
      <w:bookmarkEnd w:id="58"/>
    </w:p>
    <w:p w14:paraId="7038F62E">
      <w:pPr>
        <w:pStyle w:val="16"/>
        <w:spacing w:before="0" w:after="60" w:line="312" w:lineRule="auto"/>
        <w:ind w:left="480" w:firstLine="0"/>
      </w:pPr>
      <w:r>
        <w:rPr>
          <w:rFonts w:ascii="宋体" w:hAnsi="宋体" w:eastAsia="宋体" w:cs="宋体"/>
          <w:b w:val="0"/>
          <w:i w:val="0"/>
          <w:sz w:val="24"/>
        </w:rPr>
        <w:t>跨学科精干配置：</w:t>
      </w:r>
      <w:r>
        <w:rPr>
          <w:rFonts w:hint="eastAsia" w:cs="宋体"/>
          <w:b w:val="0"/>
          <w:i w:val="0"/>
          <w:sz w:val="24"/>
          <w:lang w:val="en-US" w:eastAsia="zh-CN"/>
        </w:rPr>
        <w:t>8</w:t>
      </w:r>
      <w:r>
        <w:rPr>
          <w:rFonts w:ascii="宋体" w:hAnsi="宋体" w:eastAsia="宋体" w:cs="宋体"/>
          <w:b w:val="0"/>
          <w:i w:val="0"/>
          <w:sz w:val="24"/>
        </w:rPr>
        <w:t xml:space="preserve"> 人覆盖算法、工程、增材制造工艺与商业四个方向，计算几何与深度学习负责技术攻坚，制造方向负责工艺与实验，商科方向负责市场与落地，链路完整而无人力冗余。</w:t>
      </w:r>
    </w:p>
    <w:p w14:paraId="51C5CECA">
      <w:pPr>
        <w:pStyle w:val="16"/>
        <w:spacing w:before="0" w:after="60" w:line="312" w:lineRule="auto"/>
        <w:ind w:left="480" w:firstLine="0"/>
      </w:pPr>
      <w:r>
        <w:rPr>
          <w:rFonts w:ascii="宋体" w:hAnsi="宋体" w:eastAsia="宋体" w:cs="宋体"/>
          <w:b w:val="0"/>
          <w:i w:val="0"/>
          <w:sz w:val="24"/>
        </w:rPr>
        <w:t>一人多岗、决策链极短：小团队几乎没有沟通成本，从算法改动到用户验证可在一周内闭环，这种迭代速度是分工细密的大团队难以比拟的。</w:t>
      </w:r>
    </w:p>
    <w:p w14:paraId="3B652232">
      <w:pPr>
        <w:pStyle w:val="16"/>
        <w:spacing w:before="0" w:after="60" w:line="312" w:lineRule="auto"/>
        <w:ind w:left="480" w:firstLine="0"/>
      </w:pPr>
      <w:r>
        <w:rPr>
          <w:rFonts w:ascii="宋体" w:hAnsi="宋体" w:eastAsia="宋体" w:cs="宋体"/>
          <w:b w:val="0"/>
          <w:i w:val="0"/>
          <w:sz w:val="24"/>
        </w:rPr>
        <w:t>不做重复造轮子的技术策略：通用能力用成熟开源库，创新集中于接缝域，把有限人力投在最有价值的环节。8 人之所以够用，正是因为这一取舍——这是 BP 中回答“小团队能否做成”的核心论据。</w:t>
      </w:r>
    </w:p>
    <w:p w14:paraId="14BDA0F7">
      <w:pPr>
        <w:pStyle w:val="16"/>
        <w:spacing w:before="0" w:after="60" w:line="312" w:lineRule="auto"/>
        <w:ind w:left="480" w:firstLine="0"/>
      </w:pPr>
      <w:r>
        <w:rPr>
          <w:rFonts w:ascii="宋体" w:hAnsi="宋体" w:eastAsia="宋体" w:cs="宋体"/>
          <w:b w:val="0"/>
          <w:i w:val="0"/>
          <w:sz w:val="24"/>
        </w:rPr>
        <w:t>实验能力：依托学校材料或机械学院实验室的力学测试条件，具备完成真实强度实验的能力（此点需提前确认并写入 BP）。</w:t>
      </w:r>
    </w:p>
    <w:p w14:paraId="7A67B8BF">
      <w:pPr>
        <w:pStyle w:val="16"/>
        <w:spacing w:before="0" w:after="60" w:line="312" w:lineRule="auto"/>
        <w:ind w:left="480" w:firstLine="0"/>
      </w:pPr>
      <w:r>
        <w:rPr>
          <w:rFonts w:ascii="宋体" w:hAnsi="宋体" w:eastAsia="宋体" w:cs="宋体"/>
          <w:b w:val="0"/>
          <w:i w:val="0"/>
          <w:sz w:val="24"/>
        </w:rPr>
        <w:t>成本优势：学生团队的人力成本结构使我们能够以显著低于商业软件的价格切入市场，并仍保持健康的毛利水平。</w:t>
      </w:r>
    </w:p>
    <w:p w14:paraId="4075874F">
      <w:pPr>
        <w:pStyle w:val="4"/>
        <w:spacing w:before="200" w:after="120" w:line="312" w:lineRule="auto"/>
        <w:ind w:firstLine="0"/>
      </w:pPr>
      <w:bookmarkStart w:id="59" w:name="_Toc13882"/>
      <w:r>
        <w:rPr>
          <w:rFonts w:ascii="宋体" w:hAnsi="宋体" w:eastAsia="宋体" w:cs="宋体"/>
          <w:b/>
          <w:i w:val="0"/>
          <w:color w:val="000000"/>
          <w:sz w:val="28"/>
        </w:rPr>
        <w:t>10.3 团队风险与应对（建议主动说明）</w:t>
      </w:r>
      <w:bookmarkEnd w:id="59"/>
    </w:p>
    <w:p w14:paraId="6743E177">
      <w:pPr>
        <w:spacing w:before="0" w:after="80" w:line="312" w:lineRule="auto"/>
      </w:pPr>
      <w:r>
        <w:rPr>
          <w:rFonts w:ascii="宋体" w:hAnsi="宋体" w:eastAsia="宋体" w:cs="宋体"/>
          <w:b w:val="0"/>
          <w:i w:val="0"/>
          <w:sz w:val="24"/>
        </w:rPr>
        <w:t>风险：团队仅 8 人，而项目要求“计算几何 + C++ + 深度学习 + 增材制造工艺”的复合能力，人力密度要求高；一旦核心成员因学业或参赛冲突退出，将直接影响进度。</w:t>
      </w:r>
    </w:p>
    <w:p w14:paraId="01854935">
      <w:pPr>
        <w:spacing w:before="0" w:after="80" w:line="312" w:lineRule="auto"/>
        <w:ind w:firstLine="440"/>
      </w:pPr>
      <w:r>
        <w:rPr>
          <w:rFonts w:ascii="宋体" w:hAnsi="宋体" w:eastAsia="宋体" w:cs="宋体"/>
          <w:b w:val="0"/>
          <w:i w:val="0"/>
          <w:sz w:val="22"/>
        </w:rPr>
        <w:t>应对：① 算法组配置至少 1 名计算机图形学方向研究生，由相关方向指导教师把关；② 以“通用能力用库、创新集中在接缝域”的技术策略压缩工程总量，使 6–8 人即可完成；③ 关键模块（修复内核、Blender 插件、强度实验流程）做到文档化与脚本化，避免能力集中于单点；④ 强度实验等与设备强相关的阶段性任务，通过实验室合作与第三方检测机构分担。</w:t>
      </w:r>
    </w:p>
    <w:p w14:paraId="729724D3">
      <w:pPr>
        <w:pStyle w:val="3"/>
        <w:pageBreakBefore/>
        <w:spacing w:before="280" w:after="120" w:line="312" w:lineRule="auto"/>
        <w:ind w:firstLine="0"/>
      </w:pPr>
      <w:bookmarkStart w:id="60" w:name="_Toc23799"/>
      <w:r>
        <w:rPr>
          <w:rFonts w:ascii="宋体" w:hAnsi="宋体" w:eastAsia="宋体" w:cs="宋体"/>
          <w:b/>
          <w:i w:val="0"/>
          <w:color w:val="000000"/>
          <w:sz w:val="32"/>
        </w:rPr>
        <w:t>第十一章  发展规划与里程碑</w:t>
      </w:r>
      <w:bookmarkEnd w:id="60"/>
    </w:p>
    <w:p w14:paraId="14357598">
      <w:pPr>
        <w:spacing w:before="0" w:after="80" w:line="312" w:lineRule="auto"/>
        <w:ind w:firstLine="480"/>
      </w:pPr>
      <w:r>
        <w:rPr>
          <w:rFonts w:ascii="宋体" w:hAnsi="宋体" w:eastAsia="宋体" w:cs="宋体"/>
          <w:b w:val="0"/>
          <w:i w:val="0"/>
          <w:sz w:val="24"/>
        </w:rPr>
        <w:t>对应商业计划书的“发展规划”章节、PPT 第 12 页。</w:t>
      </w:r>
    </w:p>
    <w:p w14:paraId="60E0A918">
      <w:pPr>
        <w:pStyle w:val="4"/>
        <w:spacing w:before="200" w:after="120" w:line="312" w:lineRule="auto"/>
        <w:ind w:firstLine="0"/>
      </w:pPr>
      <w:bookmarkStart w:id="61" w:name="_Toc12374"/>
      <w:r>
        <w:rPr>
          <w:rFonts w:ascii="宋体" w:hAnsi="宋体" w:eastAsia="宋体" w:cs="宋体"/>
          <w:b/>
          <w:i w:val="0"/>
          <w:color w:val="000000"/>
          <w:sz w:val="28"/>
        </w:rPr>
        <w:t>11.1 五阶段技术路线图</w:t>
      </w:r>
      <w:bookmarkEnd w:id="6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020"/>
        <w:gridCol w:w="4082"/>
        <w:gridCol w:w="1701"/>
      </w:tblGrid>
      <w:tr w14:paraId="2E7AE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0A16C436">
            <w:pPr>
              <w:spacing w:after="40" w:line="240" w:lineRule="auto"/>
              <w:jc w:val="center"/>
            </w:pPr>
            <w:r>
              <w:rPr>
                <w:rFonts w:ascii="宋体" w:hAnsi="宋体" w:eastAsia="宋体" w:cs="宋体"/>
                <w:b/>
                <w:i w:val="0"/>
                <w:sz w:val="18"/>
              </w:rPr>
              <w:t>阶段</w:t>
            </w:r>
          </w:p>
        </w:tc>
        <w:tc>
          <w:tcPr>
            <w:tcW w:w="1020" w:type="dxa"/>
            <w:shd w:val="clear" w:color="auto" w:fill="EFEFEF"/>
          </w:tcPr>
          <w:p w14:paraId="60B6CD3A">
            <w:pPr>
              <w:spacing w:after="40" w:line="240" w:lineRule="auto"/>
              <w:jc w:val="center"/>
            </w:pPr>
            <w:r>
              <w:rPr>
                <w:rFonts w:ascii="宋体" w:hAnsi="宋体" w:eastAsia="宋体" w:cs="宋体"/>
                <w:b/>
                <w:i w:val="0"/>
                <w:sz w:val="18"/>
              </w:rPr>
              <w:t>时长</w:t>
            </w:r>
          </w:p>
        </w:tc>
        <w:tc>
          <w:tcPr>
            <w:tcW w:w="4082" w:type="dxa"/>
            <w:shd w:val="clear" w:color="auto" w:fill="EFEFEF"/>
          </w:tcPr>
          <w:p w14:paraId="2B70ACA7">
            <w:pPr>
              <w:spacing w:after="40" w:line="240" w:lineRule="auto"/>
              <w:jc w:val="center"/>
            </w:pPr>
            <w:r>
              <w:rPr>
                <w:rFonts w:ascii="宋体" w:hAnsi="宋体" w:eastAsia="宋体" w:cs="宋体"/>
                <w:b/>
                <w:i w:val="0"/>
                <w:sz w:val="18"/>
              </w:rPr>
              <w:t>交付物</w:t>
            </w:r>
          </w:p>
        </w:tc>
        <w:tc>
          <w:tcPr>
            <w:tcW w:w="1701" w:type="dxa"/>
            <w:shd w:val="clear" w:color="auto" w:fill="EFEFEF"/>
          </w:tcPr>
          <w:p w14:paraId="28321D69">
            <w:pPr>
              <w:spacing w:after="40" w:line="240" w:lineRule="auto"/>
              <w:jc w:val="center"/>
            </w:pPr>
            <w:r>
              <w:rPr>
                <w:rFonts w:ascii="宋体" w:hAnsi="宋体" w:eastAsia="宋体" w:cs="宋体"/>
                <w:b/>
                <w:i w:val="0"/>
                <w:sz w:val="18"/>
              </w:rPr>
              <w:t>可演示状态</w:t>
            </w:r>
          </w:p>
        </w:tc>
      </w:tr>
      <w:tr w14:paraId="1E27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40981DE">
            <w:pPr>
              <w:spacing w:after="40" w:line="240" w:lineRule="auto"/>
              <w:ind w:firstLine="0"/>
            </w:pPr>
            <w:r>
              <w:rPr>
                <w:rFonts w:ascii="宋体" w:hAnsi="宋体" w:eastAsia="宋体" w:cs="宋体"/>
                <w:b w:val="0"/>
                <w:i w:val="0"/>
                <w:sz w:val="18"/>
              </w:rPr>
              <w:t>P0 调研与基线</w:t>
            </w:r>
          </w:p>
        </w:tc>
        <w:tc>
          <w:tcPr>
            <w:tcW w:w="1020" w:type="dxa"/>
          </w:tcPr>
          <w:p w14:paraId="4D8B2B11">
            <w:pPr>
              <w:spacing w:after="40" w:line="240" w:lineRule="auto"/>
              <w:ind w:firstLine="0"/>
            </w:pPr>
            <w:r>
              <w:rPr>
                <w:rFonts w:ascii="宋体" w:hAnsi="宋体" w:eastAsia="宋体" w:cs="宋体"/>
                <w:b w:val="0"/>
                <w:i w:val="0"/>
                <w:sz w:val="18"/>
              </w:rPr>
              <w:t>2 个月</w:t>
            </w:r>
          </w:p>
        </w:tc>
        <w:tc>
          <w:tcPr>
            <w:tcW w:w="4082" w:type="dxa"/>
          </w:tcPr>
          <w:p w14:paraId="1026DF31">
            <w:pPr>
              <w:spacing w:after="40" w:line="240" w:lineRule="auto"/>
              <w:ind w:firstLine="0"/>
            </w:pPr>
            <w:r>
              <w:rPr>
                <w:rFonts w:ascii="宋体" w:hAnsi="宋体" w:eastAsia="宋体" w:cs="宋体"/>
                <w:b w:val="0"/>
                <w:i w:val="0"/>
                <w:sz w:val="18"/>
              </w:rPr>
              <w:t>数据集准备、基线复现（MeshFix / SPSR / Netfabb 对比）、竞品失灵录屏取证</w:t>
            </w:r>
          </w:p>
        </w:tc>
        <w:tc>
          <w:tcPr>
            <w:tcW w:w="1701" w:type="dxa"/>
          </w:tcPr>
          <w:p w14:paraId="16E57FA7">
            <w:pPr>
              <w:spacing w:after="40" w:line="240" w:lineRule="auto"/>
              <w:ind w:firstLine="0"/>
            </w:pPr>
            <w:r>
              <w:rPr>
                <w:rFonts w:ascii="宋体" w:hAnsi="宋体" w:eastAsia="宋体" w:cs="宋体"/>
                <w:b w:val="0"/>
                <w:i w:val="0"/>
                <w:sz w:val="18"/>
              </w:rPr>
              <w:t>对比报告</w:t>
            </w:r>
          </w:p>
        </w:tc>
      </w:tr>
      <w:tr w14:paraId="49DC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3D278090">
            <w:pPr>
              <w:spacing w:after="40" w:line="240" w:lineRule="auto"/>
              <w:ind w:firstLine="0"/>
            </w:pPr>
            <w:r>
              <w:rPr>
                <w:rFonts w:ascii="宋体" w:hAnsi="宋体" w:eastAsia="宋体" w:cs="宋体"/>
                <w:b w:val="0"/>
                <w:i w:val="0"/>
                <w:sz w:val="18"/>
              </w:rPr>
              <w:t>P1 修复内核</w:t>
            </w:r>
          </w:p>
        </w:tc>
        <w:tc>
          <w:tcPr>
            <w:tcW w:w="1020" w:type="dxa"/>
          </w:tcPr>
          <w:p w14:paraId="7F9512D8">
            <w:pPr>
              <w:spacing w:after="40" w:line="240" w:lineRule="auto"/>
              <w:ind w:firstLine="0"/>
            </w:pPr>
            <w:r>
              <w:rPr>
                <w:rFonts w:ascii="宋体" w:hAnsi="宋体" w:eastAsia="宋体" w:cs="宋体"/>
                <w:b w:val="0"/>
                <w:i w:val="0"/>
                <w:sz w:val="18"/>
              </w:rPr>
              <w:t>3 个月</w:t>
            </w:r>
          </w:p>
        </w:tc>
        <w:tc>
          <w:tcPr>
            <w:tcW w:w="4082" w:type="dxa"/>
          </w:tcPr>
          <w:p w14:paraId="4246428E">
            <w:pPr>
              <w:spacing w:after="40" w:line="240" w:lineRule="auto"/>
              <w:ind w:firstLine="0"/>
            </w:pPr>
            <w:r>
              <w:rPr>
                <w:rFonts w:ascii="宋体" w:hAnsi="宋体" w:eastAsia="宋体" w:cs="宋体"/>
                <w:b w:val="0"/>
                <w:i w:val="0"/>
                <w:sz w:val="18"/>
              </w:rPr>
              <w:t>L1 诊断 + L2 几何修复 + ★纹理保持 + Blender 插件 v0.1</w:t>
            </w:r>
          </w:p>
        </w:tc>
        <w:tc>
          <w:tcPr>
            <w:tcW w:w="1701" w:type="dxa"/>
          </w:tcPr>
          <w:p w14:paraId="698E147C">
            <w:pPr>
              <w:spacing w:after="40" w:line="240" w:lineRule="auto"/>
              <w:ind w:firstLine="0"/>
            </w:pPr>
            <w:r>
              <w:rPr>
                <w:rFonts w:ascii="宋体" w:hAnsi="宋体" w:eastAsia="宋体" w:cs="宋体"/>
                <w:b w:val="0"/>
                <w:i w:val="0"/>
                <w:sz w:val="18"/>
              </w:rPr>
              <w:t>★ 可现场演示</w:t>
            </w:r>
          </w:p>
        </w:tc>
      </w:tr>
      <w:tr w14:paraId="62A2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68006999">
            <w:pPr>
              <w:spacing w:after="40" w:line="240" w:lineRule="auto"/>
              <w:ind w:firstLine="0"/>
            </w:pPr>
            <w:r>
              <w:rPr>
                <w:rFonts w:ascii="宋体" w:hAnsi="宋体" w:eastAsia="宋体" w:cs="宋体"/>
                <w:b w:val="0"/>
                <w:i w:val="0"/>
                <w:sz w:val="18"/>
              </w:rPr>
              <w:t>P2 接缝优化</w:t>
            </w:r>
          </w:p>
        </w:tc>
        <w:tc>
          <w:tcPr>
            <w:tcW w:w="1020" w:type="dxa"/>
          </w:tcPr>
          <w:p w14:paraId="62677054">
            <w:pPr>
              <w:spacing w:after="40" w:line="240" w:lineRule="auto"/>
              <w:ind w:firstLine="0"/>
            </w:pPr>
            <w:r>
              <w:rPr>
                <w:rFonts w:ascii="宋体" w:hAnsi="宋体" w:eastAsia="宋体" w:cs="宋体"/>
                <w:b w:val="0"/>
                <w:i w:val="0"/>
                <w:sz w:val="18"/>
              </w:rPr>
              <w:t>3 个月</w:t>
            </w:r>
          </w:p>
        </w:tc>
        <w:tc>
          <w:tcPr>
            <w:tcW w:w="4082" w:type="dxa"/>
          </w:tcPr>
          <w:p w14:paraId="255E9CB3">
            <w:pPr>
              <w:spacing w:after="40" w:line="240" w:lineRule="auto"/>
              <w:ind w:firstLine="0"/>
            </w:pPr>
            <w:r>
              <w:rPr>
                <w:rFonts w:ascii="宋体" w:hAnsi="宋体" w:eastAsia="宋体" w:cs="宋体"/>
                <w:b w:val="0"/>
                <w:i w:val="0"/>
                <w:sz w:val="18"/>
              </w:rPr>
              <w:t>L3 的几何接缝与纹理接缝优化 + 论文投稿</w:t>
            </w:r>
          </w:p>
        </w:tc>
        <w:tc>
          <w:tcPr>
            <w:tcW w:w="1701" w:type="dxa"/>
          </w:tcPr>
          <w:p w14:paraId="1C864E96">
            <w:pPr>
              <w:spacing w:after="40" w:line="240" w:lineRule="auto"/>
              <w:ind w:firstLine="0"/>
            </w:pPr>
            <w:r>
              <w:rPr>
                <w:rFonts w:ascii="宋体" w:hAnsi="宋体" w:eastAsia="宋体" w:cs="宋体"/>
                <w:b w:val="0"/>
                <w:i w:val="0"/>
                <w:sz w:val="18"/>
              </w:rPr>
              <w:t>视觉对比视频</w:t>
            </w:r>
          </w:p>
        </w:tc>
      </w:tr>
      <w:tr w14:paraId="3F19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5B95B07">
            <w:pPr>
              <w:spacing w:after="40" w:line="240" w:lineRule="auto"/>
              <w:ind w:firstLine="0"/>
            </w:pPr>
            <w:r>
              <w:rPr>
                <w:rFonts w:ascii="宋体" w:hAnsi="宋体" w:eastAsia="宋体" w:cs="宋体"/>
                <w:b w:val="0"/>
                <w:i w:val="0"/>
                <w:sz w:val="18"/>
              </w:rPr>
              <w:t>P3 制造接缝</w:t>
            </w:r>
          </w:p>
        </w:tc>
        <w:tc>
          <w:tcPr>
            <w:tcW w:w="1020" w:type="dxa"/>
          </w:tcPr>
          <w:p w14:paraId="61B37E61">
            <w:pPr>
              <w:spacing w:after="40" w:line="240" w:lineRule="auto"/>
              <w:ind w:firstLine="0"/>
            </w:pPr>
            <w:r>
              <w:rPr>
                <w:rFonts w:ascii="宋体" w:hAnsi="宋体" w:eastAsia="宋体" w:cs="宋体"/>
                <w:b w:val="0"/>
                <w:i w:val="0"/>
                <w:sz w:val="18"/>
              </w:rPr>
              <w:t>3 个月</w:t>
            </w:r>
          </w:p>
        </w:tc>
        <w:tc>
          <w:tcPr>
            <w:tcW w:w="4082" w:type="dxa"/>
          </w:tcPr>
          <w:p w14:paraId="191CF460">
            <w:pPr>
              <w:spacing w:after="40" w:line="240" w:lineRule="auto"/>
              <w:ind w:firstLine="0"/>
            </w:pPr>
            <w:r>
              <w:rPr>
                <w:rFonts w:ascii="宋体" w:hAnsi="宋体" w:eastAsia="宋体" w:cs="宋体"/>
                <w:b w:val="0"/>
                <w:i w:val="0"/>
                <w:sz w:val="18"/>
              </w:rPr>
              <w:t>L3 分块与接头自动生成 + 强度预测 + ★真实打印强度实验</w:t>
            </w:r>
          </w:p>
        </w:tc>
        <w:tc>
          <w:tcPr>
            <w:tcW w:w="1701" w:type="dxa"/>
          </w:tcPr>
          <w:p w14:paraId="59B87296">
            <w:pPr>
              <w:spacing w:after="40" w:line="240" w:lineRule="auto"/>
              <w:ind w:firstLine="0"/>
            </w:pPr>
            <w:r>
              <w:rPr>
                <w:rFonts w:ascii="宋体" w:hAnsi="宋体" w:eastAsia="宋体" w:cs="宋体"/>
                <w:b w:val="0"/>
                <w:i w:val="0"/>
                <w:sz w:val="18"/>
              </w:rPr>
              <w:t>★ 答辩杀手锏</w:t>
            </w:r>
          </w:p>
        </w:tc>
      </w:tr>
      <w:tr w14:paraId="711F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B8CF86A">
            <w:pPr>
              <w:spacing w:after="40" w:line="240" w:lineRule="auto"/>
              <w:ind w:firstLine="0"/>
            </w:pPr>
            <w:r>
              <w:rPr>
                <w:rFonts w:ascii="宋体" w:hAnsi="宋体" w:eastAsia="宋体" w:cs="宋体"/>
                <w:b w:val="0"/>
                <w:i w:val="0"/>
                <w:sz w:val="18"/>
              </w:rPr>
              <w:t>P4 产品化</w:t>
            </w:r>
          </w:p>
        </w:tc>
        <w:tc>
          <w:tcPr>
            <w:tcW w:w="1020" w:type="dxa"/>
          </w:tcPr>
          <w:p w14:paraId="2476CA3A">
            <w:pPr>
              <w:spacing w:after="40" w:line="240" w:lineRule="auto"/>
              <w:ind w:firstLine="0"/>
            </w:pPr>
            <w:r>
              <w:rPr>
                <w:rFonts w:ascii="宋体" w:hAnsi="宋体" w:eastAsia="宋体" w:cs="宋体"/>
                <w:b w:val="0"/>
                <w:i w:val="0"/>
                <w:sz w:val="18"/>
              </w:rPr>
              <w:t>2 个月</w:t>
            </w:r>
          </w:p>
        </w:tc>
        <w:tc>
          <w:tcPr>
            <w:tcW w:w="4082" w:type="dxa"/>
          </w:tcPr>
          <w:p w14:paraId="3C6496F7">
            <w:pPr>
              <w:spacing w:after="40" w:line="240" w:lineRule="auto"/>
              <w:ind w:firstLine="0"/>
            </w:pPr>
            <w:r>
              <w:rPr>
                <w:rFonts w:ascii="宋体" w:hAnsi="宋体" w:eastAsia="宋体" w:cs="宋体"/>
                <w:b w:val="0"/>
                <w:i w:val="0"/>
                <w:sz w:val="18"/>
              </w:rPr>
              <w:t>GUI 与云 API + 软著与专利 + 用户试用 + 参赛材料定稿</w:t>
            </w:r>
          </w:p>
        </w:tc>
        <w:tc>
          <w:tcPr>
            <w:tcW w:w="1701" w:type="dxa"/>
          </w:tcPr>
          <w:p w14:paraId="29869200">
            <w:pPr>
              <w:spacing w:after="40" w:line="240" w:lineRule="auto"/>
              <w:ind w:firstLine="0"/>
            </w:pPr>
            <w:r>
              <w:rPr>
                <w:rFonts w:ascii="宋体" w:hAnsi="宋体" w:eastAsia="宋体" w:cs="宋体"/>
                <w:b w:val="0"/>
                <w:i w:val="0"/>
                <w:sz w:val="18"/>
              </w:rPr>
              <w:t>完整产品</w:t>
            </w:r>
          </w:p>
        </w:tc>
      </w:tr>
    </w:tbl>
    <w:p w14:paraId="3F8A745B">
      <w:pPr>
        <w:spacing w:before="120" w:after="80" w:line="312" w:lineRule="auto"/>
        <w:ind w:firstLine="440"/>
      </w:pPr>
      <w:r>
        <w:rPr>
          <w:rFonts w:ascii="宋体" w:hAnsi="宋体" w:eastAsia="宋体" w:cs="宋体"/>
          <w:b w:val="0"/>
          <w:i w:val="0"/>
          <w:sz w:val="22"/>
        </w:rPr>
        <w:t>资源紧张时的取舍原则：优先保 P1 的纹理保持与 P3 的强度实验，因为这两块分别是“最直观的差异化”与“最硬的量化证据”。P2 的 UV 接缝优化可降级为基于 xatlas 与泊松融合的工程实现。</w:t>
      </w:r>
    </w:p>
    <w:p w14:paraId="064A08E0">
      <w:pPr>
        <w:pStyle w:val="4"/>
        <w:spacing w:before="200" w:after="120" w:line="312" w:lineRule="auto"/>
        <w:ind w:firstLine="0"/>
      </w:pPr>
      <w:bookmarkStart w:id="62" w:name="_Toc11556"/>
      <w:r>
        <w:rPr>
          <w:rFonts w:ascii="宋体" w:hAnsi="宋体" w:eastAsia="宋体" w:cs="宋体"/>
          <w:b/>
          <w:i w:val="0"/>
          <w:color w:val="000000"/>
          <w:sz w:val="28"/>
        </w:rPr>
        <w:t>11.2 与赛事节奏的对齐</w:t>
      </w:r>
      <w:bookmarkEnd w:id="6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4535"/>
      </w:tblGrid>
      <w:tr w14:paraId="238D0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8" w:type="dxa"/>
            <w:shd w:val="clear" w:color="auto" w:fill="EFEFEF"/>
          </w:tcPr>
          <w:p w14:paraId="05F1F590">
            <w:pPr>
              <w:spacing w:after="40" w:line="240" w:lineRule="auto"/>
              <w:jc w:val="center"/>
            </w:pPr>
            <w:r>
              <w:rPr>
                <w:rFonts w:ascii="宋体" w:hAnsi="宋体" w:eastAsia="宋体" w:cs="宋体"/>
                <w:b/>
                <w:i w:val="0"/>
                <w:sz w:val="18"/>
              </w:rPr>
              <w:t>时间</w:t>
            </w:r>
          </w:p>
        </w:tc>
        <w:tc>
          <w:tcPr>
            <w:tcW w:w="2041" w:type="dxa"/>
            <w:shd w:val="clear" w:color="auto" w:fill="EFEFEF"/>
          </w:tcPr>
          <w:p w14:paraId="36431FB7">
            <w:pPr>
              <w:spacing w:after="40" w:line="240" w:lineRule="auto"/>
              <w:jc w:val="center"/>
            </w:pPr>
            <w:r>
              <w:rPr>
                <w:rFonts w:ascii="宋体" w:hAnsi="宋体" w:eastAsia="宋体" w:cs="宋体"/>
                <w:b/>
                <w:i w:val="0"/>
                <w:sz w:val="18"/>
              </w:rPr>
              <w:t>阶段</w:t>
            </w:r>
          </w:p>
        </w:tc>
        <w:tc>
          <w:tcPr>
            <w:tcW w:w="4535" w:type="dxa"/>
            <w:shd w:val="clear" w:color="auto" w:fill="EFEFEF"/>
          </w:tcPr>
          <w:p w14:paraId="7E262788">
            <w:pPr>
              <w:spacing w:after="40" w:line="240" w:lineRule="auto"/>
              <w:jc w:val="center"/>
            </w:pPr>
            <w:r>
              <w:rPr>
                <w:rFonts w:ascii="宋体" w:hAnsi="宋体" w:eastAsia="宋体" w:cs="宋体"/>
                <w:b/>
                <w:i w:val="0"/>
                <w:sz w:val="18"/>
              </w:rPr>
              <w:t>必须完成的交付物</w:t>
            </w:r>
          </w:p>
        </w:tc>
      </w:tr>
      <w:tr w14:paraId="4F94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4F5C079F">
            <w:pPr>
              <w:spacing w:after="40" w:line="240" w:lineRule="auto"/>
              <w:ind w:firstLine="0"/>
            </w:pPr>
            <w:r>
              <w:rPr>
                <w:rFonts w:ascii="宋体" w:hAnsi="宋体" w:eastAsia="宋体" w:cs="宋体"/>
                <w:b w:val="0"/>
                <w:i w:val="0"/>
                <w:sz w:val="18"/>
              </w:rPr>
              <w:t>立项后第 1–2 月</w:t>
            </w:r>
          </w:p>
        </w:tc>
        <w:tc>
          <w:tcPr>
            <w:tcW w:w="2041" w:type="dxa"/>
          </w:tcPr>
          <w:p w14:paraId="2BFDC105">
            <w:pPr>
              <w:spacing w:after="40" w:line="240" w:lineRule="auto"/>
              <w:ind w:firstLine="0"/>
            </w:pPr>
            <w:r>
              <w:rPr>
                <w:rFonts w:ascii="宋体" w:hAnsi="宋体" w:eastAsia="宋体" w:cs="宋体"/>
                <w:b w:val="0"/>
                <w:i w:val="0"/>
                <w:sz w:val="18"/>
              </w:rPr>
              <w:t>调研与取证</w:t>
            </w:r>
          </w:p>
        </w:tc>
        <w:tc>
          <w:tcPr>
            <w:tcW w:w="4535" w:type="dxa"/>
          </w:tcPr>
          <w:p w14:paraId="09FE5BB7">
            <w:pPr>
              <w:spacing w:after="40" w:line="240" w:lineRule="auto"/>
              <w:ind w:firstLine="0"/>
            </w:pPr>
            <w:r>
              <w:rPr>
                <w:rFonts w:ascii="宋体" w:hAnsi="宋体" w:eastAsia="宋体" w:cs="宋体"/>
                <w:b w:val="0"/>
                <w:i w:val="0"/>
                <w:sz w:val="18"/>
              </w:rPr>
              <w:t>竞品实测录屏、用户访谈、价格取证、查新检索</w:t>
            </w:r>
          </w:p>
        </w:tc>
      </w:tr>
      <w:tr w14:paraId="6CA7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3452D233">
            <w:pPr>
              <w:spacing w:after="40" w:line="240" w:lineRule="auto"/>
              <w:ind w:firstLine="0"/>
            </w:pPr>
            <w:r>
              <w:rPr>
                <w:rFonts w:ascii="宋体" w:hAnsi="宋体" w:eastAsia="宋体" w:cs="宋体"/>
                <w:b w:val="0"/>
                <w:i w:val="0"/>
                <w:sz w:val="18"/>
              </w:rPr>
              <w:t>第 3–5 月</w:t>
            </w:r>
          </w:p>
        </w:tc>
        <w:tc>
          <w:tcPr>
            <w:tcW w:w="2041" w:type="dxa"/>
          </w:tcPr>
          <w:p w14:paraId="35DD0C47">
            <w:pPr>
              <w:spacing w:after="40" w:line="240" w:lineRule="auto"/>
              <w:ind w:firstLine="0"/>
            </w:pPr>
            <w:r>
              <w:rPr>
                <w:rFonts w:ascii="宋体" w:hAnsi="宋体" w:eastAsia="宋体" w:cs="宋体"/>
                <w:b w:val="0"/>
                <w:i w:val="0"/>
                <w:sz w:val="18"/>
              </w:rPr>
              <w:t>修复内核开发</w:t>
            </w:r>
          </w:p>
        </w:tc>
        <w:tc>
          <w:tcPr>
            <w:tcW w:w="4535" w:type="dxa"/>
          </w:tcPr>
          <w:p w14:paraId="7F94C4E3">
            <w:pPr>
              <w:spacing w:after="40" w:line="240" w:lineRule="auto"/>
              <w:ind w:firstLine="0"/>
            </w:pPr>
            <w:r>
              <w:rPr>
                <w:rFonts w:ascii="宋体" w:hAnsi="宋体" w:eastAsia="宋体" w:cs="宋体"/>
                <w:b w:val="0"/>
                <w:i w:val="0"/>
                <w:sz w:val="18"/>
              </w:rPr>
              <w:t>可现场演示的 Demo（含纹理保持效果对比）</w:t>
            </w:r>
          </w:p>
        </w:tc>
      </w:tr>
      <w:tr w14:paraId="20B6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BB1AADC">
            <w:pPr>
              <w:spacing w:after="40" w:line="240" w:lineRule="auto"/>
              <w:ind w:firstLine="0"/>
            </w:pPr>
            <w:r>
              <w:rPr>
                <w:rFonts w:ascii="宋体" w:hAnsi="宋体" w:eastAsia="宋体" w:cs="宋体"/>
                <w:b w:val="0"/>
                <w:i w:val="0"/>
                <w:sz w:val="18"/>
              </w:rPr>
              <w:t>★ 校赛前 1 个月</w:t>
            </w:r>
          </w:p>
        </w:tc>
        <w:tc>
          <w:tcPr>
            <w:tcW w:w="2041" w:type="dxa"/>
          </w:tcPr>
          <w:p w14:paraId="6372A3C9">
            <w:pPr>
              <w:spacing w:after="40" w:line="240" w:lineRule="auto"/>
              <w:ind w:firstLine="0"/>
            </w:pPr>
            <w:r>
              <w:rPr>
                <w:rFonts w:ascii="宋体" w:hAnsi="宋体" w:eastAsia="宋体" w:cs="宋体"/>
                <w:b w:val="0"/>
                <w:i w:val="0"/>
                <w:sz w:val="18"/>
              </w:rPr>
              <w:t>材料初稿</w:t>
            </w:r>
          </w:p>
        </w:tc>
        <w:tc>
          <w:tcPr>
            <w:tcW w:w="4535" w:type="dxa"/>
          </w:tcPr>
          <w:p w14:paraId="65B3C1A6">
            <w:pPr>
              <w:spacing w:after="40" w:line="240" w:lineRule="auto"/>
              <w:ind w:firstLine="0"/>
            </w:pPr>
            <w:r>
              <w:rPr>
                <w:rFonts w:ascii="宋体" w:hAnsi="宋体" w:eastAsia="宋体" w:cs="宋体"/>
                <w:b w:val="0"/>
                <w:i w:val="0"/>
                <w:sz w:val="18"/>
              </w:rPr>
              <w:t>申报书初稿、演示视频 v1、可运行软件（离线可用）</w:t>
            </w:r>
          </w:p>
        </w:tc>
      </w:tr>
      <w:tr w14:paraId="4724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129D2325">
            <w:pPr>
              <w:spacing w:after="40" w:line="240" w:lineRule="auto"/>
              <w:ind w:firstLine="0"/>
            </w:pPr>
            <w:r>
              <w:rPr>
                <w:rFonts w:ascii="宋体" w:hAnsi="宋体" w:eastAsia="宋体" w:cs="宋体"/>
                <w:b w:val="0"/>
                <w:i w:val="0"/>
                <w:sz w:val="18"/>
              </w:rPr>
              <w:t>校赛</w:t>
            </w:r>
          </w:p>
        </w:tc>
        <w:tc>
          <w:tcPr>
            <w:tcW w:w="2041" w:type="dxa"/>
          </w:tcPr>
          <w:p w14:paraId="1DA8EEEA">
            <w:pPr>
              <w:spacing w:after="40" w:line="240" w:lineRule="auto"/>
              <w:ind w:firstLine="0"/>
            </w:pPr>
            <w:r>
              <w:rPr>
                <w:rFonts w:ascii="宋体" w:hAnsi="宋体" w:eastAsia="宋体" w:cs="宋体"/>
                <w:b w:val="0"/>
                <w:i w:val="0"/>
                <w:sz w:val="18"/>
              </w:rPr>
              <w:t>校内选拔</w:t>
            </w:r>
          </w:p>
        </w:tc>
        <w:tc>
          <w:tcPr>
            <w:tcW w:w="4535" w:type="dxa"/>
          </w:tcPr>
          <w:p w14:paraId="62BD6140">
            <w:pPr>
              <w:spacing w:after="40" w:line="240" w:lineRule="auto"/>
              <w:ind w:firstLine="0"/>
            </w:pPr>
            <w:r>
              <w:rPr>
                <w:rFonts w:ascii="宋体" w:hAnsi="宋体" w:eastAsia="宋体" w:cs="宋体"/>
                <w:b w:val="0"/>
                <w:i w:val="0"/>
                <w:sz w:val="18"/>
              </w:rPr>
              <w:t>现场演示能力 + 完整材料包</w:t>
            </w:r>
          </w:p>
        </w:tc>
      </w:tr>
      <w:tr w14:paraId="0801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7DF04C06">
            <w:pPr>
              <w:spacing w:after="40" w:line="240" w:lineRule="auto"/>
              <w:ind w:firstLine="0"/>
            </w:pPr>
            <w:r>
              <w:rPr>
                <w:rFonts w:ascii="宋体" w:hAnsi="宋体" w:eastAsia="宋体" w:cs="宋体"/>
                <w:b w:val="0"/>
                <w:i w:val="0"/>
                <w:sz w:val="18"/>
              </w:rPr>
              <w:t>省赛前</w:t>
            </w:r>
          </w:p>
        </w:tc>
        <w:tc>
          <w:tcPr>
            <w:tcW w:w="2041" w:type="dxa"/>
          </w:tcPr>
          <w:p w14:paraId="382F9312">
            <w:pPr>
              <w:spacing w:after="40" w:line="240" w:lineRule="auto"/>
              <w:ind w:firstLine="0"/>
            </w:pPr>
            <w:r>
              <w:rPr>
                <w:rFonts w:ascii="宋体" w:hAnsi="宋体" w:eastAsia="宋体" w:cs="宋体"/>
                <w:b w:val="0"/>
                <w:i w:val="0"/>
                <w:sz w:val="18"/>
              </w:rPr>
              <w:t>学术材料补齐</w:t>
            </w:r>
          </w:p>
        </w:tc>
        <w:tc>
          <w:tcPr>
            <w:tcW w:w="4535" w:type="dxa"/>
          </w:tcPr>
          <w:p w14:paraId="70B9C9C9">
            <w:pPr>
              <w:spacing w:after="40" w:line="240" w:lineRule="auto"/>
              <w:ind w:firstLine="0"/>
            </w:pPr>
            <w:r>
              <w:rPr>
                <w:rFonts w:ascii="宋体" w:hAnsi="宋体" w:eastAsia="宋体" w:cs="宋体"/>
                <w:b w:val="0"/>
                <w:i w:val="0"/>
                <w:sz w:val="18"/>
              </w:rPr>
              <w:t>论文录用或投稿回执、软著证书、专利受理通知、第三方测试报告</w:t>
            </w:r>
          </w:p>
        </w:tc>
      </w:tr>
      <w:tr w14:paraId="5694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8" w:type="dxa"/>
          </w:tcPr>
          <w:p w14:paraId="68E162EA">
            <w:pPr>
              <w:spacing w:after="40" w:line="240" w:lineRule="auto"/>
              <w:ind w:firstLine="0"/>
            </w:pPr>
            <w:r>
              <w:rPr>
                <w:rFonts w:ascii="宋体" w:hAnsi="宋体" w:eastAsia="宋体" w:cs="宋体"/>
                <w:b w:val="0"/>
                <w:i w:val="0"/>
                <w:sz w:val="18"/>
              </w:rPr>
              <w:t>省赛至国赛之间</w:t>
            </w:r>
          </w:p>
        </w:tc>
        <w:tc>
          <w:tcPr>
            <w:tcW w:w="2041" w:type="dxa"/>
          </w:tcPr>
          <w:p w14:paraId="3DCDD262">
            <w:pPr>
              <w:spacing w:after="40" w:line="240" w:lineRule="auto"/>
              <w:ind w:firstLine="0"/>
            </w:pPr>
            <w:r>
              <w:rPr>
                <w:rFonts w:ascii="宋体" w:hAnsi="宋体" w:eastAsia="宋体" w:cs="宋体"/>
                <w:b w:val="0"/>
                <w:i w:val="0"/>
                <w:sz w:val="18"/>
              </w:rPr>
              <w:t>强度实验与产品化</w:t>
            </w:r>
          </w:p>
        </w:tc>
        <w:tc>
          <w:tcPr>
            <w:tcW w:w="4535" w:type="dxa"/>
          </w:tcPr>
          <w:p w14:paraId="1A28D7E8">
            <w:pPr>
              <w:spacing w:after="40" w:line="240" w:lineRule="auto"/>
              <w:ind w:firstLine="0"/>
            </w:pPr>
            <w:r>
              <w:rPr>
                <w:rFonts w:ascii="宋体" w:hAnsi="宋体" w:eastAsia="宋体" w:cs="宋体"/>
                <w:b w:val="0"/>
                <w:i w:val="0"/>
                <w:sz w:val="18"/>
              </w:rPr>
              <w:t>力学实验数据、断裂试件实物、用户使用证明、完整产品</w:t>
            </w:r>
          </w:p>
        </w:tc>
      </w:tr>
    </w:tbl>
    <w:p w14:paraId="4DEBC836">
      <w:pPr>
        <w:spacing w:before="120" w:after="80" w:line="312" w:lineRule="auto"/>
        <w:ind w:firstLine="440"/>
      </w:pPr>
      <w:r>
        <w:rPr>
          <w:rFonts w:ascii="宋体" w:hAnsi="宋体" w:eastAsia="宋体" w:cs="宋体"/>
          <w:b/>
          <w:i w:val="0"/>
          <w:sz w:val="22"/>
        </w:rPr>
        <w:t>关键节奏提醒：校赛阶段必须已经有一个能现场运行的 Demo。很多团队把全部时间花在写申报书上，结果现场只能放 PPT，这是最常见的失分方式。请务必在假期结束前完成 P1。</w:t>
      </w:r>
    </w:p>
    <w:p w14:paraId="2A835794">
      <w:pPr>
        <w:pStyle w:val="4"/>
        <w:spacing w:before="200" w:after="120" w:line="312" w:lineRule="auto"/>
        <w:ind w:firstLine="0"/>
      </w:pPr>
      <w:bookmarkStart w:id="63" w:name="_Toc10479"/>
      <w:r>
        <w:rPr>
          <w:rFonts w:ascii="宋体" w:hAnsi="宋体" w:eastAsia="宋体" w:cs="宋体"/>
          <w:b/>
          <w:i w:val="0"/>
          <w:color w:val="000000"/>
          <w:sz w:val="28"/>
        </w:rPr>
        <w:t>11.3 资源需求</w:t>
      </w:r>
      <w:bookmarkEnd w:id="63"/>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3061"/>
        <w:gridCol w:w="3969"/>
      </w:tblGrid>
      <w:tr w14:paraId="508A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FEFEF"/>
          </w:tcPr>
          <w:p w14:paraId="30E83932">
            <w:pPr>
              <w:spacing w:after="40" w:line="240" w:lineRule="auto"/>
              <w:jc w:val="center"/>
            </w:pPr>
            <w:r>
              <w:rPr>
                <w:rFonts w:ascii="宋体" w:hAnsi="宋体" w:eastAsia="宋体" w:cs="宋体"/>
                <w:b/>
                <w:i w:val="0"/>
                <w:sz w:val="18"/>
              </w:rPr>
              <w:t>资源类型</w:t>
            </w:r>
          </w:p>
        </w:tc>
        <w:tc>
          <w:tcPr>
            <w:tcW w:w="3061" w:type="dxa"/>
            <w:shd w:val="clear" w:color="auto" w:fill="EFEFEF"/>
          </w:tcPr>
          <w:p w14:paraId="28599D2B">
            <w:pPr>
              <w:spacing w:after="40" w:line="240" w:lineRule="auto"/>
              <w:jc w:val="center"/>
            </w:pPr>
            <w:r>
              <w:rPr>
                <w:rFonts w:ascii="宋体" w:hAnsi="宋体" w:eastAsia="宋体" w:cs="宋体"/>
                <w:b/>
                <w:i w:val="0"/>
                <w:sz w:val="18"/>
              </w:rPr>
              <w:t>具体需求</w:t>
            </w:r>
          </w:p>
        </w:tc>
        <w:tc>
          <w:tcPr>
            <w:tcW w:w="3969" w:type="dxa"/>
            <w:shd w:val="clear" w:color="auto" w:fill="EFEFEF"/>
          </w:tcPr>
          <w:p w14:paraId="3A5253F1">
            <w:pPr>
              <w:spacing w:after="40" w:line="240" w:lineRule="auto"/>
              <w:jc w:val="center"/>
            </w:pPr>
            <w:r>
              <w:rPr>
                <w:rFonts w:ascii="宋体" w:hAnsi="宋体" w:eastAsia="宋体" w:cs="宋体"/>
                <w:b/>
                <w:i w:val="0"/>
                <w:sz w:val="18"/>
              </w:rPr>
              <w:t>获取途径</w:t>
            </w:r>
          </w:p>
        </w:tc>
      </w:tr>
      <w:tr w14:paraId="7139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4C14362">
            <w:pPr>
              <w:spacing w:after="40" w:line="240" w:lineRule="auto"/>
              <w:ind w:firstLine="0"/>
            </w:pPr>
            <w:r>
              <w:rPr>
                <w:rFonts w:ascii="宋体" w:hAnsi="宋体" w:eastAsia="宋体" w:cs="宋体"/>
                <w:b w:val="0"/>
                <w:i w:val="0"/>
                <w:sz w:val="18"/>
              </w:rPr>
              <w:t>算力</w:t>
            </w:r>
          </w:p>
        </w:tc>
        <w:tc>
          <w:tcPr>
            <w:tcW w:w="3061" w:type="dxa"/>
          </w:tcPr>
          <w:p w14:paraId="147BA104">
            <w:pPr>
              <w:spacing w:after="40" w:line="240" w:lineRule="auto"/>
              <w:ind w:firstLine="0"/>
            </w:pPr>
            <w:r>
              <w:rPr>
                <w:rFonts w:ascii="宋体" w:hAnsi="宋体" w:eastAsia="宋体" w:cs="宋体"/>
                <w:b w:val="0"/>
                <w:i w:val="0"/>
                <w:sz w:val="18"/>
              </w:rPr>
              <w:t>GPU 服务器用于模型训练与云服务验证</w:t>
            </w:r>
          </w:p>
        </w:tc>
        <w:tc>
          <w:tcPr>
            <w:tcW w:w="3969" w:type="dxa"/>
          </w:tcPr>
          <w:p w14:paraId="4D49B138">
            <w:pPr>
              <w:spacing w:after="40" w:line="240" w:lineRule="auto"/>
              <w:ind w:firstLine="0"/>
            </w:pPr>
            <w:r>
              <w:rPr>
                <w:rFonts w:ascii="宋体" w:hAnsi="宋体" w:eastAsia="宋体" w:cs="宋体"/>
                <w:b w:val="0"/>
                <w:i w:val="0"/>
                <w:sz w:val="18"/>
              </w:rPr>
              <w:t>学校集群、学生优惠云资源</w:t>
            </w:r>
          </w:p>
        </w:tc>
      </w:tr>
      <w:tr w14:paraId="0B0B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0AAA63F2">
            <w:pPr>
              <w:spacing w:after="40" w:line="240" w:lineRule="auto"/>
              <w:ind w:firstLine="0"/>
            </w:pPr>
            <w:r>
              <w:rPr>
                <w:rFonts w:ascii="宋体" w:hAnsi="宋体" w:eastAsia="宋体" w:cs="宋体"/>
                <w:b w:val="0"/>
                <w:i w:val="0"/>
                <w:sz w:val="18"/>
              </w:rPr>
              <w:t>实验设备</w:t>
            </w:r>
          </w:p>
        </w:tc>
        <w:tc>
          <w:tcPr>
            <w:tcW w:w="3061" w:type="dxa"/>
          </w:tcPr>
          <w:p w14:paraId="0E174779">
            <w:pPr>
              <w:spacing w:after="40" w:line="240" w:lineRule="auto"/>
              <w:ind w:firstLine="0"/>
            </w:pPr>
            <w:r>
              <w:rPr>
                <w:rFonts w:ascii="宋体" w:hAnsi="宋体" w:eastAsia="宋体" w:cs="宋体"/>
                <w:b w:val="0"/>
                <w:i w:val="0"/>
                <w:sz w:val="18"/>
              </w:rPr>
              <w:t>万能材料试验机（强度实验必需）</w:t>
            </w:r>
          </w:p>
        </w:tc>
        <w:tc>
          <w:tcPr>
            <w:tcW w:w="3969" w:type="dxa"/>
          </w:tcPr>
          <w:p w14:paraId="274C421F">
            <w:pPr>
              <w:spacing w:after="40" w:line="240" w:lineRule="auto"/>
              <w:ind w:firstLine="0"/>
            </w:pPr>
            <w:r>
              <w:rPr>
                <w:rFonts w:ascii="宋体" w:hAnsi="宋体" w:eastAsia="宋体" w:cs="宋体"/>
                <w:b w:val="0"/>
                <w:i w:val="0"/>
                <w:sz w:val="18"/>
              </w:rPr>
              <w:t>★ 与材料/机械学院实验室合作，需尽早锁定</w:t>
            </w:r>
          </w:p>
        </w:tc>
      </w:tr>
      <w:tr w14:paraId="03FC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A7EB420">
            <w:pPr>
              <w:spacing w:after="40" w:line="240" w:lineRule="auto"/>
              <w:ind w:firstLine="0"/>
            </w:pPr>
            <w:r>
              <w:rPr>
                <w:rFonts w:ascii="宋体" w:hAnsi="宋体" w:eastAsia="宋体" w:cs="宋体"/>
                <w:b w:val="0"/>
                <w:i w:val="0"/>
                <w:sz w:val="18"/>
              </w:rPr>
              <w:t>打印设备与耗材</w:t>
            </w:r>
          </w:p>
        </w:tc>
        <w:tc>
          <w:tcPr>
            <w:tcW w:w="3061" w:type="dxa"/>
          </w:tcPr>
          <w:p w14:paraId="6F206F54">
            <w:pPr>
              <w:spacing w:after="40" w:line="240" w:lineRule="auto"/>
              <w:ind w:firstLine="0"/>
            </w:pPr>
            <w:r>
              <w:rPr>
                <w:rFonts w:ascii="宋体" w:hAnsi="宋体" w:eastAsia="宋体" w:cs="宋体"/>
                <w:b w:val="0"/>
                <w:i w:val="0"/>
                <w:sz w:val="18"/>
              </w:rPr>
              <w:t>FDM 打印机、PLA/PETG/ABS 耗材</w:t>
            </w:r>
          </w:p>
        </w:tc>
        <w:tc>
          <w:tcPr>
            <w:tcW w:w="3969" w:type="dxa"/>
          </w:tcPr>
          <w:p w14:paraId="79CDD4AF">
            <w:pPr>
              <w:spacing w:after="40" w:line="240" w:lineRule="auto"/>
              <w:ind w:firstLine="0"/>
            </w:pPr>
            <w:r>
              <w:rPr>
                <w:rFonts w:ascii="宋体" w:hAnsi="宋体" w:eastAsia="宋体" w:cs="宋体"/>
                <w:b w:val="0"/>
                <w:i w:val="0"/>
                <w:sz w:val="18"/>
              </w:rPr>
              <w:t>学校实验室、合作打印服务商</w:t>
            </w:r>
          </w:p>
        </w:tc>
      </w:tr>
      <w:tr w14:paraId="69BA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52164D71">
            <w:pPr>
              <w:spacing w:after="40" w:line="240" w:lineRule="auto"/>
              <w:ind w:firstLine="0"/>
            </w:pPr>
            <w:r>
              <w:rPr>
                <w:rFonts w:ascii="宋体" w:hAnsi="宋体" w:eastAsia="宋体" w:cs="宋体"/>
                <w:b w:val="0"/>
                <w:i w:val="0"/>
                <w:sz w:val="18"/>
              </w:rPr>
              <w:t>数据</w:t>
            </w:r>
          </w:p>
        </w:tc>
        <w:tc>
          <w:tcPr>
            <w:tcW w:w="3061" w:type="dxa"/>
          </w:tcPr>
          <w:p w14:paraId="3195E86E">
            <w:pPr>
              <w:spacing w:after="40" w:line="240" w:lineRule="auto"/>
              <w:ind w:firstLine="0"/>
            </w:pPr>
            <w:r>
              <w:rPr>
                <w:rFonts w:ascii="宋体" w:hAnsi="宋体" w:eastAsia="宋体" w:cs="宋体"/>
                <w:b w:val="0"/>
                <w:i w:val="0"/>
                <w:sz w:val="18"/>
              </w:rPr>
              <w:t>真实破损扫描件、断裂残件</w:t>
            </w:r>
          </w:p>
        </w:tc>
        <w:tc>
          <w:tcPr>
            <w:tcW w:w="3969" w:type="dxa"/>
          </w:tcPr>
          <w:p w14:paraId="4A364650">
            <w:pPr>
              <w:spacing w:after="40" w:line="240" w:lineRule="auto"/>
              <w:ind w:firstLine="0"/>
            </w:pPr>
            <w:r>
              <w:rPr>
                <w:rFonts w:ascii="宋体" w:hAnsi="宋体" w:eastAsia="宋体" w:cs="宋体"/>
                <w:b w:val="0"/>
                <w:i w:val="0"/>
                <w:sz w:val="18"/>
              </w:rPr>
              <w:t>与打印服务商/文博单位合作置换</w:t>
            </w:r>
          </w:p>
        </w:tc>
      </w:tr>
      <w:tr w14:paraId="183C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1138024B">
            <w:pPr>
              <w:spacing w:after="40" w:line="240" w:lineRule="auto"/>
              <w:ind w:firstLine="0"/>
            </w:pPr>
            <w:r>
              <w:rPr>
                <w:rFonts w:ascii="宋体" w:hAnsi="宋体" w:eastAsia="宋体" w:cs="宋体"/>
                <w:b w:val="0"/>
                <w:i w:val="0"/>
                <w:sz w:val="18"/>
              </w:rPr>
              <w:t>行业资源</w:t>
            </w:r>
          </w:p>
        </w:tc>
        <w:tc>
          <w:tcPr>
            <w:tcW w:w="3061" w:type="dxa"/>
          </w:tcPr>
          <w:p w14:paraId="5EB49281">
            <w:pPr>
              <w:spacing w:after="40" w:line="240" w:lineRule="auto"/>
              <w:ind w:firstLine="0"/>
            </w:pPr>
            <w:r>
              <w:rPr>
                <w:rFonts w:ascii="宋体" w:hAnsi="宋体" w:eastAsia="宋体" w:cs="宋体"/>
                <w:b w:val="0"/>
                <w:i w:val="0"/>
                <w:sz w:val="18"/>
              </w:rPr>
              <w:t>用户访谈、试用与背书</w:t>
            </w:r>
          </w:p>
        </w:tc>
        <w:tc>
          <w:tcPr>
            <w:tcW w:w="3969" w:type="dxa"/>
          </w:tcPr>
          <w:p w14:paraId="32921C70">
            <w:pPr>
              <w:spacing w:after="40" w:line="240" w:lineRule="auto"/>
              <w:ind w:firstLine="0"/>
            </w:pPr>
            <w:r>
              <w:rPr>
                <w:rFonts w:ascii="宋体" w:hAnsi="宋体" w:eastAsia="宋体" w:cs="宋体"/>
                <w:b w:val="0"/>
                <w:i w:val="0"/>
                <w:sz w:val="18"/>
              </w:rPr>
              <w:t>指导教师、校友、行业协会</w:t>
            </w:r>
          </w:p>
        </w:tc>
      </w:tr>
      <w:tr w14:paraId="08A6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Pr>
          <w:p w14:paraId="4371BB16">
            <w:pPr>
              <w:spacing w:after="40" w:line="240" w:lineRule="auto"/>
              <w:ind w:firstLine="0"/>
            </w:pPr>
            <w:r>
              <w:rPr>
                <w:rFonts w:ascii="宋体" w:hAnsi="宋体" w:eastAsia="宋体" w:cs="宋体"/>
                <w:b w:val="0"/>
                <w:i w:val="0"/>
                <w:sz w:val="18"/>
              </w:rPr>
              <w:t>资金</w:t>
            </w:r>
          </w:p>
        </w:tc>
        <w:tc>
          <w:tcPr>
            <w:tcW w:w="3061" w:type="dxa"/>
          </w:tcPr>
          <w:p w14:paraId="0C11A9FC">
            <w:pPr>
              <w:spacing w:after="40" w:line="240" w:lineRule="auto"/>
              <w:ind w:firstLine="0"/>
            </w:pPr>
            <w:r>
              <w:rPr>
                <w:rFonts w:ascii="宋体" w:hAnsi="宋体" w:eastAsia="宋体" w:cs="宋体"/>
                <w:b w:val="0"/>
                <w:i w:val="0"/>
                <w:sz w:val="18"/>
              </w:rPr>
              <w:t>耗材、检测、知识产权、差旅</w:t>
            </w:r>
          </w:p>
        </w:tc>
        <w:tc>
          <w:tcPr>
            <w:tcW w:w="3969" w:type="dxa"/>
          </w:tcPr>
          <w:p w14:paraId="6B81D5B6">
            <w:pPr>
              <w:spacing w:after="40" w:line="240" w:lineRule="auto"/>
              <w:ind w:firstLine="0"/>
            </w:pPr>
            <w:r>
              <w:rPr>
                <w:rFonts w:ascii="宋体" w:hAnsi="宋体" w:eastAsia="宋体" w:cs="宋体"/>
                <w:b w:val="0"/>
                <w:i w:val="0"/>
                <w:sz w:val="18"/>
              </w:rPr>
              <w:t>学校创新创业经费、大赛奖金</w:t>
            </w:r>
          </w:p>
        </w:tc>
      </w:tr>
    </w:tbl>
    <w:p w14:paraId="62CB19B4">
      <w:pPr>
        <w:pStyle w:val="3"/>
        <w:pageBreakBefore/>
        <w:spacing w:before="280" w:after="120" w:line="312" w:lineRule="auto"/>
        <w:ind w:firstLine="0"/>
      </w:pPr>
      <w:bookmarkStart w:id="64" w:name="_Toc6687"/>
      <w:r>
        <w:rPr>
          <w:rFonts w:ascii="宋体" w:hAnsi="宋体" w:eastAsia="宋体" w:cs="宋体"/>
          <w:b/>
          <w:i w:val="0"/>
          <w:color w:val="000000"/>
          <w:sz w:val="32"/>
        </w:rPr>
        <w:t>第十二章  风险与应对</w:t>
      </w:r>
      <w:bookmarkEnd w:id="64"/>
    </w:p>
    <w:p w14:paraId="760FD901">
      <w:pPr>
        <w:spacing w:before="120" w:after="80" w:line="312" w:lineRule="auto"/>
        <w:ind w:firstLine="480"/>
      </w:pPr>
      <w:r>
        <w:rPr>
          <w:rFonts w:ascii="宋体" w:hAnsi="宋体" w:eastAsia="宋体" w:cs="宋体"/>
          <w:b w:val="0"/>
          <w:i w:val="0"/>
          <w:sz w:val="24"/>
        </w:rPr>
        <w:t>对应商业计划书的“风险分析”章节。写作要求：主动暴露风险并给出应对，比宣称“没有风险”更可信，也是评审关注团队成熟度的重要观察点。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061"/>
        <w:gridCol w:w="4649"/>
      </w:tblGrid>
      <w:tr w14:paraId="1DB6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EFEFEF"/>
          </w:tcPr>
          <w:p w14:paraId="1004F20D">
            <w:pPr>
              <w:spacing w:after="40" w:line="240" w:lineRule="auto"/>
              <w:jc w:val="center"/>
            </w:pPr>
            <w:r>
              <w:rPr>
                <w:rFonts w:ascii="宋体" w:hAnsi="宋体" w:eastAsia="宋体" w:cs="宋体"/>
                <w:b/>
                <w:i w:val="0"/>
                <w:sz w:val="18"/>
              </w:rPr>
              <w:t>风险类别</w:t>
            </w:r>
          </w:p>
        </w:tc>
        <w:tc>
          <w:tcPr>
            <w:tcW w:w="3061" w:type="dxa"/>
            <w:shd w:val="clear" w:color="auto" w:fill="EFEFEF"/>
          </w:tcPr>
          <w:p w14:paraId="7E8FEB63">
            <w:pPr>
              <w:spacing w:after="40" w:line="240" w:lineRule="auto"/>
              <w:jc w:val="center"/>
            </w:pPr>
            <w:r>
              <w:rPr>
                <w:rFonts w:ascii="宋体" w:hAnsi="宋体" w:eastAsia="宋体" w:cs="宋体"/>
                <w:b/>
                <w:i w:val="0"/>
                <w:sz w:val="18"/>
              </w:rPr>
              <w:t>具体风险</w:t>
            </w:r>
          </w:p>
        </w:tc>
        <w:tc>
          <w:tcPr>
            <w:tcW w:w="4649" w:type="dxa"/>
            <w:shd w:val="clear" w:color="auto" w:fill="EFEFEF"/>
          </w:tcPr>
          <w:p w14:paraId="6A75DFE7">
            <w:pPr>
              <w:spacing w:after="40" w:line="240" w:lineRule="auto"/>
              <w:jc w:val="center"/>
            </w:pPr>
            <w:r>
              <w:rPr>
                <w:rFonts w:ascii="宋体" w:hAnsi="宋体" w:eastAsia="宋体" w:cs="宋体"/>
                <w:b/>
                <w:i w:val="0"/>
                <w:sz w:val="18"/>
              </w:rPr>
              <w:t>应对措施</w:t>
            </w:r>
          </w:p>
        </w:tc>
      </w:tr>
      <w:tr w14:paraId="5E75C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53CC5229">
            <w:pPr>
              <w:spacing w:after="40" w:line="240" w:lineRule="auto"/>
              <w:ind w:firstLine="0"/>
            </w:pPr>
            <w:r>
              <w:rPr>
                <w:rFonts w:ascii="宋体" w:hAnsi="宋体" w:eastAsia="宋体" w:cs="宋体"/>
                <w:b w:val="0"/>
                <w:i w:val="0"/>
                <w:sz w:val="18"/>
              </w:rPr>
              <w:t>技术风险</w:t>
            </w:r>
          </w:p>
        </w:tc>
        <w:tc>
          <w:tcPr>
            <w:tcW w:w="3061" w:type="dxa"/>
          </w:tcPr>
          <w:p w14:paraId="5E974BE0">
            <w:pPr>
              <w:spacing w:after="40" w:line="240" w:lineRule="auto"/>
              <w:ind w:firstLine="0"/>
            </w:pPr>
            <w:r>
              <w:rPr>
                <w:rFonts w:ascii="宋体" w:hAnsi="宋体" w:eastAsia="宋体" w:cs="宋体"/>
                <w:b w:val="0"/>
                <w:i w:val="0"/>
                <w:sz w:val="18"/>
              </w:rPr>
              <w:t>大孔洞与严重破损的修复成功率无法达到 100%</w:t>
            </w:r>
          </w:p>
        </w:tc>
        <w:tc>
          <w:tcPr>
            <w:tcW w:w="4649" w:type="dxa"/>
          </w:tcPr>
          <w:p w14:paraId="778902CB">
            <w:pPr>
              <w:spacing w:after="40" w:line="240" w:lineRule="auto"/>
              <w:ind w:firstLine="0"/>
            </w:pPr>
            <w:r>
              <w:rPr>
                <w:rFonts w:ascii="宋体" w:hAnsi="宋体" w:eastAsia="宋体" w:cs="宋体"/>
                <w:b w:val="0"/>
                <w:i w:val="0"/>
                <w:sz w:val="18"/>
              </w:rPr>
              <w:t>采用分级降级策略（拓扑手术 → 隐式重建 → 人工介入）；每一步均可追溯；在宣传中明确承诺边界，不夸大</w:t>
            </w:r>
          </w:p>
        </w:tc>
      </w:tr>
      <w:tr w14:paraId="1ACB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75B4E040">
            <w:pPr>
              <w:spacing w:after="40" w:line="240" w:lineRule="auto"/>
              <w:ind w:firstLine="0"/>
            </w:pPr>
            <w:r>
              <w:rPr>
                <w:rFonts w:ascii="宋体" w:hAnsi="宋体" w:eastAsia="宋体" w:cs="宋体"/>
                <w:b w:val="0"/>
                <w:i w:val="0"/>
                <w:sz w:val="18"/>
              </w:rPr>
              <w:t>技术风险</w:t>
            </w:r>
          </w:p>
        </w:tc>
        <w:tc>
          <w:tcPr>
            <w:tcW w:w="3061" w:type="dxa"/>
          </w:tcPr>
          <w:p w14:paraId="1C4435A2">
            <w:pPr>
              <w:spacing w:after="40" w:line="240" w:lineRule="auto"/>
              <w:ind w:firstLine="0"/>
            </w:pPr>
            <w:r>
              <w:rPr>
                <w:rFonts w:ascii="宋体" w:hAnsi="宋体" w:eastAsia="宋体" w:cs="宋体"/>
                <w:b w:val="0"/>
                <w:i w:val="0"/>
                <w:sz w:val="18"/>
              </w:rPr>
              <w:t>强度预测模型的精度依赖实验标定</w:t>
            </w:r>
          </w:p>
        </w:tc>
        <w:tc>
          <w:tcPr>
            <w:tcW w:w="4649" w:type="dxa"/>
          </w:tcPr>
          <w:p w14:paraId="52A90BAC">
            <w:pPr>
              <w:spacing w:after="40" w:line="240" w:lineRule="auto"/>
              <w:ind w:firstLine="0"/>
            </w:pPr>
            <w:r>
              <w:rPr>
                <w:rFonts w:ascii="宋体" w:hAnsi="宋体" w:eastAsia="宋体" w:cs="宋体"/>
                <w:b w:val="0"/>
                <w:i w:val="0"/>
                <w:sz w:val="18"/>
              </w:rPr>
              <w:t>以实测数据拟合与验证，如实报告预测误差；预测值作为决策参考而非绝对结论</w:t>
            </w:r>
          </w:p>
        </w:tc>
      </w:tr>
      <w:tr w14:paraId="4ED0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6C931A9A">
            <w:pPr>
              <w:spacing w:after="40" w:line="240" w:lineRule="auto"/>
              <w:ind w:firstLine="0"/>
            </w:pPr>
            <w:r>
              <w:rPr>
                <w:rFonts w:ascii="宋体" w:hAnsi="宋体" w:eastAsia="宋体" w:cs="宋体"/>
                <w:b w:val="0"/>
                <w:i w:val="0"/>
                <w:sz w:val="18"/>
              </w:rPr>
              <w:t>数据风险</w:t>
            </w:r>
          </w:p>
        </w:tc>
        <w:tc>
          <w:tcPr>
            <w:tcW w:w="3061" w:type="dxa"/>
          </w:tcPr>
          <w:p w14:paraId="62213C51">
            <w:pPr>
              <w:spacing w:after="40" w:line="240" w:lineRule="auto"/>
              <w:ind w:firstLine="0"/>
            </w:pPr>
            <w:r>
              <w:rPr>
                <w:rFonts w:ascii="宋体" w:hAnsi="宋体" w:eastAsia="宋体" w:cs="宋体"/>
                <w:b w:val="0"/>
                <w:i w:val="0"/>
                <w:sz w:val="18"/>
              </w:rPr>
              <w:t>真实工业数据与扫描件获取困难</w:t>
            </w:r>
          </w:p>
        </w:tc>
        <w:tc>
          <w:tcPr>
            <w:tcW w:w="4649" w:type="dxa"/>
          </w:tcPr>
          <w:p w14:paraId="7B52D3F5">
            <w:pPr>
              <w:spacing w:after="40" w:line="240" w:lineRule="auto"/>
              <w:ind w:firstLine="0"/>
            </w:pPr>
            <w:r>
              <w:rPr>
                <w:rFonts w:ascii="宋体" w:hAnsi="宋体" w:eastAsia="宋体" w:cs="宋体"/>
                <w:b w:val="0"/>
                <w:i w:val="0"/>
                <w:sz w:val="18"/>
              </w:rPr>
              <w:t>先以程序化合成缺陷构建数据集；通过“免费修复换数据授权”与服务商置换；严格的授权与脱敏流程</w:t>
            </w:r>
          </w:p>
        </w:tc>
      </w:tr>
      <w:tr w14:paraId="2214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668FCCDD">
            <w:pPr>
              <w:spacing w:after="40" w:line="240" w:lineRule="auto"/>
              <w:ind w:firstLine="0"/>
            </w:pPr>
            <w:r>
              <w:rPr>
                <w:rFonts w:ascii="宋体" w:hAnsi="宋体" w:eastAsia="宋体" w:cs="宋体"/>
                <w:b w:val="0"/>
                <w:i w:val="0"/>
                <w:sz w:val="18"/>
              </w:rPr>
              <w:t>合规风险</w:t>
            </w:r>
          </w:p>
        </w:tc>
        <w:tc>
          <w:tcPr>
            <w:tcW w:w="3061" w:type="dxa"/>
          </w:tcPr>
          <w:p w14:paraId="213620FA">
            <w:pPr>
              <w:spacing w:after="40" w:line="240" w:lineRule="auto"/>
              <w:ind w:firstLine="0"/>
            </w:pPr>
            <w:r>
              <w:rPr>
                <w:rFonts w:ascii="宋体" w:hAnsi="宋体" w:eastAsia="宋体" w:cs="宋体"/>
                <w:b w:val="0"/>
                <w:i w:val="0"/>
                <w:sz w:val="18"/>
              </w:rPr>
              <w:t>用户模型数据的隐私与版权问题</w:t>
            </w:r>
          </w:p>
        </w:tc>
        <w:tc>
          <w:tcPr>
            <w:tcW w:w="4649" w:type="dxa"/>
          </w:tcPr>
          <w:p w14:paraId="3B10BFCA">
            <w:pPr>
              <w:spacing w:after="40" w:line="240" w:lineRule="auto"/>
              <w:ind w:firstLine="0"/>
            </w:pPr>
            <w:r>
              <w:rPr>
                <w:rFonts w:ascii="宋体" w:hAnsi="宋体" w:eastAsia="宋体" w:cs="宋体"/>
                <w:b w:val="0"/>
                <w:i w:val="0"/>
                <w:sz w:val="18"/>
              </w:rPr>
              <w:t>仅收集用户明确授权的匿名化几何统计特征；提供完全离线的本地模式；在 BP 中明示数据政策</w:t>
            </w:r>
          </w:p>
        </w:tc>
      </w:tr>
      <w:tr w14:paraId="74B9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10E17ADD">
            <w:pPr>
              <w:spacing w:after="40" w:line="240" w:lineRule="auto"/>
              <w:ind w:firstLine="0"/>
            </w:pPr>
            <w:r>
              <w:rPr>
                <w:rFonts w:ascii="宋体" w:hAnsi="宋体" w:eastAsia="宋体" w:cs="宋体"/>
                <w:b w:val="0"/>
                <w:i w:val="0"/>
                <w:sz w:val="18"/>
              </w:rPr>
              <w:t>市场风险</w:t>
            </w:r>
          </w:p>
        </w:tc>
        <w:tc>
          <w:tcPr>
            <w:tcW w:w="3061" w:type="dxa"/>
          </w:tcPr>
          <w:p w14:paraId="7E301A5F">
            <w:pPr>
              <w:spacing w:after="40" w:line="240" w:lineRule="auto"/>
              <w:ind w:firstLine="0"/>
            </w:pPr>
            <w:r>
              <w:rPr>
                <w:rFonts w:ascii="宋体" w:hAnsi="宋体" w:eastAsia="宋体" w:cs="宋体"/>
                <w:b w:val="0"/>
                <w:i w:val="0"/>
                <w:sz w:val="18"/>
              </w:rPr>
              <w:t>大厂（Autodesk、Materialise）跟进同类功能</w:t>
            </w:r>
          </w:p>
        </w:tc>
        <w:tc>
          <w:tcPr>
            <w:tcW w:w="4649" w:type="dxa"/>
          </w:tcPr>
          <w:p w14:paraId="211BD6D6">
            <w:pPr>
              <w:spacing w:after="40" w:line="240" w:lineRule="auto"/>
              <w:ind w:firstLine="0"/>
            </w:pPr>
            <w:r>
              <w:rPr>
                <w:rFonts w:ascii="宋体" w:hAnsi="宋体" w:eastAsia="宋体" w:cs="宋体"/>
                <w:b w:val="0"/>
                <w:i w:val="0"/>
                <w:sz w:val="18"/>
              </w:rPr>
              <w:t>以数据、算法、生态、垂直四层壁垒应对（详见 6.3）；并在 12–18 个月内绑定细分市场的标杆客户</w:t>
            </w:r>
          </w:p>
        </w:tc>
      </w:tr>
      <w:tr w14:paraId="0BFC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10E9761B">
            <w:pPr>
              <w:spacing w:after="40" w:line="240" w:lineRule="auto"/>
              <w:ind w:firstLine="0"/>
            </w:pPr>
            <w:r>
              <w:rPr>
                <w:rFonts w:ascii="宋体" w:hAnsi="宋体" w:eastAsia="宋体" w:cs="宋体"/>
                <w:b w:val="0"/>
                <w:i w:val="0"/>
                <w:sz w:val="18"/>
              </w:rPr>
              <w:t>市场风险</w:t>
            </w:r>
          </w:p>
        </w:tc>
        <w:tc>
          <w:tcPr>
            <w:tcW w:w="3061" w:type="dxa"/>
          </w:tcPr>
          <w:p w14:paraId="066000B8">
            <w:pPr>
              <w:spacing w:after="40" w:line="240" w:lineRule="auto"/>
              <w:ind w:firstLine="0"/>
            </w:pPr>
            <w:r>
              <w:rPr>
                <w:rFonts w:ascii="宋体" w:hAnsi="宋体" w:eastAsia="宋体" w:cs="宋体"/>
                <w:b w:val="0"/>
                <w:i w:val="0"/>
                <w:sz w:val="18"/>
              </w:rPr>
              <w:t>中小客户付费意愿低于预期</w:t>
            </w:r>
          </w:p>
        </w:tc>
        <w:tc>
          <w:tcPr>
            <w:tcW w:w="4649" w:type="dxa"/>
          </w:tcPr>
          <w:p w14:paraId="17F0A91E">
            <w:pPr>
              <w:spacing w:after="40" w:line="240" w:lineRule="auto"/>
              <w:ind w:firstLine="0"/>
            </w:pPr>
            <w:r>
              <w:rPr>
                <w:rFonts w:ascii="宋体" w:hAnsi="宋体" w:eastAsia="宋体" w:cs="宋体"/>
                <w:b w:val="0"/>
                <w:i w:val="0"/>
                <w:sz w:val="18"/>
              </w:rPr>
              <w:t>先以免费版建立用户基数与数据飞轮；用真实案例证明投入产出比（减少返工与废件）</w:t>
            </w:r>
          </w:p>
        </w:tc>
      </w:tr>
      <w:tr w14:paraId="1428B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3FB11428">
            <w:pPr>
              <w:spacing w:after="40" w:line="240" w:lineRule="auto"/>
              <w:ind w:firstLine="0"/>
            </w:pPr>
            <w:r>
              <w:rPr>
                <w:rFonts w:ascii="宋体" w:hAnsi="宋体" w:eastAsia="宋体" w:cs="宋体"/>
                <w:b w:val="0"/>
                <w:i w:val="0"/>
                <w:sz w:val="18"/>
              </w:rPr>
              <w:t>团队风险</w:t>
            </w:r>
          </w:p>
        </w:tc>
        <w:tc>
          <w:tcPr>
            <w:tcW w:w="3061" w:type="dxa"/>
          </w:tcPr>
          <w:p w14:paraId="05092954">
            <w:pPr>
              <w:spacing w:after="40" w:line="240" w:lineRule="auto"/>
              <w:ind w:firstLine="0"/>
            </w:pPr>
            <w:r>
              <w:rPr>
                <w:rFonts w:ascii="宋体" w:hAnsi="宋体" w:eastAsia="宋体" w:cs="宋体"/>
                <w:b w:val="0"/>
                <w:i w:val="0"/>
                <w:sz w:val="18"/>
              </w:rPr>
              <w:t>仅 8 人，计算几何人力不足，成员退出将影响进度</w:t>
            </w:r>
          </w:p>
        </w:tc>
        <w:tc>
          <w:tcPr>
            <w:tcW w:w="4649" w:type="dxa"/>
          </w:tcPr>
          <w:p w14:paraId="23929FEB">
            <w:pPr>
              <w:spacing w:after="40" w:line="240" w:lineRule="auto"/>
              <w:ind w:firstLine="0"/>
            </w:pPr>
            <w:r>
              <w:rPr>
                <w:rFonts w:ascii="宋体" w:hAnsi="宋体" w:eastAsia="宋体" w:cs="宋体"/>
                <w:b w:val="0"/>
                <w:i w:val="0"/>
                <w:sz w:val="18"/>
              </w:rPr>
              <w:t>算法组配置图形学方向研究生 + 指导教师把关；以“通用能力用库、创新集中于接缝域”的策略压缩工程量；关键模块文档化与脚本化，避免能力集中于单点</w:t>
            </w:r>
          </w:p>
        </w:tc>
      </w:tr>
      <w:tr w14:paraId="63C8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68B51CA0">
            <w:pPr>
              <w:spacing w:after="40" w:line="240" w:lineRule="auto"/>
              <w:ind w:firstLine="0"/>
            </w:pPr>
            <w:r>
              <w:rPr>
                <w:rFonts w:ascii="宋体" w:hAnsi="宋体" w:eastAsia="宋体" w:cs="宋体"/>
                <w:b w:val="0"/>
                <w:i w:val="0"/>
                <w:sz w:val="18"/>
              </w:rPr>
              <w:t>实验风险</w:t>
            </w:r>
          </w:p>
        </w:tc>
        <w:tc>
          <w:tcPr>
            <w:tcW w:w="3061" w:type="dxa"/>
          </w:tcPr>
          <w:p w14:paraId="26C92ED1">
            <w:pPr>
              <w:spacing w:after="40" w:line="240" w:lineRule="auto"/>
              <w:ind w:firstLine="0"/>
            </w:pPr>
            <w:r>
              <w:rPr>
                <w:rFonts w:ascii="宋体" w:hAnsi="宋体" w:eastAsia="宋体" w:cs="宋体"/>
                <w:b w:val="0"/>
                <w:i w:val="0"/>
                <w:sz w:val="18"/>
              </w:rPr>
              <w:t>力学试验机等设备资源不可得</w:t>
            </w:r>
          </w:p>
        </w:tc>
        <w:tc>
          <w:tcPr>
            <w:tcW w:w="4649" w:type="dxa"/>
          </w:tcPr>
          <w:p w14:paraId="52BD99F3">
            <w:pPr>
              <w:spacing w:after="40" w:line="240" w:lineRule="auto"/>
              <w:ind w:firstLine="0"/>
            </w:pPr>
            <w:r>
              <w:rPr>
                <w:rFonts w:ascii="宋体" w:hAnsi="宋体" w:eastAsia="宋体" w:cs="宋体"/>
                <w:b w:val="0"/>
                <w:i w:val="0"/>
                <w:sz w:val="18"/>
              </w:rPr>
              <w:t>★ 此为创新点三的前置条件，须最早锁定；备选方案为委托第三方检测机构</w:t>
            </w:r>
          </w:p>
        </w:tc>
      </w:tr>
      <w:tr w14:paraId="63BB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Pr>
          <w:p w14:paraId="44E1D933">
            <w:pPr>
              <w:spacing w:after="40" w:line="240" w:lineRule="auto"/>
              <w:ind w:firstLine="0"/>
            </w:pPr>
            <w:r>
              <w:rPr>
                <w:rFonts w:ascii="宋体" w:hAnsi="宋体" w:eastAsia="宋体" w:cs="宋体"/>
                <w:b w:val="0"/>
                <w:i w:val="0"/>
                <w:sz w:val="18"/>
              </w:rPr>
              <w:t>赛事风险</w:t>
            </w:r>
          </w:p>
        </w:tc>
        <w:tc>
          <w:tcPr>
            <w:tcW w:w="3061" w:type="dxa"/>
          </w:tcPr>
          <w:p w14:paraId="2E9258DC">
            <w:pPr>
              <w:spacing w:after="40" w:line="240" w:lineRule="auto"/>
              <w:ind w:firstLine="0"/>
            </w:pPr>
            <w:r>
              <w:rPr>
                <w:rFonts w:ascii="宋体" w:hAnsi="宋体" w:eastAsia="宋体" w:cs="宋体"/>
                <w:b w:val="0"/>
                <w:i w:val="0"/>
                <w:sz w:val="18"/>
              </w:rPr>
              <w:t>赛道选择与材料要求变化</w:t>
            </w:r>
          </w:p>
        </w:tc>
        <w:tc>
          <w:tcPr>
            <w:tcW w:w="4649" w:type="dxa"/>
          </w:tcPr>
          <w:p w14:paraId="14D62423">
            <w:pPr>
              <w:spacing w:after="40" w:line="240" w:lineRule="auto"/>
              <w:ind w:firstLine="0"/>
            </w:pPr>
            <w:r>
              <w:rPr>
                <w:rFonts w:ascii="宋体" w:hAnsi="宋体" w:eastAsia="宋体" w:cs="宋体"/>
                <w:b w:val="0"/>
                <w:i w:val="0"/>
                <w:sz w:val="18"/>
              </w:rPr>
              <w:t>第一时间向学校团委确认赛道、类别与截止时间；同时准备技术与商业两套材料以适配不同赛道</w:t>
            </w:r>
          </w:p>
        </w:tc>
      </w:tr>
    </w:tbl>
    <w:p w14:paraId="11C6F949">
      <w:pPr>
        <w:pStyle w:val="3"/>
        <w:spacing w:before="280" w:after="120" w:line="312" w:lineRule="auto"/>
        <w:ind w:firstLine="0"/>
      </w:pPr>
      <w:bookmarkStart w:id="65" w:name="_Toc10059"/>
      <w:r>
        <w:rPr>
          <w:rFonts w:ascii="宋体" w:hAnsi="宋体" w:eastAsia="宋体" w:cs="宋体"/>
          <w:b/>
          <w:i w:val="0"/>
          <w:color w:val="000000"/>
          <w:sz w:val="32"/>
        </w:rPr>
        <w:t>第十三章  成果与荣誉</w:t>
      </w:r>
      <w:bookmarkEnd w:id="65"/>
    </w:p>
    <w:p w14:paraId="605189D2">
      <w:pPr>
        <w:spacing w:before="120" w:after="80" w:line="312" w:lineRule="auto"/>
        <w:ind w:firstLine="480"/>
      </w:pPr>
      <w:r>
        <w:rPr>
          <w:rFonts w:ascii="宋体" w:hAnsi="宋体" w:eastAsia="宋体" w:cs="宋体"/>
          <w:b w:val="0"/>
          <w:i w:val="0"/>
          <w:sz w:val="24"/>
        </w:rPr>
        <w:t>对应商业计划书的“项目成果”章节、PPT 第 12 页。本表用于集中管理成果，随项目推进持续回填。</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5443"/>
        <w:gridCol w:w="1701"/>
      </w:tblGrid>
      <w:tr w14:paraId="389E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361" w:type="dxa"/>
            <w:shd w:val="clear" w:color="auto" w:fill="EFEFEF"/>
          </w:tcPr>
          <w:p w14:paraId="014AE233">
            <w:pPr>
              <w:spacing w:after="40" w:line="240" w:lineRule="auto"/>
              <w:jc w:val="center"/>
            </w:pPr>
            <w:r>
              <w:rPr>
                <w:rFonts w:ascii="宋体" w:hAnsi="宋体" w:eastAsia="宋体" w:cs="宋体"/>
                <w:b/>
                <w:i w:val="0"/>
                <w:sz w:val="18"/>
              </w:rPr>
              <w:t>成果类型</w:t>
            </w:r>
          </w:p>
        </w:tc>
        <w:tc>
          <w:tcPr>
            <w:tcW w:w="5443" w:type="dxa"/>
            <w:shd w:val="clear" w:color="auto" w:fill="EFEFEF"/>
          </w:tcPr>
          <w:p w14:paraId="662923E0">
            <w:pPr>
              <w:spacing w:after="40" w:line="240" w:lineRule="auto"/>
              <w:jc w:val="center"/>
            </w:pPr>
            <w:r>
              <w:rPr>
                <w:rFonts w:ascii="宋体" w:hAnsi="宋体" w:eastAsia="宋体" w:cs="宋体"/>
                <w:b/>
                <w:i w:val="0"/>
                <w:sz w:val="18"/>
              </w:rPr>
              <w:t>具体内容</w:t>
            </w:r>
          </w:p>
        </w:tc>
        <w:tc>
          <w:tcPr>
            <w:tcW w:w="1701" w:type="dxa"/>
            <w:shd w:val="clear" w:color="auto" w:fill="EFEFEF"/>
          </w:tcPr>
          <w:p w14:paraId="1256596A">
            <w:pPr>
              <w:spacing w:after="40" w:line="240" w:lineRule="auto"/>
              <w:jc w:val="center"/>
            </w:pPr>
            <w:r>
              <w:rPr>
                <w:rFonts w:ascii="宋体" w:hAnsi="宋体" w:eastAsia="宋体" w:cs="宋体"/>
                <w:b/>
                <w:i w:val="0"/>
                <w:sz w:val="18"/>
              </w:rPr>
              <w:t>状态</w:t>
            </w:r>
          </w:p>
        </w:tc>
      </w:tr>
      <w:tr w14:paraId="10C1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FA373A5">
            <w:pPr>
              <w:spacing w:after="40" w:line="240" w:lineRule="auto"/>
              <w:ind w:firstLine="0"/>
            </w:pPr>
            <w:r>
              <w:rPr>
                <w:rFonts w:ascii="宋体" w:hAnsi="宋体" w:eastAsia="宋体" w:cs="宋体"/>
                <w:b w:val="0"/>
                <w:i w:val="0"/>
                <w:sz w:val="18"/>
              </w:rPr>
              <w:t>发明专利</w:t>
            </w:r>
          </w:p>
        </w:tc>
        <w:tc>
          <w:tcPr>
            <w:tcW w:w="5443" w:type="dxa"/>
          </w:tcPr>
          <w:p w14:paraId="6CEFC47A">
            <w:pPr>
              <w:spacing w:after="40" w:line="240" w:lineRule="auto"/>
              <w:ind w:firstLine="0"/>
            </w:pPr>
            <w:r>
              <w:rPr>
                <w:rFonts w:ascii="宋体" w:hAnsi="宋体" w:eastAsia="宋体" w:cs="宋体"/>
                <w:b w:val="0"/>
                <w:i w:val="0"/>
                <w:sz w:val="18"/>
              </w:rPr>
              <w:t>① 应力感知的分块与互锁接头自动生成方法</w:t>
            </w:r>
          </w:p>
        </w:tc>
        <w:tc>
          <w:tcPr>
            <w:tcW w:w="1701" w:type="dxa"/>
          </w:tcPr>
          <w:p w14:paraId="719DA240">
            <w:pPr>
              <w:spacing w:after="40" w:line="240" w:lineRule="auto"/>
              <w:ind w:firstLine="0"/>
            </w:pPr>
            <w:r>
              <w:rPr>
                <w:rFonts w:ascii="宋体" w:hAnsi="宋体" w:eastAsia="宋体" w:cs="宋体"/>
                <w:b w:val="0"/>
                <w:i w:val="0"/>
                <w:sz w:val="18"/>
              </w:rPr>
              <w:t>【待申请】</w:t>
            </w:r>
          </w:p>
        </w:tc>
      </w:tr>
      <w:tr w14:paraId="713C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8DA65E8">
            <w:pPr>
              <w:spacing w:after="40" w:line="240" w:lineRule="auto"/>
              <w:ind w:firstLine="0"/>
            </w:pPr>
            <w:r>
              <w:rPr>
                <w:rFonts w:ascii="宋体" w:hAnsi="宋体" w:eastAsia="宋体" w:cs="宋体"/>
                <w:b w:val="0"/>
                <w:i w:val="0"/>
                <w:sz w:val="18"/>
              </w:rPr>
              <w:t>发明专利</w:t>
            </w:r>
          </w:p>
        </w:tc>
        <w:tc>
          <w:tcPr>
            <w:tcW w:w="5443" w:type="dxa"/>
          </w:tcPr>
          <w:p w14:paraId="7E3EA0E1">
            <w:pPr>
              <w:spacing w:after="40" w:line="240" w:lineRule="auto"/>
              <w:ind w:firstLine="0"/>
            </w:pPr>
            <w:r>
              <w:rPr>
                <w:rFonts w:ascii="宋体" w:hAnsi="宋体" w:eastAsia="宋体" w:cs="宋体"/>
                <w:b w:val="0"/>
                <w:i w:val="0"/>
                <w:sz w:val="18"/>
              </w:rPr>
              <w:t>② 一种纹理保持的三维网格修复方法</w:t>
            </w:r>
          </w:p>
        </w:tc>
        <w:tc>
          <w:tcPr>
            <w:tcW w:w="1701" w:type="dxa"/>
          </w:tcPr>
          <w:p w14:paraId="45546F84">
            <w:pPr>
              <w:spacing w:after="40" w:line="240" w:lineRule="auto"/>
              <w:ind w:firstLine="0"/>
            </w:pPr>
            <w:r>
              <w:rPr>
                <w:rFonts w:ascii="宋体" w:hAnsi="宋体" w:eastAsia="宋体" w:cs="宋体"/>
                <w:b w:val="0"/>
                <w:i w:val="0"/>
                <w:sz w:val="18"/>
              </w:rPr>
              <w:t>【待申请】</w:t>
            </w:r>
          </w:p>
        </w:tc>
      </w:tr>
      <w:tr w14:paraId="5382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210B173">
            <w:pPr>
              <w:spacing w:after="40" w:line="240" w:lineRule="auto"/>
              <w:ind w:firstLine="0"/>
            </w:pPr>
            <w:r>
              <w:rPr>
                <w:rFonts w:ascii="宋体" w:hAnsi="宋体" w:eastAsia="宋体" w:cs="宋体"/>
                <w:b w:val="0"/>
                <w:i w:val="0"/>
                <w:sz w:val="18"/>
              </w:rPr>
              <w:t>发明专利</w:t>
            </w:r>
          </w:p>
        </w:tc>
        <w:tc>
          <w:tcPr>
            <w:tcW w:w="5443" w:type="dxa"/>
          </w:tcPr>
          <w:p w14:paraId="41209A84">
            <w:pPr>
              <w:spacing w:after="40" w:line="240" w:lineRule="auto"/>
              <w:ind w:firstLine="0"/>
            </w:pPr>
            <w:r>
              <w:rPr>
                <w:rFonts w:ascii="宋体" w:hAnsi="宋体" w:eastAsia="宋体" w:cs="宋体"/>
                <w:b w:val="0"/>
                <w:i w:val="0"/>
                <w:sz w:val="18"/>
              </w:rPr>
              <w:t>③ 可见度加权的 UV 接缝生成方法</w:t>
            </w:r>
          </w:p>
        </w:tc>
        <w:tc>
          <w:tcPr>
            <w:tcW w:w="1701" w:type="dxa"/>
          </w:tcPr>
          <w:p w14:paraId="33E855C0">
            <w:pPr>
              <w:spacing w:after="40" w:line="240" w:lineRule="auto"/>
              <w:ind w:firstLine="0"/>
            </w:pPr>
            <w:r>
              <w:rPr>
                <w:rFonts w:ascii="宋体" w:hAnsi="宋体" w:eastAsia="宋体" w:cs="宋体"/>
                <w:b w:val="0"/>
                <w:i w:val="0"/>
                <w:sz w:val="18"/>
              </w:rPr>
              <w:t>【待申请】</w:t>
            </w:r>
          </w:p>
        </w:tc>
      </w:tr>
      <w:tr w14:paraId="1F7A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69813E14">
            <w:pPr>
              <w:spacing w:after="40" w:line="240" w:lineRule="auto"/>
              <w:ind w:firstLine="0"/>
            </w:pPr>
            <w:r>
              <w:rPr>
                <w:rFonts w:ascii="宋体" w:hAnsi="宋体" w:eastAsia="宋体" w:cs="宋体"/>
                <w:b w:val="0"/>
                <w:i w:val="0"/>
                <w:sz w:val="18"/>
              </w:rPr>
              <w:t>软件著作权</w:t>
            </w:r>
          </w:p>
        </w:tc>
        <w:tc>
          <w:tcPr>
            <w:tcW w:w="5443" w:type="dxa"/>
          </w:tcPr>
          <w:p w14:paraId="4620E84D">
            <w:pPr>
              <w:spacing w:after="40" w:line="240" w:lineRule="auto"/>
              <w:ind w:firstLine="0"/>
            </w:pPr>
            <w:r>
              <w:rPr>
                <w:rFonts w:ascii="宋体" w:hAnsi="宋体" w:eastAsia="宋体" w:cs="宋体"/>
                <w:b w:val="0"/>
                <w:i w:val="0"/>
                <w:sz w:val="18"/>
              </w:rPr>
              <w:t>① 愈缝三维模型修复引擎</w:t>
            </w:r>
          </w:p>
        </w:tc>
        <w:tc>
          <w:tcPr>
            <w:tcW w:w="1701" w:type="dxa"/>
          </w:tcPr>
          <w:p w14:paraId="73DEA973">
            <w:pPr>
              <w:spacing w:after="40" w:line="240" w:lineRule="auto"/>
              <w:ind w:firstLine="0"/>
            </w:pPr>
            <w:r>
              <w:rPr>
                <w:rFonts w:ascii="宋体" w:hAnsi="宋体" w:eastAsia="宋体" w:cs="宋体"/>
                <w:b w:val="0"/>
                <w:i w:val="0"/>
                <w:sz w:val="18"/>
              </w:rPr>
              <w:t>【待申请】</w:t>
            </w:r>
          </w:p>
        </w:tc>
      </w:tr>
      <w:tr w14:paraId="5FD9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12B21F87">
            <w:pPr>
              <w:spacing w:after="40" w:line="240" w:lineRule="auto"/>
              <w:ind w:firstLine="0"/>
            </w:pPr>
            <w:r>
              <w:rPr>
                <w:rFonts w:ascii="宋体" w:hAnsi="宋体" w:eastAsia="宋体" w:cs="宋体"/>
                <w:b w:val="0"/>
                <w:i w:val="0"/>
                <w:sz w:val="18"/>
              </w:rPr>
              <w:t>软件著作权</w:t>
            </w:r>
          </w:p>
        </w:tc>
        <w:tc>
          <w:tcPr>
            <w:tcW w:w="5443" w:type="dxa"/>
          </w:tcPr>
          <w:p w14:paraId="47B4A8F6">
            <w:pPr>
              <w:spacing w:after="40" w:line="240" w:lineRule="auto"/>
              <w:ind w:firstLine="0"/>
            </w:pPr>
            <w:r>
              <w:rPr>
                <w:rFonts w:ascii="宋体" w:hAnsi="宋体" w:eastAsia="宋体" w:cs="宋体"/>
                <w:b w:val="0"/>
                <w:i w:val="0"/>
                <w:sz w:val="18"/>
              </w:rPr>
              <w:t>② 愈缝 Blender 插件</w:t>
            </w:r>
          </w:p>
        </w:tc>
        <w:tc>
          <w:tcPr>
            <w:tcW w:w="1701" w:type="dxa"/>
          </w:tcPr>
          <w:p w14:paraId="5DC0111F">
            <w:pPr>
              <w:spacing w:after="40" w:line="240" w:lineRule="auto"/>
              <w:ind w:firstLine="0"/>
            </w:pPr>
            <w:r>
              <w:rPr>
                <w:rFonts w:ascii="宋体" w:hAnsi="宋体" w:eastAsia="宋体" w:cs="宋体"/>
                <w:b w:val="0"/>
                <w:i w:val="0"/>
                <w:sz w:val="18"/>
              </w:rPr>
              <w:t>【待申请】</w:t>
            </w:r>
          </w:p>
        </w:tc>
      </w:tr>
      <w:tr w14:paraId="08C86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7F2E13ED">
            <w:pPr>
              <w:spacing w:after="40" w:line="240" w:lineRule="auto"/>
              <w:ind w:firstLine="0"/>
            </w:pPr>
            <w:r>
              <w:rPr>
                <w:rFonts w:ascii="宋体" w:hAnsi="宋体" w:eastAsia="宋体" w:cs="宋体"/>
                <w:b w:val="0"/>
                <w:i w:val="0"/>
                <w:sz w:val="18"/>
              </w:rPr>
              <w:t>学术论文</w:t>
            </w:r>
          </w:p>
        </w:tc>
        <w:tc>
          <w:tcPr>
            <w:tcW w:w="5443" w:type="dxa"/>
          </w:tcPr>
          <w:p w14:paraId="12C1B3E4">
            <w:pPr>
              <w:spacing w:after="40" w:line="240" w:lineRule="auto"/>
              <w:ind w:firstLine="0"/>
            </w:pPr>
            <w:r>
              <w:rPr>
                <w:rFonts w:ascii="宋体" w:hAnsi="宋体" w:eastAsia="宋体" w:cs="宋体"/>
                <w:b w:val="0"/>
                <w:i w:val="0"/>
                <w:sz w:val="18"/>
              </w:rPr>
              <w:t>① 英文会议或期刊论文（接缝统一能量框架方向）</w:t>
            </w:r>
          </w:p>
        </w:tc>
        <w:tc>
          <w:tcPr>
            <w:tcW w:w="1701" w:type="dxa"/>
          </w:tcPr>
          <w:p w14:paraId="080E55E8">
            <w:pPr>
              <w:spacing w:after="40" w:line="240" w:lineRule="auto"/>
              <w:ind w:firstLine="0"/>
            </w:pPr>
            <w:r>
              <w:rPr>
                <w:rFonts w:ascii="宋体" w:hAnsi="宋体" w:eastAsia="宋体" w:cs="宋体"/>
                <w:b w:val="0"/>
                <w:i w:val="0"/>
                <w:sz w:val="18"/>
              </w:rPr>
              <w:t>【待投稿】</w:t>
            </w:r>
          </w:p>
        </w:tc>
      </w:tr>
      <w:tr w14:paraId="2209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1DEAA12">
            <w:pPr>
              <w:spacing w:after="40" w:line="240" w:lineRule="auto"/>
              <w:ind w:firstLine="0"/>
            </w:pPr>
            <w:r>
              <w:rPr>
                <w:rFonts w:ascii="宋体" w:hAnsi="宋体" w:eastAsia="宋体" w:cs="宋体"/>
                <w:b w:val="0"/>
                <w:i w:val="0"/>
                <w:sz w:val="18"/>
              </w:rPr>
              <w:t>学术论文</w:t>
            </w:r>
          </w:p>
        </w:tc>
        <w:tc>
          <w:tcPr>
            <w:tcW w:w="5443" w:type="dxa"/>
          </w:tcPr>
          <w:p w14:paraId="3CC200D0">
            <w:pPr>
              <w:spacing w:after="40" w:line="240" w:lineRule="auto"/>
              <w:ind w:firstLine="0"/>
            </w:pPr>
            <w:r>
              <w:rPr>
                <w:rFonts w:ascii="宋体" w:hAnsi="宋体" w:eastAsia="宋体" w:cs="宋体"/>
                <w:b w:val="0"/>
                <w:i w:val="0"/>
                <w:sz w:val="18"/>
              </w:rPr>
              <w:t>② 中文核心或会议论文</w:t>
            </w:r>
          </w:p>
        </w:tc>
        <w:tc>
          <w:tcPr>
            <w:tcW w:w="1701" w:type="dxa"/>
          </w:tcPr>
          <w:p w14:paraId="19789702">
            <w:pPr>
              <w:spacing w:after="40" w:line="240" w:lineRule="auto"/>
              <w:ind w:firstLine="0"/>
            </w:pPr>
            <w:r>
              <w:rPr>
                <w:rFonts w:ascii="宋体" w:hAnsi="宋体" w:eastAsia="宋体" w:cs="宋体"/>
                <w:b w:val="0"/>
                <w:i w:val="0"/>
                <w:sz w:val="18"/>
              </w:rPr>
              <w:t>【待投稿】</w:t>
            </w:r>
          </w:p>
        </w:tc>
      </w:tr>
      <w:tr w14:paraId="3C8A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34D79872">
            <w:pPr>
              <w:spacing w:after="40" w:line="240" w:lineRule="auto"/>
              <w:ind w:firstLine="0"/>
            </w:pPr>
            <w:r>
              <w:rPr>
                <w:rFonts w:ascii="宋体" w:hAnsi="宋体" w:eastAsia="宋体" w:cs="宋体"/>
                <w:b w:val="0"/>
                <w:i w:val="0"/>
                <w:sz w:val="18"/>
              </w:rPr>
              <w:t>数据集</w:t>
            </w:r>
          </w:p>
        </w:tc>
        <w:tc>
          <w:tcPr>
            <w:tcW w:w="5443" w:type="dxa"/>
          </w:tcPr>
          <w:p w14:paraId="196A89C9">
            <w:pPr>
              <w:spacing w:after="40" w:line="240" w:lineRule="auto"/>
              <w:ind w:firstLine="0"/>
            </w:pPr>
            <w:r>
              <w:rPr>
                <w:rFonts w:ascii="宋体" w:hAnsi="宋体" w:eastAsia="宋体" w:cs="宋体"/>
                <w:b w:val="0"/>
                <w:i w:val="0"/>
                <w:sz w:val="18"/>
              </w:rPr>
              <w:t>SeamBench 公开数据集与评测脚本</w:t>
            </w:r>
          </w:p>
        </w:tc>
        <w:tc>
          <w:tcPr>
            <w:tcW w:w="1701" w:type="dxa"/>
          </w:tcPr>
          <w:p w14:paraId="469B0EAB">
            <w:pPr>
              <w:spacing w:after="40" w:line="240" w:lineRule="auto"/>
              <w:ind w:firstLine="0"/>
            </w:pPr>
            <w:r>
              <w:rPr>
                <w:rFonts w:ascii="宋体" w:hAnsi="宋体" w:eastAsia="宋体" w:cs="宋体"/>
                <w:b w:val="0"/>
                <w:i w:val="0"/>
                <w:sz w:val="18"/>
              </w:rPr>
              <w:t>【待发布】</w:t>
            </w:r>
          </w:p>
        </w:tc>
      </w:tr>
      <w:tr w14:paraId="1CD5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BB94BED">
            <w:pPr>
              <w:spacing w:after="40" w:line="240" w:lineRule="auto"/>
              <w:ind w:firstLine="0"/>
            </w:pPr>
            <w:r>
              <w:rPr>
                <w:rFonts w:ascii="宋体" w:hAnsi="宋体" w:eastAsia="宋体" w:cs="宋体"/>
                <w:b w:val="0"/>
                <w:i w:val="0"/>
                <w:sz w:val="18"/>
              </w:rPr>
              <w:t>实验结果</w:t>
            </w:r>
          </w:p>
        </w:tc>
        <w:tc>
          <w:tcPr>
            <w:tcW w:w="5443" w:type="dxa"/>
          </w:tcPr>
          <w:p w14:paraId="7048961D">
            <w:pPr>
              <w:spacing w:after="40" w:line="240" w:lineRule="auto"/>
              <w:ind w:firstLine="0"/>
            </w:pPr>
            <w:r>
              <w:rPr>
                <w:rFonts w:ascii="宋体" w:hAnsi="宋体" w:eastAsia="宋体" w:cs="宋体"/>
                <w:b w:val="0"/>
                <w:i w:val="0"/>
                <w:sz w:val="18"/>
              </w:rPr>
              <w:t>接缝强度对照实验数据与断裂试件实物</w:t>
            </w:r>
          </w:p>
        </w:tc>
        <w:tc>
          <w:tcPr>
            <w:tcW w:w="1701" w:type="dxa"/>
          </w:tcPr>
          <w:p w14:paraId="7067F862">
            <w:pPr>
              <w:spacing w:after="40" w:line="240" w:lineRule="auto"/>
              <w:ind w:firstLine="0"/>
            </w:pPr>
            <w:r>
              <w:rPr>
                <w:rFonts w:ascii="宋体" w:hAnsi="宋体" w:eastAsia="宋体" w:cs="宋体"/>
                <w:b w:val="0"/>
                <w:i w:val="0"/>
                <w:sz w:val="18"/>
              </w:rPr>
              <w:t>【待完成】</w:t>
            </w:r>
          </w:p>
        </w:tc>
      </w:tr>
      <w:tr w14:paraId="19EA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E892197">
            <w:pPr>
              <w:spacing w:after="40" w:line="240" w:lineRule="auto"/>
              <w:ind w:firstLine="0"/>
            </w:pPr>
            <w:r>
              <w:rPr>
                <w:rFonts w:ascii="宋体" w:hAnsi="宋体" w:eastAsia="宋体" w:cs="宋体"/>
                <w:b w:val="0"/>
                <w:i w:val="0"/>
                <w:sz w:val="18"/>
              </w:rPr>
              <w:t>用户验证</w:t>
            </w:r>
          </w:p>
        </w:tc>
        <w:tc>
          <w:tcPr>
            <w:tcW w:w="5443" w:type="dxa"/>
          </w:tcPr>
          <w:p w14:paraId="32015250">
            <w:pPr>
              <w:spacing w:after="40" w:line="240" w:lineRule="auto"/>
              <w:ind w:firstLine="0"/>
            </w:pPr>
            <w:r>
              <w:rPr>
                <w:rFonts w:ascii="宋体" w:hAnsi="宋体" w:eastAsia="宋体" w:cs="宋体"/>
                <w:b w:val="0"/>
                <w:i w:val="0"/>
                <w:sz w:val="18"/>
              </w:rPr>
              <w:t>3–5 家服务商的试用报告或合作意向书</w:t>
            </w:r>
          </w:p>
        </w:tc>
        <w:tc>
          <w:tcPr>
            <w:tcW w:w="1701" w:type="dxa"/>
          </w:tcPr>
          <w:p w14:paraId="435AE6D4">
            <w:pPr>
              <w:spacing w:after="40" w:line="240" w:lineRule="auto"/>
              <w:ind w:firstLine="0"/>
            </w:pPr>
            <w:r>
              <w:rPr>
                <w:rFonts w:ascii="宋体" w:hAnsi="宋体" w:eastAsia="宋体" w:cs="宋体"/>
                <w:b w:val="0"/>
                <w:i w:val="0"/>
                <w:sz w:val="18"/>
              </w:rPr>
              <w:t>【待完成】</w:t>
            </w:r>
          </w:p>
        </w:tc>
      </w:tr>
      <w:tr w14:paraId="0C23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5B88DB6F">
            <w:pPr>
              <w:spacing w:after="40" w:line="240" w:lineRule="auto"/>
              <w:ind w:firstLine="0"/>
            </w:pPr>
            <w:r>
              <w:rPr>
                <w:rFonts w:ascii="宋体" w:hAnsi="宋体" w:eastAsia="宋体" w:cs="宋体"/>
                <w:b w:val="0"/>
                <w:i w:val="0"/>
                <w:sz w:val="18"/>
              </w:rPr>
              <w:t>查新报告</w:t>
            </w:r>
          </w:p>
        </w:tc>
        <w:tc>
          <w:tcPr>
            <w:tcW w:w="5443" w:type="dxa"/>
          </w:tcPr>
          <w:p w14:paraId="15B35150">
            <w:pPr>
              <w:spacing w:after="40" w:line="240" w:lineRule="auto"/>
              <w:ind w:firstLine="0"/>
            </w:pPr>
            <w:r>
              <w:rPr>
                <w:rFonts w:ascii="宋体" w:hAnsi="宋体" w:eastAsia="宋体" w:cs="宋体"/>
                <w:b w:val="0"/>
                <w:i w:val="0"/>
                <w:sz w:val="18"/>
              </w:rPr>
              <w:t>教育部科技查新工作站出具</w:t>
            </w:r>
          </w:p>
        </w:tc>
        <w:tc>
          <w:tcPr>
            <w:tcW w:w="1701" w:type="dxa"/>
          </w:tcPr>
          <w:p w14:paraId="791F3765">
            <w:pPr>
              <w:spacing w:after="40" w:line="240" w:lineRule="auto"/>
              <w:ind w:firstLine="0"/>
            </w:pPr>
            <w:r>
              <w:rPr>
                <w:rFonts w:ascii="宋体" w:hAnsi="宋体" w:eastAsia="宋体" w:cs="宋体"/>
                <w:b w:val="0"/>
                <w:i w:val="0"/>
                <w:sz w:val="18"/>
              </w:rPr>
              <w:t>【待申请】</w:t>
            </w:r>
          </w:p>
        </w:tc>
      </w:tr>
      <w:tr w14:paraId="460F2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tcPr>
          <w:p w14:paraId="22918D71">
            <w:pPr>
              <w:spacing w:after="40" w:line="240" w:lineRule="auto"/>
              <w:ind w:firstLine="0"/>
            </w:pPr>
            <w:r>
              <w:rPr>
                <w:rFonts w:ascii="宋体" w:hAnsi="宋体" w:eastAsia="宋体" w:cs="宋体"/>
                <w:b w:val="0"/>
                <w:i w:val="0"/>
                <w:sz w:val="18"/>
              </w:rPr>
              <w:t>赛事荣誉</w:t>
            </w:r>
          </w:p>
        </w:tc>
        <w:tc>
          <w:tcPr>
            <w:tcW w:w="5443" w:type="dxa"/>
          </w:tcPr>
          <w:p w14:paraId="02B09FFC">
            <w:pPr>
              <w:spacing w:after="40" w:line="240" w:lineRule="auto"/>
              <w:ind w:firstLine="0"/>
            </w:pPr>
            <w:r>
              <w:rPr>
                <w:rFonts w:ascii="宋体" w:hAnsi="宋体" w:eastAsia="宋体" w:cs="宋体"/>
                <w:b w:val="0"/>
                <w:i w:val="0"/>
                <w:sz w:val="18"/>
              </w:rPr>
              <w:t>【待填：校级 / 省级 / 国家级获奖】</w:t>
            </w:r>
          </w:p>
        </w:tc>
        <w:tc>
          <w:tcPr>
            <w:tcW w:w="1701" w:type="dxa"/>
          </w:tcPr>
          <w:p w14:paraId="10AA55A7">
            <w:pPr>
              <w:spacing w:after="40" w:line="240" w:lineRule="auto"/>
              <w:ind w:firstLine="0"/>
            </w:pPr>
            <w:r>
              <w:rPr>
                <w:rFonts w:ascii="宋体" w:hAnsi="宋体" w:eastAsia="宋体" w:cs="宋体"/>
                <w:b w:val="0"/>
                <w:i w:val="0"/>
                <w:sz w:val="18"/>
              </w:rPr>
              <w:t>—</w:t>
            </w:r>
          </w:p>
        </w:tc>
      </w:tr>
    </w:tbl>
    <w:p w14:paraId="610EAE21">
      <w:pPr>
        <w:pStyle w:val="3"/>
        <w:pageBreakBefore/>
        <w:spacing w:before="280" w:after="120" w:line="312" w:lineRule="auto"/>
        <w:ind w:firstLine="0"/>
      </w:pPr>
      <w:bookmarkStart w:id="66" w:name="_Toc29246"/>
      <w:r>
        <w:rPr>
          <w:rFonts w:ascii="宋体" w:hAnsi="宋体" w:eastAsia="宋体" w:cs="宋体"/>
          <w:b/>
          <w:i w:val="0"/>
          <w:color w:val="000000"/>
          <w:sz w:val="32"/>
        </w:rPr>
        <w:t>附录 A  商业计划书章节对照表</w:t>
      </w:r>
      <w:bookmarkEnd w:id="66"/>
    </w:p>
    <w:p w14:paraId="0D6C866B">
      <w:pPr>
        <w:spacing w:before="120" w:after="80" w:line="312" w:lineRule="auto"/>
        <w:ind w:firstLine="440"/>
      </w:pPr>
      <w:r>
        <w:rPr>
          <w:rFonts w:ascii="宋体" w:hAnsi="宋体" w:eastAsia="宋体" w:cs="宋体"/>
          <w:b w:val="0"/>
          <w:i w:val="0"/>
          <w:sz w:val="22"/>
        </w:rPr>
        <w:t>使用方法：按下表逐章撰写商业计划书，每一章直接取用本文档对应章节的内容，按“撰写要点”提示组织语言即可。若目标是“小挑”（创业计划竞赛），本附录即为写作大纲。</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814"/>
        <w:gridCol w:w="4649"/>
      </w:tblGrid>
      <w:tr w14:paraId="6384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1" w:type="dxa"/>
            <w:shd w:val="clear" w:color="auto" w:fill="EFEFEF"/>
          </w:tcPr>
          <w:p w14:paraId="0B64D750">
            <w:pPr>
              <w:spacing w:after="40" w:line="240" w:lineRule="auto"/>
              <w:jc w:val="center"/>
            </w:pPr>
            <w:r>
              <w:rPr>
                <w:rFonts w:ascii="宋体" w:hAnsi="宋体" w:eastAsia="宋体" w:cs="宋体"/>
                <w:b/>
                <w:i w:val="0"/>
                <w:sz w:val="19"/>
              </w:rPr>
              <w:t>商业计划书章节</w:t>
            </w:r>
          </w:p>
        </w:tc>
        <w:tc>
          <w:tcPr>
            <w:tcW w:w="1814" w:type="dxa"/>
            <w:shd w:val="clear" w:color="auto" w:fill="EFEFEF"/>
          </w:tcPr>
          <w:p w14:paraId="401B91C9">
            <w:pPr>
              <w:spacing w:after="40" w:line="240" w:lineRule="auto"/>
              <w:jc w:val="center"/>
            </w:pPr>
            <w:r>
              <w:rPr>
                <w:rFonts w:ascii="宋体" w:hAnsi="宋体" w:eastAsia="宋体" w:cs="宋体"/>
                <w:b/>
                <w:i w:val="0"/>
                <w:sz w:val="19"/>
              </w:rPr>
              <w:t>对应本文档章节</w:t>
            </w:r>
          </w:p>
        </w:tc>
        <w:tc>
          <w:tcPr>
            <w:tcW w:w="4649" w:type="dxa"/>
            <w:shd w:val="clear" w:color="auto" w:fill="EFEFEF"/>
          </w:tcPr>
          <w:p w14:paraId="027B73A4">
            <w:pPr>
              <w:spacing w:after="40" w:line="240" w:lineRule="auto"/>
              <w:jc w:val="center"/>
            </w:pPr>
            <w:r>
              <w:rPr>
                <w:rFonts w:ascii="宋体" w:hAnsi="宋体" w:eastAsia="宋体" w:cs="宋体"/>
                <w:b/>
                <w:i w:val="0"/>
                <w:sz w:val="19"/>
              </w:rPr>
              <w:t>撰写要点</w:t>
            </w:r>
          </w:p>
        </w:tc>
      </w:tr>
      <w:tr w14:paraId="28897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164F620D">
            <w:pPr>
              <w:spacing w:after="40" w:line="240" w:lineRule="auto"/>
              <w:ind w:firstLine="0"/>
            </w:pPr>
            <w:r>
              <w:rPr>
                <w:rFonts w:ascii="宋体" w:hAnsi="宋体" w:eastAsia="宋体" w:cs="宋体"/>
                <w:b w:val="0"/>
                <w:i w:val="0"/>
                <w:sz w:val="19"/>
              </w:rPr>
              <w:t>封面与项目名称</w:t>
            </w:r>
          </w:p>
        </w:tc>
        <w:tc>
          <w:tcPr>
            <w:tcW w:w="1814" w:type="dxa"/>
          </w:tcPr>
          <w:p w14:paraId="3B54D7B9">
            <w:pPr>
              <w:spacing w:after="40" w:line="240" w:lineRule="auto"/>
              <w:ind w:firstLine="0"/>
            </w:pPr>
            <w:r>
              <w:rPr>
                <w:rFonts w:ascii="宋体" w:hAnsi="宋体" w:eastAsia="宋体" w:cs="宋体"/>
                <w:b w:val="0"/>
                <w:i w:val="0"/>
                <w:sz w:val="19"/>
              </w:rPr>
              <w:t>封面、1.1</w:t>
            </w:r>
          </w:p>
        </w:tc>
        <w:tc>
          <w:tcPr>
            <w:tcW w:w="4649" w:type="dxa"/>
          </w:tcPr>
          <w:p w14:paraId="7E084EB2">
            <w:pPr>
              <w:spacing w:after="40" w:line="240" w:lineRule="auto"/>
              <w:ind w:firstLine="0"/>
            </w:pPr>
            <w:r>
              <w:rPr>
                <w:rFonts w:ascii="宋体" w:hAnsi="宋体" w:eastAsia="宋体" w:cs="宋体"/>
                <w:b w:val="0"/>
                <w:i w:val="0"/>
                <w:sz w:val="19"/>
              </w:rPr>
              <w:t>项目名称 + 一句话定位 + 团队与学校信息</w:t>
            </w:r>
          </w:p>
        </w:tc>
      </w:tr>
      <w:tr w14:paraId="1F2F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3ED06712">
            <w:pPr>
              <w:spacing w:after="40" w:line="240" w:lineRule="auto"/>
              <w:ind w:firstLine="0"/>
            </w:pPr>
            <w:r>
              <w:rPr>
                <w:rFonts w:ascii="宋体" w:hAnsi="宋体" w:eastAsia="宋体" w:cs="宋体"/>
                <w:b w:val="0"/>
                <w:i w:val="0"/>
                <w:sz w:val="19"/>
              </w:rPr>
              <w:t>项目摘要</w:t>
            </w:r>
          </w:p>
        </w:tc>
        <w:tc>
          <w:tcPr>
            <w:tcW w:w="1814" w:type="dxa"/>
          </w:tcPr>
          <w:p w14:paraId="47F42B29">
            <w:pPr>
              <w:spacing w:after="40" w:line="240" w:lineRule="auto"/>
              <w:ind w:firstLine="0"/>
            </w:pPr>
            <w:r>
              <w:rPr>
                <w:rFonts w:ascii="宋体" w:hAnsi="宋体" w:eastAsia="宋体" w:cs="宋体"/>
                <w:b w:val="0"/>
                <w:i w:val="0"/>
                <w:sz w:val="19"/>
              </w:rPr>
              <w:t>1.2（标准版或详版）</w:t>
            </w:r>
          </w:p>
        </w:tc>
        <w:tc>
          <w:tcPr>
            <w:tcW w:w="4649" w:type="dxa"/>
          </w:tcPr>
          <w:p w14:paraId="202AEA6C">
            <w:pPr>
              <w:spacing w:after="40" w:line="240" w:lineRule="auto"/>
              <w:ind w:firstLine="0"/>
            </w:pPr>
            <w:r>
              <w:rPr>
                <w:rFonts w:ascii="宋体" w:hAnsi="宋体" w:eastAsia="宋体" w:cs="宋体"/>
                <w:b w:val="0"/>
                <w:i w:val="0"/>
                <w:sz w:val="19"/>
              </w:rPr>
              <w:t>直接取用标准版 300 字；若摘要页空间充足，用详版 600 字</w:t>
            </w:r>
          </w:p>
        </w:tc>
      </w:tr>
      <w:tr w14:paraId="54805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C10250D">
            <w:pPr>
              <w:spacing w:after="40" w:line="240" w:lineRule="auto"/>
              <w:ind w:firstLine="0"/>
            </w:pPr>
            <w:r>
              <w:rPr>
                <w:rFonts w:ascii="宋体" w:hAnsi="宋体" w:eastAsia="宋体" w:cs="宋体"/>
                <w:b w:val="0"/>
                <w:i w:val="0"/>
                <w:sz w:val="19"/>
              </w:rPr>
              <w:t>一、项目背景与痛点</w:t>
            </w:r>
          </w:p>
        </w:tc>
        <w:tc>
          <w:tcPr>
            <w:tcW w:w="1814" w:type="dxa"/>
          </w:tcPr>
          <w:p w14:paraId="4879E555">
            <w:pPr>
              <w:spacing w:after="40" w:line="240" w:lineRule="auto"/>
              <w:ind w:firstLine="0"/>
            </w:pPr>
            <w:r>
              <w:rPr>
                <w:rFonts w:ascii="宋体" w:hAnsi="宋体" w:eastAsia="宋体" w:cs="宋体"/>
                <w:b w:val="0"/>
                <w:i w:val="0"/>
                <w:sz w:val="19"/>
              </w:rPr>
              <w:t>第二章</w:t>
            </w:r>
          </w:p>
        </w:tc>
        <w:tc>
          <w:tcPr>
            <w:tcW w:w="4649" w:type="dxa"/>
          </w:tcPr>
          <w:p w14:paraId="0A7649E4">
            <w:pPr>
              <w:spacing w:after="40" w:line="240" w:lineRule="auto"/>
              <w:ind w:firstLine="0"/>
            </w:pPr>
            <w:r>
              <w:rPr>
                <w:rFonts w:ascii="宋体" w:hAnsi="宋体" w:eastAsia="宋体" w:cs="宋体"/>
                <w:b w:val="0"/>
                <w:i w:val="0"/>
                <w:sz w:val="19"/>
              </w:rPr>
              <w:t>按“产业背景 → 痛点一 → 痛点二 → 痛点三 → 证据清单”的顺序组织；每个痛点后必须紧跟数字或案例</w:t>
            </w:r>
          </w:p>
        </w:tc>
      </w:tr>
      <w:tr w14:paraId="6F48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8919DF7">
            <w:pPr>
              <w:spacing w:after="40" w:line="240" w:lineRule="auto"/>
              <w:ind w:firstLine="0"/>
            </w:pPr>
            <w:r>
              <w:rPr>
                <w:rFonts w:ascii="宋体" w:hAnsi="宋体" w:eastAsia="宋体" w:cs="宋体"/>
                <w:b w:val="0"/>
                <w:i w:val="0"/>
                <w:sz w:val="19"/>
              </w:rPr>
              <w:t>二、产品与服务</w:t>
            </w:r>
          </w:p>
        </w:tc>
        <w:tc>
          <w:tcPr>
            <w:tcW w:w="1814" w:type="dxa"/>
          </w:tcPr>
          <w:p w14:paraId="616541B7">
            <w:pPr>
              <w:spacing w:after="40" w:line="240" w:lineRule="auto"/>
              <w:ind w:firstLine="0"/>
            </w:pPr>
            <w:r>
              <w:rPr>
                <w:rFonts w:ascii="宋体" w:hAnsi="宋体" w:eastAsia="宋体" w:cs="宋体"/>
                <w:b w:val="0"/>
                <w:i w:val="0"/>
                <w:sz w:val="19"/>
              </w:rPr>
              <w:t>第三章</w:t>
            </w:r>
          </w:p>
        </w:tc>
        <w:tc>
          <w:tcPr>
            <w:tcW w:w="4649" w:type="dxa"/>
          </w:tcPr>
          <w:p w14:paraId="3731E6C3">
            <w:pPr>
              <w:spacing w:after="40" w:line="240" w:lineRule="auto"/>
              <w:ind w:firstLine="0"/>
            </w:pPr>
            <w:r>
              <w:rPr>
                <w:rFonts w:ascii="宋体" w:hAnsi="宋体" w:eastAsia="宋体" w:cs="宋体"/>
                <w:b w:val="0"/>
                <w:i w:val="0"/>
                <w:sz w:val="19"/>
              </w:rPr>
              <w:t>讲清输入输出、三层产品形态、核心功能清单、使用流程；务必强调“不是通用修复器，而是唯一处理接缝的工具”这一差异定位</w:t>
            </w:r>
          </w:p>
        </w:tc>
      </w:tr>
      <w:tr w14:paraId="1EE6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13EF4939">
            <w:pPr>
              <w:spacing w:after="40" w:line="240" w:lineRule="auto"/>
              <w:ind w:firstLine="0"/>
            </w:pPr>
            <w:r>
              <w:rPr>
                <w:rFonts w:ascii="宋体" w:hAnsi="宋体" w:eastAsia="宋体" w:cs="宋体"/>
                <w:b w:val="0"/>
                <w:i w:val="0"/>
                <w:sz w:val="19"/>
              </w:rPr>
              <w:t>三、技术方案与核心竞争力</w:t>
            </w:r>
          </w:p>
        </w:tc>
        <w:tc>
          <w:tcPr>
            <w:tcW w:w="1814" w:type="dxa"/>
          </w:tcPr>
          <w:p w14:paraId="5B47A6AF">
            <w:pPr>
              <w:spacing w:after="40" w:line="240" w:lineRule="auto"/>
              <w:ind w:firstLine="0"/>
            </w:pPr>
            <w:r>
              <w:rPr>
                <w:rFonts w:ascii="宋体" w:hAnsi="宋体" w:eastAsia="宋体" w:cs="宋体"/>
                <w:b w:val="0"/>
                <w:i w:val="0"/>
                <w:sz w:val="19"/>
              </w:rPr>
              <w:t>第四章、第五章</w:t>
            </w:r>
          </w:p>
        </w:tc>
        <w:tc>
          <w:tcPr>
            <w:tcW w:w="4649" w:type="dxa"/>
          </w:tcPr>
          <w:p w14:paraId="27296D05">
            <w:pPr>
              <w:spacing w:after="40" w:line="240" w:lineRule="auto"/>
              <w:ind w:firstLine="0"/>
            </w:pPr>
            <w:r>
              <w:rPr>
                <w:rFonts w:ascii="宋体" w:hAnsi="宋体" w:eastAsia="宋体" w:cs="宋体"/>
                <w:b w:val="0"/>
                <w:i w:val="0"/>
                <w:sz w:val="19"/>
              </w:rPr>
              <w:t>先讲统一理论内核（接缝一致性能量），再讲四层架构，最后落到四条创新点；技术章节控制篇幅，把重点放在“为什么这个框架是新的”</w:t>
            </w:r>
          </w:p>
        </w:tc>
      </w:tr>
      <w:tr w14:paraId="2AE5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D812B35">
            <w:pPr>
              <w:spacing w:after="40" w:line="240" w:lineRule="auto"/>
              <w:ind w:firstLine="0"/>
            </w:pPr>
            <w:r>
              <w:rPr>
                <w:rFonts w:ascii="宋体" w:hAnsi="宋体" w:eastAsia="宋体" w:cs="宋体"/>
                <w:b w:val="0"/>
                <w:i w:val="0"/>
                <w:sz w:val="19"/>
              </w:rPr>
              <w:t>四、创新点</w:t>
            </w:r>
          </w:p>
        </w:tc>
        <w:tc>
          <w:tcPr>
            <w:tcW w:w="1814" w:type="dxa"/>
          </w:tcPr>
          <w:p w14:paraId="63BCC084">
            <w:pPr>
              <w:spacing w:after="40" w:line="240" w:lineRule="auto"/>
              <w:ind w:firstLine="0"/>
            </w:pPr>
            <w:r>
              <w:rPr>
                <w:rFonts w:ascii="宋体" w:hAnsi="宋体" w:eastAsia="宋体" w:cs="宋体"/>
                <w:b w:val="0"/>
                <w:i w:val="0"/>
                <w:sz w:val="19"/>
              </w:rPr>
              <w:t>第五章</w:t>
            </w:r>
          </w:p>
        </w:tc>
        <w:tc>
          <w:tcPr>
            <w:tcW w:w="4649" w:type="dxa"/>
          </w:tcPr>
          <w:p w14:paraId="48949F31">
            <w:pPr>
              <w:spacing w:after="40" w:line="240" w:lineRule="auto"/>
              <w:ind w:firstLine="0"/>
            </w:pPr>
            <w:r>
              <w:rPr>
                <w:rFonts w:ascii="宋体" w:hAnsi="宋体" w:eastAsia="宋体" w:cs="宋体"/>
                <w:b w:val="0"/>
                <w:i w:val="0"/>
                <w:sz w:val="19"/>
              </w:rPr>
              <w:t>严格按“现有做法失败 + 我们怎么做 + 量化对比 + 证据形态”四段式撰写，四条创新每条约 300–500 字</w:t>
            </w:r>
          </w:p>
        </w:tc>
      </w:tr>
      <w:tr w14:paraId="6292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648E78A1">
            <w:pPr>
              <w:spacing w:after="40" w:line="240" w:lineRule="auto"/>
              <w:ind w:firstLine="0"/>
            </w:pPr>
            <w:r>
              <w:rPr>
                <w:rFonts w:ascii="宋体" w:hAnsi="宋体" w:eastAsia="宋体" w:cs="宋体"/>
                <w:b w:val="0"/>
                <w:i w:val="0"/>
                <w:sz w:val="19"/>
              </w:rPr>
              <w:t>五、竞争分析</w:t>
            </w:r>
          </w:p>
        </w:tc>
        <w:tc>
          <w:tcPr>
            <w:tcW w:w="1814" w:type="dxa"/>
          </w:tcPr>
          <w:p w14:paraId="077717D2">
            <w:pPr>
              <w:spacing w:after="40" w:line="240" w:lineRule="auto"/>
              <w:ind w:firstLine="0"/>
            </w:pPr>
            <w:r>
              <w:rPr>
                <w:rFonts w:ascii="宋体" w:hAnsi="宋体" w:eastAsia="宋体" w:cs="宋体"/>
                <w:b w:val="0"/>
                <w:i w:val="0"/>
                <w:sz w:val="19"/>
              </w:rPr>
              <w:t>第六章</w:t>
            </w:r>
          </w:p>
        </w:tc>
        <w:tc>
          <w:tcPr>
            <w:tcW w:w="4649" w:type="dxa"/>
          </w:tcPr>
          <w:p w14:paraId="029E565D">
            <w:pPr>
              <w:spacing w:after="40" w:line="240" w:lineRule="auto"/>
              <w:ind w:firstLine="0"/>
            </w:pPr>
            <w:r>
              <w:rPr>
                <w:rFonts w:ascii="宋体" w:hAnsi="宋体" w:eastAsia="宋体" w:cs="宋体"/>
                <w:b w:val="0"/>
                <w:i w:val="0"/>
                <w:sz w:val="19"/>
              </w:rPr>
              <w:t>先放竞品全维度矩阵，再给出差异化定位一句话，最后讲四层壁垒；诚实说明大厂跟进的风险与应对</w:t>
            </w:r>
          </w:p>
        </w:tc>
      </w:tr>
      <w:tr w14:paraId="58D4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2F85F02">
            <w:pPr>
              <w:spacing w:after="40" w:line="240" w:lineRule="auto"/>
              <w:ind w:firstLine="0"/>
            </w:pPr>
            <w:r>
              <w:rPr>
                <w:rFonts w:ascii="宋体" w:hAnsi="宋体" w:eastAsia="宋体" w:cs="宋体"/>
                <w:b w:val="0"/>
                <w:i w:val="0"/>
                <w:sz w:val="19"/>
              </w:rPr>
              <w:t>六、市场分析</w:t>
            </w:r>
          </w:p>
        </w:tc>
        <w:tc>
          <w:tcPr>
            <w:tcW w:w="1814" w:type="dxa"/>
          </w:tcPr>
          <w:p w14:paraId="011C287B">
            <w:pPr>
              <w:spacing w:after="40" w:line="240" w:lineRule="auto"/>
              <w:ind w:firstLine="0"/>
            </w:pPr>
            <w:r>
              <w:rPr>
                <w:rFonts w:ascii="宋体" w:hAnsi="宋体" w:eastAsia="宋体" w:cs="宋体"/>
                <w:b w:val="0"/>
                <w:i w:val="0"/>
                <w:sz w:val="19"/>
              </w:rPr>
              <w:t>第七章</w:t>
            </w:r>
          </w:p>
        </w:tc>
        <w:tc>
          <w:tcPr>
            <w:tcW w:w="4649" w:type="dxa"/>
          </w:tcPr>
          <w:p w14:paraId="63B12AB3">
            <w:pPr>
              <w:spacing w:after="40" w:line="240" w:lineRule="auto"/>
              <w:ind w:firstLine="0"/>
            </w:pPr>
            <w:r>
              <w:rPr>
                <w:rFonts w:ascii="宋体" w:hAnsi="宋体" w:eastAsia="宋体" w:cs="宋体"/>
                <w:b w:val="0"/>
                <w:i w:val="0"/>
                <w:sz w:val="19"/>
              </w:rPr>
              <w:t>市场规模必须自下而上测算并给出计算过程；重点讲清滩头市场的选择理由</w:t>
            </w:r>
          </w:p>
        </w:tc>
      </w:tr>
      <w:tr w14:paraId="5577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4DC4E3FA">
            <w:pPr>
              <w:spacing w:after="40" w:line="240" w:lineRule="auto"/>
              <w:ind w:firstLine="0"/>
            </w:pPr>
            <w:r>
              <w:rPr>
                <w:rFonts w:ascii="宋体" w:hAnsi="宋体" w:eastAsia="宋体" w:cs="宋体"/>
                <w:b w:val="0"/>
                <w:i w:val="0"/>
                <w:sz w:val="19"/>
              </w:rPr>
              <w:t>七、商业模式</w:t>
            </w:r>
          </w:p>
        </w:tc>
        <w:tc>
          <w:tcPr>
            <w:tcW w:w="1814" w:type="dxa"/>
          </w:tcPr>
          <w:p w14:paraId="05E6833E">
            <w:pPr>
              <w:spacing w:after="40" w:line="240" w:lineRule="auto"/>
              <w:ind w:firstLine="0"/>
            </w:pPr>
            <w:r>
              <w:rPr>
                <w:rFonts w:ascii="宋体" w:hAnsi="宋体" w:eastAsia="宋体" w:cs="宋体"/>
                <w:b w:val="0"/>
                <w:i w:val="0"/>
                <w:sz w:val="19"/>
              </w:rPr>
              <w:t>第八章</w:t>
            </w:r>
          </w:p>
        </w:tc>
        <w:tc>
          <w:tcPr>
            <w:tcW w:w="4649" w:type="dxa"/>
          </w:tcPr>
          <w:p w14:paraId="60F30290">
            <w:pPr>
              <w:spacing w:after="40" w:line="240" w:lineRule="auto"/>
              <w:ind w:firstLine="0"/>
            </w:pPr>
            <w:r>
              <w:rPr>
                <w:rFonts w:ascii="宋体" w:hAnsi="宋体" w:eastAsia="宋体" w:cs="宋体"/>
                <w:b w:val="0"/>
                <w:i w:val="0"/>
                <w:sz w:val="19"/>
              </w:rPr>
              <w:t>商业模式画布 + 四层收入结构 + 定价对照表 + 增长飞轮；数据合规声明不可省略</w:t>
            </w:r>
          </w:p>
        </w:tc>
      </w:tr>
      <w:tr w14:paraId="20AB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4286855">
            <w:pPr>
              <w:spacing w:after="40" w:line="240" w:lineRule="auto"/>
              <w:ind w:firstLine="0"/>
            </w:pPr>
            <w:r>
              <w:rPr>
                <w:rFonts w:ascii="宋体" w:hAnsi="宋体" w:eastAsia="宋体" w:cs="宋体"/>
                <w:b w:val="0"/>
                <w:i w:val="0"/>
                <w:sz w:val="19"/>
              </w:rPr>
              <w:t>八、财务分析</w:t>
            </w:r>
          </w:p>
        </w:tc>
        <w:tc>
          <w:tcPr>
            <w:tcW w:w="1814" w:type="dxa"/>
          </w:tcPr>
          <w:p w14:paraId="1D6DA1DA">
            <w:pPr>
              <w:spacing w:after="40" w:line="240" w:lineRule="auto"/>
              <w:ind w:firstLine="0"/>
            </w:pPr>
            <w:r>
              <w:rPr>
                <w:rFonts w:ascii="宋体" w:hAnsi="宋体" w:eastAsia="宋体" w:cs="宋体"/>
                <w:b w:val="0"/>
                <w:i w:val="0"/>
                <w:sz w:val="19"/>
              </w:rPr>
              <w:t>第九章</w:t>
            </w:r>
          </w:p>
        </w:tc>
        <w:tc>
          <w:tcPr>
            <w:tcW w:w="4649" w:type="dxa"/>
          </w:tcPr>
          <w:p w14:paraId="0F98CE30">
            <w:pPr>
              <w:spacing w:after="40" w:line="240" w:lineRule="auto"/>
              <w:ind w:firstLine="0"/>
            </w:pPr>
            <w:r>
              <w:rPr>
                <w:rFonts w:ascii="宋体" w:hAnsi="宋体" w:eastAsia="宋体" w:cs="宋体"/>
                <w:b w:val="0"/>
                <w:i w:val="0"/>
                <w:sz w:val="19"/>
              </w:rPr>
              <w:t>给成本结构与单位经济模型，收入预期保持保守并标注为假设；严禁编造精细的收入预测</w:t>
            </w:r>
          </w:p>
        </w:tc>
      </w:tr>
      <w:tr w14:paraId="16A5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C05960B">
            <w:pPr>
              <w:spacing w:after="40" w:line="240" w:lineRule="auto"/>
              <w:ind w:firstLine="0"/>
            </w:pPr>
            <w:r>
              <w:rPr>
                <w:rFonts w:ascii="宋体" w:hAnsi="宋体" w:eastAsia="宋体" w:cs="宋体"/>
                <w:b w:val="0"/>
                <w:i w:val="0"/>
                <w:sz w:val="19"/>
              </w:rPr>
              <w:t>九、团队介绍</w:t>
            </w:r>
          </w:p>
        </w:tc>
        <w:tc>
          <w:tcPr>
            <w:tcW w:w="1814" w:type="dxa"/>
          </w:tcPr>
          <w:p w14:paraId="51D3D56E">
            <w:pPr>
              <w:spacing w:after="40" w:line="240" w:lineRule="auto"/>
              <w:ind w:firstLine="0"/>
            </w:pPr>
            <w:r>
              <w:rPr>
                <w:rFonts w:ascii="宋体" w:hAnsi="宋体" w:eastAsia="宋体" w:cs="宋体"/>
                <w:b w:val="0"/>
                <w:i w:val="0"/>
                <w:sz w:val="19"/>
              </w:rPr>
              <w:t>第十章</w:t>
            </w:r>
          </w:p>
        </w:tc>
        <w:tc>
          <w:tcPr>
            <w:tcW w:w="4649" w:type="dxa"/>
          </w:tcPr>
          <w:p w14:paraId="107A1152">
            <w:pPr>
              <w:spacing w:after="40" w:line="240" w:lineRule="auto"/>
              <w:ind w:firstLine="0"/>
            </w:pPr>
            <w:r>
              <w:rPr>
                <w:rFonts w:ascii="宋体" w:hAnsi="宋体" w:eastAsia="宋体" w:cs="宋体"/>
                <w:b w:val="0"/>
                <w:i w:val="0"/>
                <w:sz w:val="19"/>
              </w:rPr>
              <w:t>团队构成表 + 团队优势 + 主动说明人力风险与应对</w:t>
            </w:r>
          </w:p>
        </w:tc>
      </w:tr>
      <w:tr w14:paraId="7387B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7EFB8C07">
            <w:pPr>
              <w:spacing w:after="40" w:line="240" w:lineRule="auto"/>
              <w:ind w:firstLine="0"/>
            </w:pPr>
            <w:r>
              <w:rPr>
                <w:rFonts w:ascii="宋体" w:hAnsi="宋体" w:eastAsia="宋体" w:cs="宋体"/>
                <w:b w:val="0"/>
                <w:i w:val="0"/>
                <w:sz w:val="19"/>
              </w:rPr>
              <w:t>十、发展规划</w:t>
            </w:r>
          </w:p>
        </w:tc>
        <w:tc>
          <w:tcPr>
            <w:tcW w:w="1814" w:type="dxa"/>
          </w:tcPr>
          <w:p w14:paraId="17E9C6B4">
            <w:pPr>
              <w:spacing w:after="40" w:line="240" w:lineRule="auto"/>
              <w:ind w:firstLine="0"/>
            </w:pPr>
            <w:r>
              <w:rPr>
                <w:rFonts w:ascii="宋体" w:hAnsi="宋体" w:eastAsia="宋体" w:cs="宋体"/>
                <w:b w:val="0"/>
                <w:i w:val="0"/>
                <w:sz w:val="19"/>
              </w:rPr>
              <w:t>第十一章</w:t>
            </w:r>
          </w:p>
        </w:tc>
        <w:tc>
          <w:tcPr>
            <w:tcW w:w="4649" w:type="dxa"/>
          </w:tcPr>
          <w:p w14:paraId="38D73888">
            <w:pPr>
              <w:spacing w:after="40" w:line="240" w:lineRule="auto"/>
              <w:ind w:firstLine="0"/>
            </w:pPr>
            <w:r>
              <w:rPr>
                <w:rFonts w:ascii="宋体" w:hAnsi="宋体" w:eastAsia="宋体" w:cs="宋体"/>
                <w:b w:val="0"/>
                <w:i w:val="0"/>
                <w:sz w:val="19"/>
              </w:rPr>
              <w:t>五阶段技术路线图 + 与赛事节奏对齐的时间表 + 资源需求</w:t>
            </w:r>
          </w:p>
        </w:tc>
      </w:tr>
      <w:tr w14:paraId="12420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23B83E48">
            <w:pPr>
              <w:spacing w:after="40" w:line="240" w:lineRule="auto"/>
              <w:ind w:firstLine="0"/>
            </w:pPr>
            <w:r>
              <w:rPr>
                <w:rFonts w:ascii="宋体" w:hAnsi="宋体" w:eastAsia="宋体" w:cs="宋体"/>
                <w:b w:val="0"/>
                <w:i w:val="0"/>
                <w:sz w:val="19"/>
              </w:rPr>
              <w:t>十一、风险与应对</w:t>
            </w:r>
          </w:p>
        </w:tc>
        <w:tc>
          <w:tcPr>
            <w:tcW w:w="1814" w:type="dxa"/>
          </w:tcPr>
          <w:p w14:paraId="1D4F0492">
            <w:pPr>
              <w:spacing w:after="40" w:line="240" w:lineRule="auto"/>
              <w:ind w:firstLine="0"/>
            </w:pPr>
            <w:r>
              <w:rPr>
                <w:rFonts w:ascii="宋体" w:hAnsi="宋体" w:eastAsia="宋体" w:cs="宋体"/>
                <w:b w:val="0"/>
                <w:i w:val="0"/>
                <w:sz w:val="19"/>
              </w:rPr>
              <w:t>第十二章</w:t>
            </w:r>
          </w:p>
        </w:tc>
        <w:tc>
          <w:tcPr>
            <w:tcW w:w="4649" w:type="dxa"/>
          </w:tcPr>
          <w:p w14:paraId="7FB56229">
            <w:pPr>
              <w:spacing w:after="40" w:line="240" w:lineRule="auto"/>
              <w:ind w:firstLine="0"/>
            </w:pPr>
            <w:r>
              <w:rPr>
                <w:rFonts w:ascii="宋体" w:hAnsi="宋体" w:eastAsia="宋体" w:cs="宋体"/>
                <w:b w:val="0"/>
                <w:i w:val="0"/>
                <w:sz w:val="19"/>
              </w:rPr>
              <w:t>直接取用风险表，突出“主动暴露”的成熟态度</w:t>
            </w:r>
          </w:p>
        </w:tc>
      </w:tr>
      <w:tr w14:paraId="7AC0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5F1C4004">
            <w:pPr>
              <w:spacing w:after="40" w:line="240" w:lineRule="auto"/>
              <w:ind w:firstLine="0"/>
            </w:pPr>
            <w:r>
              <w:rPr>
                <w:rFonts w:ascii="宋体" w:hAnsi="宋体" w:eastAsia="宋体" w:cs="宋体"/>
                <w:b w:val="0"/>
                <w:i w:val="0"/>
                <w:sz w:val="19"/>
              </w:rPr>
              <w:t>十二、项目成果</w:t>
            </w:r>
          </w:p>
        </w:tc>
        <w:tc>
          <w:tcPr>
            <w:tcW w:w="1814" w:type="dxa"/>
          </w:tcPr>
          <w:p w14:paraId="74228129">
            <w:pPr>
              <w:spacing w:after="40" w:line="240" w:lineRule="auto"/>
              <w:ind w:firstLine="0"/>
            </w:pPr>
            <w:r>
              <w:rPr>
                <w:rFonts w:ascii="宋体" w:hAnsi="宋体" w:eastAsia="宋体" w:cs="宋体"/>
                <w:b w:val="0"/>
                <w:i w:val="0"/>
                <w:sz w:val="19"/>
              </w:rPr>
              <w:t>第十三章</w:t>
            </w:r>
          </w:p>
        </w:tc>
        <w:tc>
          <w:tcPr>
            <w:tcW w:w="4649" w:type="dxa"/>
          </w:tcPr>
          <w:p w14:paraId="363F582B">
            <w:pPr>
              <w:spacing w:after="40" w:line="240" w:lineRule="auto"/>
              <w:ind w:firstLine="0"/>
            </w:pPr>
            <w:r>
              <w:rPr>
                <w:rFonts w:ascii="宋体" w:hAnsi="宋体" w:eastAsia="宋体" w:cs="宋体"/>
                <w:b w:val="0"/>
                <w:i w:val="0"/>
                <w:sz w:val="19"/>
              </w:rPr>
              <w:t>按表回填专利申请、软著、论文、用户证明等</w:t>
            </w:r>
          </w:p>
        </w:tc>
      </w:tr>
      <w:tr w14:paraId="596F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1" w:type="dxa"/>
          </w:tcPr>
          <w:p w14:paraId="0B290C7A">
            <w:pPr>
              <w:spacing w:after="40" w:line="240" w:lineRule="auto"/>
              <w:ind w:firstLine="0"/>
            </w:pPr>
            <w:r>
              <w:rPr>
                <w:rFonts w:ascii="宋体" w:hAnsi="宋体" w:eastAsia="宋体" w:cs="宋体"/>
                <w:b w:val="0"/>
                <w:i w:val="0"/>
                <w:sz w:val="19"/>
              </w:rPr>
              <w:t>附件</w:t>
            </w:r>
          </w:p>
        </w:tc>
        <w:tc>
          <w:tcPr>
            <w:tcW w:w="1814" w:type="dxa"/>
          </w:tcPr>
          <w:p w14:paraId="07A85A48">
            <w:pPr>
              <w:spacing w:after="40" w:line="240" w:lineRule="auto"/>
              <w:ind w:firstLine="0"/>
            </w:pPr>
            <w:r>
              <w:rPr>
                <w:rFonts w:ascii="宋体" w:hAnsi="宋体" w:eastAsia="宋体" w:cs="宋体"/>
                <w:b w:val="0"/>
                <w:i w:val="0"/>
                <w:sz w:val="19"/>
              </w:rPr>
              <w:t>附录 C、附录 D</w:t>
            </w:r>
          </w:p>
        </w:tc>
        <w:tc>
          <w:tcPr>
            <w:tcW w:w="4649" w:type="dxa"/>
          </w:tcPr>
          <w:p w14:paraId="0EFF1FA8">
            <w:pPr>
              <w:spacing w:after="40" w:line="240" w:lineRule="auto"/>
              <w:ind w:firstLine="0"/>
            </w:pPr>
            <w:r>
              <w:rPr>
                <w:rFonts w:ascii="宋体" w:hAnsi="宋体" w:eastAsia="宋体" w:cs="宋体"/>
                <w:b w:val="0"/>
                <w:i w:val="0"/>
                <w:sz w:val="19"/>
              </w:rPr>
              <w:t>附答辩问答库、素材清单、竞品实测报告、用户访谈记录、实验数据</w:t>
            </w:r>
          </w:p>
        </w:tc>
      </w:tr>
    </w:tbl>
    <w:p w14:paraId="58A49945">
      <w:pPr>
        <w:pStyle w:val="3"/>
        <w:pageBreakBefore/>
        <w:spacing w:before="280" w:after="120" w:line="312" w:lineRule="auto"/>
        <w:ind w:firstLine="0"/>
      </w:pPr>
      <w:bookmarkStart w:id="67" w:name="_Toc15343"/>
      <w:r>
        <w:rPr>
          <w:rFonts w:ascii="宋体" w:hAnsi="宋体" w:eastAsia="宋体" w:cs="宋体"/>
          <w:b/>
          <w:i w:val="0"/>
          <w:color w:val="000000"/>
          <w:sz w:val="32"/>
        </w:rPr>
        <w:t>附录 B  答辩 PPT 页面结构与讲稿要点</w:t>
      </w:r>
      <w:bookmarkEnd w:id="67"/>
    </w:p>
    <w:p w14:paraId="051C9AB4">
      <w:pPr>
        <w:spacing w:before="120" w:after="80" w:line="312" w:lineRule="auto"/>
        <w:ind w:firstLine="440"/>
      </w:pPr>
      <w:r>
        <w:rPr>
          <w:rFonts w:ascii="宋体" w:hAnsi="宋体" w:eastAsia="宋体" w:cs="宋体"/>
          <w:b w:val="0"/>
          <w:i w:val="0"/>
          <w:sz w:val="22"/>
        </w:rPr>
        <w:t>使用方法：按下表制作 PPT。总页数建议 12 页，总时长控制在 8–10 分钟；答辩时间紧张时，优先保证第 4、8、10 页的内容完整。</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
        <w:gridCol w:w="1474"/>
        <w:gridCol w:w="1928"/>
        <w:gridCol w:w="1701"/>
        <w:gridCol w:w="2041"/>
        <w:gridCol w:w="567"/>
      </w:tblGrid>
      <w:tr w14:paraId="38D40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 w:type="dxa"/>
            <w:shd w:val="clear" w:color="auto" w:fill="EFEFEF"/>
          </w:tcPr>
          <w:p w14:paraId="3DA988C1">
            <w:pPr>
              <w:spacing w:after="40" w:line="240" w:lineRule="auto"/>
              <w:jc w:val="center"/>
            </w:pPr>
            <w:r>
              <w:rPr>
                <w:rFonts w:ascii="宋体" w:hAnsi="宋体" w:eastAsia="宋体" w:cs="宋体"/>
                <w:b/>
                <w:i w:val="0"/>
                <w:sz w:val="16"/>
              </w:rPr>
              <w:t>页</w:t>
            </w:r>
          </w:p>
        </w:tc>
        <w:tc>
          <w:tcPr>
            <w:tcW w:w="1474" w:type="dxa"/>
            <w:shd w:val="clear" w:color="auto" w:fill="EFEFEF"/>
          </w:tcPr>
          <w:p w14:paraId="7738CCF9">
            <w:pPr>
              <w:spacing w:after="40" w:line="240" w:lineRule="auto"/>
              <w:jc w:val="center"/>
            </w:pPr>
            <w:r>
              <w:rPr>
                <w:rFonts w:ascii="宋体" w:hAnsi="宋体" w:eastAsia="宋体" w:cs="宋体"/>
                <w:b/>
                <w:i w:val="0"/>
                <w:sz w:val="16"/>
              </w:rPr>
              <w:t>页面标题</w:t>
            </w:r>
          </w:p>
        </w:tc>
        <w:tc>
          <w:tcPr>
            <w:tcW w:w="1928" w:type="dxa"/>
            <w:shd w:val="clear" w:color="auto" w:fill="EFEFEF"/>
          </w:tcPr>
          <w:p w14:paraId="6FD31501">
            <w:pPr>
              <w:spacing w:after="40" w:line="240" w:lineRule="auto"/>
              <w:jc w:val="center"/>
            </w:pPr>
            <w:r>
              <w:rPr>
                <w:rFonts w:ascii="宋体" w:hAnsi="宋体" w:eastAsia="宋体" w:cs="宋体"/>
                <w:b/>
                <w:i w:val="0"/>
                <w:sz w:val="16"/>
              </w:rPr>
              <w:t>核心内容</w:t>
            </w:r>
          </w:p>
        </w:tc>
        <w:tc>
          <w:tcPr>
            <w:tcW w:w="1701" w:type="dxa"/>
            <w:shd w:val="clear" w:color="auto" w:fill="EFEFEF"/>
          </w:tcPr>
          <w:p w14:paraId="48C3422F">
            <w:pPr>
              <w:spacing w:after="40" w:line="240" w:lineRule="auto"/>
              <w:jc w:val="center"/>
            </w:pPr>
            <w:r>
              <w:rPr>
                <w:rFonts w:ascii="宋体" w:hAnsi="宋体" w:eastAsia="宋体" w:cs="宋体"/>
                <w:b/>
                <w:i w:val="0"/>
                <w:sz w:val="16"/>
              </w:rPr>
              <w:t>视觉素材</w:t>
            </w:r>
          </w:p>
        </w:tc>
        <w:tc>
          <w:tcPr>
            <w:tcW w:w="2041" w:type="dxa"/>
            <w:shd w:val="clear" w:color="auto" w:fill="EFEFEF"/>
          </w:tcPr>
          <w:p w14:paraId="19A9E848">
            <w:pPr>
              <w:spacing w:after="40" w:line="240" w:lineRule="auto"/>
              <w:jc w:val="center"/>
            </w:pPr>
            <w:r>
              <w:rPr>
                <w:rFonts w:ascii="宋体" w:hAnsi="宋体" w:eastAsia="宋体" w:cs="宋体"/>
                <w:b/>
                <w:i w:val="0"/>
                <w:sz w:val="16"/>
              </w:rPr>
              <w:t>讲稿要点</w:t>
            </w:r>
          </w:p>
        </w:tc>
        <w:tc>
          <w:tcPr>
            <w:tcW w:w="567" w:type="dxa"/>
            <w:shd w:val="clear" w:color="auto" w:fill="EFEFEF"/>
          </w:tcPr>
          <w:p w14:paraId="4D435A0E">
            <w:pPr>
              <w:spacing w:after="40" w:line="240" w:lineRule="auto"/>
              <w:jc w:val="center"/>
            </w:pPr>
            <w:r>
              <w:rPr>
                <w:rFonts w:ascii="宋体" w:hAnsi="宋体" w:eastAsia="宋体" w:cs="宋体"/>
                <w:b/>
                <w:i w:val="0"/>
                <w:sz w:val="16"/>
              </w:rPr>
              <w:t>时长</w:t>
            </w:r>
          </w:p>
        </w:tc>
      </w:tr>
      <w:tr w14:paraId="0E548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6B008796">
            <w:pPr>
              <w:spacing w:after="40" w:line="240" w:lineRule="auto"/>
              <w:ind w:firstLine="0"/>
            </w:pPr>
            <w:r>
              <w:rPr>
                <w:rFonts w:ascii="宋体" w:hAnsi="宋体" w:eastAsia="宋体" w:cs="宋体"/>
                <w:b w:val="0"/>
                <w:i w:val="0"/>
                <w:sz w:val="16"/>
              </w:rPr>
              <w:t>1</w:t>
            </w:r>
          </w:p>
        </w:tc>
        <w:tc>
          <w:tcPr>
            <w:tcW w:w="1474" w:type="dxa"/>
          </w:tcPr>
          <w:p w14:paraId="18EF02E0">
            <w:pPr>
              <w:spacing w:after="40" w:line="240" w:lineRule="auto"/>
              <w:ind w:firstLine="0"/>
            </w:pPr>
            <w:r>
              <w:rPr>
                <w:rFonts w:ascii="宋体" w:hAnsi="宋体" w:eastAsia="宋体" w:cs="宋体"/>
                <w:b w:val="0"/>
                <w:i w:val="0"/>
                <w:sz w:val="16"/>
              </w:rPr>
              <w:t>愈缝 SeamHeal</w:t>
            </w:r>
            <w:r>
              <w:rPr>
                <w:rFonts w:ascii="宋体" w:hAnsi="宋体" w:eastAsia="宋体" w:cs="宋体"/>
                <w:b w:val="0"/>
                <w:i w:val="0"/>
                <w:sz w:val="16"/>
              </w:rPr>
              <w:br w:type="textWrapping"/>
            </w:r>
            <w:r>
              <w:rPr>
                <w:rFonts w:ascii="宋体" w:hAnsi="宋体" w:eastAsia="宋体" w:cs="宋体"/>
                <w:b w:val="0"/>
                <w:i w:val="0"/>
                <w:sz w:val="16"/>
              </w:rPr>
              <w:t>让破损模型直接可打印</w:t>
            </w:r>
          </w:p>
        </w:tc>
        <w:tc>
          <w:tcPr>
            <w:tcW w:w="1928" w:type="dxa"/>
          </w:tcPr>
          <w:p w14:paraId="7C967DD4">
            <w:pPr>
              <w:spacing w:after="40" w:line="240" w:lineRule="auto"/>
              <w:ind w:firstLine="0"/>
            </w:pPr>
            <w:r>
              <w:rPr>
                <w:rFonts w:ascii="宋体" w:hAnsi="宋体" w:eastAsia="宋体" w:cs="宋体"/>
                <w:b w:val="0"/>
                <w:i w:val="0"/>
                <w:sz w:val="16"/>
              </w:rPr>
              <w:t>项目名称、一句话定位、团队与学校</w:t>
            </w:r>
          </w:p>
        </w:tc>
        <w:tc>
          <w:tcPr>
            <w:tcW w:w="1701" w:type="dxa"/>
          </w:tcPr>
          <w:p w14:paraId="1AF9CCF8">
            <w:pPr>
              <w:spacing w:after="40" w:line="240" w:lineRule="auto"/>
              <w:ind w:firstLine="0"/>
            </w:pPr>
            <w:r>
              <w:rPr>
                <w:rFonts w:ascii="宋体" w:hAnsi="宋体" w:eastAsia="宋体" w:cs="宋体"/>
                <w:b w:val="0"/>
                <w:i w:val="0"/>
                <w:sz w:val="16"/>
              </w:rPr>
              <w:t>产品 Logo、修复前后对比缩略图</w:t>
            </w:r>
          </w:p>
        </w:tc>
        <w:tc>
          <w:tcPr>
            <w:tcW w:w="2041" w:type="dxa"/>
          </w:tcPr>
          <w:p w14:paraId="41355344">
            <w:pPr>
              <w:spacing w:after="40" w:line="240" w:lineRule="auto"/>
              <w:ind w:firstLine="0"/>
            </w:pPr>
            <w:r>
              <w:rPr>
                <w:rFonts w:ascii="宋体" w:hAnsi="宋体" w:eastAsia="宋体" w:cs="宋体"/>
                <w:b w:val="0"/>
                <w:i w:val="0"/>
                <w:sz w:val="16"/>
              </w:rPr>
              <w:t>开场直接给结论，不要自我介绍太久</w:t>
            </w:r>
          </w:p>
        </w:tc>
        <w:tc>
          <w:tcPr>
            <w:tcW w:w="567" w:type="dxa"/>
          </w:tcPr>
          <w:p w14:paraId="417D5F9E">
            <w:pPr>
              <w:spacing w:after="40" w:line="240" w:lineRule="auto"/>
              <w:ind w:firstLine="0"/>
            </w:pPr>
            <w:r>
              <w:rPr>
                <w:rFonts w:ascii="宋体" w:hAnsi="宋体" w:eastAsia="宋体" w:cs="宋体"/>
                <w:b w:val="0"/>
                <w:i w:val="0"/>
                <w:sz w:val="16"/>
              </w:rPr>
              <w:t>10 秒</w:t>
            </w:r>
          </w:p>
        </w:tc>
      </w:tr>
      <w:tr w14:paraId="11FE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5A165FD4">
            <w:pPr>
              <w:spacing w:after="40" w:line="240" w:lineRule="auto"/>
              <w:ind w:firstLine="0"/>
            </w:pPr>
            <w:r>
              <w:rPr>
                <w:rFonts w:ascii="宋体" w:hAnsi="宋体" w:eastAsia="宋体" w:cs="宋体"/>
                <w:b w:val="0"/>
                <w:i w:val="0"/>
                <w:sz w:val="16"/>
              </w:rPr>
              <w:t>2</w:t>
            </w:r>
          </w:p>
        </w:tc>
        <w:tc>
          <w:tcPr>
            <w:tcW w:w="1474" w:type="dxa"/>
          </w:tcPr>
          <w:p w14:paraId="41A22CE7">
            <w:pPr>
              <w:spacing w:after="40" w:line="240" w:lineRule="auto"/>
              <w:ind w:firstLine="0"/>
            </w:pPr>
            <w:r>
              <w:rPr>
                <w:rFonts w:ascii="宋体" w:hAnsi="宋体" w:eastAsia="宋体" w:cs="宋体"/>
                <w:b w:val="0"/>
                <w:i w:val="0"/>
                <w:sz w:val="16"/>
              </w:rPr>
              <w:t>一个被忽视的问题</w:t>
            </w:r>
          </w:p>
        </w:tc>
        <w:tc>
          <w:tcPr>
            <w:tcW w:w="1928" w:type="dxa"/>
          </w:tcPr>
          <w:p w14:paraId="66998BE0">
            <w:pPr>
              <w:spacing w:after="40" w:line="240" w:lineRule="auto"/>
              <w:ind w:firstLine="0"/>
            </w:pPr>
            <w:r>
              <w:rPr>
                <w:rFonts w:ascii="宋体" w:hAnsi="宋体" w:eastAsia="宋体" w:cs="宋体"/>
                <w:b w:val="0"/>
                <w:i w:val="0"/>
                <w:sz w:val="16"/>
              </w:rPr>
              <w:t>破损模型是常态：四种来源 + 打印失败实物</w:t>
            </w:r>
          </w:p>
        </w:tc>
        <w:tc>
          <w:tcPr>
            <w:tcW w:w="1701" w:type="dxa"/>
          </w:tcPr>
          <w:p w14:paraId="52C55E75">
            <w:pPr>
              <w:spacing w:after="40" w:line="240" w:lineRule="auto"/>
              <w:ind w:firstLine="0"/>
            </w:pPr>
            <w:r>
              <w:rPr>
                <w:rFonts w:ascii="宋体" w:hAnsi="宋体" w:eastAsia="宋体" w:cs="宋体"/>
                <w:b w:val="0"/>
                <w:i w:val="0"/>
                <w:sz w:val="16"/>
              </w:rPr>
              <w:t>打印失败实物照片、破损模型截图</w:t>
            </w:r>
          </w:p>
        </w:tc>
        <w:tc>
          <w:tcPr>
            <w:tcW w:w="2041" w:type="dxa"/>
          </w:tcPr>
          <w:p w14:paraId="6723A687">
            <w:pPr>
              <w:spacing w:after="40" w:line="240" w:lineRule="auto"/>
              <w:ind w:firstLine="0"/>
            </w:pPr>
            <w:r>
              <w:rPr>
                <w:rFonts w:ascii="宋体" w:hAnsi="宋体" w:eastAsia="宋体" w:cs="宋体"/>
                <w:b w:val="0"/>
                <w:i w:val="0"/>
                <w:sz w:val="16"/>
              </w:rPr>
              <w:t>“这不是偶然，是常态”——用实物建立可信度</w:t>
            </w:r>
          </w:p>
        </w:tc>
        <w:tc>
          <w:tcPr>
            <w:tcW w:w="567" w:type="dxa"/>
          </w:tcPr>
          <w:p w14:paraId="59E8ED1C">
            <w:pPr>
              <w:spacing w:after="40" w:line="240" w:lineRule="auto"/>
              <w:ind w:firstLine="0"/>
            </w:pPr>
            <w:r>
              <w:rPr>
                <w:rFonts w:ascii="宋体" w:hAnsi="宋体" w:eastAsia="宋体" w:cs="宋体"/>
                <w:b w:val="0"/>
                <w:i w:val="0"/>
                <w:sz w:val="16"/>
              </w:rPr>
              <w:t>40 秒</w:t>
            </w:r>
          </w:p>
        </w:tc>
      </w:tr>
      <w:tr w14:paraId="1C628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3E5BC400">
            <w:pPr>
              <w:spacing w:after="40" w:line="240" w:lineRule="auto"/>
              <w:ind w:firstLine="0"/>
            </w:pPr>
            <w:r>
              <w:rPr>
                <w:rFonts w:ascii="宋体" w:hAnsi="宋体" w:eastAsia="宋体" w:cs="宋体"/>
                <w:b w:val="0"/>
                <w:i w:val="0"/>
                <w:sz w:val="16"/>
              </w:rPr>
              <w:t>3</w:t>
            </w:r>
          </w:p>
        </w:tc>
        <w:tc>
          <w:tcPr>
            <w:tcW w:w="1474" w:type="dxa"/>
          </w:tcPr>
          <w:p w14:paraId="5D23F5BF">
            <w:pPr>
              <w:spacing w:after="40" w:line="240" w:lineRule="auto"/>
              <w:ind w:firstLine="0"/>
            </w:pPr>
            <w:r>
              <w:rPr>
                <w:rFonts w:ascii="宋体" w:hAnsi="宋体" w:eastAsia="宋体" w:cs="宋体"/>
                <w:b w:val="0"/>
                <w:i w:val="0"/>
                <w:sz w:val="16"/>
              </w:rPr>
              <w:t>三层痛点</w:t>
            </w:r>
          </w:p>
        </w:tc>
        <w:tc>
          <w:tcPr>
            <w:tcW w:w="1928" w:type="dxa"/>
          </w:tcPr>
          <w:p w14:paraId="67F5A4B6">
            <w:pPr>
              <w:spacing w:after="40" w:line="240" w:lineRule="auto"/>
              <w:ind w:firstLine="0"/>
            </w:pPr>
            <w:r>
              <w:rPr>
                <w:rFonts w:ascii="宋体" w:hAnsi="宋体" w:eastAsia="宋体" w:cs="宋体"/>
                <w:b w:val="0"/>
                <w:i w:val="0"/>
                <w:sz w:val="16"/>
              </w:rPr>
              <w:t>数据层：破损普遍；工具层：修完破相且昂贵；制造层：接缝是结构最弱点</w:t>
            </w:r>
          </w:p>
        </w:tc>
        <w:tc>
          <w:tcPr>
            <w:tcW w:w="1701" w:type="dxa"/>
          </w:tcPr>
          <w:p w14:paraId="104F8EED">
            <w:pPr>
              <w:spacing w:after="40" w:line="240" w:lineRule="auto"/>
              <w:ind w:firstLine="0"/>
            </w:pPr>
            <w:r>
              <w:rPr>
                <w:rFonts w:ascii="宋体" w:hAnsi="宋体" w:eastAsia="宋体" w:cs="宋体"/>
                <w:b w:val="0"/>
                <w:i w:val="0"/>
                <w:sz w:val="16"/>
              </w:rPr>
              <w:t>三层结构图 + 关键数字放大</w:t>
            </w:r>
          </w:p>
        </w:tc>
        <w:tc>
          <w:tcPr>
            <w:tcW w:w="2041" w:type="dxa"/>
          </w:tcPr>
          <w:p w14:paraId="7A3FED92">
            <w:pPr>
              <w:spacing w:after="40" w:line="240" w:lineRule="auto"/>
              <w:ind w:firstLine="0"/>
            </w:pPr>
            <w:r>
              <w:rPr>
                <w:rFonts w:ascii="宋体" w:hAnsi="宋体" w:eastAsia="宋体" w:cs="宋体"/>
                <w:b w:val="0"/>
                <w:i w:val="0"/>
                <w:sz w:val="16"/>
              </w:rPr>
              <w:t>每层只说一个核心数字，不要念稿</w:t>
            </w:r>
          </w:p>
        </w:tc>
        <w:tc>
          <w:tcPr>
            <w:tcW w:w="567" w:type="dxa"/>
          </w:tcPr>
          <w:p w14:paraId="2F1B6FB9">
            <w:pPr>
              <w:spacing w:after="40" w:line="240" w:lineRule="auto"/>
              <w:ind w:firstLine="0"/>
            </w:pPr>
            <w:r>
              <w:rPr>
                <w:rFonts w:ascii="宋体" w:hAnsi="宋体" w:eastAsia="宋体" w:cs="宋体"/>
                <w:b w:val="0"/>
                <w:i w:val="0"/>
                <w:sz w:val="16"/>
              </w:rPr>
              <w:t>60 秒</w:t>
            </w:r>
          </w:p>
        </w:tc>
      </w:tr>
      <w:tr w14:paraId="3F62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71A90A98">
            <w:pPr>
              <w:spacing w:after="40" w:line="240" w:lineRule="auto"/>
              <w:ind w:firstLine="0"/>
            </w:pPr>
            <w:r>
              <w:rPr>
                <w:rFonts w:ascii="宋体" w:hAnsi="宋体" w:eastAsia="宋体" w:cs="宋体"/>
                <w:b w:val="0"/>
                <w:i w:val="0"/>
                <w:sz w:val="16"/>
              </w:rPr>
              <w:t>4</w:t>
            </w:r>
          </w:p>
        </w:tc>
        <w:tc>
          <w:tcPr>
            <w:tcW w:w="1474" w:type="dxa"/>
          </w:tcPr>
          <w:p w14:paraId="48FB280C">
            <w:pPr>
              <w:spacing w:after="40" w:line="240" w:lineRule="auto"/>
              <w:ind w:firstLine="0"/>
            </w:pPr>
            <w:r>
              <w:rPr>
                <w:rFonts w:ascii="宋体" w:hAnsi="宋体" w:eastAsia="宋体" w:cs="宋体"/>
                <w:b w:val="0"/>
                <w:i w:val="0"/>
                <w:sz w:val="16"/>
              </w:rPr>
              <w:t>★ 现有工具为什么不行</w:t>
            </w:r>
          </w:p>
        </w:tc>
        <w:tc>
          <w:tcPr>
            <w:tcW w:w="1928" w:type="dxa"/>
          </w:tcPr>
          <w:p w14:paraId="7C3DAC09">
            <w:pPr>
              <w:spacing w:after="40" w:line="240" w:lineRule="auto"/>
              <w:ind w:firstLine="0"/>
            </w:pPr>
            <w:r>
              <w:rPr>
                <w:rFonts w:ascii="宋体" w:hAnsi="宋体" w:eastAsia="宋体" w:cs="宋体"/>
                <w:b w:val="0"/>
                <w:i w:val="0"/>
                <w:sz w:val="16"/>
              </w:rPr>
              <w:t>竞品失灵矩阵 + Netfabb 修复后纹理丢失的录屏</w:t>
            </w:r>
          </w:p>
        </w:tc>
        <w:tc>
          <w:tcPr>
            <w:tcW w:w="1701" w:type="dxa"/>
          </w:tcPr>
          <w:p w14:paraId="5278DDEC">
            <w:pPr>
              <w:spacing w:after="40" w:line="240" w:lineRule="auto"/>
              <w:ind w:firstLine="0"/>
            </w:pPr>
            <w:r>
              <w:rPr>
                <w:rFonts w:ascii="宋体" w:hAnsi="宋体" w:eastAsia="宋体" w:cs="宋体"/>
                <w:b w:val="0"/>
                <w:i w:val="0"/>
                <w:sz w:val="16"/>
              </w:rPr>
              <w:t>竞品对照矩阵表 + 录屏视频（务必提前录好备份）</w:t>
            </w:r>
          </w:p>
        </w:tc>
        <w:tc>
          <w:tcPr>
            <w:tcW w:w="2041" w:type="dxa"/>
          </w:tcPr>
          <w:p w14:paraId="36CC35E6">
            <w:pPr>
              <w:spacing w:after="40" w:line="240" w:lineRule="auto"/>
              <w:ind w:firstLine="0"/>
            </w:pPr>
            <w:r>
              <w:rPr>
                <w:rFonts w:ascii="宋体" w:hAnsi="宋体" w:eastAsia="宋体" w:cs="宋体"/>
                <w:b w:val="0"/>
                <w:i w:val="0"/>
                <w:sz w:val="16"/>
              </w:rPr>
              <w:t>这是全篇视觉冲击最强的一页，现场播放 20 秒录屏，让评委亲眼看到纹理消失</w:t>
            </w:r>
          </w:p>
        </w:tc>
        <w:tc>
          <w:tcPr>
            <w:tcW w:w="567" w:type="dxa"/>
          </w:tcPr>
          <w:p w14:paraId="0BE9C50D">
            <w:pPr>
              <w:spacing w:after="40" w:line="240" w:lineRule="auto"/>
              <w:ind w:firstLine="0"/>
            </w:pPr>
            <w:r>
              <w:rPr>
                <w:rFonts w:ascii="宋体" w:hAnsi="宋体" w:eastAsia="宋体" w:cs="宋体"/>
                <w:b w:val="0"/>
                <w:i w:val="0"/>
                <w:sz w:val="16"/>
              </w:rPr>
              <w:t>90 秒</w:t>
            </w:r>
          </w:p>
        </w:tc>
      </w:tr>
      <w:tr w14:paraId="4B7E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7DCA32E1">
            <w:pPr>
              <w:spacing w:after="40" w:line="240" w:lineRule="auto"/>
              <w:ind w:firstLine="0"/>
            </w:pPr>
            <w:r>
              <w:rPr>
                <w:rFonts w:ascii="宋体" w:hAnsi="宋体" w:eastAsia="宋体" w:cs="宋体"/>
                <w:b w:val="0"/>
                <w:i w:val="0"/>
                <w:sz w:val="16"/>
              </w:rPr>
              <w:t>5</w:t>
            </w:r>
          </w:p>
        </w:tc>
        <w:tc>
          <w:tcPr>
            <w:tcW w:w="1474" w:type="dxa"/>
          </w:tcPr>
          <w:p w14:paraId="7C9E7454">
            <w:pPr>
              <w:spacing w:after="40" w:line="240" w:lineRule="auto"/>
              <w:ind w:firstLine="0"/>
            </w:pPr>
            <w:r>
              <w:rPr>
                <w:rFonts w:ascii="宋体" w:hAnsi="宋体" w:eastAsia="宋体" w:cs="宋体"/>
                <w:b w:val="0"/>
                <w:i w:val="0"/>
                <w:sz w:val="16"/>
              </w:rPr>
              <w:t>代价：23.3%</w:t>
            </w:r>
          </w:p>
        </w:tc>
        <w:tc>
          <w:tcPr>
            <w:tcW w:w="1928" w:type="dxa"/>
          </w:tcPr>
          <w:p w14:paraId="6359AAD0">
            <w:pPr>
              <w:spacing w:after="40" w:line="240" w:lineRule="auto"/>
              <w:ind w:firstLine="0"/>
            </w:pPr>
            <w:r>
              <w:rPr>
                <w:rFonts w:ascii="宋体" w:hAnsi="宋体" w:eastAsia="宋体" w:cs="宋体"/>
                <w:b w:val="0"/>
                <w:i w:val="0"/>
                <w:sz w:val="16"/>
              </w:rPr>
              <w:t>未处理接缝强度损失 23.3%；凸起与缝隙数据；断裂沿接缝发生</w:t>
            </w:r>
          </w:p>
        </w:tc>
        <w:tc>
          <w:tcPr>
            <w:tcW w:w="1701" w:type="dxa"/>
          </w:tcPr>
          <w:p w14:paraId="4745022E">
            <w:pPr>
              <w:spacing w:after="40" w:line="240" w:lineRule="auto"/>
              <w:ind w:firstLine="0"/>
            </w:pPr>
            <w:r>
              <w:rPr>
                <w:rFonts w:ascii="宋体" w:hAnsi="宋体" w:eastAsia="宋体" w:cs="宋体"/>
                <w:b w:val="0"/>
                <w:i w:val="0"/>
                <w:sz w:val="16"/>
              </w:rPr>
              <w:t>拉伸实验数据图 + 断裂试件照片</w:t>
            </w:r>
          </w:p>
        </w:tc>
        <w:tc>
          <w:tcPr>
            <w:tcW w:w="2041" w:type="dxa"/>
          </w:tcPr>
          <w:p w14:paraId="6A9DEA49">
            <w:pPr>
              <w:spacing w:after="40" w:line="240" w:lineRule="auto"/>
              <w:ind w:firstLine="0"/>
            </w:pPr>
            <w:r>
              <w:rPr>
                <w:rFonts w:ascii="宋体" w:hAnsi="宋体" w:eastAsia="宋体" w:cs="宋体"/>
                <w:b w:val="0"/>
                <w:i w:val="0"/>
                <w:sz w:val="16"/>
              </w:rPr>
              <w:t>强调“这是真金白银与结构安全，不是审美问题”</w:t>
            </w:r>
          </w:p>
        </w:tc>
        <w:tc>
          <w:tcPr>
            <w:tcW w:w="567" w:type="dxa"/>
          </w:tcPr>
          <w:p w14:paraId="0B482FE5">
            <w:pPr>
              <w:spacing w:after="40" w:line="240" w:lineRule="auto"/>
              <w:ind w:firstLine="0"/>
            </w:pPr>
            <w:r>
              <w:rPr>
                <w:rFonts w:ascii="宋体" w:hAnsi="宋体" w:eastAsia="宋体" w:cs="宋体"/>
                <w:b w:val="0"/>
                <w:i w:val="0"/>
                <w:sz w:val="16"/>
              </w:rPr>
              <w:t>40 秒</w:t>
            </w:r>
          </w:p>
        </w:tc>
      </w:tr>
      <w:tr w14:paraId="25319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4CF03E42">
            <w:pPr>
              <w:spacing w:after="40" w:line="240" w:lineRule="auto"/>
              <w:ind w:firstLine="0"/>
            </w:pPr>
            <w:r>
              <w:rPr>
                <w:rFonts w:ascii="宋体" w:hAnsi="宋体" w:eastAsia="宋体" w:cs="宋体"/>
                <w:b w:val="0"/>
                <w:i w:val="0"/>
                <w:sz w:val="16"/>
              </w:rPr>
              <w:t>6</w:t>
            </w:r>
          </w:p>
        </w:tc>
        <w:tc>
          <w:tcPr>
            <w:tcW w:w="1474" w:type="dxa"/>
          </w:tcPr>
          <w:p w14:paraId="1AAA327C">
            <w:pPr>
              <w:spacing w:after="40" w:line="240" w:lineRule="auto"/>
              <w:ind w:firstLine="0"/>
            </w:pPr>
            <w:r>
              <w:rPr>
                <w:rFonts w:ascii="宋体" w:hAnsi="宋体" w:eastAsia="宋体" w:cs="宋体"/>
                <w:b w:val="0"/>
                <w:i w:val="0"/>
                <w:sz w:val="16"/>
              </w:rPr>
              <w:t>我们的答案：统一接缝能量</w:t>
            </w:r>
          </w:p>
        </w:tc>
        <w:tc>
          <w:tcPr>
            <w:tcW w:w="1928" w:type="dxa"/>
          </w:tcPr>
          <w:p w14:paraId="45B0AA83">
            <w:pPr>
              <w:spacing w:after="40" w:line="240" w:lineRule="auto"/>
              <w:ind w:firstLine="0"/>
            </w:pPr>
            <w:r>
              <w:rPr>
                <w:rFonts w:ascii="宋体" w:hAnsi="宋体" w:eastAsia="宋体" w:cs="宋体"/>
                <w:b w:val="0"/>
                <w:i w:val="0"/>
                <w:sz w:val="16"/>
              </w:rPr>
              <w:t>四类接缝是同一件事 + 能量公式 + 优化目标</w:t>
            </w:r>
          </w:p>
        </w:tc>
        <w:tc>
          <w:tcPr>
            <w:tcW w:w="1701" w:type="dxa"/>
          </w:tcPr>
          <w:p w14:paraId="44EAEB1E">
            <w:pPr>
              <w:spacing w:after="40" w:line="240" w:lineRule="auto"/>
              <w:ind w:firstLine="0"/>
            </w:pPr>
            <w:r>
              <w:rPr>
                <w:rFonts w:ascii="宋体" w:hAnsi="宋体" w:eastAsia="宋体" w:cs="宋体"/>
                <w:b w:val="0"/>
                <w:i w:val="0"/>
                <w:sz w:val="16"/>
              </w:rPr>
              <w:t>公式单页（大字排版）+ 四类接缝示意图</w:t>
            </w:r>
          </w:p>
        </w:tc>
        <w:tc>
          <w:tcPr>
            <w:tcW w:w="2041" w:type="dxa"/>
          </w:tcPr>
          <w:p w14:paraId="4531C630">
            <w:pPr>
              <w:spacing w:after="40" w:line="240" w:lineRule="auto"/>
              <w:ind w:firstLine="0"/>
            </w:pPr>
            <w:r>
              <w:rPr>
                <w:rFonts w:ascii="宋体" w:hAnsi="宋体" w:eastAsia="宋体" w:cs="宋体"/>
                <w:b w:val="0"/>
                <w:i w:val="0"/>
                <w:sz w:val="16"/>
              </w:rPr>
              <w:t>这是升维到学术的一页；一句话讲清“三个域共享同一个接缝场”</w:t>
            </w:r>
          </w:p>
        </w:tc>
        <w:tc>
          <w:tcPr>
            <w:tcW w:w="567" w:type="dxa"/>
          </w:tcPr>
          <w:p w14:paraId="66E92FFB">
            <w:pPr>
              <w:spacing w:after="40" w:line="240" w:lineRule="auto"/>
              <w:ind w:firstLine="0"/>
            </w:pPr>
            <w:r>
              <w:rPr>
                <w:rFonts w:ascii="宋体" w:hAnsi="宋体" w:eastAsia="宋体" w:cs="宋体"/>
                <w:b w:val="0"/>
                <w:i w:val="0"/>
                <w:sz w:val="16"/>
              </w:rPr>
              <w:t>90 秒</w:t>
            </w:r>
          </w:p>
        </w:tc>
      </w:tr>
      <w:tr w14:paraId="3194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691466F4">
            <w:pPr>
              <w:spacing w:after="40" w:line="240" w:lineRule="auto"/>
              <w:ind w:firstLine="0"/>
            </w:pPr>
            <w:r>
              <w:rPr>
                <w:rFonts w:ascii="宋体" w:hAnsi="宋体" w:eastAsia="宋体" w:cs="宋体"/>
                <w:b w:val="0"/>
                <w:i w:val="0"/>
                <w:sz w:val="16"/>
              </w:rPr>
              <w:t>7</w:t>
            </w:r>
          </w:p>
        </w:tc>
        <w:tc>
          <w:tcPr>
            <w:tcW w:w="1474" w:type="dxa"/>
          </w:tcPr>
          <w:p w14:paraId="48DC5F91">
            <w:pPr>
              <w:spacing w:after="40" w:line="240" w:lineRule="auto"/>
              <w:ind w:firstLine="0"/>
            </w:pPr>
            <w:r>
              <w:rPr>
                <w:rFonts w:ascii="宋体" w:hAnsi="宋体" w:eastAsia="宋体" w:cs="宋体"/>
                <w:b w:val="0"/>
                <w:i w:val="0"/>
                <w:sz w:val="16"/>
              </w:rPr>
              <w:t>技术架构与产品流程</w:t>
            </w:r>
          </w:p>
        </w:tc>
        <w:tc>
          <w:tcPr>
            <w:tcW w:w="1928" w:type="dxa"/>
          </w:tcPr>
          <w:p w14:paraId="002BA93D">
            <w:pPr>
              <w:spacing w:after="40" w:line="240" w:lineRule="auto"/>
              <w:ind w:firstLine="0"/>
            </w:pPr>
            <w:r>
              <w:rPr>
                <w:rFonts w:ascii="宋体" w:hAnsi="宋体" w:eastAsia="宋体" w:cs="宋体"/>
                <w:b w:val="0"/>
                <w:i w:val="0"/>
                <w:sz w:val="16"/>
              </w:rPr>
              <w:t>四层架构图 + 用户三步操作流程</w:t>
            </w:r>
          </w:p>
        </w:tc>
        <w:tc>
          <w:tcPr>
            <w:tcW w:w="1701" w:type="dxa"/>
          </w:tcPr>
          <w:p w14:paraId="003AA769">
            <w:pPr>
              <w:spacing w:after="40" w:line="240" w:lineRule="auto"/>
              <w:ind w:firstLine="0"/>
            </w:pPr>
            <w:r>
              <w:rPr>
                <w:rFonts w:ascii="宋体" w:hAnsi="宋体" w:eastAsia="宋体" w:cs="宋体"/>
                <w:b w:val="0"/>
                <w:i w:val="0"/>
                <w:sz w:val="16"/>
              </w:rPr>
              <w:t>架构图（用本文档 4.2 的示意重绘）+ 流程图</w:t>
            </w:r>
          </w:p>
        </w:tc>
        <w:tc>
          <w:tcPr>
            <w:tcW w:w="2041" w:type="dxa"/>
          </w:tcPr>
          <w:p w14:paraId="7D8B181A">
            <w:pPr>
              <w:spacing w:after="40" w:line="240" w:lineRule="auto"/>
              <w:ind w:firstLine="0"/>
            </w:pPr>
            <w:r>
              <w:rPr>
                <w:rFonts w:ascii="宋体" w:hAnsi="宋体" w:eastAsia="宋体" w:cs="宋体"/>
                <w:b w:val="0"/>
                <w:i w:val="0"/>
                <w:sz w:val="16"/>
              </w:rPr>
              <w:t>强调“跨三个软件、以小时计”对比“一条流水线、三分钟”</w:t>
            </w:r>
          </w:p>
        </w:tc>
        <w:tc>
          <w:tcPr>
            <w:tcW w:w="567" w:type="dxa"/>
          </w:tcPr>
          <w:p w14:paraId="20F06A39">
            <w:pPr>
              <w:spacing w:after="40" w:line="240" w:lineRule="auto"/>
              <w:ind w:firstLine="0"/>
            </w:pPr>
            <w:r>
              <w:rPr>
                <w:rFonts w:ascii="宋体" w:hAnsi="宋体" w:eastAsia="宋体" w:cs="宋体"/>
                <w:b w:val="0"/>
                <w:i w:val="0"/>
                <w:sz w:val="16"/>
              </w:rPr>
              <w:t>60 秒</w:t>
            </w:r>
          </w:p>
        </w:tc>
      </w:tr>
      <w:tr w14:paraId="7CFE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011D4543">
            <w:pPr>
              <w:spacing w:after="40" w:line="240" w:lineRule="auto"/>
              <w:ind w:firstLine="0"/>
            </w:pPr>
            <w:r>
              <w:rPr>
                <w:rFonts w:ascii="宋体" w:hAnsi="宋体" w:eastAsia="宋体" w:cs="宋体"/>
                <w:b w:val="0"/>
                <w:i w:val="0"/>
                <w:sz w:val="16"/>
              </w:rPr>
              <w:t>8</w:t>
            </w:r>
          </w:p>
        </w:tc>
        <w:tc>
          <w:tcPr>
            <w:tcW w:w="1474" w:type="dxa"/>
          </w:tcPr>
          <w:p w14:paraId="5DBB56EE">
            <w:pPr>
              <w:spacing w:after="40" w:line="240" w:lineRule="auto"/>
              <w:ind w:firstLine="0"/>
            </w:pPr>
            <w:r>
              <w:rPr>
                <w:rFonts w:ascii="宋体" w:hAnsi="宋体" w:eastAsia="宋体" w:cs="宋体"/>
                <w:b w:val="0"/>
                <w:i w:val="0"/>
                <w:sz w:val="16"/>
              </w:rPr>
              <w:t>★ 创新点一：修复后纹理还在</w:t>
            </w:r>
          </w:p>
        </w:tc>
        <w:tc>
          <w:tcPr>
            <w:tcW w:w="1928" w:type="dxa"/>
          </w:tcPr>
          <w:p w14:paraId="76605AE3">
            <w:pPr>
              <w:spacing w:after="40" w:line="240" w:lineRule="auto"/>
              <w:ind w:firstLine="0"/>
            </w:pPr>
            <w:r>
              <w:rPr>
                <w:rFonts w:ascii="宋体" w:hAnsi="宋体" w:eastAsia="宋体" w:cs="宋体"/>
                <w:b w:val="0"/>
                <w:i w:val="0"/>
                <w:sz w:val="16"/>
              </w:rPr>
              <w:t>竞品丢纹理 vs 我们保留纹理的并排对比</w:t>
            </w:r>
          </w:p>
        </w:tc>
        <w:tc>
          <w:tcPr>
            <w:tcW w:w="1701" w:type="dxa"/>
          </w:tcPr>
          <w:p w14:paraId="1AF71C92">
            <w:pPr>
              <w:spacing w:after="40" w:line="240" w:lineRule="auto"/>
              <w:ind w:firstLine="0"/>
            </w:pPr>
            <w:r>
              <w:rPr>
                <w:rFonts w:ascii="宋体" w:hAnsi="宋体" w:eastAsia="宋体" w:cs="宋体"/>
                <w:b w:val="0"/>
                <w:i w:val="0"/>
                <w:sz w:val="16"/>
              </w:rPr>
              <w:t>并排对比图（最直观的视觉证据）</w:t>
            </w:r>
          </w:p>
        </w:tc>
        <w:tc>
          <w:tcPr>
            <w:tcW w:w="2041" w:type="dxa"/>
          </w:tcPr>
          <w:p w14:paraId="55033D71">
            <w:pPr>
              <w:spacing w:after="40" w:line="240" w:lineRule="auto"/>
              <w:ind w:firstLine="0"/>
            </w:pPr>
            <w:r>
              <w:rPr>
                <w:rFonts w:ascii="宋体" w:hAnsi="宋体" w:eastAsia="宋体" w:cs="宋体"/>
                <w:b w:val="0"/>
                <w:i w:val="0"/>
                <w:sz w:val="16"/>
              </w:rPr>
              <w:t>把图放大，让评委自己看出差异；报出 UV 保留率与 PSNR 数字</w:t>
            </w:r>
          </w:p>
        </w:tc>
        <w:tc>
          <w:tcPr>
            <w:tcW w:w="567" w:type="dxa"/>
          </w:tcPr>
          <w:p w14:paraId="07447E84">
            <w:pPr>
              <w:spacing w:after="40" w:line="240" w:lineRule="auto"/>
              <w:ind w:firstLine="0"/>
            </w:pPr>
            <w:r>
              <w:rPr>
                <w:rFonts w:ascii="宋体" w:hAnsi="宋体" w:eastAsia="宋体" w:cs="宋体"/>
                <w:b w:val="0"/>
                <w:i w:val="0"/>
                <w:sz w:val="16"/>
              </w:rPr>
              <w:t>60 秒</w:t>
            </w:r>
          </w:p>
        </w:tc>
      </w:tr>
      <w:tr w14:paraId="29E99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55E99A72">
            <w:pPr>
              <w:spacing w:after="40" w:line="240" w:lineRule="auto"/>
              <w:ind w:firstLine="0"/>
            </w:pPr>
            <w:r>
              <w:rPr>
                <w:rFonts w:ascii="宋体" w:hAnsi="宋体" w:eastAsia="宋体" w:cs="宋体"/>
                <w:b w:val="0"/>
                <w:i w:val="0"/>
                <w:sz w:val="16"/>
              </w:rPr>
              <w:t>9</w:t>
            </w:r>
          </w:p>
        </w:tc>
        <w:tc>
          <w:tcPr>
            <w:tcW w:w="1474" w:type="dxa"/>
          </w:tcPr>
          <w:p w14:paraId="5E1A4C97">
            <w:pPr>
              <w:spacing w:after="40" w:line="240" w:lineRule="auto"/>
              <w:ind w:firstLine="0"/>
            </w:pPr>
            <w:r>
              <w:rPr>
                <w:rFonts w:ascii="宋体" w:hAnsi="宋体" w:eastAsia="宋体" w:cs="宋体"/>
                <w:b w:val="0"/>
                <w:i w:val="0"/>
                <w:sz w:val="16"/>
              </w:rPr>
              <w:t>创新点二：三域联合优于单独优化</w:t>
            </w:r>
          </w:p>
        </w:tc>
        <w:tc>
          <w:tcPr>
            <w:tcW w:w="1928" w:type="dxa"/>
          </w:tcPr>
          <w:p w14:paraId="2480EAC7">
            <w:pPr>
              <w:spacing w:after="40" w:line="240" w:lineRule="auto"/>
              <w:ind w:firstLine="0"/>
            </w:pPr>
            <w:r>
              <w:rPr>
                <w:rFonts w:ascii="宋体" w:hAnsi="宋体" w:eastAsia="宋体" w:cs="宋体"/>
                <w:b w:val="0"/>
                <w:i w:val="0"/>
                <w:sz w:val="16"/>
              </w:rPr>
              <w:t>消融实验：仅几何 / 仅纹理 / 仅力学 / 联合</w:t>
            </w:r>
          </w:p>
        </w:tc>
        <w:tc>
          <w:tcPr>
            <w:tcW w:w="1701" w:type="dxa"/>
          </w:tcPr>
          <w:p w14:paraId="74A7A2BD">
            <w:pPr>
              <w:spacing w:after="40" w:line="240" w:lineRule="auto"/>
              <w:ind w:firstLine="0"/>
            </w:pPr>
            <w:r>
              <w:rPr>
                <w:rFonts w:ascii="宋体" w:hAnsi="宋体" w:eastAsia="宋体" w:cs="宋体"/>
                <w:b w:val="0"/>
                <w:i w:val="0"/>
                <w:sz w:val="16"/>
              </w:rPr>
              <w:t>四组对比柱状图</w:t>
            </w:r>
          </w:p>
        </w:tc>
        <w:tc>
          <w:tcPr>
            <w:tcW w:w="2041" w:type="dxa"/>
          </w:tcPr>
          <w:p w14:paraId="7A3CDDF5">
            <w:pPr>
              <w:spacing w:after="40" w:line="240" w:lineRule="auto"/>
              <w:ind w:firstLine="0"/>
            </w:pPr>
            <w:r>
              <w:rPr>
                <w:rFonts w:ascii="宋体" w:hAnsi="宋体" w:eastAsia="宋体" w:cs="宋体"/>
                <w:b w:val="0"/>
                <w:i w:val="0"/>
                <w:sz w:val="16"/>
              </w:rPr>
              <w:t>这是防守页——主动证明不是概念包装；点明存在的耦合关系</w:t>
            </w:r>
          </w:p>
        </w:tc>
        <w:tc>
          <w:tcPr>
            <w:tcW w:w="567" w:type="dxa"/>
          </w:tcPr>
          <w:p w14:paraId="7E7FCF9A">
            <w:pPr>
              <w:spacing w:after="40" w:line="240" w:lineRule="auto"/>
              <w:ind w:firstLine="0"/>
            </w:pPr>
            <w:r>
              <w:rPr>
                <w:rFonts w:ascii="宋体" w:hAnsi="宋体" w:eastAsia="宋体" w:cs="宋体"/>
                <w:b w:val="0"/>
                <w:i w:val="0"/>
                <w:sz w:val="16"/>
              </w:rPr>
              <w:t>60 秒</w:t>
            </w:r>
          </w:p>
        </w:tc>
      </w:tr>
      <w:tr w14:paraId="22B0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752CD123">
            <w:pPr>
              <w:spacing w:after="40" w:line="240" w:lineRule="auto"/>
              <w:ind w:firstLine="0"/>
            </w:pPr>
            <w:r>
              <w:rPr>
                <w:rFonts w:ascii="宋体" w:hAnsi="宋体" w:eastAsia="宋体" w:cs="宋体"/>
                <w:b w:val="0"/>
                <w:i w:val="0"/>
                <w:sz w:val="16"/>
              </w:rPr>
              <w:t>10</w:t>
            </w:r>
          </w:p>
        </w:tc>
        <w:tc>
          <w:tcPr>
            <w:tcW w:w="1474" w:type="dxa"/>
          </w:tcPr>
          <w:p w14:paraId="12926484">
            <w:pPr>
              <w:spacing w:after="40" w:line="240" w:lineRule="auto"/>
              <w:ind w:firstLine="0"/>
            </w:pPr>
            <w:r>
              <w:rPr>
                <w:rFonts w:ascii="宋体" w:hAnsi="宋体" w:eastAsia="宋体" w:cs="宋体"/>
                <w:b w:val="0"/>
                <w:i w:val="0"/>
                <w:sz w:val="16"/>
              </w:rPr>
              <w:t>★ 创新点三：接缝不再是弱点</w:t>
            </w:r>
          </w:p>
        </w:tc>
        <w:tc>
          <w:tcPr>
            <w:tcW w:w="1928" w:type="dxa"/>
          </w:tcPr>
          <w:p w14:paraId="6B921B77">
            <w:pPr>
              <w:spacing w:after="40" w:line="240" w:lineRule="auto"/>
              <w:ind w:firstLine="0"/>
            </w:pPr>
            <w:r>
              <w:rPr>
                <w:rFonts w:ascii="宋体" w:hAnsi="宋体" w:eastAsia="宋体" w:cs="宋体"/>
                <w:b w:val="0"/>
                <w:i w:val="0"/>
                <w:sz w:val="16"/>
              </w:rPr>
              <w:t>强度实验数据 + 断裂位置对比</w:t>
            </w:r>
          </w:p>
        </w:tc>
        <w:tc>
          <w:tcPr>
            <w:tcW w:w="1701" w:type="dxa"/>
          </w:tcPr>
          <w:p w14:paraId="033D1DC1">
            <w:pPr>
              <w:spacing w:after="40" w:line="240" w:lineRule="auto"/>
              <w:ind w:firstLine="0"/>
            </w:pPr>
            <w:r>
              <w:rPr>
                <w:rFonts w:ascii="宋体" w:hAnsi="宋体" w:eastAsia="宋体" w:cs="宋体"/>
                <w:b w:val="0"/>
                <w:i w:val="0"/>
                <w:sz w:val="16"/>
              </w:rPr>
              <w:t>数据图 + 断裂试件实物照片（现场可带实物）</w:t>
            </w:r>
          </w:p>
        </w:tc>
        <w:tc>
          <w:tcPr>
            <w:tcW w:w="2041" w:type="dxa"/>
          </w:tcPr>
          <w:p w14:paraId="5D2386ED">
            <w:pPr>
              <w:spacing w:after="40" w:line="240" w:lineRule="auto"/>
              <w:ind w:firstLine="0"/>
            </w:pPr>
            <w:r>
              <w:rPr>
                <w:rFonts w:ascii="宋体" w:hAnsi="宋体" w:eastAsia="宋体" w:cs="宋体"/>
                <w:b w:val="0"/>
                <w:i w:val="0"/>
                <w:sz w:val="16"/>
              </w:rPr>
              <w:t>全篇最硬证据；说出“未处理断在接缝，优化后断在母材”</w:t>
            </w:r>
          </w:p>
        </w:tc>
        <w:tc>
          <w:tcPr>
            <w:tcW w:w="567" w:type="dxa"/>
          </w:tcPr>
          <w:p w14:paraId="0A77220E">
            <w:pPr>
              <w:spacing w:after="40" w:line="240" w:lineRule="auto"/>
              <w:ind w:firstLine="0"/>
            </w:pPr>
            <w:r>
              <w:rPr>
                <w:rFonts w:ascii="宋体" w:hAnsi="宋体" w:eastAsia="宋体" w:cs="宋体"/>
                <w:b w:val="0"/>
                <w:i w:val="0"/>
                <w:sz w:val="16"/>
              </w:rPr>
              <w:t>90 秒</w:t>
            </w:r>
          </w:p>
        </w:tc>
      </w:tr>
      <w:tr w14:paraId="7792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2D4B3382">
            <w:pPr>
              <w:spacing w:after="40" w:line="240" w:lineRule="auto"/>
              <w:ind w:firstLine="0"/>
            </w:pPr>
            <w:r>
              <w:rPr>
                <w:rFonts w:ascii="宋体" w:hAnsi="宋体" w:eastAsia="宋体" w:cs="宋体"/>
                <w:b w:val="0"/>
                <w:i w:val="0"/>
                <w:sz w:val="16"/>
              </w:rPr>
              <w:t>11</w:t>
            </w:r>
          </w:p>
        </w:tc>
        <w:tc>
          <w:tcPr>
            <w:tcW w:w="1474" w:type="dxa"/>
          </w:tcPr>
          <w:p w14:paraId="665EFFB2">
            <w:pPr>
              <w:spacing w:after="40" w:line="240" w:lineRule="auto"/>
              <w:ind w:firstLine="0"/>
            </w:pPr>
            <w:r>
              <w:rPr>
                <w:rFonts w:ascii="宋体" w:hAnsi="宋体" w:eastAsia="宋体" w:cs="宋体"/>
                <w:b w:val="0"/>
                <w:i w:val="0"/>
                <w:sz w:val="16"/>
              </w:rPr>
              <w:t>市场与商业模式</w:t>
            </w:r>
          </w:p>
        </w:tc>
        <w:tc>
          <w:tcPr>
            <w:tcW w:w="1928" w:type="dxa"/>
          </w:tcPr>
          <w:p w14:paraId="4C8160DD">
            <w:pPr>
              <w:spacing w:after="40" w:line="240" w:lineRule="auto"/>
              <w:ind w:firstLine="0"/>
            </w:pPr>
            <w:r>
              <w:rPr>
                <w:rFonts w:ascii="宋体" w:hAnsi="宋体" w:eastAsia="宋体" w:cs="宋体"/>
                <w:b w:val="0"/>
                <w:i w:val="0"/>
                <w:sz w:val="16"/>
              </w:rPr>
              <w:t>客户分层、四层收入结构、定价对照、增长飞轮</w:t>
            </w:r>
          </w:p>
        </w:tc>
        <w:tc>
          <w:tcPr>
            <w:tcW w:w="1701" w:type="dxa"/>
          </w:tcPr>
          <w:p w14:paraId="42D109BF">
            <w:pPr>
              <w:spacing w:after="40" w:line="240" w:lineRule="auto"/>
              <w:ind w:firstLine="0"/>
            </w:pPr>
            <w:r>
              <w:rPr>
                <w:rFonts w:ascii="宋体" w:hAnsi="宋体" w:eastAsia="宋体" w:cs="宋体"/>
                <w:b w:val="0"/>
                <w:i w:val="0"/>
                <w:sz w:val="16"/>
              </w:rPr>
              <w:t>定价对照表 + 增长飞轮图</w:t>
            </w:r>
          </w:p>
        </w:tc>
        <w:tc>
          <w:tcPr>
            <w:tcW w:w="2041" w:type="dxa"/>
          </w:tcPr>
          <w:p w14:paraId="576F1A24">
            <w:pPr>
              <w:spacing w:after="40" w:line="240" w:lineRule="auto"/>
              <w:ind w:firstLine="0"/>
            </w:pPr>
            <w:r>
              <w:rPr>
                <w:rFonts w:ascii="宋体" w:hAnsi="宋体" w:eastAsia="宋体" w:cs="宋体"/>
                <w:b w:val="0"/>
                <w:i w:val="0"/>
                <w:sz w:val="16"/>
              </w:rPr>
              <w:t>重点讲滩头市场为什么选 AI 建模用户与打印服务商</w:t>
            </w:r>
          </w:p>
        </w:tc>
        <w:tc>
          <w:tcPr>
            <w:tcW w:w="567" w:type="dxa"/>
          </w:tcPr>
          <w:p w14:paraId="381ED1E3">
            <w:pPr>
              <w:spacing w:after="40" w:line="240" w:lineRule="auto"/>
              <w:ind w:firstLine="0"/>
            </w:pPr>
            <w:r>
              <w:rPr>
                <w:rFonts w:ascii="宋体" w:hAnsi="宋体" w:eastAsia="宋体" w:cs="宋体"/>
                <w:b w:val="0"/>
                <w:i w:val="0"/>
                <w:sz w:val="16"/>
              </w:rPr>
              <w:t>60 秒</w:t>
            </w:r>
          </w:p>
        </w:tc>
      </w:tr>
      <w:tr w14:paraId="70D6B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 w:type="dxa"/>
          </w:tcPr>
          <w:p w14:paraId="64274D5D">
            <w:pPr>
              <w:spacing w:after="40" w:line="240" w:lineRule="auto"/>
              <w:ind w:firstLine="0"/>
            </w:pPr>
            <w:r>
              <w:rPr>
                <w:rFonts w:ascii="宋体" w:hAnsi="宋体" w:eastAsia="宋体" w:cs="宋体"/>
                <w:b w:val="0"/>
                <w:i w:val="0"/>
                <w:sz w:val="16"/>
              </w:rPr>
              <w:t>12</w:t>
            </w:r>
          </w:p>
        </w:tc>
        <w:tc>
          <w:tcPr>
            <w:tcW w:w="1474" w:type="dxa"/>
          </w:tcPr>
          <w:p w14:paraId="2E119270">
            <w:pPr>
              <w:spacing w:after="40" w:line="240" w:lineRule="auto"/>
              <w:ind w:firstLine="0"/>
            </w:pPr>
            <w:r>
              <w:rPr>
                <w:rFonts w:ascii="宋体" w:hAnsi="宋体" w:eastAsia="宋体" w:cs="宋体"/>
                <w:b w:val="0"/>
                <w:i w:val="0"/>
                <w:sz w:val="16"/>
              </w:rPr>
              <w:t>成果与团队</w:t>
            </w:r>
          </w:p>
        </w:tc>
        <w:tc>
          <w:tcPr>
            <w:tcW w:w="1928" w:type="dxa"/>
          </w:tcPr>
          <w:p w14:paraId="5838E962">
            <w:pPr>
              <w:spacing w:after="40" w:line="240" w:lineRule="auto"/>
              <w:ind w:firstLine="0"/>
            </w:pPr>
            <w:r>
              <w:rPr>
                <w:rFonts w:ascii="宋体" w:hAnsi="宋体" w:eastAsia="宋体" w:cs="宋体"/>
                <w:b w:val="0"/>
                <w:i w:val="0"/>
                <w:sz w:val="16"/>
              </w:rPr>
              <w:t>专利软著论文清单、里程碑、团队构成</w:t>
            </w:r>
          </w:p>
        </w:tc>
        <w:tc>
          <w:tcPr>
            <w:tcW w:w="1701" w:type="dxa"/>
          </w:tcPr>
          <w:p w14:paraId="2DDB5C61">
            <w:pPr>
              <w:spacing w:after="40" w:line="240" w:lineRule="auto"/>
              <w:ind w:firstLine="0"/>
            </w:pPr>
            <w:r>
              <w:rPr>
                <w:rFonts w:ascii="宋体" w:hAnsi="宋体" w:eastAsia="宋体" w:cs="宋体"/>
                <w:b w:val="0"/>
                <w:i w:val="0"/>
                <w:sz w:val="16"/>
              </w:rPr>
              <w:t>成果清单 + 团队照片</w:t>
            </w:r>
          </w:p>
        </w:tc>
        <w:tc>
          <w:tcPr>
            <w:tcW w:w="2041" w:type="dxa"/>
          </w:tcPr>
          <w:p w14:paraId="0CCE315F">
            <w:pPr>
              <w:spacing w:after="40" w:line="240" w:lineRule="auto"/>
              <w:ind w:firstLine="0"/>
            </w:pPr>
            <w:r>
              <w:rPr>
                <w:rFonts w:ascii="宋体" w:hAnsi="宋体" w:eastAsia="宋体" w:cs="宋体"/>
                <w:b w:val="0"/>
                <w:i w:val="0"/>
                <w:sz w:val="16"/>
              </w:rPr>
              <w:t>收尾给一个清晰的时间承诺与下一步计划</w:t>
            </w:r>
          </w:p>
        </w:tc>
        <w:tc>
          <w:tcPr>
            <w:tcW w:w="567" w:type="dxa"/>
          </w:tcPr>
          <w:p w14:paraId="03980A10">
            <w:pPr>
              <w:spacing w:after="40" w:line="240" w:lineRule="auto"/>
              <w:ind w:firstLine="0"/>
            </w:pPr>
            <w:r>
              <w:rPr>
                <w:rFonts w:ascii="宋体" w:hAnsi="宋体" w:eastAsia="宋体" w:cs="宋体"/>
                <w:b w:val="0"/>
                <w:i w:val="0"/>
                <w:sz w:val="16"/>
              </w:rPr>
              <w:t>30 秒</w:t>
            </w:r>
          </w:p>
        </w:tc>
      </w:tr>
    </w:tbl>
    <w:p w14:paraId="0787E49D">
      <w:pPr>
        <w:spacing w:before="120" w:after="80" w:line="312" w:lineRule="auto"/>
      </w:pPr>
      <w:r>
        <w:rPr>
          <w:rFonts w:ascii="宋体" w:hAnsi="宋体" w:eastAsia="宋体" w:cs="宋体"/>
          <w:b/>
          <w:i w:val="0"/>
          <w:sz w:val="22"/>
        </w:rPr>
        <w:t>PPT 制作三条硬规则：</w:t>
      </w:r>
    </w:p>
    <w:p w14:paraId="33216D40">
      <w:pPr>
        <w:pStyle w:val="16"/>
        <w:spacing w:before="0" w:after="60" w:line="312" w:lineRule="auto"/>
        <w:ind w:left="480" w:firstLine="0"/>
      </w:pPr>
      <w:r>
        <w:rPr>
          <w:rFonts w:ascii="宋体" w:hAnsi="宋体" w:eastAsia="宋体" w:cs="宋体"/>
          <w:b w:val="0"/>
          <w:i w:val="0"/>
          <w:sz w:val="24"/>
        </w:rPr>
        <w:t>① 第 4、8、10 页是全篇的核心，时间再紧也不能删。第 4 页建立“现有方案失败”的共识，第 8、10 页分别证明“我们解决了最直观的问题”和“我们解决了最硬的问题”。</w:t>
      </w:r>
    </w:p>
    <w:p w14:paraId="2DC8CE43">
      <w:pPr>
        <w:pStyle w:val="16"/>
        <w:spacing w:before="0" w:after="60" w:line="312" w:lineRule="auto"/>
        <w:ind w:left="480" w:firstLine="0"/>
      </w:pPr>
      <w:r>
        <w:rPr>
          <w:rFonts w:ascii="宋体" w:hAnsi="宋体" w:eastAsia="宋体" w:cs="宋体"/>
          <w:b w:val="0"/>
          <w:i w:val="0"/>
          <w:sz w:val="24"/>
        </w:rPr>
        <w:t>② 录屏与实物照片必须提前录制与拍摄，并在 U 盘与云端各存一份备份，绝不在答辩现场依赖网络与临场操作。</w:t>
      </w:r>
    </w:p>
    <w:p w14:paraId="6B39074E">
      <w:pPr>
        <w:pStyle w:val="16"/>
        <w:spacing w:before="0" w:after="60" w:line="312" w:lineRule="auto"/>
        <w:ind w:left="480" w:firstLine="0"/>
      </w:pPr>
      <w:r>
        <w:rPr>
          <w:rFonts w:ascii="宋体" w:hAnsi="宋体" w:eastAsia="宋体" w:cs="宋体"/>
          <w:b w:val="0"/>
          <w:i w:val="0"/>
          <w:sz w:val="24"/>
        </w:rPr>
        <w:t>③ 每页只讲一个结论，用一句话概括放在页面顶部。评委的注意力有限，页面上的文字越少，被记住的结论越多。</w:t>
      </w:r>
    </w:p>
    <w:p w14:paraId="6079EC99">
      <w:pPr>
        <w:pStyle w:val="3"/>
        <w:pageBreakBefore/>
        <w:spacing w:before="280" w:after="120" w:line="312" w:lineRule="auto"/>
        <w:ind w:firstLine="0"/>
      </w:pPr>
      <w:bookmarkStart w:id="68" w:name="_Toc6513"/>
      <w:r>
        <w:rPr>
          <w:rFonts w:ascii="宋体" w:hAnsi="宋体" w:eastAsia="宋体" w:cs="宋体"/>
          <w:b/>
          <w:i w:val="0"/>
          <w:color w:val="000000"/>
          <w:sz w:val="32"/>
        </w:rPr>
        <w:t>附录 C  答辩预设问答库</w:t>
      </w:r>
      <w:bookmarkEnd w:id="68"/>
    </w:p>
    <w:p w14:paraId="02E6A7FD">
      <w:pPr>
        <w:spacing w:before="0" w:after="80" w:line="312" w:lineRule="auto"/>
        <w:ind w:firstLine="440"/>
      </w:pPr>
      <w:r>
        <w:rPr>
          <w:rFonts w:ascii="宋体" w:hAnsi="宋体" w:eastAsia="宋体" w:cs="宋体"/>
          <w:b w:val="0"/>
          <w:i w:val="0"/>
          <w:sz w:val="22"/>
        </w:rPr>
        <w:t>使用方法：逐条准备答案并组织演练。以下问题覆盖了技术、市场、团队、合规四类最可能的追问方向。</w:t>
      </w:r>
    </w:p>
    <w:p w14:paraId="51FD3CAA">
      <w:pPr>
        <w:spacing w:before="160" w:after="60" w:line="312" w:lineRule="auto"/>
        <w:ind w:firstLine="0"/>
      </w:pPr>
      <w:r>
        <w:rPr>
          <w:rFonts w:ascii="宋体" w:hAnsi="宋体" w:eastAsia="宋体" w:cs="宋体"/>
          <w:b/>
          <w:i w:val="0"/>
          <w:sz w:val="24"/>
        </w:rPr>
        <w:t>Q1　你们凭什么比 Netfabb、Magics 这些工业软件强？</w:t>
      </w:r>
    </w:p>
    <w:p w14:paraId="13F0916A">
      <w:pPr>
        <w:spacing w:after="80" w:line="312" w:lineRule="auto"/>
        <w:ind w:left="480" w:firstLine="0"/>
      </w:pPr>
      <w:r>
        <w:rPr>
          <w:rFonts w:ascii="宋体" w:hAnsi="宋体" w:eastAsia="宋体" w:cs="宋体"/>
          <w:b w:val="0"/>
          <w:i w:val="0"/>
          <w:sz w:val="23"/>
        </w:rPr>
        <w:t>答：我们不试图在所有维度上超越它们。通用几何修复我们用成熟开源组件（libigl、Open3D、Manifold）做到够用水平，把创新集中在它们忽视的两个环节：修复后的纹理保持，以及分块打印的接缝强度。这两个环节的失败我们都有实测录屏佐证。我们不是更好的通用修复器，我们是唯一处理接缝的工具。这是定位差异，不是能力攀比。</w:t>
      </w:r>
    </w:p>
    <w:p w14:paraId="20CF90A5">
      <w:pPr>
        <w:spacing w:before="160" w:after="60" w:line="312" w:lineRule="auto"/>
        <w:ind w:firstLine="0"/>
      </w:pPr>
      <w:r>
        <w:rPr>
          <w:rFonts w:ascii="宋体" w:hAnsi="宋体" w:eastAsia="宋体" w:cs="宋体"/>
          <w:b/>
          <w:i w:val="0"/>
          <w:sz w:val="24"/>
        </w:rPr>
        <w:t>Q2　你们说 Netfabb 修完会丢 UV，有证据吗？</w:t>
      </w:r>
    </w:p>
    <w:p w14:paraId="7F3621EE">
      <w:pPr>
        <w:spacing w:after="80" w:line="312" w:lineRule="auto"/>
        <w:ind w:left="480" w:firstLine="0"/>
      </w:pPr>
      <w:r>
        <w:rPr>
          <w:rFonts w:ascii="宋体" w:hAnsi="宋体" w:eastAsia="宋体" w:cs="宋体"/>
          <w:b w:val="0"/>
          <w:i w:val="0"/>
          <w:sz w:val="23"/>
        </w:rPr>
        <w:t>答：有。我们准备了三个带纹理的破损模型做对照测试，全程录屏，原始文件与修复后文件都已存档。请看这段 40 秒的录屏。（注意：必须真的做过这个测试并保留文件，这是最容易被追问的一条。）</w:t>
      </w:r>
    </w:p>
    <w:p w14:paraId="7FD78B9C">
      <w:pPr>
        <w:spacing w:before="160" w:after="60" w:line="312" w:lineRule="auto"/>
        <w:ind w:firstLine="0"/>
      </w:pPr>
      <w:r>
        <w:rPr>
          <w:rFonts w:ascii="宋体" w:hAnsi="宋体" w:eastAsia="宋体" w:cs="宋体"/>
          <w:b/>
          <w:i w:val="0"/>
          <w:sz w:val="24"/>
        </w:rPr>
        <w:t>Q3　深度学习部分是不是只是调库？有没有真创新？</w:t>
      </w:r>
    </w:p>
    <w:p w14:paraId="6BA58973">
      <w:pPr>
        <w:spacing w:after="80" w:line="312" w:lineRule="auto"/>
        <w:ind w:left="480" w:firstLine="0"/>
      </w:pPr>
      <w:r>
        <w:rPr>
          <w:rFonts w:ascii="宋体" w:hAnsi="宋体" w:eastAsia="宋体" w:cs="宋体"/>
          <w:b w:val="0"/>
          <w:i w:val="0"/>
          <w:sz w:val="23"/>
        </w:rPr>
        <w:t>答：我们主动限制了神经模块的职责范围，只做补片候选打分与局部几何先验，全局可靠性由几何算法保证。原因很明确：用神经网络端到端解决严重破损，在数据与算力上对学生团队不可控，而且不可解释、不可追溯。我们的真创新不在用了什么网络，而在于问题的建模方式——把修复、参数化、分块统一到接缝能量框架下。创新在问题定义，不在网络层数。</w:t>
      </w:r>
    </w:p>
    <w:p w14:paraId="41D62558">
      <w:pPr>
        <w:spacing w:before="160" w:after="60" w:line="312" w:lineRule="auto"/>
        <w:ind w:firstLine="0"/>
      </w:pPr>
      <w:r>
        <w:rPr>
          <w:rFonts w:ascii="宋体" w:hAnsi="宋体" w:eastAsia="宋体" w:cs="宋体"/>
          <w:b/>
          <w:i w:val="0"/>
          <w:sz w:val="24"/>
        </w:rPr>
        <w:t>Q4　强度实验的样本量够吗？数据可靠吗？</w:t>
      </w:r>
    </w:p>
    <w:p w14:paraId="0C16AA7B">
      <w:pPr>
        <w:spacing w:after="80" w:line="312" w:lineRule="auto"/>
        <w:ind w:left="480" w:firstLine="0"/>
      </w:pPr>
      <w:r>
        <w:rPr>
          <w:rFonts w:ascii="宋体" w:hAnsi="宋体" w:eastAsia="宋体" w:cs="宋体"/>
          <w:b w:val="0"/>
          <w:i w:val="0"/>
          <w:sz w:val="23"/>
        </w:rPr>
        <w:t>答：每组不少于 5 件，三组共不少于 15 个标准拉伸试件，同一台设备、同一批耗材、同一套打印参数，记录破坏载荷与断裂位置。我们同时报告均值、标准差与断裂位置分布。如果优化有效，断裂位置应该从接缝转移到母材，这个分布变化比单纯的载荷数字更有说服力。（若实验尚未完成，如实说明进度并给出已完成部分，绝不编造。）</w:t>
      </w:r>
    </w:p>
    <w:p w14:paraId="480C0643">
      <w:pPr>
        <w:spacing w:before="160" w:after="60" w:line="312" w:lineRule="auto"/>
        <w:ind w:firstLine="0"/>
      </w:pPr>
      <w:r>
        <w:rPr>
          <w:rFonts w:ascii="宋体" w:hAnsi="宋体" w:eastAsia="宋体" w:cs="宋体"/>
          <w:b/>
          <w:i w:val="0"/>
          <w:sz w:val="24"/>
        </w:rPr>
        <w:t>Q5　如果 Autodesk 或 Materialise 明天加了这个功能怎么办？</w:t>
      </w:r>
    </w:p>
    <w:p w14:paraId="09A0161F">
      <w:pPr>
        <w:spacing w:after="80" w:line="312" w:lineRule="auto"/>
        <w:ind w:left="480" w:firstLine="0"/>
      </w:pPr>
      <w:r>
        <w:rPr>
          <w:rFonts w:ascii="宋体" w:hAnsi="宋体" w:eastAsia="宋体" w:cs="宋体"/>
          <w:b w:val="0"/>
          <w:i w:val="0"/>
          <w:sz w:val="23"/>
        </w:rPr>
        <w:t>答：单点技术优势确实会被削弱，所以我们不靠单点技术立足，而是建立四层壁垒（与第六章 6.3 一致）：数据壁垒——免费版回流真实缺陷数据，加上我们独有的打印强度实验数据库，这是闭源桌面软件拿不到的；算法壁垒——三域统一接缝能量框架与应力感知接头生成已申请专利；生态壁垒——与切片器和扫描设备厂商深度集成，嵌入硬件工作流后替换成本极高；垂直壁垒——在医疗器械场景积累临床验证与合规文档。诚实说，真正的护城河是时间，我们必须在 12 到 18 个月内拿下垂直行业的标杆客户。</w:t>
      </w:r>
    </w:p>
    <w:p w14:paraId="24F0E676">
      <w:pPr>
        <w:spacing w:before="160" w:after="60" w:line="312" w:lineRule="auto"/>
        <w:ind w:firstLine="0"/>
      </w:pPr>
      <w:r>
        <w:rPr>
          <w:rFonts w:ascii="宋体" w:hAnsi="宋体" w:eastAsia="宋体" w:cs="宋体"/>
          <w:b/>
          <w:i w:val="0"/>
          <w:sz w:val="24"/>
        </w:rPr>
        <w:t>Q6　三个域的统一能量框架，会不会只是概念包装？</w:t>
      </w:r>
    </w:p>
    <w:p w14:paraId="6775286E">
      <w:pPr>
        <w:spacing w:after="80" w:line="312" w:lineRule="auto"/>
        <w:ind w:left="480" w:firstLine="0"/>
      </w:pPr>
      <w:r>
        <w:rPr>
          <w:rFonts w:ascii="宋体" w:hAnsi="宋体" w:eastAsia="宋体" w:cs="宋体"/>
          <w:b w:val="0"/>
          <w:i w:val="0"/>
          <w:sz w:val="23"/>
        </w:rPr>
        <w:t>答：判断标准很明确：存在耦合吗？如果只优化一个域就能同时满足三个域，那我们的框架就是包装。我们做了消融实验，结果显示：为了力学强度在接缝处局部加厚，会改变局部曲率进而重新分配 UV 失真；单独优化纹理域会导致接缝处拉伸加剧；单独优化力学会破坏特征线造成纹理错位。只有联合求解才能同时满足，这就是耦合的证据。</w:t>
      </w:r>
    </w:p>
    <w:p w14:paraId="42EDDA21">
      <w:pPr>
        <w:spacing w:before="160" w:after="60" w:line="312" w:lineRule="auto"/>
        <w:ind w:firstLine="0"/>
      </w:pPr>
      <w:r>
        <w:rPr>
          <w:rFonts w:ascii="宋体" w:hAnsi="宋体" w:eastAsia="宋体" w:cs="宋体"/>
          <w:b/>
          <w:i w:val="0"/>
          <w:sz w:val="24"/>
        </w:rPr>
        <w:t>Q7　和开源方案拼一拼有什么区别？为什么不直接用现成的？</w:t>
      </w:r>
    </w:p>
    <w:p w14:paraId="026A264D">
      <w:pPr>
        <w:spacing w:after="80" w:line="312" w:lineRule="auto"/>
        <w:ind w:left="480" w:firstLine="0"/>
      </w:pPr>
      <w:r>
        <w:rPr>
          <w:rFonts w:ascii="宋体" w:hAnsi="宋体" w:eastAsia="宋体" w:cs="宋体"/>
          <w:b w:val="0"/>
          <w:i w:val="0"/>
          <w:sz w:val="23"/>
        </w:rPr>
        <w:t>答：直接拼装能做出一个能跑的修复器，事实上这也是我们初期的基线。但拼装方案有三个跨不过去的断层：修复会丢失 UV 与纹理；各模块之间没有信息传递，修复结果无法指导接缝优化，接缝方案也无法反馈给修复；完全没有制造域，不能分块、不能生成接头、不能预测强度。我们的贡献恰恰是打通这三个断层，而不是重写已有的轮子。</w:t>
      </w:r>
    </w:p>
    <w:p w14:paraId="2D4772FE">
      <w:pPr>
        <w:spacing w:before="160" w:after="60" w:line="312" w:lineRule="auto"/>
        <w:ind w:firstLine="0"/>
      </w:pPr>
      <w:r>
        <w:rPr>
          <w:rFonts w:ascii="宋体" w:hAnsi="宋体" w:eastAsia="宋体" w:cs="宋体"/>
          <w:b/>
          <w:i w:val="0"/>
          <w:sz w:val="24"/>
        </w:rPr>
        <w:t>Q8　团队里有懂计算几何的人吗？本科生做得出来吗？</w:t>
      </w:r>
    </w:p>
    <w:p w14:paraId="1D7D1BC4">
      <w:pPr>
        <w:spacing w:after="80" w:line="312" w:lineRule="auto"/>
        <w:ind w:left="480" w:firstLine="0"/>
      </w:pPr>
      <w:r>
        <w:rPr>
          <w:rFonts w:ascii="宋体" w:hAnsi="宋体" w:eastAsia="宋体" w:cs="宋体"/>
          <w:b w:val="0"/>
          <w:i w:val="0"/>
          <w:sz w:val="23"/>
        </w:rPr>
        <w:t>答：如实回答团队配置，并给出弥补方案：配置图形学方向研究生负责核心算法，由相关方向指导教师把关，同时通过成熟开源库降低工程门槛。我们采用通用能力用库、创新集中在接缝域的技术策略，正是为了把有限的人力集中在最有价值的环节。</w:t>
      </w:r>
    </w:p>
    <w:p w14:paraId="6D2F126F">
      <w:pPr>
        <w:spacing w:before="160" w:after="60" w:line="312" w:lineRule="auto"/>
        <w:ind w:firstLine="0"/>
      </w:pPr>
      <w:r>
        <w:rPr>
          <w:rFonts w:ascii="宋体" w:hAnsi="宋体" w:eastAsia="宋体" w:cs="宋体"/>
          <w:b/>
          <w:i w:val="0"/>
          <w:sz w:val="24"/>
        </w:rPr>
        <w:t>Q9　数据从哪来？合规吗？</w:t>
      </w:r>
    </w:p>
    <w:p w14:paraId="37B05BEB">
      <w:pPr>
        <w:spacing w:after="80" w:line="312" w:lineRule="auto"/>
        <w:ind w:left="480" w:firstLine="0"/>
      </w:pPr>
      <w:r>
        <w:rPr>
          <w:rFonts w:ascii="宋体" w:hAnsi="宋体" w:eastAsia="宋体" w:cs="宋体"/>
          <w:b w:val="0"/>
          <w:i w:val="0"/>
          <w:sz w:val="23"/>
        </w:rPr>
        <w:t>答：三类来源：公开数据集（Thingi10K、ABC、Objaverse）用于合成缺陷评估；程序化注入缺陷生成带真值的数据；与打印服务商合作获取真实破损件并签署数据使用协议。免费版仅收集用户明确授权的匿名化几何统计特征，不采集模型内容本身，并提供完全离线的本地运行模式。</w:t>
      </w:r>
    </w:p>
    <w:p w14:paraId="0E118181">
      <w:pPr>
        <w:spacing w:before="160" w:after="60" w:line="312" w:lineRule="auto"/>
        <w:ind w:firstLine="0"/>
      </w:pPr>
      <w:r>
        <w:rPr>
          <w:rFonts w:ascii="宋体" w:hAnsi="宋体" w:eastAsia="宋体" w:cs="宋体"/>
          <w:b/>
          <w:i w:val="0"/>
          <w:sz w:val="24"/>
        </w:rPr>
        <w:t>Q10　这个项目的科学问题到底是什么？</w:t>
      </w:r>
    </w:p>
    <w:p w14:paraId="190D02A0">
      <w:pPr>
        <w:spacing w:after="80" w:line="312" w:lineRule="auto"/>
        <w:ind w:left="480" w:firstLine="0"/>
      </w:pPr>
      <w:r>
        <w:rPr>
          <w:rFonts w:ascii="宋体" w:hAnsi="宋体" w:eastAsia="宋体" w:cs="宋体"/>
          <w:b w:val="0"/>
          <w:i w:val="0"/>
          <w:sz w:val="23"/>
        </w:rPr>
        <w:t>答：在破损三维模型的修复与分块制造中，如何建立一个跨几何、纹理、力学三个域的统一接缝不连续度度量，并在该度量下求解既保真又保强度的最优修复与分块方案。拆成三个子问题：度量问题（接缝质量目前只有定性描述，缺乏可计算指标）、求解问题（保真度、纹理连续性、力学强度三者冲突，是带拓扑约束的多目标优化）、验证问题（现有几何指标无法回答打印出来会不会断，需要建立模型到力学性能的可信映射）。</w:t>
      </w:r>
    </w:p>
    <w:p w14:paraId="5164802C">
      <w:pPr>
        <w:spacing w:before="160" w:after="60" w:line="312" w:lineRule="auto"/>
        <w:ind w:firstLine="0"/>
      </w:pPr>
      <w:r>
        <w:rPr>
          <w:rFonts w:ascii="宋体" w:hAnsi="宋体" w:eastAsia="宋体" w:cs="宋体"/>
          <w:b/>
          <w:i w:val="0"/>
          <w:sz w:val="24"/>
        </w:rPr>
        <w:t>Q11　能保证 100% 水密吗？修复失败怎么办？</w:t>
      </w:r>
    </w:p>
    <w:p w14:paraId="0C71F140">
      <w:pPr>
        <w:spacing w:after="80" w:line="312" w:lineRule="auto"/>
        <w:ind w:left="480" w:firstLine="0"/>
      </w:pPr>
      <w:r>
        <w:rPr>
          <w:rFonts w:ascii="宋体" w:hAnsi="宋体" w:eastAsia="宋体" w:cs="宋体"/>
          <w:b w:val="0"/>
          <w:i w:val="0"/>
          <w:sz w:val="23"/>
        </w:rPr>
        <w:t>答：不能承诺 100%，任何工具都不能——2025 年的文献仍把严重破损输入列为开放挑战。我们的设计是分级降级策略：小缺陷走拓扑手术，大破损走隐式重建，仍失败则明确标记并移交人工，同时给出诊断信息与建议参数。关键是每一步都可追溯，输出报告说明改动了哪些区域、影响了多少顶点，而不是像现有工具那样黑箱修完、不知改了哪里。</w:t>
      </w:r>
    </w:p>
    <w:p w14:paraId="375FFE2F">
      <w:pPr>
        <w:spacing w:before="160" w:after="60" w:line="312" w:lineRule="auto"/>
        <w:ind w:firstLine="0"/>
      </w:pPr>
      <w:r>
        <w:rPr>
          <w:rFonts w:ascii="宋体" w:hAnsi="宋体" w:eastAsia="宋体" w:cs="宋体"/>
          <w:b/>
          <w:i w:val="0"/>
          <w:sz w:val="24"/>
        </w:rPr>
        <w:t>Q12　需要什么硬件？成本高吗？</w:t>
      </w:r>
    </w:p>
    <w:p w14:paraId="03EF964A">
      <w:pPr>
        <w:spacing w:after="80" w:line="312" w:lineRule="auto"/>
        <w:ind w:left="480" w:firstLine="0"/>
      </w:pPr>
      <w:r>
        <w:rPr>
          <w:rFonts w:ascii="宋体" w:hAnsi="宋体" w:eastAsia="宋体" w:cs="宋体"/>
          <w:b w:val="0"/>
          <w:i w:val="0"/>
          <w:sz w:val="23"/>
        </w:rPr>
        <w:t>答：修复与接缝优化以几何算法为主，CPU 即可运行，消费级笔记本可用；神经模块只在需要时调用，不强依赖 GPU，云 API 版本才需要服务器算力。我们的目标性能是 50 万面模型 3 分钟内处理完成，这比 Magics 处理数千万面需 64 GB 内存的要求低得多。</w:t>
      </w:r>
    </w:p>
    <w:p w14:paraId="4E6C0847">
      <w:pPr>
        <w:spacing w:before="160" w:after="60" w:line="312" w:lineRule="auto"/>
        <w:ind w:firstLine="0"/>
      </w:pPr>
      <w:r>
        <w:rPr>
          <w:rFonts w:ascii="宋体" w:hAnsi="宋体" w:eastAsia="宋体" w:cs="宋体"/>
          <w:b/>
          <w:i w:val="0"/>
          <w:sz w:val="24"/>
        </w:rPr>
        <w:t>Q13　项目的下一步计划是什么？</w:t>
      </w:r>
    </w:p>
    <w:p w14:paraId="0D624C56">
      <w:pPr>
        <w:spacing w:after="80" w:line="312" w:lineRule="auto"/>
        <w:ind w:left="480" w:firstLine="0"/>
      </w:pPr>
      <w:r>
        <w:rPr>
          <w:rFonts w:ascii="宋体" w:hAnsi="宋体" w:eastAsia="宋体" w:cs="宋体"/>
          <w:b w:val="0"/>
          <w:i w:val="0"/>
          <w:sz w:val="23"/>
        </w:rPr>
        <w:t>答：第一，完成分块接头的强度实验，把强度预测模型的误差标定到 15% 以内；第二，把与切片器的集成从 Cura 扩展到 PrusaSlicer 与 OrcaSlicer；第三，在医疗器械场景（牙科导板、外固定支架）做合规性验证；第四，公开 SeamBench 并推动接缝强度指标成为行业参考。</w:t>
      </w:r>
    </w:p>
    <w:p w14:paraId="161973A7">
      <w:pPr>
        <w:spacing w:before="160" w:after="60" w:line="312" w:lineRule="auto"/>
        <w:ind w:firstLine="0"/>
      </w:pPr>
      <w:r>
        <w:rPr>
          <w:rFonts w:ascii="宋体" w:hAnsi="宋体" w:eastAsia="宋体" w:cs="宋体"/>
          <w:b/>
          <w:i w:val="0"/>
          <w:sz w:val="24"/>
        </w:rPr>
        <w:t>Q14　为什么这件事必须现在做，而不是三年前或三年后？</w:t>
      </w:r>
    </w:p>
    <w:p w14:paraId="7CC6D1DD">
      <w:pPr>
        <w:spacing w:after="80" w:line="312" w:lineRule="auto"/>
        <w:ind w:left="480" w:firstLine="0"/>
      </w:pPr>
      <w:r>
        <w:rPr>
          <w:rFonts w:ascii="宋体" w:hAnsi="宋体" w:eastAsia="宋体" w:cs="宋体"/>
          <w:b w:val="0"/>
          <w:i w:val="0"/>
          <w:sz w:val="23"/>
        </w:rPr>
        <w:t>答：因为 AI 生成三维模型刚刚爆发，它把修复需求从专业机构的小众需求，变成了海量个人用户的高频需求。三年前这类需求规模不够，三年后大厂可能已经入场。当前正好是需求爆发而工具供给为零的窗口期。</w:t>
      </w:r>
    </w:p>
    <w:p w14:paraId="3FB1636E">
      <w:pPr>
        <w:pStyle w:val="3"/>
        <w:pageBreakBefore/>
        <w:spacing w:before="280" w:after="120" w:line="312" w:lineRule="auto"/>
        <w:ind w:firstLine="0"/>
      </w:pPr>
      <w:bookmarkStart w:id="69" w:name="_Toc25241"/>
      <w:r>
        <w:rPr>
          <w:rFonts w:ascii="宋体" w:hAnsi="宋体" w:eastAsia="宋体" w:cs="宋体"/>
          <w:b/>
          <w:i w:val="0"/>
          <w:color w:val="000000"/>
          <w:sz w:val="32"/>
        </w:rPr>
        <w:t>附录 D  素材与证据清单</w:t>
      </w:r>
      <w:bookmarkEnd w:id="69"/>
    </w:p>
    <w:p w14:paraId="39DDE5B1">
      <w:pPr>
        <w:spacing w:before="0" w:after="80" w:line="312" w:lineRule="auto"/>
        <w:ind w:firstLine="440"/>
      </w:pPr>
      <w:r>
        <w:rPr>
          <w:rFonts w:ascii="宋体" w:hAnsi="宋体" w:eastAsia="宋体" w:cs="宋体"/>
          <w:b w:val="0"/>
          <w:i w:val="0"/>
          <w:sz w:val="22"/>
        </w:rPr>
        <w:t>使用方法：本清单是项目推进的核验表。每一项完成后标注日期与存放路径，按优先级自上而下完成。标注 ★ 的为最关键项。</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402"/>
        <w:gridCol w:w="2608"/>
        <w:gridCol w:w="1474"/>
      </w:tblGrid>
      <w:tr w14:paraId="41BB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FEFEF"/>
          </w:tcPr>
          <w:p w14:paraId="1BBAE43C">
            <w:pPr>
              <w:spacing w:after="40" w:line="240" w:lineRule="auto"/>
              <w:jc w:val="center"/>
            </w:pPr>
            <w:r>
              <w:rPr>
                <w:rFonts w:ascii="宋体" w:hAnsi="宋体" w:eastAsia="宋体" w:cs="宋体"/>
                <w:b/>
                <w:i w:val="0"/>
                <w:sz w:val="19"/>
              </w:rPr>
              <w:t>优先级</w:t>
            </w:r>
          </w:p>
        </w:tc>
        <w:tc>
          <w:tcPr>
            <w:tcW w:w="3402" w:type="dxa"/>
            <w:shd w:val="clear" w:color="auto" w:fill="EFEFEF"/>
          </w:tcPr>
          <w:p w14:paraId="62850681">
            <w:pPr>
              <w:spacing w:after="40" w:line="240" w:lineRule="auto"/>
              <w:jc w:val="center"/>
            </w:pPr>
            <w:r>
              <w:rPr>
                <w:rFonts w:ascii="宋体" w:hAnsi="宋体" w:eastAsia="宋体" w:cs="宋体"/>
                <w:b/>
                <w:i w:val="0"/>
                <w:sz w:val="19"/>
              </w:rPr>
              <w:t>素材 / 证据</w:t>
            </w:r>
          </w:p>
        </w:tc>
        <w:tc>
          <w:tcPr>
            <w:tcW w:w="2608" w:type="dxa"/>
            <w:shd w:val="clear" w:color="auto" w:fill="EFEFEF"/>
          </w:tcPr>
          <w:p w14:paraId="63C76AB1">
            <w:pPr>
              <w:spacing w:after="40" w:line="240" w:lineRule="auto"/>
              <w:jc w:val="center"/>
            </w:pPr>
            <w:r>
              <w:rPr>
                <w:rFonts w:ascii="宋体" w:hAnsi="宋体" w:eastAsia="宋体" w:cs="宋体"/>
                <w:b/>
                <w:i w:val="0"/>
                <w:sz w:val="19"/>
              </w:rPr>
              <w:t>用途</w:t>
            </w:r>
          </w:p>
        </w:tc>
        <w:tc>
          <w:tcPr>
            <w:tcW w:w="1474" w:type="dxa"/>
            <w:shd w:val="clear" w:color="auto" w:fill="EFEFEF"/>
          </w:tcPr>
          <w:p w14:paraId="2B2507C4">
            <w:pPr>
              <w:spacing w:after="40" w:line="240" w:lineRule="auto"/>
              <w:jc w:val="center"/>
            </w:pPr>
            <w:r>
              <w:rPr>
                <w:rFonts w:ascii="宋体" w:hAnsi="宋体" w:eastAsia="宋体" w:cs="宋体"/>
                <w:b/>
                <w:i w:val="0"/>
                <w:sz w:val="19"/>
              </w:rPr>
              <w:t>状态</w:t>
            </w:r>
          </w:p>
        </w:tc>
      </w:tr>
      <w:tr w14:paraId="2A06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7EF28BF">
            <w:pPr>
              <w:spacing w:after="40" w:line="240" w:lineRule="auto"/>
              <w:ind w:firstLine="0"/>
            </w:pPr>
            <w:r>
              <w:rPr>
                <w:rFonts w:ascii="宋体" w:hAnsi="宋体" w:eastAsia="宋体" w:cs="宋体"/>
                <w:b w:val="0"/>
                <w:i w:val="0"/>
                <w:sz w:val="19"/>
              </w:rPr>
              <w:t>★ 最高</w:t>
            </w:r>
          </w:p>
        </w:tc>
        <w:tc>
          <w:tcPr>
            <w:tcW w:w="3402" w:type="dxa"/>
          </w:tcPr>
          <w:p w14:paraId="292FC5E1">
            <w:pPr>
              <w:spacing w:after="40" w:line="240" w:lineRule="auto"/>
              <w:ind w:firstLine="0"/>
            </w:pPr>
            <w:r>
              <w:rPr>
                <w:rFonts w:ascii="宋体" w:hAnsi="宋体" w:eastAsia="宋体" w:cs="宋体"/>
                <w:b w:val="0"/>
                <w:i w:val="0"/>
                <w:sz w:val="19"/>
              </w:rPr>
              <w:t>Netfabb / Magics 修复带 UV 模型后纹理丢失的录屏</w:t>
            </w:r>
          </w:p>
        </w:tc>
        <w:tc>
          <w:tcPr>
            <w:tcW w:w="2608" w:type="dxa"/>
          </w:tcPr>
          <w:p w14:paraId="4EA5F960">
            <w:pPr>
              <w:spacing w:after="40" w:line="240" w:lineRule="auto"/>
              <w:ind w:firstLine="0"/>
            </w:pPr>
            <w:r>
              <w:rPr>
                <w:rFonts w:ascii="宋体" w:hAnsi="宋体" w:eastAsia="宋体" w:cs="宋体"/>
                <w:b w:val="0"/>
                <w:i w:val="0"/>
                <w:sz w:val="19"/>
              </w:rPr>
              <w:t>支撑痛点二，答辩视觉冲击最强</w:t>
            </w:r>
          </w:p>
        </w:tc>
        <w:tc>
          <w:tcPr>
            <w:tcW w:w="1474" w:type="dxa"/>
          </w:tcPr>
          <w:p w14:paraId="35D20BE9">
            <w:pPr>
              <w:spacing w:after="40" w:line="240" w:lineRule="auto"/>
              <w:ind w:firstLine="0"/>
            </w:pPr>
            <w:r>
              <w:rPr>
                <w:rFonts w:ascii="宋体" w:hAnsi="宋体" w:eastAsia="宋体" w:cs="宋体"/>
                <w:b w:val="0"/>
                <w:i w:val="0"/>
                <w:sz w:val="19"/>
              </w:rPr>
              <w:t>【待完成】</w:t>
            </w:r>
          </w:p>
        </w:tc>
      </w:tr>
      <w:tr w14:paraId="1359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01535F7">
            <w:pPr>
              <w:spacing w:after="40" w:line="240" w:lineRule="auto"/>
              <w:ind w:firstLine="0"/>
            </w:pPr>
            <w:r>
              <w:rPr>
                <w:rFonts w:ascii="宋体" w:hAnsi="宋体" w:eastAsia="宋体" w:cs="宋体"/>
                <w:b w:val="0"/>
                <w:i w:val="0"/>
                <w:sz w:val="19"/>
              </w:rPr>
              <w:t>★ 最高</w:t>
            </w:r>
          </w:p>
        </w:tc>
        <w:tc>
          <w:tcPr>
            <w:tcW w:w="3402" w:type="dxa"/>
          </w:tcPr>
          <w:p w14:paraId="78A17E2D">
            <w:pPr>
              <w:spacing w:after="40" w:line="240" w:lineRule="auto"/>
              <w:ind w:firstLine="0"/>
            </w:pPr>
            <w:r>
              <w:rPr>
                <w:rFonts w:ascii="宋体" w:hAnsi="宋体" w:eastAsia="宋体" w:cs="宋体"/>
                <w:b w:val="0"/>
                <w:i w:val="0"/>
                <w:sz w:val="19"/>
              </w:rPr>
              <w:t>接缝强度对照实验原始数据与断裂试件实物</w:t>
            </w:r>
          </w:p>
        </w:tc>
        <w:tc>
          <w:tcPr>
            <w:tcW w:w="2608" w:type="dxa"/>
          </w:tcPr>
          <w:p w14:paraId="0C643CFC">
            <w:pPr>
              <w:spacing w:after="40" w:line="240" w:lineRule="auto"/>
              <w:ind w:firstLine="0"/>
            </w:pPr>
            <w:r>
              <w:rPr>
                <w:rFonts w:ascii="宋体" w:hAnsi="宋体" w:eastAsia="宋体" w:cs="宋体"/>
                <w:b w:val="0"/>
                <w:i w:val="0"/>
                <w:sz w:val="19"/>
              </w:rPr>
              <w:t>支撑创新点三，最硬证据</w:t>
            </w:r>
          </w:p>
        </w:tc>
        <w:tc>
          <w:tcPr>
            <w:tcW w:w="1474" w:type="dxa"/>
          </w:tcPr>
          <w:p w14:paraId="37A44F0C">
            <w:pPr>
              <w:spacing w:after="40" w:line="240" w:lineRule="auto"/>
              <w:ind w:firstLine="0"/>
            </w:pPr>
            <w:r>
              <w:rPr>
                <w:rFonts w:ascii="宋体" w:hAnsi="宋体" w:eastAsia="宋体" w:cs="宋体"/>
                <w:b w:val="0"/>
                <w:i w:val="0"/>
                <w:sz w:val="19"/>
              </w:rPr>
              <w:t>【待完成·需先锁定设备】</w:t>
            </w:r>
          </w:p>
        </w:tc>
      </w:tr>
      <w:tr w14:paraId="25E0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63400CB">
            <w:pPr>
              <w:spacing w:after="40" w:line="240" w:lineRule="auto"/>
              <w:ind w:firstLine="0"/>
            </w:pPr>
            <w:r>
              <w:rPr>
                <w:rFonts w:ascii="宋体" w:hAnsi="宋体" w:eastAsia="宋体" w:cs="宋体"/>
                <w:b w:val="0"/>
                <w:i w:val="0"/>
                <w:sz w:val="19"/>
              </w:rPr>
              <w:t>高</w:t>
            </w:r>
          </w:p>
        </w:tc>
        <w:tc>
          <w:tcPr>
            <w:tcW w:w="3402" w:type="dxa"/>
          </w:tcPr>
          <w:p w14:paraId="5CF99041">
            <w:pPr>
              <w:spacing w:after="40" w:line="240" w:lineRule="auto"/>
              <w:ind w:firstLine="0"/>
            </w:pPr>
            <w:r>
              <w:rPr>
                <w:rFonts w:ascii="宋体" w:hAnsi="宋体" w:eastAsia="宋体" w:cs="宋体"/>
                <w:b w:val="0"/>
                <w:i w:val="0"/>
                <w:sz w:val="19"/>
              </w:rPr>
              <w:t>Thingi10K 抽样的破损模型占比统计数据</w:t>
            </w:r>
          </w:p>
        </w:tc>
        <w:tc>
          <w:tcPr>
            <w:tcW w:w="2608" w:type="dxa"/>
          </w:tcPr>
          <w:p w14:paraId="6F97E90C">
            <w:pPr>
              <w:spacing w:after="40" w:line="240" w:lineRule="auto"/>
              <w:ind w:firstLine="0"/>
            </w:pPr>
            <w:r>
              <w:rPr>
                <w:rFonts w:ascii="宋体" w:hAnsi="宋体" w:eastAsia="宋体" w:cs="宋体"/>
                <w:b w:val="0"/>
                <w:i w:val="0"/>
                <w:sz w:val="19"/>
              </w:rPr>
              <w:t>量化破损普遍性</w:t>
            </w:r>
          </w:p>
        </w:tc>
        <w:tc>
          <w:tcPr>
            <w:tcW w:w="1474" w:type="dxa"/>
          </w:tcPr>
          <w:p w14:paraId="408DB504">
            <w:pPr>
              <w:spacing w:after="40" w:line="240" w:lineRule="auto"/>
              <w:ind w:firstLine="0"/>
            </w:pPr>
            <w:r>
              <w:rPr>
                <w:rFonts w:ascii="宋体" w:hAnsi="宋体" w:eastAsia="宋体" w:cs="宋体"/>
                <w:b w:val="0"/>
                <w:i w:val="0"/>
                <w:sz w:val="19"/>
              </w:rPr>
              <w:t>【待完成】</w:t>
            </w:r>
          </w:p>
        </w:tc>
      </w:tr>
      <w:tr w14:paraId="6F9A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8835203">
            <w:pPr>
              <w:spacing w:after="40" w:line="240" w:lineRule="auto"/>
              <w:ind w:firstLine="0"/>
            </w:pPr>
            <w:r>
              <w:rPr>
                <w:rFonts w:ascii="宋体" w:hAnsi="宋体" w:eastAsia="宋体" w:cs="宋体"/>
                <w:b w:val="0"/>
                <w:i w:val="0"/>
                <w:sz w:val="19"/>
              </w:rPr>
              <w:t>高</w:t>
            </w:r>
          </w:p>
        </w:tc>
        <w:tc>
          <w:tcPr>
            <w:tcW w:w="3402" w:type="dxa"/>
          </w:tcPr>
          <w:p w14:paraId="34965F4E">
            <w:pPr>
              <w:spacing w:after="40" w:line="240" w:lineRule="auto"/>
              <w:ind w:firstLine="0"/>
            </w:pPr>
            <w:r>
              <w:rPr>
                <w:rFonts w:ascii="宋体" w:hAnsi="宋体" w:eastAsia="宋体" w:cs="宋体"/>
                <w:b w:val="0"/>
                <w:i w:val="0"/>
                <w:sz w:val="19"/>
              </w:rPr>
              <w:t>竞品价格官网截图（含日期存档）</w:t>
            </w:r>
          </w:p>
        </w:tc>
        <w:tc>
          <w:tcPr>
            <w:tcW w:w="2608" w:type="dxa"/>
          </w:tcPr>
          <w:p w14:paraId="7EBCC127">
            <w:pPr>
              <w:spacing w:after="40" w:line="240" w:lineRule="auto"/>
              <w:ind w:firstLine="0"/>
            </w:pPr>
            <w:r>
              <w:rPr>
                <w:rFonts w:ascii="宋体" w:hAnsi="宋体" w:eastAsia="宋体" w:cs="宋体"/>
                <w:b w:val="0"/>
                <w:i w:val="0"/>
                <w:sz w:val="19"/>
              </w:rPr>
              <w:t>支撑成本对比与定价策略</w:t>
            </w:r>
          </w:p>
        </w:tc>
        <w:tc>
          <w:tcPr>
            <w:tcW w:w="1474" w:type="dxa"/>
          </w:tcPr>
          <w:p w14:paraId="16179A33">
            <w:pPr>
              <w:spacing w:after="40" w:line="240" w:lineRule="auto"/>
              <w:ind w:firstLine="0"/>
            </w:pPr>
            <w:r>
              <w:rPr>
                <w:rFonts w:ascii="宋体" w:hAnsi="宋体" w:eastAsia="宋体" w:cs="宋体"/>
                <w:b w:val="0"/>
                <w:i w:val="0"/>
                <w:sz w:val="19"/>
              </w:rPr>
              <w:t>【待完成】</w:t>
            </w:r>
          </w:p>
        </w:tc>
      </w:tr>
      <w:tr w14:paraId="6632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EC27D88">
            <w:pPr>
              <w:spacing w:after="40" w:line="240" w:lineRule="auto"/>
              <w:ind w:firstLine="0"/>
            </w:pPr>
            <w:r>
              <w:rPr>
                <w:rFonts w:ascii="宋体" w:hAnsi="宋体" w:eastAsia="宋体" w:cs="宋体"/>
                <w:b w:val="0"/>
                <w:i w:val="0"/>
                <w:sz w:val="19"/>
              </w:rPr>
              <w:t>高</w:t>
            </w:r>
          </w:p>
        </w:tc>
        <w:tc>
          <w:tcPr>
            <w:tcW w:w="3402" w:type="dxa"/>
          </w:tcPr>
          <w:p w14:paraId="78BF6F48">
            <w:pPr>
              <w:spacing w:after="40" w:line="240" w:lineRule="auto"/>
              <w:ind w:firstLine="0"/>
            </w:pPr>
            <w:r>
              <w:rPr>
                <w:rFonts w:ascii="宋体" w:hAnsi="宋体" w:eastAsia="宋体" w:cs="宋体"/>
                <w:b w:val="0"/>
                <w:i w:val="0"/>
                <w:sz w:val="19"/>
              </w:rPr>
              <w:t>修复前后对比图集（含纹理保持可视化）</w:t>
            </w:r>
          </w:p>
        </w:tc>
        <w:tc>
          <w:tcPr>
            <w:tcW w:w="2608" w:type="dxa"/>
          </w:tcPr>
          <w:p w14:paraId="2875CCDC">
            <w:pPr>
              <w:spacing w:after="40" w:line="240" w:lineRule="auto"/>
              <w:ind w:firstLine="0"/>
            </w:pPr>
            <w:r>
              <w:rPr>
                <w:rFonts w:ascii="宋体" w:hAnsi="宋体" w:eastAsia="宋体" w:cs="宋体"/>
                <w:b w:val="0"/>
                <w:i w:val="0"/>
                <w:sz w:val="19"/>
              </w:rPr>
              <w:t>PPT 第 8 页核心素材</w:t>
            </w:r>
          </w:p>
        </w:tc>
        <w:tc>
          <w:tcPr>
            <w:tcW w:w="1474" w:type="dxa"/>
          </w:tcPr>
          <w:p w14:paraId="160BADE3">
            <w:pPr>
              <w:spacing w:after="40" w:line="240" w:lineRule="auto"/>
              <w:ind w:firstLine="0"/>
            </w:pPr>
            <w:r>
              <w:rPr>
                <w:rFonts w:ascii="宋体" w:hAnsi="宋体" w:eastAsia="宋体" w:cs="宋体"/>
                <w:b w:val="0"/>
                <w:i w:val="0"/>
                <w:sz w:val="19"/>
              </w:rPr>
              <w:t>【待完成】</w:t>
            </w:r>
          </w:p>
        </w:tc>
      </w:tr>
      <w:tr w14:paraId="4301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384065D">
            <w:pPr>
              <w:spacing w:after="40" w:line="240" w:lineRule="auto"/>
              <w:ind w:firstLine="0"/>
            </w:pPr>
            <w:r>
              <w:rPr>
                <w:rFonts w:ascii="宋体" w:hAnsi="宋体" w:eastAsia="宋体" w:cs="宋体"/>
                <w:b w:val="0"/>
                <w:i w:val="0"/>
                <w:sz w:val="19"/>
              </w:rPr>
              <w:t>高</w:t>
            </w:r>
          </w:p>
        </w:tc>
        <w:tc>
          <w:tcPr>
            <w:tcW w:w="3402" w:type="dxa"/>
          </w:tcPr>
          <w:p w14:paraId="0B3CEBB2">
            <w:pPr>
              <w:spacing w:after="40" w:line="240" w:lineRule="auto"/>
              <w:ind w:firstLine="0"/>
            </w:pPr>
            <w:r>
              <w:rPr>
                <w:rFonts w:ascii="宋体" w:hAnsi="宋体" w:eastAsia="宋体" w:cs="宋体"/>
                <w:b w:val="0"/>
                <w:i w:val="0"/>
                <w:sz w:val="19"/>
              </w:rPr>
              <w:t>三域耦合消融实验结果（四组对比）</w:t>
            </w:r>
          </w:p>
        </w:tc>
        <w:tc>
          <w:tcPr>
            <w:tcW w:w="2608" w:type="dxa"/>
          </w:tcPr>
          <w:p w14:paraId="03E314F6">
            <w:pPr>
              <w:spacing w:after="40" w:line="240" w:lineRule="auto"/>
              <w:ind w:firstLine="0"/>
            </w:pPr>
            <w:r>
              <w:rPr>
                <w:rFonts w:ascii="宋体" w:hAnsi="宋体" w:eastAsia="宋体" w:cs="宋体"/>
                <w:b w:val="0"/>
                <w:i w:val="0"/>
                <w:sz w:val="19"/>
              </w:rPr>
              <w:t>支撑创新点二，防守用</w:t>
            </w:r>
          </w:p>
        </w:tc>
        <w:tc>
          <w:tcPr>
            <w:tcW w:w="1474" w:type="dxa"/>
          </w:tcPr>
          <w:p w14:paraId="06BAF691">
            <w:pPr>
              <w:spacing w:after="40" w:line="240" w:lineRule="auto"/>
              <w:ind w:firstLine="0"/>
            </w:pPr>
            <w:r>
              <w:rPr>
                <w:rFonts w:ascii="宋体" w:hAnsi="宋体" w:eastAsia="宋体" w:cs="宋体"/>
                <w:b w:val="0"/>
                <w:i w:val="0"/>
                <w:sz w:val="19"/>
              </w:rPr>
              <w:t>【待完成】</w:t>
            </w:r>
          </w:p>
        </w:tc>
      </w:tr>
      <w:tr w14:paraId="154A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7ED186DD">
            <w:pPr>
              <w:spacing w:after="40" w:line="240" w:lineRule="auto"/>
              <w:ind w:firstLine="0"/>
            </w:pPr>
            <w:r>
              <w:rPr>
                <w:rFonts w:ascii="宋体" w:hAnsi="宋体" w:eastAsia="宋体" w:cs="宋体"/>
                <w:b w:val="0"/>
                <w:i w:val="0"/>
                <w:sz w:val="19"/>
              </w:rPr>
              <w:t>高</w:t>
            </w:r>
          </w:p>
        </w:tc>
        <w:tc>
          <w:tcPr>
            <w:tcW w:w="3402" w:type="dxa"/>
          </w:tcPr>
          <w:p w14:paraId="7CA3F113">
            <w:pPr>
              <w:spacing w:after="40" w:line="240" w:lineRule="auto"/>
              <w:ind w:firstLine="0"/>
            </w:pPr>
            <w:r>
              <w:rPr>
                <w:rFonts w:ascii="宋体" w:hAnsi="宋体" w:eastAsia="宋体" w:cs="宋体"/>
                <w:b w:val="0"/>
                <w:i w:val="0"/>
                <w:sz w:val="19"/>
              </w:rPr>
              <w:t>现场演示用的可运行软件（离线可用）</w:t>
            </w:r>
          </w:p>
        </w:tc>
        <w:tc>
          <w:tcPr>
            <w:tcW w:w="2608" w:type="dxa"/>
          </w:tcPr>
          <w:p w14:paraId="22FBF6F1">
            <w:pPr>
              <w:spacing w:after="40" w:line="240" w:lineRule="auto"/>
              <w:ind w:firstLine="0"/>
            </w:pPr>
            <w:r>
              <w:rPr>
                <w:rFonts w:ascii="宋体" w:hAnsi="宋体" w:eastAsia="宋体" w:cs="宋体"/>
                <w:b w:val="0"/>
                <w:i w:val="0"/>
                <w:sz w:val="19"/>
              </w:rPr>
              <w:t>校赛现场演示，必备</w:t>
            </w:r>
          </w:p>
        </w:tc>
        <w:tc>
          <w:tcPr>
            <w:tcW w:w="1474" w:type="dxa"/>
          </w:tcPr>
          <w:p w14:paraId="383015A0">
            <w:pPr>
              <w:spacing w:after="40" w:line="240" w:lineRule="auto"/>
              <w:ind w:firstLine="0"/>
            </w:pPr>
            <w:r>
              <w:rPr>
                <w:rFonts w:ascii="宋体" w:hAnsi="宋体" w:eastAsia="宋体" w:cs="宋体"/>
                <w:b w:val="0"/>
                <w:i w:val="0"/>
                <w:sz w:val="19"/>
              </w:rPr>
              <w:t>【待完成】</w:t>
            </w:r>
          </w:p>
        </w:tc>
      </w:tr>
      <w:tr w14:paraId="27C6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6C96C61">
            <w:pPr>
              <w:spacing w:after="40" w:line="240" w:lineRule="auto"/>
              <w:ind w:firstLine="0"/>
            </w:pPr>
            <w:r>
              <w:rPr>
                <w:rFonts w:ascii="宋体" w:hAnsi="宋体" w:eastAsia="宋体" w:cs="宋体"/>
                <w:b w:val="0"/>
                <w:i w:val="0"/>
                <w:sz w:val="19"/>
              </w:rPr>
              <w:t>中高</w:t>
            </w:r>
          </w:p>
        </w:tc>
        <w:tc>
          <w:tcPr>
            <w:tcW w:w="3402" w:type="dxa"/>
          </w:tcPr>
          <w:p w14:paraId="5BF2D4AD">
            <w:pPr>
              <w:spacing w:after="40" w:line="240" w:lineRule="auto"/>
              <w:ind w:firstLine="0"/>
            </w:pPr>
            <w:r>
              <w:rPr>
                <w:rFonts w:ascii="宋体" w:hAnsi="宋体" w:eastAsia="宋体" w:cs="宋体"/>
                <w:b w:val="0"/>
                <w:i w:val="0"/>
                <w:sz w:val="19"/>
              </w:rPr>
              <w:t>演示视频（3–5 分钟，含修复前后直观对比）</w:t>
            </w:r>
          </w:p>
        </w:tc>
        <w:tc>
          <w:tcPr>
            <w:tcW w:w="2608" w:type="dxa"/>
          </w:tcPr>
          <w:p w14:paraId="1DD1B366">
            <w:pPr>
              <w:spacing w:after="40" w:line="240" w:lineRule="auto"/>
              <w:ind w:firstLine="0"/>
            </w:pPr>
            <w:r>
              <w:rPr>
                <w:rFonts w:ascii="宋体" w:hAnsi="宋体" w:eastAsia="宋体" w:cs="宋体"/>
                <w:b w:val="0"/>
                <w:i w:val="0"/>
                <w:sz w:val="19"/>
              </w:rPr>
              <w:t>申报材料与备份演示</w:t>
            </w:r>
          </w:p>
        </w:tc>
        <w:tc>
          <w:tcPr>
            <w:tcW w:w="1474" w:type="dxa"/>
          </w:tcPr>
          <w:p w14:paraId="61A4205D">
            <w:pPr>
              <w:spacing w:after="40" w:line="240" w:lineRule="auto"/>
              <w:ind w:firstLine="0"/>
            </w:pPr>
            <w:r>
              <w:rPr>
                <w:rFonts w:ascii="宋体" w:hAnsi="宋体" w:eastAsia="宋体" w:cs="宋体"/>
                <w:b w:val="0"/>
                <w:i w:val="0"/>
                <w:sz w:val="19"/>
              </w:rPr>
              <w:t>【待完成】</w:t>
            </w:r>
          </w:p>
        </w:tc>
      </w:tr>
      <w:tr w14:paraId="25DA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0251E7E">
            <w:pPr>
              <w:spacing w:after="40" w:line="240" w:lineRule="auto"/>
              <w:ind w:firstLine="0"/>
            </w:pPr>
            <w:r>
              <w:rPr>
                <w:rFonts w:ascii="宋体" w:hAnsi="宋体" w:eastAsia="宋体" w:cs="宋体"/>
                <w:b w:val="0"/>
                <w:i w:val="0"/>
                <w:sz w:val="19"/>
              </w:rPr>
              <w:t>中高</w:t>
            </w:r>
          </w:p>
        </w:tc>
        <w:tc>
          <w:tcPr>
            <w:tcW w:w="3402" w:type="dxa"/>
          </w:tcPr>
          <w:p w14:paraId="0CEC78C9">
            <w:pPr>
              <w:spacing w:after="40" w:line="240" w:lineRule="auto"/>
              <w:ind w:firstLine="0"/>
            </w:pPr>
            <w:r>
              <w:rPr>
                <w:rFonts w:ascii="宋体" w:hAnsi="宋体" w:eastAsia="宋体" w:cs="宋体"/>
                <w:b w:val="0"/>
                <w:i w:val="0"/>
                <w:sz w:val="19"/>
              </w:rPr>
              <w:t>3–5 家打印服务商/工作室的用户访谈记录</w:t>
            </w:r>
          </w:p>
        </w:tc>
        <w:tc>
          <w:tcPr>
            <w:tcW w:w="2608" w:type="dxa"/>
          </w:tcPr>
          <w:p w14:paraId="6A00EF82">
            <w:pPr>
              <w:spacing w:after="40" w:line="240" w:lineRule="auto"/>
              <w:ind w:firstLine="0"/>
            </w:pPr>
            <w:r>
              <w:rPr>
                <w:rFonts w:ascii="宋体" w:hAnsi="宋体" w:eastAsia="宋体" w:cs="宋体"/>
                <w:b w:val="0"/>
                <w:i w:val="0"/>
                <w:sz w:val="19"/>
              </w:rPr>
              <w:t>BP 附件，证明真实需求</w:t>
            </w:r>
          </w:p>
        </w:tc>
        <w:tc>
          <w:tcPr>
            <w:tcW w:w="1474" w:type="dxa"/>
          </w:tcPr>
          <w:p w14:paraId="45D9BF89">
            <w:pPr>
              <w:spacing w:after="40" w:line="240" w:lineRule="auto"/>
              <w:ind w:firstLine="0"/>
            </w:pPr>
            <w:r>
              <w:rPr>
                <w:rFonts w:ascii="宋体" w:hAnsi="宋体" w:eastAsia="宋体" w:cs="宋体"/>
                <w:b w:val="0"/>
                <w:i w:val="0"/>
                <w:sz w:val="19"/>
              </w:rPr>
              <w:t>【待完成】</w:t>
            </w:r>
          </w:p>
        </w:tc>
      </w:tr>
      <w:tr w14:paraId="1A0DD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3885ECA3">
            <w:pPr>
              <w:spacing w:after="40" w:line="240" w:lineRule="auto"/>
              <w:ind w:firstLine="0"/>
            </w:pPr>
            <w:r>
              <w:rPr>
                <w:rFonts w:ascii="宋体" w:hAnsi="宋体" w:eastAsia="宋体" w:cs="宋体"/>
                <w:b w:val="0"/>
                <w:i w:val="0"/>
                <w:sz w:val="19"/>
              </w:rPr>
              <w:t>中高</w:t>
            </w:r>
          </w:p>
        </w:tc>
        <w:tc>
          <w:tcPr>
            <w:tcW w:w="3402" w:type="dxa"/>
          </w:tcPr>
          <w:p w14:paraId="5BAE2125">
            <w:pPr>
              <w:spacing w:after="40" w:line="240" w:lineRule="auto"/>
              <w:ind w:firstLine="0"/>
            </w:pPr>
            <w:r>
              <w:rPr>
                <w:rFonts w:ascii="宋体" w:hAnsi="宋体" w:eastAsia="宋体" w:cs="宋体"/>
                <w:b w:val="0"/>
                <w:i w:val="0"/>
                <w:sz w:val="19"/>
              </w:rPr>
              <w:t>《竞品实测报告》（3 类模型 × 3 家竞品）</w:t>
            </w:r>
          </w:p>
        </w:tc>
        <w:tc>
          <w:tcPr>
            <w:tcW w:w="2608" w:type="dxa"/>
          </w:tcPr>
          <w:p w14:paraId="35E7637C">
            <w:pPr>
              <w:spacing w:after="40" w:line="240" w:lineRule="auto"/>
              <w:ind w:firstLine="0"/>
            </w:pPr>
            <w:r>
              <w:rPr>
                <w:rFonts w:ascii="宋体" w:hAnsi="宋体" w:eastAsia="宋体" w:cs="宋体"/>
                <w:b w:val="0"/>
                <w:i w:val="0"/>
                <w:sz w:val="19"/>
              </w:rPr>
              <w:t>申报书附件，说服力极强</w:t>
            </w:r>
          </w:p>
        </w:tc>
        <w:tc>
          <w:tcPr>
            <w:tcW w:w="1474" w:type="dxa"/>
          </w:tcPr>
          <w:p w14:paraId="2C563071">
            <w:pPr>
              <w:spacing w:after="40" w:line="240" w:lineRule="auto"/>
              <w:ind w:firstLine="0"/>
            </w:pPr>
            <w:r>
              <w:rPr>
                <w:rFonts w:ascii="宋体" w:hAnsi="宋体" w:eastAsia="宋体" w:cs="宋体"/>
                <w:b w:val="0"/>
                <w:i w:val="0"/>
                <w:sz w:val="19"/>
              </w:rPr>
              <w:t>【待完成】</w:t>
            </w:r>
          </w:p>
        </w:tc>
      </w:tr>
      <w:tr w14:paraId="097B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435BA61B">
            <w:pPr>
              <w:spacing w:after="40" w:line="240" w:lineRule="auto"/>
              <w:ind w:firstLine="0"/>
            </w:pPr>
            <w:r>
              <w:rPr>
                <w:rFonts w:ascii="宋体" w:hAnsi="宋体" w:eastAsia="宋体" w:cs="宋体"/>
                <w:b w:val="0"/>
                <w:i w:val="0"/>
                <w:sz w:val="19"/>
              </w:rPr>
              <w:t>中</w:t>
            </w:r>
          </w:p>
        </w:tc>
        <w:tc>
          <w:tcPr>
            <w:tcW w:w="3402" w:type="dxa"/>
          </w:tcPr>
          <w:p w14:paraId="67E221BE">
            <w:pPr>
              <w:spacing w:after="40" w:line="240" w:lineRule="auto"/>
              <w:ind w:firstLine="0"/>
            </w:pPr>
            <w:r>
              <w:rPr>
                <w:rFonts w:ascii="宋体" w:hAnsi="宋体" w:eastAsia="宋体" w:cs="宋体"/>
                <w:b w:val="0"/>
                <w:i w:val="0"/>
                <w:sz w:val="19"/>
              </w:rPr>
              <w:t>参数化接缝可见度的用户主观盲评（20 人以上）</w:t>
            </w:r>
          </w:p>
        </w:tc>
        <w:tc>
          <w:tcPr>
            <w:tcW w:w="2608" w:type="dxa"/>
          </w:tcPr>
          <w:p w14:paraId="1A0BA28B">
            <w:pPr>
              <w:spacing w:after="40" w:line="240" w:lineRule="auto"/>
              <w:ind w:firstLine="0"/>
            </w:pPr>
            <w:r>
              <w:rPr>
                <w:rFonts w:ascii="宋体" w:hAnsi="宋体" w:eastAsia="宋体" w:cs="宋体"/>
                <w:b w:val="0"/>
                <w:i w:val="0"/>
                <w:sz w:val="19"/>
              </w:rPr>
              <w:t>支撑创新点二的效果指标</w:t>
            </w:r>
          </w:p>
        </w:tc>
        <w:tc>
          <w:tcPr>
            <w:tcW w:w="1474" w:type="dxa"/>
          </w:tcPr>
          <w:p w14:paraId="187ED57A">
            <w:pPr>
              <w:spacing w:after="40" w:line="240" w:lineRule="auto"/>
              <w:ind w:firstLine="0"/>
            </w:pPr>
            <w:r>
              <w:rPr>
                <w:rFonts w:ascii="宋体" w:hAnsi="宋体" w:eastAsia="宋体" w:cs="宋体"/>
                <w:b w:val="0"/>
                <w:i w:val="0"/>
                <w:sz w:val="19"/>
              </w:rPr>
              <w:t>【待完成】</w:t>
            </w:r>
          </w:p>
        </w:tc>
      </w:tr>
      <w:tr w14:paraId="5794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0D0E28A5">
            <w:pPr>
              <w:spacing w:after="40" w:line="240" w:lineRule="auto"/>
              <w:ind w:firstLine="0"/>
            </w:pPr>
            <w:r>
              <w:rPr>
                <w:rFonts w:ascii="宋体" w:hAnsi="宋体" w:eastAsia="宋体" w:cs="宋体"/>
                <w:b w:val="0"/>
                <w:i w:val="0"/>
                <w:sz w:val="19"/>
              </w:rPr>
              <w:t>中</w:t>
            </w:r>
          </w:p>
        </w:tc>
        <w:tc>
          <w:tcPr>
            <w:tcW w:w="3402" w:type="dxa"/>
          </w:tcPr>
          <w:p w14:paraId="02E9A420">
            <w:pPr>
              <w:spacing w:after="40" w:line="240" w:lineRule="auto"/>
              <w:ind w:firstLine="0"/>
            </w:pPr>
            <w:r>
              <w:rPr>
                <w:rFonts w:ascii="宋体" w:hAnsi="宋体" w:eastAsia="宋体" w:cs="宋体"/>
                <w:b w:val="0"/>
                <w:i w:val="0"/>
                <w:sz w:val="19"/>
              </w:rPr>
              <w:t>科技查新报告</w:t>
            </w:r>
          </w:p>
        </w:tc>
        <w:tc>
          <w:tcPr>
            <w:tcW w:w="2608" w:type="dxa"/>
          </w:tcPr>
          <w:p w14:paraId="5F9C1610">
            <w:pPr>
              <w:spacing w:after="40" w:line="240" w:lineRule="auto"/>
              <w:ind w:firstLine="0"/>
            </w:pPr>
            <w:r>
              <w:rPr>
                <w:rFonts w:ascii="宋体" w:hAnsi="宋体" w:eastAsia="宋体" w:cs="宋体"/>
                <w:b w:val="0"/>
                <w:i w:val="0"/>
                <w:sz w:val="19"/>
              </w:rPr>
              <w:t>证明新颖性，加分项</w:t>
            </w:r>
          </w:p>
        </w:tc>
        <w:tc>
          <w:tcPr>
            <w:tcW w:w="1474" w:type="dxa"/>
          </w:tcPr>
          <w:p w14:paraId="3351D59F">
            <w:pPr>
              <w:spacing w:after="40" w:line="240" w:lineRule="auto"/>
              <w:ind w:firstLine="0"/>
            </w:pPr>
            <w:r>
              <w:rPr>
                <w:rFonts w:ascii="宋体" w:hAnsi="宋体" w:eastAsia="宋体" w:cs="宋体"/>
                <w:b w:val="0"/>
                <w:i w:val="0"/>
                <w:sz w:val="19"/>
              </w:rPr>
              <w:t>【待申请】</w:t>
            </w:r>
          </w:p>
        </w:tc>
      </w:tr>
      <w:tr w14:paraId="1401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69B5791">
            <w:pPr>
              <w:spacing w:after="40" w:line="240" w:lineRule="auto"/>
              <w:ind w:firstLine="0"/>
            </w:pPr>
            <w:r>
              <w:rPr>
                <w:rFonts w:ascii="宋体" w:hAnsi="宋体" w:eastAsia="宋体" w:cs="宋体"/>
                <w:b w:val="0"/>
                <w:i w:val="0"/>
                <w:sz w:val="19"/>
              </w:rPr>
              <w:t>中</w:t>
            </w:r>
          </w:p>
        </w:tc>
        <w:tc>
          <w:tcPr>
            <w:tcW w:w="3402" w:type="dxa"/>
          </w:tcPr>
          <w:p w14:paraId="4431BD88">
            <w:pPr>
              <w:spacing w:after="40" w:line="240" w:lineRule="auto"/>
              <w:ind w:firstLine="0"/>
            </w:pPr>
            <w:r>
              <w:rPr>
                <w:rFonts w:ascii="宋体" w:hAnsi="宋体" w:eastAsia="宋体" w:cs="宋体"/>
                <w:b w:val="0"/>
                <w:i w:val="0"/>
                <w:sz w:val="19"/>
              </w:rPr>
              <w:t>软件著作权登记证书</w:t>
            </w:r>
          </w:p>
        </w:tc>
        <w:tc>
          <w:tcPr>
            <w:tcW w:w="2608" w:type="dxa"/>
          </w:tcPr>
          <w:p w14:paraId="4D40895C">
            <w:pPr>
              <w:spacing w:after="40" w:line="240" w:lineRule="auto"/>
              <w:ind w:firstLine="0"/>
            </w:pPr>
            <w:r>
              <w:rPr>
                <w:rFonts w:ascii="宋体" w:hAnsi="宋体" w:eastAsia="宋体" w:cs="宋体"/>
                <w:b w:val="0"/>
                <w:i w:val="0"/>
                <w:sz w:val="19"/>
              </w:rPr>
              <w:t>加分项，易获取</w:t>
            </w:r>
          </w:p>
        </w:tc>
        <w:tc>
          <w:tcPr>
            <w:tcW w:w="1474" w:type="dxa"/>
          </w:tcPr>
          <w:p w14:paraId="46236123">
            <w:pPr>
              <w:spacing w:after="40" w:line="240" w:lineRule="auto"/>
              <w:ind w:firstLine="0"/>
            </w:pPr>
            <w:r>
              <w:rPr>
                <w:rFonts w:ascii="宋体" w:hAnsi="宋体" w:eastAsia="宋体" w:cs="宋体"/>
                <w:b w:val="0"/>
                <w:i w:val="0"/>
                <w:sz w:val="19"/>
              </w:rPr>
              <w:t>【待申请】</w:t>
            </w:r>
          </w:p>
        </w:tc>
      </w:tr>
      <w:tr w14:paraId="16BD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1E42FC79">
            <w:pPr>
              <w:spacing w:after="40" w:line="240" w:lineRule="auto"/>
              <w:ind w:firstLine="0"/>
            </w:pPr>
            <w:r>
              <w:rPr>
                <w:rFonts w:ascii="宋体" w:hAnsi="宋体" w:eastAsia="宋体" w:cs="宋体"/>
                <w:b w:val="0"/>
                <w:i w:val="0"/>
                <w:sz w:val="19"/>
              </w:rPr>
              <w:t>中</w:t>
            </w:r>
          </w:p>
        </w:tc>
        <w:tc>
          <w:tcPr>
            <w:tcW w:w="3402" w:type="dxa"/>
          </w:tcPr>
          <w:p w14:paraId="12928B77">
            <w:pPr>
              <w:spacing w:after="40" w:line="240" w:lineRule="auto"/>
              <w:ind w:firstLine="0"/>
            </w:pPr>
            <w:r>
              <w:rPr>
                <w:rFonts w:ascii="宋体" w:hAnsi="宋体" w:eastAsia="宋体" w:cs="宋体"/>
                <w:b w:val="0"/>
                <w:i w:val="0"/>
                <w:sz w:val="19"/>
              </w:rPr>
              <w:t>专利受理通知书</w:t>
            </w:r>
          </w:p>
        </w:tc>
        <w:tc>
          <w:tcPr>
            <w:tcW w:w="2608" w:type="dxa"/>
          </w:tcPr>
          <w:p w14:paraId="29131BBA">
            <w:pPr>
              <w:spacing w:after="40" w:line="240" w:lineRule="auto"/>
              <w:ind w:firstLine="0"/>
            </w:pPr>
            <w:r>
              <w:rPr>
                <w:rFonts w:ascii="宋体" w:hAnsi="宋体" w:eastAsia="宋体" w:cs="宋体"/>
                <w:b w:val="0"/>
                <w:i w:val="0"/>
                <w:sz w:val="19"/>
              </w:rPr>
              <w:t>加分项</w:t>
            </w:r>
          </w:p>
        </w:tc>
        <w:tc>
          <w:tcPr>
            <w:tcW w:w="1474" w:type="dxa"/>
          </w:tcPr>
          <w:p w14:paraId="2DE4A034">
            <w:pPr>
              <w:spacing w:after="40" w:line="240" w:lineRule="auto"/>
              <w:ind w:firstLine="0"/>
            </w:pPr>
            <w:r>
              <w:rPr>
                <w:rFonts w:ascii="宋体" w:hAnsi="宋体" w:eastAsia="宋体" w:cs="宋体"/>
                <w:b w:val="0"/>
                <w:i w:val="0"/>
                <w:sz w:val="19"/>
              </w:rPr>
              <w:t>【待申请】</w:t>
            </w:r>
          </w:p>
        </w:tc>
      </w:tr>
      <w:tr w14:paraId="433DC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AF8EEB5">
            <w:pPr>
              <w:spacing w:after="40" w:line="240" w:lineRule="auto"/>
              <w:ind w:firstLine="0"/>
            </w:pPr>
            <w:r>
              <w:rPr>
                <w:rFonts w:ascii="宋体" w:hAnsi="宋体" w:eastAsia="宋体" w:cs="宋体"/>
                <w:b w:val="0"/>
                <w:i w:val="0"/>
                <w:sz w:val="19"/>
              </w:rPr>
              <w:t>中</w:t>
            </w:r>
          </w:p>
        </w:tc>
        <w:tc>
          <w:tcPr>
            <w:tcW w:w="3402" w:type="dxa"/>
          </w:tcPr>
          <w:p w14:paraId="610F8DB4">
            <w:pPr>
              <w:spacing w:after="40" w:line="240" w:lineRule="auto"/>
              <w:ind w:firstLine="0"/>
            </w:pPr>
            <w:r>
              <w:rPr>
                <w:rFonts w:ascii="宋体" w:hAnsi="宋体" w:eastAsia="宋体" w:cs="宋体"/>
                <w:b w:val="0"/>
                <w:i w:val="0"/>
                <w:sz w:val="19"/>
              </w:rPr>
              <w:t>第三方测试报告</w:t>
            </w:r>
          </w:p>
        </w:tc>
        <w:tc>
          <w:tcPr>
            <w:tcW w:w="2608" w:type="dxa"/>
          </w:tcPr>
          <w:p w14:paraId="2A092BB3">
            <w:pPr>
              <w:spacing w:after="40" w:line="240" w:lineRule="auto"/>
              <w:ind w:firstLine="0"/>
            </w:pPr>
            <w:r>
              <w:rPr>
                <w:rFonts w:ascii="宋体" w:hAnsi="宋体" w:eastAsia="宋体" w:cs="宋体"/>
                <w:b w:val="0"/>
                <w:i w:val="0"/>
                <w:sz w:val="19"/>
              </w:rPr>
              <w:t>作品可信度背书</w:t>
            </w:r>
          </w:p>
        </w:tc>
        <w:tc>
          <w:tcPr>
            <w:tcW w:w="1474" w:type="dxa"/>
          </w:tcPr>
          <w:p w14:paraId="57D1352E">
            <w:pPr>
              <w:spacing w:after="40" w:line="240" w:lineRule="auto"/>
              <w:ind w:firstLine="0"/>
            </w:pPr>
            <w:r>
              <w:rPr>
                <w:rFonts w:ascii="宋体" w:hAnsi="宋体" w:eastAsia="宋体" w:cs="宋体"/>
                <w:b w:val="0"/>
                <w:i w:val="0"/>
                <w:sz w:val="19"/>
              </w:rPr>
              <w:t>【待申请】</w:t>
            </w:r>
          </w:p>
        </w:tc>
      </w:tr>
      <w:tr w14:paraId="39CC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2684856D">
            <w:pPr>
              <w:spacing w:after="40" w:line="240" w:lineRule="auto"/>
              <w:ind w:firstLine="0"/>
            </w:pPr>
            <w:r>
              <w:rPr>
                <w:rFonts w:ascii="宋体" w:hAnsi="宋体" w:eastAsia="宋体" w:cs="宋体"/>
                <w:b w:val="0"/>
                <w:i w:val="0"/>
                <w:sz w:val="19"/>
              </w:rPr>
              <w:t>一般</w:t>
            </w:r>
          </w:p>
        </w:tc>
        <w:tc>
          <w:tcPr>
            <w:tcW w:w="3402" w:type="dxa"/>
          </w:tcPr>
          <w:p w14:paraId="6F575794">
            <w:pPr>
              <w:spacing w:after="40" w:line="240" w:lineRule="auto"/>
              <w:ind w:firstLine="0"/>
            </w:pPr>
            <w:r>
              <w:rPr>
                <w:rFonts w:ascii="宋体" w:hAnsi="宋体" w:eastAsia="宋体" w:cs="宋体"/>
                <w:b w:val="0"/>
                <w:i w:val="0"/>
                <w:sz w:val="19"/>
              </w:rPr>
              <w:t>用户使用证明或合作意向书</w:t>
            </w:r>
          </w:p>
        </w:tc>
        <w:tc>
          <w:tcPr>
            <w:tcW w:w="2608" w:type="dxa"/>
          </w:tcPr>
          <w:p w14:paraId="4C7B31A8">
            <w:pPr>
              <w:spacing w:after="40" w:line="240" w:lineRule="auto"/>
              <w:ind w:firstLine="0"/>
            </w:pPr>
            <w:r>
              <w:rPr>
                <w:rFonts w:ascii="宋体" w:hAnsi="宋体" w:eastAsia="宋体" w:cs="宋体"/>
                <w:b w:val="0"/>
                <w:i w:val="0"/>
                <w:sz w:val="19"/>
              </w:rPr>
              <w:t>落地价值证明</w:t>
            </w:r>
          </w:p>
        </w:tc>
        <w:tc>
          <w:tcPr>
            <w:tcW w:w="1474" w:type="dxa"/>
          </w:tcPr>
          <w:p w14:paraId="44F5C94F">
            <w:pPr>
              <w:spacing w:after="40" w:line="240" w:lineRule="auto"/>
              <w:ind w:firstLine="0"/>
            </w:pPr>
            <w:r>
              <w:rPr>
                <w:rFonts w:ascii="宋体" w:hAnsi="宋体" w:eastAsia="宋体" w:cs="宋体"/>
                <w:b w:val="0"/>
                <w:i w:val="0"/>
                <w:sz w:val="19"/>
              </w:rPr>
              <w:t>【待完成】</w:t>
            </w:r>
          </w:p>
        </w:tc>
      </w:tr>
      <w:tr w14:paraId="3AA2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tcPr>
          <w:p w14:paraId="631AE36B">
            <w:pPr>
              <w:spacing w:after="40" w:line="240" w:lineRule="auto"/>
              <w:ind w:firstLine="0"/>
            </w:pPr>
            <w:r>
              <w:rPr>
                <w:rFonts w:ascii="宋体" w:hAnsi="宋体" w:eastAsia="宋体" w:cs="宋体"/>
                <w:b w:val="0"/>
                <w:i w:val="0"/>
                <w:sz w:val="19"/>
              </w:rPr>
              <w:t>一般</w:t>
            </w:r>
          </w:p>
        </w:tc>
        <w:tc>
          <w:tcPr>
            <w:tcW w:w="3402" w:type="dxa"/>
          </w:tcPr>
          <w:p w14:paraId="1B2EBA05">
            <w:pPr>
              <w:spacing w:after="40" w:line="240" w:lineRule="auto"/>
              <w:ind w:firstLine="0"/>
            </w:pPr>
            <w:r>
              <w:rPr>
                <w:rFonts w:ascii="宋体" w:hAnsi="宋体" w:eastAsia="宋体" w:cs="宋体"/>
                <w:b w:val="0"/>
                <w:i w:val="0"/>
                <w:sz w:val="19"/>
              </w:rPr>
              <w:t>SeamBench 数据集与评测脚本</w:t>
            </w:r>
          </w:p>
        </w:tc>
        <w:tc>
          <w:tcPr>
            <w:tcW w:w="2608" w:type="dxa"/>
          </w:tcPr>
          <w:p w14:paraId="76E8CF08">
            <w:pPr>
              <w:spacing w:after="40" w:line="240" w:lineRule="auto"/>
              <w:ind w:firstLine="0"/>
            </w:pPr>
            <w:r>
              <w:rPr>
                <w:rFonts w:ascii="宋体" w:hAnsi="宋体" w:eastAsia="宋体" w:cs="宋体"/>
                <w:b w:val="0"/>
                <w:i w:val="0"/>
                <w:sz w:val="19"/>
              </w:rPr>
              <w:t>学术贡献，可公开</w:t>
            </w:r>
          </w:p>
        </w:tc>
        <w:tc>
          <w:tcPr>
            <w:tcW w:w="1474" w:type="dxa"/>
          </w:tcPr>
          <w:p w14:paraId="5B23D474">
            <w:pPr>
              <w:spacing w:after="40" w:line="240" w:lineRule="auto"/>
              <w:ind w:firstLine="0"/>
            </w:pPr>
            <w:r>
              <w:rPr>
                <w:rFonts w:ascii="宋体" w:hAnsi="宋体" w:eastAsia="宋体" w:cs="宋体"/>
                <w:b w:val="0"/>
                <w:i w:val="0"/>
                <w:sz w:val="19"/>
              </w:rPr>
              <w:t>【待完成】</w:t>
            </w:r>
          </w:p>
        </w:tc>
      </w:tr>
    </w:tbl>
    <w:p w14:paraId="6FC116B5">
      <w:pPr>
        <w:pStyle w:val="3"/>
        <w:spacing w:before="280" w:after="120" w:line="312" w:lineRule="auto"/>
        <w:ind w:firstLine="0"/>
      </w:pPr>
      <w:bookmarkStart w:id="70" w:name="_Toc28100"/>
      <w:r>
        <w:rPr>
          <w:rFonts w:ascii="宋体" w:hAnsi="宋体" w:eastAsia="宋体" w:cs="宋体"/>
          <w:b/>
          <w:i w:val="0"/>
          <w:color w:val="000000"/>
          <w:sz w:val="32"/>
        </w:rPr>
        <w:t>附录 E  数据来源与核实要求</w:t>
      </w:r>
      <w:bookmarkEnd w:id="70"/>
    </w:p>
    <w:p w14:paraId="7E7D0E51">
      <w:pPr>
        <w:spacing w:before="120" w:after="80" w:line="312" w:lineRule="auto"/>
        <w:ind w:firstLine="440"/>
      </w:pPr>
      <w:r>
        <w:rPr>
          <w:rFonts w:ascii="宋体" w:hAnsi="宋体" w:eastAsia="宋体" w:cs="宋体"/>
          <w:b/>
          <w:i w:val="0"/>
          <w:sz w:val="22"/>
        </w:rPr>
        <w:t>重要：本文档中的部分数据来自公开渠道与第三方口径，尚未完成原始出处核实。在正式提交申报书与商业计划书之前，必须按下表逐项完成核实。原因很直接——评委很可能追问数据来源，一旦答不上来或引用了不可靠来源，整份材料的可信度都会受损。</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041"/>
        <w:gridCol w:w="3288"/>
        <w:gridCol w:w="1361"/>
      </w:tblGrid>
      <w:tr w14:paraId="2407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FEFEF"/>
          </w:tcPr>
          <w:p w14:paraId="545716EA">
            <w:pPr>
              <w:spacing w:after="40" w:line="240" w:lineRule="auto"/>
              <w:jc w:val="center"/>
            </w:pPr>
            <w:r>
              <w:rPr>
                <w:rFonts w:ascii="宋体" w:hAnsi="宋体" w:eastAsia="宋体" w:cs="宋体"/>
                <w:b/>
                <w:i w:val="0"/>
                <w:sz w:val="18"/>
              </w:rPr>
              <w:t>数据项</w:t>
            </w:r>
          </w:p>
        </w:tc>
        <w:tc>
          <w:tcPr>
            <w:tcW w:w="2041" w:type="dxa"/>
            <w:shd w:val="clear" w:color="auto" w:fill="EFEFEF"/>
          </w:tcPr>
          <w:p w14:paraId="26A88627">
            <w:pPr>
              <w:spacing w:after="40" w:line="240" w:lineRule="auto"/>
              <w:jc w:val="center"/>
            </w:pPr>
            <w:r>
              <w:rPr>
                <w:rFonts w:ascii="宋体" w:hAnsi="宋体" w:eastAsia="宋体" w:cs="宋体"/>
                <w:b/>
                <w:i w:val="0"/>
                <w:sz w:val="18"/>
              </w:rPr>
              <w:t>当前口径</w:t>
            </w:r>
          </w:p>
        </w:tc>
        <w:tc>
          <w:tcPr>
            <w:tcW w:w="3288" w:type="dxa"/>
            <w:shd w:val="clear" w:color="auto" w:fill="EFEFEF"/>
          </w:tcPr>
          <w:p w14:paraId="456E8681">
            <w:pPr>
              <w:spacing w:after="40" w:line="240" w:lineRule="auto"/>
              <w:jc w:val="center"/>
            </w:pPr>
            <w:r>
              <w:rPr>
                <w:rFonts w:ascii="宋体" w:hAnsi="宋体" w:eastAsia="宋体" w:cs="宋体"/>
                <w:b/>
                <w:i w:val="0"/>
                <w:sz w:val="18"/>
              </w:rPr>
              <w:t>核实要求</w:t>
            </w:r>
          </w:p>
        </w:tc>
        <w:tc>
          <w:tcPr>
            <w:tcW w:w="1361" w:type="dxa"/>
            <w:shd w:val="clear" w:color="auto" w:fill="EFEFEF"/>
          </w:tcPr>
          <w:p w14:paraId="051A960C">
            <w:pPr>
              <w:spacing w:after="40" w:line="240" w:lineRule="auto"/>
              <w:jc w:val="center"/>
            </w:pPr>
            <w:r>
              <w:rPr>
                <w:rFonts w:ascii="宋体" w:hAnsi="宋体" w:eastAsia="宋体" w:cs="宋体"/>
                <w:b/>
                <w:i w:val="0"/>
                <w:sz w:val="18"/>
              </w:rPr>
              <w:t>状态</w:t>
            </w:r>
          </w:p>
        </w:tc>
      </w:tr>
      <w:tr w14:paraId="601EF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D71EADA">
            <w:pPr>
              <w:spacing w:after="40" w:line="240" w:lineRule="auto"/>
              <w:ind w:firstLine="0"/>
            </w:pPr>
            <w:r>
              <w:rPr>
                <w:rFonts w:ascii="宋体" w:hAnsi="宋体" w:eastAsia="宋体" w:cs="宋体"/>
                <w:b w:val="0"/>
                <w:i w:val="0"/>
                <w:sz w:val="18"/>
              </w:rPr>
              <w:t>接缝强度损失 23.3%</w:t>
            </w:r>
            <w:r>
              <w:rPr>
                <w:rFonts w:ascii="宋体" w:hAnsi="宋体" w:eastAsia="宋体" w:cs="宋体"/>
                <w:b w:val="0"/>
                <w:i w:val="0"/>
                <w:sz w:val="18"/>
              </w:rPr>
              <w:br w:type="textWrapping"/>
            </w:r>
            <w:r>
              <w:rPr>
                <w:rFonts w:ascii="宋体" w:hAnsi="宋体" w:eastAsia="宋体" w:cs="宋体"/>
                <w:b w:val="0"/>
                <w:i w:val="0"/>
                <w:sz w:val="18"/>
              </w:rPr>
              <w:t>（215.3 N vs 280.7 N）</w:t>
            </w:r>
          </w:p>
        </w:tc>
        <w:tc>
          <w:tcPr>
            <w:tcW w:w="2041" w:type="dxa"/>
          </w:tcPr>
          <w:p w14:paraId="3983B90A">
            <w:pPr>
              <w:spacing w:after="40" w:line="240" w:lineRule="auto"/>
              <w:ind w:firstLine="0"/>
            </w:pPr>
            <w:r>
              <w:rPr>
                <w:rFonts w:ascii="宋体" w:hAnsi="宋体" w:eastAsia="宋体" w:cs="宋体"/>
                <w:b w:val="0"/>
                <w:i w:val="0"/>
                <w:sz w:val="18"/>
              </w:rPr>
              <w:t>公开资料，指称出自中科院自动化所接缝消除方案研究</w:t>
            </w:r>
          </w:p>
        </w:tc>
        <w:tc>
          <w:tcPr>
            <w:tcW w:w="3288" w:type="dxa"/>
          </w:tcPr>
          <w:p w14:paraId="04A1F7BE">
            <w:pPr>
              <w:spacing w:after="40" w:line="240" w:lineRule="auto"/>
              <w:ind w:firstLine="0"/>
            </w:pPr>
            <w:r>
              <w:rPr>
                <w:rFonts w:ascii="宋体" w:hAnsi="宋体" w:eastAsia="宋体" w:cs="宋体"/>
                <w:b w:val="0"/>
                <w:i w:val="0"/>
                <w:sz w:val="18"/>
              </w:rPr>
              <w:t>① 找到原始文献、专利或技术报告并完整标注；② 若无法找到，则自行设计对照实验复现该组数据，在申报书中改用我方实测值</w:t>
            </w:r>
          </w:p>
        </w:tc>
        <w:tc>
          <w:tcPr>
            <w:tcW w:w="1361" w:type="dxa"/>
          </w:tcPr>
          <w:p w14:paraId="740647C4">
            <w:pPr>
              <w:spacing w:after="40" w:line="240" w:lineRule="auto"/>
              <w:ind w:firstLine="0"/>
            </w:pPr>
            <w:r>
              <w:rPr>
                <w:rFonts w:ascii="宋体" w:hAnsi="宋体" w:eastAsia="宋体" w:cs="宋体"/>
                <w:b w:val="0"/>
                <w:i w:val="0"/>
                <w:sz w:val="18"/>
              </w:rPr>
              <w:t>★ 必须完成</w:t>
            </w:r>
          </w:p>
        </w:tc>
      </w:tr>
      <w:tr w14:paraId="51A2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BAD381C">
            <w:pPr>
              <w:spacing w:after="40" w:line="240" w:lineRule="auto"/>
              <w:ind w:firstLine="0"/>
            </w:pPr>
            <w:r>
              <w:rPr>
                <w:rFonts w:ascii="宋体" w:hAnsi="宋体" w:eastAsia="宋体" w:cs="宋体"/>
                <w:b w:val="0"/>
                <w:i w:val="0"/>
                <w:sz w:val="18"/>
              </w:rPr>
              <w:t>接缝凸起 &gt; 0.1 mm</w:t>
            </w:r>
            <w:r>
              <w:rPr>
                <w:rFonts w:ascii="宋体" w:hAnsi="宋体" w:eastAsia="宋体" w:cs="宋体"/>
                <w:b w:val="0"/>
                <w:i w:val="0"/>
                <w:sz w:val="18"/>
              </w:rPr>
              <w:br w:type="textWrapping"/>
            </w:r>
            <w:r>
              <w:rPr>
                <w:rFonts w:ascii="宋体" w:hAnsi="宋体" w:eastAsia="宋体" w:cs="宋体"/>
                <w:b w:val="0"/>
                <w:i w:val="0"/>
                <w:sz w:val="18"/>
              </w:rPr>
              <w:t>缝隙 &gt; 0.2 mm</w:t>
            </w:r>
          </w:p>
        </w:tc>
        <w:tc>
          <w:tcPr>
            <w:tcW w:w="2041" w:type="dxa"/>
          </w:tcPr>
          <w:p w14:paraId="3643BEB2">
            <w:pPr>
              <w:spacing w:after="40" w:line="240" w:lineRule="auto"/>
              <w:ind w:firstLine="0"/>
            </w:pPr>
            <w:r>
              <w:rPr>
                <w:rFonts w:ascii="宋体" w:hAnsi="宋体" w:eastAsia="宋体" w:cs="宋体"/>
                <w:b w:val="0"/>
                <w:i w:val="0"/>
                <w:sz w:val="18"/>
              </w:rPr>
              <w:t>同上</w:t>
            </w:r>
          </w:p>
        </w:tc>
        <w:tc>
          <w:tcPr>
            <w:tcW w:w="3288" w:type="dxa"/>
          </w:tcPr>
          <w:p w14:paraId="46438D8F">
            <w:pPr>
              <w:spacing w:after="40" w:line="240" w:lineRule="auto"/>
              <w:ind w:firstLine="0"/>
            </w:pPr>
            <w:r>
              <w:rPr>
                <w:rFonts w:ascii="宋体" w:hAnsi="宋体" w:eastAsia="宋体" w:cs="宋体"/>
                <w:b w:val="0"/>
                <w:i w:val="0"/>
                <w:sz w:val="18"/>
              </w:rPr>
              <w:t>同上；或由我方实验测量并记录测量方法与设备</w:t>
            </w:r>
          </w:p>
        </w:tc>
        <w:tc>
          <w:tcPr>
            <w:tcW w:w="1361" w:type="dxa"/>
          </w:tcPr>
          <w:p w14:paraId="36CFFDBE">
            <w:pPr>
              <w:spacing w:after="40" w:line="240" w:lineRule="auto"/>
              <w:ind w:firstLine="0"/>
            </w:pPr>
            <w:r>
              <w:rPr>
                <w:rFonts w:ascii="宋体" w:hAnsi="宋体" w:eastAsia="宋体" w:cs="宋体"/>
                <w:b w:val="0"/>
                <w:i w:val="0"/>
                <w:sz w:val="18"/>
              </w:rPr>
              <w:t>★ 必须完成</w:t>
            </w:r>
          </w:p>
        </w:tc>
      </w:tr>
      <w:tr w14:paraId="1CC2C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23E5F8F">
            <w:pPr>
              <w:spacing w:after="40" w:line="240" w:lineRule="auto"/>
              <w:ind w:firstLine="0"/>
            </w:pPr>
            <w:r>
              <w:rPr>
                <w:rFonts w:ascii="宋体" w:hAnsi="宋体" w:eastAsia="宋体" w:cs="宋体"/>
                <w:b w:val="0"/>
                <w:i w:val="0"/>
                <w:sz w:val="18"/>
              </w:rPr>
              <w:t>均摊错位接缝损失降至 2.5%</w:t>
            </w:r>
          </w:p>
        </w:tc>
        <w:tc>
          <w:tcPr>
            <w:tcW w:w="2041" w:type="dxa"/>
          </w:tcPr>
          <w:p w14:paraId="3E7AFABE">
            <w:pPr>
              <w:spacing w:after="40" w:line="240" w:lineRule="auto"/>
              <w:ind w:firstLine="0"/>
            </w:pPr>
            <w:r>
              <w:rPr>
                <w:rFonts w:ascii="宋体" w:hAnsi="宋体" w:eastAsia="宋体" w:cs="宋体"/>
                <w:b w:val="0"/>
                <w:i w:val="0"/>
                <w:sz w:val="18"/>
              </w:rPr>
              <w:t>同上</w:t>
            </w:r>
          </w:p>
        </w:tc>
        <w:tc>
          <w:tcPr>
            <w:tcW w:w="3288" w:type="dxa"/>
          </w:tcPr>
          <w:p w14:paraId="64B7891F">
            <w:pPr>
              <w:spacing w:after="40" w:line="240" w:lineRule="auto"/>
              <w:ind w:firstLine="0"/>
            </w:pPr>
            <w:r>
              <w:rPr>
                <w:rFonts w:ascii="宋体" w:hAnsi="宋体" w:eastAsia="宋体" w:cs="宋体"/>
                <w:b w:val="0"/>
                <w:i w:val="0"/>
                <w:sz w:val="18"/>
              </w:rPr>
              <w:t>同上；或由我方实验验证</w:t>
            </w:r>
          </w:p>
        </w:tc>
        <w:tc>
          <w:tcPr>
            <w:tcW w:w="1361" w:type="dxa"/>
          </w:tcPr>
          <w:p w14:paraId="3FF1716A">
            <w:pPr>
              <w:spacing w:after="40" w:line="240" w:lineRule="auto"/>
              <w:ind w:firstLine="0"/>
            </w:pPr>
            <w:r>
              <w:rPr>
                <w:rFonts w:ascii="宋体" w:hAnsi="宋体" w:eastAsia="宋体" w:cs="宋体"/>
                <w:b w:val="0"/>
                <w:i w:val="0"/>
                <w:sz w:val="18"/>
              </w:rPr>
              <w:t>必须完成</w:t>
            </w:r>
          </w:p>
        </w:tc>
      </w:tr>
      <w:tr w14:paraId="44B2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10BE6DD0">
            <w:pPr>
              <w:spacing w:after="40" w:line="240" w:lineRule="auto"/>
              <w:ind w:firstLine="0"/>
            </w:pPr>
            <w:r>
              <w:rPr>
                <w:rFonts w:ascii="宋体" w:hAnsi="宋体" w:eastAsia="宋体" w:cs="宋体"/>
                <w:b w:val="0"/>
                <w:i w:val="0"/>
                <w:sz w:val="18"/>
              </w:rPr>
              <w:t>竞品价格</w:t>
            </w:r>
            <w:r>
              <w:rPr>
                <w:rFonts w:ascii="宋体" w:hAnsi="宋体" w:eastAsia="宋体" w:cs="宋体"/>
                <w:b w:val="0"/>
                <w:i w:val="0"/>
                <w:sz w:val="18"/>
              </w:rPr>
              <w:br w:type="textWrapping"/>
            </w:r>
            <w:r>
              <w:rPr>
                <w:rFonts w:ascii="宋体" w:hAnsi="宋体" w:eastAsia="宋体" w:cs="宋体"/>
                <w:b w:val="0"/>
                <w:i w:val="0"/>
                <w:sz w:val="18"/>
              </w:rPr>
              <w:t>（Magics / Netfabb / Geomagic）</w:t>
            </w:r>
          </w:p>
        </w:tc>
        <w:tc>
          <w:tcPr>
            <w:tcW w:w="2041" w:type="dxa"/>
          </w:tcPr>
          <w:p w14:paraId="5EDE8CC3">
            <w:pPr>
              <w:spacing w:after="40" w:line="240" w:lineRule="auto"/>
              <w:ind w:firstLine="0"/>
            </w:pPr>
            <w:r>
              <w:rPr>
                <w:rFonts w:ascii="宋体" w:hAnsi="宋体" w:eastAsia="宋体" w:cs="宋体"/>
                <w:b w:val="0"/>
                <w:i w:val="0"/>
                <w:sz w:val="18"/>
              </w:rPr>
              <w:t>第三方对比口径</w:t>
            </w:r>
          </w:p>
        </w:tc>
        <w:tc>
          <w:tcPr>
            <w:tcW w:w="3288" w:type="dxa"/>
          </w:tcPr>
          <w:p w14:paraId="02FEA8D1">
            <w:pPr>
              <w:spacing w:after="40" w:line="240" w:lineRule="auto"/>
              <w:ind w:firstLine="0"/>
            </w:pPr>
            <w:r>
              <w:rPr>
                <w:rFonts w:ascii="宋体" w:hAnsi="宋体" w:eastAsia="宋体" w:cs="宋体"/>
                <w:b w:val="0"/>
                <w:i w:val="0"/>
                <w:sz w:val="18"/>
              </w:rPr>
              <w:t>访问厂商官网获取公开报价并截图存档，记录访问日期；BP 中标注来源与日期</w:t>
            </w:r>
          </w:p>
        </w:tc>
        <w:tc>
          <w:tcPr>
            <w:tcW w:w="1361" w:type="dxa"/>
          </w:tcPr>
          <w:p w14:paraId="5DA7A2D0">
            <w:pPr>
              <w:spacing w:after="40" w:line="240" w:lineRule="auto"/>
              <w:ind w:firstLine="0"/>
            </w:pPr>
            <w:r>
              <w:rPr>
                <w:rFonts w:ascii="宋体" w:hAnsi="宋体" w:eastAsia="宋体" w:cs="宋体"/>
                <w:b w:val="0"/>
                <w:i w:val="0"/>
                <w:sz w:val="18"/>
              </w:rPr>
              <w:t>必须完成</w:t>
            </w:r>
          </w:p>
        </w:tc>
      </w:tr>
      <w:tr w14:paraId="3FE5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FFF53B3">
            <w:pPr>
              <w:spacing w:after="40" w:line="240" w:lineRule="auto"/>
              <w:ind w:firstLine="0"/>
            </w:pPr>
            <w:r>
              <w:rPr>
                <w:rFonts w:ascii="宋体" w:hAnsi="宋体" w:eastAsia="宋体" w:cs="宋体"/>
                <w:b w:val="0"/>
                <w:i w:val="0"/>
                <w:sz w:val="18"/>
              </w:rPr>
              <w:t>竞品功能短板</w:t>
            </w:r>
            <w:r>
              <w:rPr>
                <w:rFonts w:ascii="宋体" w:hAnsi="宋体" w:eastAsia="宋体" w:cs="宋体"/>
                <w:b w:val="0"/>
                <w:i w:val="0"/>
                <w:sz w:val="18"/>
              </w:rPr>
              <w:br w:type="textWrapping"/>
            </w:r>
            <w:r>
              <w:rPr>
                <w:rFonts w:ascii="宋体" w:hAnsi="宋体" w:eastAsia="宋体" w:cs="宋体"/>
                <w:b w:val="0"/>
                <w:i w:val="0"/>
                <w:sz w:val="18"/>
              </w:rPr>
              <w:t>（丢 UV、变形、性能）</w:t>
            </w:r>
          </w:p>
        </w:tc>
        <w:tc>
          <w:tcPr>
            <w:tcW w:w="2041" w:type="dxa"/>
          </w:tcPr>
          <w:p w14:paraId="5641D3C0">
            <w:pPr>
              <w:spacing w:after="40" w:line="240" w:lineRule="auto"/>
              <w:ind w:firstLine="0"/>
            </w:pPr>
            <w:r>
              <w:rPr>
                <w:rFonts w:ascii="宋体" w:hAnsi="宋体" w:eastAsia="宋体" w:cs="宋体"/>
                <w:b w:val="0"/>
                <w:i w:val="0"/>
                <w:sz w:val="18"/>
              </w:rPr>
              <w:t>公开社区反馈与第三方评测</w:t>
            </w:r>
          </w:p>
        </w:tc>
        <w:tc>
          <w:tcPr>
            <w:tcW w:w="3288" w:type="dxa"/>
          </w:tcPr>
          <w:p w14:paraId="46BDC827">
            <w:pPr>
              <w:spacing w:after="40" w:line="240" w:lineRule="auto"/>
              <w:ind w:firstLine="0"/>
            </w:pPr>
            <w:r>
              <w:rPr>
                <w:rFonts w:ascii="宋体" w:hAnsi="宋体" w:eastAsia="宋体" w:cs="宋体"/>
                <w:b w:val="0"/>
                <w:i w:val="0"/>
                <w:sz w:val="18"/>
              </w:rPr>
              <w:t>自行实测并录屏取证，形成《竞品实测报告》；不要仅引用社区言论</w:t>
            </w:r>
          </w:p>
        </w:tc>
        <w:tc>
          <w:tcPr>
            <w:tcW w:w="1361" w:type="dxa"/>
          </w:tcPr>
          <w:p w14:paraId="13A8602B">
            <w:pPr>
              <w:spacing w:after="40" w:line="240" w:lineRule="auto"/>
              <w:ind w:firstLine="0"/>
            </w:pPr>
            <w:r>
              <w:rPr>
                <w:rFonts w:ascii="宋体" w:hAnsi="宋体" w:eastAsia="宋体" w:cs="宋体"/>
                <w:b w:val="0"/>
                <w:i w:val="0"/>
                <w:sz w:val="18"/>
              </w:rPr>
              <w:t>★ 必须完成</w:t>
            </w:r>
          </w:p>
        </w:tc>
      </w:tr>
      <w:tr w14:paraId="3FFA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2331E9B1">
            <w:pPr>
              <w:spacing w:after="40" w:line="240" w:lineRule="auto"/>
              <w:ind w:firstLine="0"/>
            </w:pPr>
            <w:r>
              <w:rPr>
                <w:rFonts w:ascii="宋体" w:hAnsi="宋体" w:eastAsia="宋体" w:cs="宋体"/>
                <w:b w:val="0"/>
                <w:i w:val="0"/>
                <w:sz w:val="18"/>
              </w:rPr>
              <w:t>FDM 各向异性强度差异</w:t>
            </w:r>
          </w:p>
        </w:tc>
        <w:tc>
          <w:tcPr>
            <w:tcW w:w="2041" w:type="dxa"/>
          </w:tcPr>
          <w:p w14:paraId="457F6E28">
            <w:pPr>
              <w:spacing w:after="40" w:line="240" w:lineRule="auto"/>
              <w:ind w:firstLine="0"/>
            </w:pPr>
            <w:r>
              <w:rPr>
                <w:rFonts w:ascii="宋体" w:hAnsi="宋体" w:eastAsia="宋体" w:cs="宋体"/>
                <w:b w:val="0"/>
                <w:i w:val="0"/>
                <w:sz w:val="18"/>
              </w:rPr>
              <w:t>行业共识</w:t>
            </w:r>
          </w:p>
        </w:tc>
        <w:tc>
          <w:tcPr>
            <w:tcW w:w="3288" w:type="dxa"/>
          </w:tcPr>
          <w:p w14:paraId="08536FF7">
            <w:pPr>
              <w:spacing w:after="40" w:line="240" w:lineRule="auto"/>
              <w:ind w:firstLine="0"/>
            </w:pPr>
            <w:r>
              <w:rPr>
                <w:rFonts w:ascii="宋体" w:hAnsi="宋体" w:eastAsia="宋体" w:cs="宋体"/>
                <w:b w:val="0"/>
                <w:i w:val="0"/>
                <w:sz w:val="18"/>
              </w:rPr>
              <w:t>引用材料学文献或由我方拉力实验数据支撑</w:t>
            </w:r>
          </w:p>
        </w:tc>
        <w:tc>
          <w:tcPr>
            <w:tcW w:w="1361" w:type="dxa"/>
          </w:tcPr>
          <w:p w14:paraId="6B6E9197">
            <w:pPr>
              <w:spacing w:after="40" w:line="240" w:lineRule="auto"/>
              <w:ind w:firstLine="0"/>
            </w:pPr>
            <w:r>
              <w:rPr>
                <w:rFonts w:ascii="宋体" w:hAnsi="宋体" w:eastAsia="宋体" w:cs="宋体"/>
                <w:b w:val="0"/>
                <w:i w:val="0"/>
                <w:sz w:val="18"/>
              </w:rPr>
              <w:t>建议完成</w:t>
            </w:r>
          </w:p>
        </w:tc>
      </w:tr>
      <w:tr w14:paraId="43689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0B27ABD2">
            <w:pPr>
              <w:spacing w:after="40" w:line="240" w:lineRule="auto"/>
              <w:ind w:firstLine="0"/>
            </w:pPr>
            <w:r>
              <w:rPr>
                <w:rFonts w:ascii="宋体" w:hAnsi="宋体" w:eastAsia="宋体" w:cs="宋体"/>
                <w:b w:val="0"/>
                <w:i w:val="0"/>
                <w:sz w:val="18"/>
              </w:rPr>
              <w:t>UV 接缝优化研究现状</w:t>
            </w:r>
            <w:r>
              <w:rPr>
                <w:rFonts w:ascii="宋体" w:hAnsi="宋体" w:eastAsia="宋体" w:cs="宋体"/>
                <w:b w:val="0"/>
                <w:i w:val="0"/>
                <w:sz w:val="18"/>
              </w:rPr>
              <w:br w:type="textWrapping"/>
            </w:r>
            <w:r>
              <w:rPr>
                <w:rFonts w:ascii="宋体" w:hAnsi="宋体" w:eastAsia="宋体" w:cs="宋体"/>
                <w:b w:val="0"/>
                <w:i w:val="0"/>
                <w:sz w:val="18"/>
              </w:rPr>
              <w:t>（OptCuts / Autocuts）</w:t>
            </w:r>
          </w:p>
        </w:tc>
        <w:tc>
          <w:tcPr>
            <w:tcW w:w="2041" w:type="dxa"/>
          </w:tcPr>
          <w:p w14:paraId="2EE65FC5">
            <w:pPr>
              <w:spacing w:after="40" w:line="240" w:lineRule="auto"/>
              <w:ind w:firstLine="0"/>
            </w:pPr>
            <w:r>
              <w:rPr>
                <w:rFonts w:ascii="宋体" w:hAnsi="宋体" w:eastAsia="宋体" w:cs="宋体"/>
                <w:b w:val="0"/>
                <w:i w:val="0"/>
                <w:sz w:val="18"/>
              </w:rPr>
              <w:t>学术文献</w:t>
            </w:r>
          </w:p>
        </w:tc>
        <w:tc>
          <w:tcPr>
            <w:tcW w:w="3288" w:type="dxa"/>
          </w:tcPr>
          <w:p w14:paraId="3C3B4DB4">
            <w:pPr>
              <w:spacing w:after="40" w:line="240" w:lineRule="auto"/>
              <w:ind w:firstLine="0"/>
            </w:pPr>
            <w:r>
              <w:rPr>
                <w:rFonts w:ascii="宋体" w:hAnsi="宋体" w:eastAsia="宋体" w:cs="宋体"/>
                <w:b w:val="0"/>
                <w:i w:val="0"/>
                <w:sz w:val="18"/>
              </w:rPr>
              <w:t>引用原文并标注出处（OptCuts: ACM TOG 2018；Autocuts: SIGGRAPH Asia 2017）</w:t>
            </w:r>
          </w:p>
        </w:tc>
        <w:tc>
          <w:tcPr>
            <w:tcW w:w="1361" w:type="dxa"/>
          </w:tcPr>
          <w:p w14:paraId="1CB0875A">
            <w:pPr>
              <w:spacing w:after="40" w:line="240" w:lineRule="auto"/>
              <w:ind w:firstLine="0"/>
            </w:pPr>
            <w:r>
              <w:rPr>
                <w:rFonts w:ascii="宋体" w:hAnsi="宋体" w:eastAsia="宋体" w:cs="宋体"/>
                <w:b w:val="0"/>
                <w:i w:val="0"/>
                <w:sz w:val="18"/>
              </w:rPr>
              <w:t>建议完成</w:t>
            </w:r>
          </w:p>
        </w:tc>
      </w:tr>
      <w:tr w14:paraId="70C26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5F5E03BC">
            <w:pPr>
              <w:spacing w:after="40" w:line="240" w:lineRule="auto"/>
              <w:ind w:firstLine="0"/>
            </w:pPr>
            <w:r>
              <w:rPr>
                <w:rFonts w:ascii="宋体" w:hAnsi="宋体" w:eastAsia="宋体" w:cs="宋体"/>
                <w:b w:val="0"/>
                <w:i w:val="0"/>
                <w:sz w:val="18"/>
              </w:rPr>
              <w:t>接缝可见度感知的最新研究</w:t>
            </w:r>
          </w:p>
        </w:tc>
        <w:tc>
          <w:tcPr>
            <w:tcW w:w="2041" w:type="dxa"/>
          </w:tcPr>
          <w:p w14:paraId="20B59F62">
            <w:pPr>
              <w:spacing w:after="40" w:line="240" w:lineRule="auto"/>
              <w:ind w:firstLine="0"/>
            </w:pPr>
            <w:r>
              <w:rPr>
                <w:rFonts w:ascii="宋体" w:hAnsi="宋体" w:eastAsia="宋体" w:cs="宋体"/>
                <w:b w:val="0"/>
                <w:i w:val="0"/>
                <w:sz w:val="18"/>
              </w:rPr>
              <w:t>2025 年相关论文</w:t>
            </w:r>
          </w:p>
        </w:tc>
        <w:tc>
          <w:tcPr>
            <w:tcW w:w="3288" w:type="dxa"/>
          </w:tcPr>
          <w:p w14:paraId="49CF4E05">
            <w:pPr>
              <w:spacing w:after="40" w:line="240" w:lineRule="auto"/>
              <w:ind w:firstLine="0"/>
            </w:pPr>
            <w:r>
              <w:rPr>
                <w:rFonts w:ascii="宋体" w:hAnsi="宋体" w:eastAsia="宋体" w:cs="宋体"/>
                <w:b w:val="0"/>
                <w:i w:val="0"/>
                <w:sz w:val="18"/>
              </w:rPr>
              <w:t>引用原文，用于说明技术前沿趋势</w:t>
            </w:r>
          </w:p>
        </w:tc>
        <w:tc>
          <w:tcPr>
            <w:tcW w:w="1361" w:type="dxa"/>
          </w:tcPr>
          <w:p w14:paraId="7E68CE1B">
            <w:pPr>
              <w:spacing w:after="40" w:line="240" w:lineRule="auto"/>
              <w:ind w:firstLine="0"/>
            </w:pPr>
            <w:r>
              <w:rPr>
                <w:rFonts w:ascii="宋体" w:hAnsi="宋体" w:eastAsia="宋体" w:cs="宋体"/>
                <w:b w:val="0"/>
                <w:i w:val="0"/>
                <w:sz w:val="18"/>
              </w:rPr>
              <w:t>建议完成</w:t>
            </w:r>
          </w:p>
        </w:tc>
      </w:tr>
      <w:tr w14:paraId="1CD4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Pr>
          <w:p w14:paraId="31E4AF7E">
            <w:pPr>
              <w:spacing w:after="40" w:line="240" w:lineRule="auto"/>
              <w:ind w:firstLine="0"/>
            </w:pPr>
            <w:r>
              <w:rPr>
                <w:rFonts w:ascii="宋体" w:hAnsi="宋体" w:eastAsia="宋体" w:cs="宋体"/>
                <w:b w:val="0"/>
                <w:i w:val="0"/>
                <w:sz w:val="18"/>
              </w:rPr>
              <w:t>市场客户基数与付费率</w:t>
            </w:r>
          </w:p>
        </w:tc>
        <w:tc>
          <w:tcPr>
            <w:tcW w:w="2041" w:type="dxa"/>
          </w:tcPr>
          <w:p w14:paraId="7FFAD544">
            <w:pPr>
              <w:spacing w:after="40" w:line="240" w:lineRule="auto"/>
              <w:ind w:firstLine="0"/>
            </w:pPr>
            <w:r>
              <w:rPr>
                <w:rFonts w:ascii="宋体" w:hAnsi="宋体" w:eastAsia="宋体" w:cs="宋体"/>
                <w:b w:val="0"/>
                <w:i w:val="0"/>
                <w:sz w:val="18"/>
              </w:rPr>
              <w:t>本文档给出测算框架</w:t>
            </w:r>
          </w:p>
        </w:tc>
        <w:tc>
          <w:tcPr>
            <w:tcW w:w="3288" w:type="dxa"/>
          </w:tcPr>
          <w:p w14:paraId="11DC24EE">
            <w:pPr>
              <w:spacing w:after="40" w:line="240" w:lineRule="auto"/>
              <w:ind w:firstLine="0"/>
            </w:pPr>
            <w:r>
              <w:rPr>
                <w:rFonts w:ascii="宋体" w:hAnsi="宋体" w:eastAsia="宋体" w:cs="宋体"/>
                <w:b w:val="0"/>
                <w:i w:val="0"/>
                <w:sz w:val="18"/>
              </w:rPr>
              <w:t>通过工商数据、行业协会、电商平台商家数交叉验证，并记录调研方法</w:t>
            </w:r>
          </w:p>
        </w:tc>
        <w:tc>
          <w:tcPr>
            <w:tcW w:w="1361" w:type="dxa"/>
          </w:tcPr>
          <w:p w14:paraId="4834F621">
            <w:pPr>
              <w:spacing w:after="40" w:line="240" w:lineRule="auto"/>
              <w:ind w:firstLine="0"/>
            </w:pPr>
            <w:r>
              <w:rPr>
                <w:rFonts w:ascii="宋体" w:hAnsi="宋体" w:eastAsia="宋体" w:cs="宋体"/>
                <w:b w:val="0"/>
                <w:i w:val="0"/>
                <w:sz w:val="18"/>
              </w:rPr>
              <w:t>★ 必须完成</w:t>
            </w:r>
          </w:p>
        </w:tc>
      </w:tr>
    </w:tbl>
    <w:p w14:paraId="3F05DB9A">
      <w:pPr>
        <w:spacing w:before="120" w:after="80" w:line="312" w:lineRule="auto"/>
      </w:pPr>
      <w:r>
        <w:rPr>
          <w:rFonts w:ascii="宋体" w:hAnsi="宋体" w:eastAsia="宋体" w:cs="宋体"/>
          <w:b/>
          <w:i w:val="0"/>
          <w:sz w:val="22"/>
        </w:rPr>
        <w:t>核实工作的统一要求：</w:t>
      </w:r>
    </w:p>
    <w:p w14:paraId="27A0EBB0">
      <w:pPr>
        <w:pStyle w:val="16"/>
        <w:spacing w:before="0" w:after="60" w:line="312" w:lineRule="auto"/>
        <w:ind w:left="480" w:firstLine="0"/>
      </w:pPr>
      <w:r>
        <w:rPr>
          <w:rFonts w:ascii="宋体" w:hAnsi="宋体" w:eastAsia="宋体" w:cs="宋体"/>
          <w:b w:val="0"/>
          <w:i w:val="0"/>
          <w:sz w:val="24"/>
        </w:rPr>
        <w:t>每一条进入申报书的数据，都必须能回答“这个数字从哪里来、谁在什么时间用什么方法得到的”。</w:t>
      </w:r>
    </w:p>
    <w:p w14:paraId="22044C50">
      <w:pPr>
        <w:pStyle w:val="16"/>
        <w:spacing w:before="0" w:after="60" w:line="312" w:lineRule="auto"/>
        <w:ind w:left="480" w:firstLine="0"/>
      </w:pPr>
      <w:r>
        <w:rPr>
          <w:rFonts w:ascii="宋体" w:hAnsi="宋体" w:eastAsia="宋体" w:cs="宋体"/>
          <w:b w:val="0"/>
          <w:i w:val="0"/>
          <w:sz w:val="24"/>
        </w:rPr>
        <w:t>优先使用自己实测得到的数据。自测数据的说服力高于任何文献引用，因为它同时证明了团队的执行能力。</w:t>
      </w:r>
    </w:p>
    <w:p w14:paraId="6CF1913E">
      <w:pPr>
        <w:pStyle w:val="16"/>
        <w:spacing w:before="0" w:after="60" w:line="312" w:lineRule="auto"/>
        <w:ind w:left="480" w:firstLine="0"/>
      </w:pPr>
      <w:r>
        <w:rPr>
          <w:rFonts w:ascii="宋体" w:hAnsi="宋体" w:eastAsia="宋体" w:cs="宋体"/>
          <w:b w:val="0"/>
          <w:i w:val="0"/>
          <w:sz w:val="24"/>
        </w:rPr>
        <w:t>所有截图、录屏、实验原始记录统一归档，按“素材与证据清单”编号管理，便于答辩时快速调取。</w:t>
      </w:r>
    </w:p>
    <w:p w14:paraId="51DC5D18">
      <w:pPr>
        <w:pStyle w:val="16"/>
        <w:spacing w:before="0" w:after="60" w:line="312" w:lineRule="auto"/>
        <w:ind w:left="480" w:firstLine="0"/>
      </w:pPr>
      <w:r>
        <w:rPr>
          <w:rFonts w:ascii="宋体" w:hAnsi="宋体" w:eastAsia="宋体" w:cs="宋体"/>
          <w:b w:val="0"/>
          <w:i w:val="0"/>
          <w:sz w:val="24"/>
        </w:rPr>
        <w:t>若某条数据最终无法核实，宁可在文中删去，也不要用模糊表述带过。</w:t>
      </w:r>
    </w:p>
    <w:p w14:paraId="7994D267">
      <w:pPr>
        <w:pBdr>
          <w:bottom w:val="single" w:color="888888" w:sz="8" w:space="0"/>
        </w:pBdr>
        <w:spacing w:before="40" w:after="160"/>
        <w:ind w:firstLine="0"/>
      </w:pPr>
    </w:p>
    <w:p w14:paraId="6DD7D900">
      <w:pPr>
        <w:spacing w:before="200" w:after="80" w:line="312" w:lineRule="auto"/>
        <w:jc w:val="center"/>
      </w:pPr>
    </w:p>
    <w:sectPr>
      <w:footerReference r:id="rId11" w:type="default"/>
      <w:pgSz w:w="11906" w:h="16838"/>
      <w:pgMar w:top="1440" w:right="1474" w:bottom="1440" w:left="158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8FE8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CCFB2"/>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EA4E4"/>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517E8">
    <w:pPr>
      <w:pStyle w:val="25"/>
      <w:ind w:firstLine="0"/>
      <w:jc w:val="center"/>
    </w:pPr>
    <w:r>
      <w:rPr>
        <w:rFonts w:ascii="宋体" w:hAnsi="宋体" w:eastAsia="宋体" w:cs="宋体"/>
        <w:b w:val="0"/>
        <w:i w:val="0"/>
        <w:sz w:val="21"/>
      </w:rPr>
      <w:fldChar w:fldCharType="begin"/>
    </w:r>
    <w:r>
      <w:rPr>
        <w:rFonts w:ascii="宋体" w:hAnsi="宋体" w:eastAsia="宋体" w:cs="宋体"/>
        <w:b w:val="0"/>
        <w:i w:val="0"/>
        <w:sz w:val="21"/>
      </w:rPr>
      <w:instrText xml:space="preserve">PAGE \* arabic \* MERGEFORMAT</w:instrText>
    </w:r>
    <w:r>
      <w:rPr>
        <w:rFonts w:ascii="宋体" w:hAnsi="宋体" w:eastAsia="宋体" w:cs="宋体"/>
        <w:b w:val="0"/>
        <w:i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5A23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4F5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EB3F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27FC8"/>
    <w:rsid w:val="44937468"/>
    <w:rsid w:val="53A40D2C"/>
    <w:rsid w:val="762353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宋体"/>
      <w:sz w:val="22"/>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rPr>
      <w:rFonts w:ascii="宋体" w:hAnsi="宋体" w:eastAsia="宋体" w:cs="宋体"/>
    </w:rPr>
  </w:style>
  <w:style w:type="table" w:default="1" w:styleId="35">
    <w:name w:val="Normal Table"/>
    <w:semiHidden/>
    <w:unhideWhenUsed/>
    <w:uiPriority w:val="99"/>
    <w:rPr>
      <w:rFonts w:ascii="宋体" w:hAnsi="宋体" w:eastAsia="宋体" w:cs="宋体"/>
    </w:rPr>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qFormat/>
    <w:uiPriority w:val="99"/>
    <w:pPr>
      <w:ind w:left="1080" w:hanging="360"/>
      <w:contextualSpacing/>
    </w:pPr>
    <w:rPr>
      <w:rFonts w:ascii="宋体" w:hAnsi="宋体" w:eastAsia="宋体" w:cs="宋体"/>
    </w:rPr>
  </w:style>
  <w:style w:type="paragraph" w:styleId="13">
    <w:name w:val="List Number 2"/>
    <w:basedOn w:val="1"/>
    <w:unhideWhenUsed/>
    <w:uiPriority w:val="99"/>
    <w:pPr>
      <w:numPr>
        <w:ilvl w:val="0"/>
        <w:numId w:val="1"/>
      </w:numPr>
      <w:contextualSpacing/>
    </w:pPr>
    <w:rPr>
      <w:rFonts w:ascii="宋体" w:hAnsi="宋体" w:eastAsia="宋体" w:cs="宋体"/>
    </w:rPr>
  </w:style>
  <w:style w:type="paragraph" w:styleId="14">
    <w:name w:val="List Number"/>
    <w:basedOn w:val="1"/>
    <w:unhideWhenUsed/>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宋体" w:hAnsi="宋体" w:eastAsia="宋体" w:cs="宋体"/>
    </w:rPr>
  </w:style>
  <w:style w:type="paragraph" w:styleId="17">
    <w:name w:val="Body Text 3"/>
    <w:basedOn w:val="1"/>
    <w:link w:val="149"/>
    <w:unhideWhenUsed/>
    <w:uiPriority w:val="99"/>
    <w:pPr>
      <w:spacing w:after="120"/>
    </w:pPr>
    <w:rPr>
      <w:rFonts w:ascii="宋体" w:hAnsi="宋体" w:eastAsia="宋体" w:cs="宋体"/>
      <w:sz w:val="16"/>
      <w:szCs w:val="16"/>
    </w:rPr>
  </w:style>
  <w:style w:type="paragraph" w:styleId="18">
    <w:name w:val="List Bullet 3"/>
    <w:basedOn w:val="1"/>
    <w:unhideWhenUsed/>
    <w:uiPriority w:val="99"/>
    <w:pPr>
      <w:numPr>
        <w:ilvl w:val="0"/>
        <w:numId w:val="4"/>
      </w:numPr>
      <w:contextualSpacing/>
    </w:pPr>
    <w:rPr>
      <w:rFonts w:ascii="宋体" w:hAnsi="宋体" w:eastAsia="宋体" w:cs="宋体"/>
    </w:rPr>
  </w:style>
  <w:style w:type="paragraph" w:styleId="19">
    <w:name w:val="Body Text"/>
    <w:basedOn w:val="1"/>
    <w:link w:val="147"/>
    <w:unhideWhenUsed/>
    <w:uiPriority w:val="99"/>
    <w:pPr>
      <w:spacing w:after="120"/>
    </w:pPr>
    <w:rPr>
      <w:rFonts w:ascii="宋体" w:hAnsi="宋体" w:eastAsia="宋体" w:cs="宋体"/>
    </w:rPr>
  </w:style>
  <w:style w:type="paragraph" w:styleId="20">
    <w:name w:val="List Number 3"/>
    <w:basedOn w:val="1"/>
    <w:unhideWhenUsed/>
    <w:uiPriority w:val="99"/>
    <w:pPr>
      <w:numPr>
        <w:ilvl w:val="0"/>
        <w:numId w:val="5"/>
      </w:numPr>
      <w:contextualSpacing/>
    </w:pPr>
    <w:rPr>
      <w:rFonts w:ascii="宋体" w:hAnsi="宋体" w:eastAsia="宋体" w:cs="宋体"/>
    </w:rPr>
  </w:style>
  <w:style w:type="paragraph" w:styleId="21">
    <w:name w:val="List 2"/>
    <w:basedOn w:val="1"/>
    <w:unhideWhenUsed/>
    <w:uiPriority w:val="99"/>
    <w:pPr>
      <w:ind w:left="720" w:hanging="360"/>
      <w:contextualSpacing/>
    </w:pPr>
    <w:rPr>
      <w:rFonts w:ascii="宋体" w:hAnsi="宋体" w:eastAsia="宋体" w:cs="宋体"/>
    </w:rPr>
  </w:style>
  <w:style w:type="paragraph" w:styleId="22">
    <w:name w:val="List Continue"/>
    <w:basedOn w:val="1"/>
    <w:unhideWhenUsed/>
    <w:uiPriority w:val="99"/>
    <w:pPr>
      <w:spacing w:after="120"/>
      <w:ind w:left="360"/>
      <w:contextualSpacing/>
    </w:pPr>
    <w:rPr>
      <w:rFonts w:ascii="宋体" w:hAnsi="宋体" w:eastAsia="宋体" w:cs="宋体"/>
    </w:rPr>
  </w:style>
  <w:style w:type="paragraph" w:styleId="23">
    <w:name w:val="List Bullet 2"/>
    <w:basedOn w:val="1"/>
    <w:unhideWhenUsed/>
    <w:uiPriority w:val="99"/>
    <w:pPr>
      <w:numPr>
        <w:ilvl w:val="0"/>
        <w:numId w:val="6"/>
      </w:numPr>
      <w:contextualSpacing/>
    </w:pPr>
    <w:rPr>
      <w:rFonts w:ascii="宋体" w:hAnsi="宋体" w:eastAsia="宋体" w:cs="宋体"/>
    </w:rPr>
  </w:style>
  <w:style w:type="paragraph" w:styleId="24">
    <w:name w:val="toc 3"/>
    <w:basedOn w:val="1"/>
    <w:next w:val="1"/>
    <w:semiHidden/>
    <w:unhideWhenUsed/>
    <w:uiPriority w:val="39"/>
    <w:pPr>
      <w:ind w:left="840" w:leftChars="400"/>
    </w:pPr>
    <w:rPr>
      <w:rFonts w:ascii="宋体" w:hAnsi="宋体" w:eastAsia="宋体" w:cs="宋体"/>
    </w:rPr>
  </w:style>
  <w:style w:type="paragraph" w:styleId="25">
    <w:name w:val="footer"/>
    <w:basedOn w:val="1"/>
    <w:link w:val="139"/>
    <w:unhideWhenUsed/>
    <w:uiPriority w:val="99"/>
    <w:pPr>
      <w:tabs>
        <w:tab w:val="center" w:pos="4680"/>
        <w:tab w:val="right" w:pos="9360"/>
      </w:tabs>
      <w:spacing w:after="0" w:line="240" w:lineRule="auto"/>
    </w:pPr>
    <w:rPr>
      <w:rFonts w:ascii="宋体" w:hAnsi="宋体" w:eastAsia="宋体" w:cs="宋体"/>
    </w:rPr>
  </w:style>
  <w:style w:type="paragraph" w:styleId="26">
    <w:name w:val="header"/>
    <w:basedOn w:val="1"/>
    <w:link w:val="138"/>
    <w:unhideWhenUsed/>
    <w:uiPriority w:val="99"/>
    <w:pPr>
      <w:tabs>
        <w:tab w:val="center" w:pos="4680"/>
        <w:tab w:val="right" w:pos="9360"/>
      </w:tabs>
      <w:spacing w:after="0" w:line="240" w:lineRule="auto"/>
    </w:pPr>
    <w:rPr>
      <w:rFonts w:ascii="宋体" w:hAnsi="宋体" w:eastAsia="宋体" w:cs="宋体"/>
    </w:rPr>
  </w:style>
  <w:style w:type="paragraph" w:styleId="27">
    <w:name w:val="toc 1"/>
    <w:basedOn w:val="1"/>
    <w:next w:val="1"/>
    <w:semiHidden/>
    <w:unhideWhenUsed/>
    <w:uiPriority w:val="39"/>
    <w:rPr>
      <w:rFonts w:ascii="宋体" w:hAnsi="宋体" w:eastAsia="宋体" w:cs="宋体"/>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rPr>
      <w:rFonts w:ascii="宋体" w:hAnsi="宋体" w:eastAsia="宋体" w:cs="宋体"/>
    </w:rPr>
  </w:style>
  <w:style w:type="paragraph" w:styleId="30">
    <w:name w:val="toc 2"/>
    <w:basedOn w:val="1"/>
    <w:next w:val="1"/>
    <w:semiHidden/>
    <w:unhideWhenUsed/>
    <w:uiPriority w:val="39"/>
    <w:pPr>
      <w:ind w:left="420" w:leftChars="200"/>
    </w:pPr>
    <w:rPr>
      <w:rFonts w:ascii="宋体" w:hAnsi="宋体" w:eastAsia="宋体" w:cs="宋体"/>
    </w:rPr>
  </w:style>
  <w:style w:type="paragraph" w:styleId="31">
    <w:name w:val="Body Text 2"/>
    <w:basedOn w:val="1"/>
    <w:link w:val="148"/>
    <w:unhideWhenUsed/>
    <w:uiPriority w:val="99"/>
    <w:pPr>
      <w:spacing w:after="120" w:line="480" w:lineRule="auto"/>
    </w:pPr>
    <w:rPr>
      <w:rFonts w:ascii="宋体" w:hAnsi="宋体" w:eastAsia="宋体" w:cs="宋体"/>
    </w:rPr>
  </w:style>
  <w:style w:type="paragraph" w:styleId="32">
    <w:name w:val="List Continue 2"/>
    <w:basedOn w:val="1"/>
    <w:unhideWhenUsed/>
    <w:uiPriority w:val="99"/>
    <w:pPr>
      <w:spacing w:after="120"/>
      <w:ind w:left="720"/>
      <w:contextualSpacing/>
    </w:pPr>
    <w:rPr>
      <w:rFonts w:ascii="宋体" w:hAnsi="宋体" w:eastAsia="宋体" w:cs="宋体"/>
    </w:rPr>
  </w:style>
  <w:style w:type="paragraph" w:styleId="33">
    <w:name w:val="List Continue 3"/>
    <w:basedOn w:val="1"/>
    <w:unhideWhenUsed/>
    <w:uiPriority w:val="99"/>
    <w:pPr>
      <w:spacing w:after="120"/>
      <w:ind w:left="1080"/>
      <w:contextualSpacing/>
    </w:pPr>
    <w:rPr>
      <w:rFonts w:ascii="宋体" w:hAnsi="宋体" w:eastAsia="宋体" w:cs="宋体"/>
    </w:r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rFonts w:ascii="宋体" w:hAnsi="宋体" w:eastAsia="宋体" w:cs="宋体"/>
      <w:b/>
      <w:bCs/>
    </w:rPr>
  </w:style>
  <w:style w:type="character" w:styleId="137">
    <w:name w:val="Emphasis"/>
    <w:basedOn w:val="135"/>
    <w:qFormat/>
    <w:uiPriority w:val="20"/>
    <w:rPr>
      <w:rFonts w:ascii="宋体" w:hAnsi="宋体" w:eastAsia="宋体" w:cs="宋体"/>
      <w:i/>
      <w:iCs/>
    </w:rPr>
  </w:style>
  <w:style w:type="character" w:customStyle="1" w:styleId="138">
    <w:name w:val="Header Char"/>
    <w:basedOn w:val="135"/>
    <w:link w:val="26"/>
    <w:uiPriority w:val="99"/>
    <w:rPr>
      <w:rFonts w:ascii="宋体" w:hAnsi="宋体" w:eastAsia="宋体" w:cs="宋体"/>
    </w:rPr>
  </w:style>
  <w:style w:type="character" w:customStyle="1" w:styleId="139">
    <w:name w:val="Footer Char"/>
    <w:basedOn w:val="135"/>
    <w:link w:val="25"/>
    <w:uiPriority w:val="99"/>
    <w:rPr>
      <w:rFonts w:ascii="宋体" w:hAnsi="宋体" w:eastAsia="宋体" w:cs="宋体"/>
    </w:rPr>
  </w:style>
  <w:style w:type="paragraph" w:styleId="140">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rPr>
      <w:rFonts w:ascii="宋体" w:hAnsi="宋体" w:eastAsia="宋体" w:cs="宋体"/>
    </w:rPr>
  </w:style>
  <w:style w:type="character" w:customStyle="1" w:styleId="147">
    <w:name w:val="Body Text Char"/>
    <w:basedOn w:val="135"/>
    <w:link w:val="19"/>
    <w:uiPriority w:val="99"/>
    <w:rPr>
      <w:rFonts w:ascii="宋体" w:hAnsi="宋体" w:eastAsia="宋体" w:cs="宋体"/>
    </w:rPr>
  </w:style>
  <w:style w:type="character" w:customStyle="1" w:styleId="148">
    <w:name w:val="Body Text 2 Char"/>
    <w:basedOn w:val="135"/>
    <w:link w:val="31"/>
    <w:uiPriority w:val="99"/>
    <w:rPr>
      <w:rFonts w:ascii="宋体" w:hAnsi="宋体" w:eastAsia="宋体" w:cs="宋体"/>
    </w:rPr>
  </w:style>
  <w:style w:type="character" w:customStyle="1" w:styleId="149">
    <w:name w:val="Body Text 3 Char"/>
    <w:basedOn w:val="135"/>
    <w:link w:val="17"/>
    <w:uiPriority w:val="99"/>
    <w:rPr>
      <w:rFonts w:ascii="宋体" w:hAnsi="宋体" w:eastAsia="宋体" w:cs="宋体"/>
      <w:sz w:val="16"/>
      <w:szCs w:val="16"/>
    </w:rPr>
  </w:style>
  <w:style w:type="character" w:customStyle="1" w:styleId="150">
    <w:name w:val="Macro Text Char"/>
    <w:basedOn w:val="135"/>
    <w:link w:val="2"/>
    <w:uiPriority w:val="99"/>
    <w:rPr>
      <w:rFonts w:ascii="宋体" w:hAnsi="宋体" w:eastAsia="宋体" w:cs="宋体"/>
      <w:sz w:val="20"/>
      <w:szCs w:val="20"/>
    </w:rPr>
  </w:style>
  <w:style w:type="paragraph" w:styleId="151">
    <w:name w:val="Quote"/>
    <w:basedOn w:val="1"/>
    <w:next w:val="1"/>
    <w:link w:val="152"/>
    <w:qFormat/>
    <w:uiPriority w:val="29"/>
    <w:rPr>
      <w:rFonts w:ascii="宋体" w:hAnsi="宋体" w:eastAsia="宋体" w:cs="宋体"/>
      <w:i/>
      <w:iCs/>
      <w:color w:val="000000" w:themeColor="text1"/>
      <w14:textFill>
        <w14:solidFill>
          <w14:schemeClr w14:val="tx1"/>
        </w14:solidFill>
      </w14:textFill>
    </w:rPr>
  </w:style>
  <w:style w:type="character" w:customStyle="1" w:styleId="152">
    <w:name w:val="Quote Char"/>
    <w:basedOn w:val="135"/>
    <w:link w:val="151"/>
    <w:uiPriority w:val="29"/>
    <w:rPr>
      <w:rFonts w:ascii="宋体" w:hAnsi="宋体" w:eastAsia="宋体" w:cs="宋体"/>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60">
    <w:name w:val="Intense Quote Char"/>
    <w:basedOn w:val="135"/>
    <w:link w:val="159"/>
    <w:uiPriority w:val="30"/>
    <w:rPr>
      <w:rFonts w:ascii="宋体" w:hAnsi="宋体" w:eastAsia="宋体" w:cs="宋体"/>
      <w:b/>
      <w:bCs/>
      <w:i/>
      <w:iCs/>
      <w:color w:val="4F81BD" w:themeColor="accent1"/>
      <w14:textFill>
        <w14:solidFill>
          <w14:schemeClr w14:val="accent1"/>
        </w14:solidFill>
      </w14:textFill>
    </w:rPr>
  </w:style>
  <w:style w:type="character" w:customStyle="1" w:styleId="161">
    <w:name w:val="Subtle Emphasis"/>
    <w:basedOn w:val="135"/>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3">
    <w:name w:val="Subtle Reference"/>
    <w:basedOn w:val="135"/>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4">
    <w:name w:val="Intense Reference"/>
    <w:basedOn w:val="135"/>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rFonts w:ascii="宋体" w:hAnsi="宋体" w:eastAsia="宋体" w:cs="宋体"/>
      <w:b/>
      <w:bCs/>
      <w:smallCaps/>
      <w:spacing w:val="5"/>
    </w:rPr>
  </w:style>
  <w:style w:type="paragraph" w:customStyle="1" w:styleId="166">
    <w:name w:val="TOC Heading"/>
    <w:basedOn w:val="3"/>
    <w:next w:val="1"/>
    <w:semiHidden/>
    <w:unhideWhenUsed/>
    <w:qFormat/>
    <w:uiPriority w:val="39"/>
    <w:pPr>
      <w:outlineLvl w:val="9"/>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1253</Words>
  <Characters>1434</Characters>
  <Lines>0</Lines>
  <Paragraphs>0</Paragraphs>
  <TotalTime>3</TotalTime>
  <ScaleCrop>false</ScaleCrop>
  <LinksUpToDate>false</LinksUpToDate>
  <CharactersWithSpaces>1640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白青凌</cp:lastModifiedBy>
  <dcterms:modified xsi:type="dcterms:W3CDTF">2026-10-03T07:15:46Z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C8DD193942934F36BDCBA255C508A5BF_12</vt:lpwstr>
  </property>
  <property fmtid="{D5CDD505-2E9C-101B-9397-08002B2CF9AE}" pid="4" name="KSOTemplateDocerSaveRecord">
    <vt:lpwstr>eyJoZGlkIjoiODcwNGE0MDNlNDAwZDc4MGFmZWEzZWYxZjIxZDYyZGUiLCJ1c2VySWQiOiIxNzIzODA3OTcxIn0=</vt:lpwstr>
  </property>
</Properties>
</file>