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0" w:line="312" w:lineRule="auto"/>
        <w:jc w:val="center"/>
      </w:pPr>
      <w:r>
        <w:rPr>
          <w:rFonts w:ascii="宋体" w:hAnsi="宋体" w:eastAsia="宋体" w:cs="宋体"/>
          <w:b w:val="0"/>
          <w:i w:val="0"/>
          <w:sz w:val="24"/>
        </w:rPr>
      </w:r>
    </w:p>
    <w:p>
      <w:pPr>
        <w:spacing w:before="0" w:after="120" w:line="312" w:lineRule="auto"/>
        <w:jc w:val="center"/>
      </w:pPr>
      <w:r>
        <w:rPr>
          <w:rFonts w:ascii="宋体" w:hAnsi="宋体" w:eastAsia="宋体" w:cs="宋体"/>
          <w:b w:val="0"/>
          <w:i w:val="0"/>
          <w:sz w:val="28"/>
        </w:rPr>
        <w:t>挑战杯·中国大学生创业计划竞赛</w:t>
      </w:r>
    </w:p>
    <w:p>
      <w:pPr>
        <w:spacing w:before="0" w:after="1200" w:line="312" w:lineRule="auto"/>
        <w:jc w:val="center"/>
      </w:pPr>
      <w:r>
        <w:rPr>
          <w:rFonts w:ascii="宋体" w:hAnsi="宋体" w:eastAsia="宋体" w:cs="宋体"/>
          <w:b w:val="0"/>
          <w:i w:val="0"/>
          <w:sz w:val="24"/>
        </w:rPr>
        <w:t>参 赛 作 品 项 目 简 介</w:t>
      </w:r>
    </w:p>
    <w:p>
      <w:pPr>
        <w:spacing w:before="0" w:after="200" w:line="300" w:lineRule="auto"/>
        <w:jc w:val="center"/>
      </w:pPr>
      <w:r>
        <w:rPr>
          <w:rFonts w:ascii="宋体" w:hAnsi="宋体" w:eastAsia="宋体" w:cs="宋体"/>
          <w:b/>
          <w:i w:val="0"/>
          <w:sz w:val="52"/>
        </w:rPr>
        <w:t>城市低空多机协同调度</w:t>
      </w:r>
    </w:p>
    <w:p>
      <w:pPr>
        <w:spacing w:before="0" w:after="200" w:line="300" w:lineRule="auto"/>
        <w:jc w:val="center"/>
      </w:pPr>
      <w:r>
        <w:rPr>
          <w:rFonts w:ascii="宋体" w:hAnsi="宋体" w:eastAsia="宋体" w:cs="宋体"/>
          <w:b/>
          <w:i w:val="0"/>
          <w:sz w:val="52"/>
        </w:rPr>
        <w:t>与航路规划决策平台</w:t>
      </w:r>
    </w:p>
    <w:p>
      <w:pPr>
        <w:spacing w:before="0" w:after="120" w:line="312" w:lineRule="auto"/>
        <w:jc w:val="center"/>
      </w:pPr>
      <w:r>
        <w:rPr>
          <w:rFonts w:ascii="宋体" w:hAnsi="宋体" w:eastAsia="宋体" w:cs="宋体"/>
          <w:b w:val="0"/>
          <w:i w:val="0"/>
          <w:sz w:val="20"/>
        </w:rPr>
      </w:r>
    </w:p>
    <w:p>
      <w:pPr>
        <w:spacing w:before="120" w:after="1000" w:line="312" w:lineRule="auto"/>
        <w:jc w:val="center"/>
      </w:pPr>
      <w:r>
        <w:rPr>
          <w:rFonts w:ascii="宋体" w:hAnsi="宋体" w:eastAsia="宋体" w:cs="宋体"/>
          <w:b w:val="0"/>
          <w:i w:val="0"/>
          <w:sz w:val="30"/>
        </w:rPr>
        <w:t>—— 商业计划书与路演 PPT 编制指南 ——</w:t>
      </w:r>
    </w:p>
    <w:p>
      <w:pPr>
        <w:spacing w:after="120" w:line="336" w:lineRule="auto"/>
        <w:jc w:val="center"/>
      </w:pPr>
      <w:r>
        <w:rPr>
          <w:rFonts w:ascii="宋体" w:hAnsi="宋体" w:eastAsia="宋体" w:cs="宋体"/>
          <w:b/>
          <w:i w:val="0"/>
          <w:sz w:val="26"/>
        </w:rPr>
        <w:t>项目名称：</w:t>
      </w:r>
      <w:r>
        <w:rPr>
          <w:rFonts w:ascii="宋体" w:hAnsi="宋体" w:eastAsia="宋体" w:cs="宋体"/>
          <w:b w:val="0"/>
          <w:i w:val="0"/>
          <w:sz w:val="26"/>
        </w:rPr>
        <w:t>城市低空多机协同调度与航路规划决策平台</w:t>
      </w:r>
    </w:p>
    <w:p>
      <w:pPr>
        <w:spacing w:after="120" w:line="336" w:lineRule="auto"/>
        <w:jc w:val="center"/>
      </w:pPr>
      <w:r>
        <w:rPr>
          <w:rFonts w:ascii="宋体" w:hAnsi="宋体" w:eastAsia="宋体" w:cs="宋体"/>
          <w:b/>
          <w:i w:val="0"/>
          <w:sz w:val="26"/>
        </w:rPr>
        <w:t>参赛赛道：</w:t>
      </w:r>
      <w:r>
        <w:rPr>
          <w:rFonts w:ascii="宋体" w:hAnsi="宋体" w:eastAsia="宋体" w:cs="宋体"/>
          <w:b w:val="0"/>
          <w:i w:val="0"/>
          <w:sz w:val="26"/>
        </w:rPr>
        <w:t>挑战杯·中国大学生创业计划竞赛</w:t>
      </w:r>
    </w:p>
    <w:p>
      <w:pPr>
        <w:spacing w:after="120" w:line="336" w:lineRule="auto"/>
        <w:jc w:val="center"/>
      </w:pPr>
      <w:r>
        <w:rPr>
          <w:rFonts w:ascii="宋体" w:hAnsi="宋体" w:eastAsia="宋体" w:cs="宋体"/>
          <w:b/>
          <w:i w:val="0"/>
          <w:sz w:val="26"/>
        </w:rPr>
        <w:t>团队名称：</w:t>
      </w:r>
      <w:r>
        <w:rPr>
          <w:rFonts w:ascii="宋体" w:hAnsi="宋体" w:eastAsia="宋体" w:cs="宋体"/>
          <w:b w:val="0"/>
          <w:i w:val="0"/>
          <w:sz w:val="26"/>
        </w:rPr>
        <w:t>【待填】</w:t>
      </w:r>
    </w:p>
    <w:p>
      <w:pPr>
        <w:spacing w:after="120" w:line="336" w:lineRule="auto"/>
        <w:jc w:val="center"/>
      </w:pPr>
      <w:r>
        <w:rPr>
          <w:rFonts w:ascii="宋体" w:hAnsi="宋体" w:eastAsia="宋体" w:cs="宋体"/>
          <w:b/>
          <w:i w:val="0"/>
          <w:sz w:val="26"/>
        </w:rPr>
        <w:t>所在学校：</w:t>
      </w:r>
      <w:r>
        <w:rPr>
          <w:rFonts w:ascii="宋体" w:hAnsi="宋体" w:eastAsia="宋体" w:cs="宋体"/>
          <w:b w:val="0"/>
          <w:i w:val="0"/>
          <w:sz w:val="26"/>
        </w:rPr>
        <w:t>【待填】</w:t>
      </w:r>
    </w:p>
    <w:p>
      <w:pPr>
        <w:spacing w:after="120" w:line="336" w:lineRule="auto"/>
        <w:jc w:val="center"/>
      </w:pPr>
      <w:r>
        <w:rPr>
          <w:rFonts w:ascii="宋体" w:hAnsi="宋体" w:eastAsia="宋体" w:cs="宋体"/>
          <w:b/>
          <w:i w:val="0"/>
          <w:sz w:val="26"/>
        </w:rPr>
        <w:t>项目负责人：</w:t>
      </w:r>
      <w:r>
        <w:rPr>
          <w:rFonts w:ascii="宋体" w:hAnsi="宋体" w:eastAsia="宋体" w:cs="宋体"/>
          <w:b w:val="0"/>
          <w:i w:val="0"/>
          <w:sz w:val="26"/>
        </w:rPr>
        <w:t>【待填】</w:t>
      </w:r>
    </w:p>
    <w:p>
      <w:pPr>
        <w:spacing w:after="120" w:line="336" w:lineRule="auto"/>
        <w:jc w:val="center"/>
      </w:pPr>
      <w:r>
        <w:rPr>
          <w:rFonts w:ascii="宋体" w:hAnsi="宋体" w:eastAsia="宋体" w:cs="宋体"/>
          <w:b/>
          <w:i w:val="0"/>
          <w:sz w:val="26"/>
        </w:rPr>
        <w:t>指导教师：</w:t>
      </w:r>
      <w:r>
        <w:rPr>
          <w:rFonts w:ascii="宋体" w:hAnsi="宋体" w:eastAsia="宋体" w:cs="宋体"/>
          <w:b w:val="0"/>
          <w:i w:val="0"/>
          <w:sz w:val="26"/>
        </w:rPr>
        <w:t>【待填】</w:t>
      </w:r>
    </w:p>
    <w:p>
      <w:pPr>
        <w:spacing w:after="120" w:line="336" w:lineRule="auto"/>
        <w:jc w:val="center"/>
      </w:pPr>
      <w:r>
        <w:rPr>
          <w:rFonts w:ascii="宋体" w:hAnsi="宋体" w:eastAsia="宋体" w:cs="宋体"/>
          <w:b/>
          <w:i w:val="0"/>
          <w:sz w:val="26"/>
        </w:rPr>
        <w:t>联系方式：</w:t>
      </w:r>
      <w:r>
        <w:rPr>
          <w:rFonts w:ascii="宋体" w:hAnsi="宋体" w:eastAsia="宋体" w:cs="宋体"/>
          <w:b w:val="0"/>
          <w:i w:val="0"/>
          <w:sz w:val="26"/>
        </w:rPr>
        <w:t>【待填】</w:t>
      </w:r>
    </w:p>
    <w:p>
      <w:pPr>
        <w:sectPr>
          <w:headerReference w:type="default" r:id="rId9"/>
          <w:footerReference w:type="default" r:id="rId10"/>
          <w:pgSz w:w="11906" w:h="16838"/>
          <w:pgMar w:top="1440" w:right="1587" w:bottom="1440" w:left="1587" w:header="850" w:footer="850" w:gutter="0"/>
          <w:cols w:space="720"/>
          <w:docGrid w:linePitch="360"/>
        </w:sectPr>
      </w:pPr>
    </w:p>
    <w:p>
      <w:pPr>
        <w:spacing w:after="320"/>
        <w:jc w:val="center"/>
      </w:pPr>
      <w:r>
        <w:rPr>
          <w:rFonts w:ascii="宋体" w:hAnsi="宋体" w:eastAsia="宋体" w:cs="宋体"/>
          <w:b/>
          <w:i w:val="0"/>
          <w:sz w:val="36"/>
        </w:rPr>
        <w:t>目    录</w:t>
      </w:r>
    </w:p>
    <w:p>
      <w:pPr>
        <w:tabs>
          <w:tab w:pos="8731" w:val="right" w:leader="dot"/>
        </w:tabs>
        <w:spacing w:after="0" w:before="20" w:line="280" w:lineRule="exact"/>
        <w:rPr>
          <w:rFonts w:ascii="宋体" w:hAnsi="宋体" w:eastAsia="宋体" w:cs="宋体"/>
          <w:sz w:val="21"/>
          <w:szCs w:val="21"/>
        </w:rPr>
        <w:ind w:leftChars="0" w:left="0"/>
      </w:pPr>
      <w:r>
        <w:fldChar w:fldCharType="begin"/>
      </w:r>
      <w:r>
        <w:instrText xml:space="preserve">TOC \o "1-2" \h \z \u</w:instrText>
      </w:r>
      <w:r>
        <w:fldChar w:fldCharType="separate"/>
      </w:r>
      <w:r>
        <w:rPr>
          <w:rFonts w:ascii="宋体" w:hAnsi="宋体" w:eastAsia="宋体" w:cs="宋体"/>
          <w:b/>
          <w:i w:val="0"/>
          <w:sz w:val="21"/>
        </w:rPr>
        <w:t>前  言</w:t>
      </w:r>
      <w:r>
        <w:tab/>
      </w:r>
      <w:r>
        <w:rPr>
          <w:rFonts w:ascii="宋体" w:hAnsi="宋体" w:eastAsia="宋体" w:cs="宋体"/>
          <w:b/>
          <w:i w:val="0"/>
          <w:sz w:val="21"/>
        </w:rPr>
        <w:t>1</w:t>
      </w:r>
    </w:p>
    <w:p>
      <w:pPr>
        <w:tabs>
          <w:tab w:pos="8731" w:val="right" w:leader="dot"/>
        </w:tabs>
        <w:spacing w:after="0" w:before="20" w:line="280" w:lineRule="exact"/>
        <w:rPr>
          <w:rFonts w:ascii="宋体" w:hAnsi="宋体" w:eastAsia="宋体" w:cs="宋体"/>
          <w:sz w:val="21"/>
          <w:szCs w:val="21"/>
        </w:rPr>
        <w:ind w:leftChars="0" w:left="0"/>
      </w:pPr>
      <w:r>
        <w:rPr>
          <w:rFonts w:ascii="宋体" w:hAnsi="宋体" w:eastAsia="宋体" w:cs="宋体"/>
          <w:b/>
          <w:i w:val="0"/>
          <w:sz w:val="21"/>
        </w:rPr>
        <w:t>第一章  一页纸读懂本项目</w:t>
      </w:r>
      <w:r>
        <w:tab/>
      </w:r>
      <w:r>
        <w:rPr>
          <w:rFonts w:ascii="宋体" w:hAnsi="宋体" w:eastAsia="宋体" w:cs="宋体"/>
          <w:b/>
          <w:i w:val="0"/>
          <w:sz w:val="21"/>
        </w:rPr>
        <w:t>2</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1.1  项目定位卡</w:t>
      </w:r>
      <w:r>
        <w:tab/>
      </w:r>
      <w:r>
        <w:rPr>
          <w:rFonts w:ascii="宋体" w:hAnsi="宋体" w:eastAsia="宋体" w:cs="宋体"/>
          <w:b w:val="0"/>
          <w:i w:val="0"/>
          <w:sz w:val="21"/>
        </w:rPr>
        <w:t>2</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1.2  三句话讲清项目</w:t>
      </w:r>
      <w:r>
        <w:tab/>
      </w:r>
      <w:r>
        <w:rPr>
          <w:rFonts w:ascii="宋体" w:hAnsi="宋体" w:eastAsia="宋体" w:cs="宋体"/>
          <w:b w:val="0"/>
          <w:i w:val="0"/>
          <w:sz w:val="21"/>
        </w:rPr>
        <w:t>4</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1.3  关于项目名称与品牌</w:t>
      </w:r>
      <w:r>
        <w:tab/>
      </w:r>
      <w:r>
        <w:rPr>
          <w:rFonts w:ascii="宋体" w:hAnsi="宋体" w:eastAsia="宋体" w:cs="宋体"/>
          <w:b w:val="0"/>
          <w:i w:val="0"/>
          <w:sz w:val="21"/>
        </w:rPr>
        <w:t>4</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1.4  本文档导航</w:t>
      </w:r>
      <w:r>
        <w:tab/>
      </w:r>
      <w:r>
        <w:rPr>
          <w:rFonts w:ascii="宋体" w:hAnsi="宋体" w:eastAsia="宋体" w:cs="宋体"/>
          <w:b w:val="0"/>
          <w:i w:val="0"/>
          <w:sz w:val="21"/>
        </w:rPr>
        <w:t>5</w:t>
      </w:r>
    </w:p>
    <w:p>
      <w:pPr>
        <w:tabs>
          <w:tab w:pos="8731" w:val="right" w:leader="dot"/>
        </w:tabs>
        <w:spacing w:after="0" w:before="20" w:line="280" w:lineRule="exact"/>
        <w:rPr>
          <w:rFonts w:ascii="宋体" w:hAnsi="宋体" w:eastAsia="宋体" w:cs="宋体"/>
          <w:sz w:val="21"/>
          <w:szCs w:val="21"/>
        </w:rPr>
        <w:ind w:leftChars="0" w:left="0"/>
      </w:pPr>
      <w:r>
        <w:rPr>
          <w:rFonts w:ascii="宋体" w:hAnsi="宋体" w:eastAsia="宋体" w:cs="宋体"/>
          <w:b/>
          <w:i w:val="0"/>
          <w:sz w:val="21"/>
        </w:rPr>
        <w:t>第二章  项目背景与市场痛点</w:t>
      </w:r>
      <w:r>
        <w:tab/>
      </w:r>
      <w:r>
        <w:rPr>
          <w:rFonts w:ascii="宋体" w:hAnsi="宋体" w:eastAsia="宋体" w:cs="宋体"/>
          <w:b/>
          <w:i w:val="0"/>
          <w:sz w:val="21"/>
        </w:rPr>
        <w:t>5</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2.1  政策背景：为什么是现在</w:t>
      </w:r>
      <w:r>
        <w:tab/>
      </w:r>
      <w:r>
        <w:rPr>
          <w:rFonts w:ascii="宋体" w:hAnsi="宋体" w:eastAsia="宋体" w:cs="宋体"/>
          <w:b w:val="0"/>
          <w:i w:val="0"/>
          <w:sz w:val="21"/>
        </w:rPr>
        <w:t>6</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2.2  行业现状：城市低空运行的五个卡点</w:t>
      </w:r>
      <w:r>
        <w:tab/>
      </w:r>
      <w:r>
        <w:rPr>
          <w:rFonts w:ascii="宋体" w:hAnsi="宋体" w:eastAsia="宋体" w:cs="宋体"/>
          <w:b w:val="0"/>
          <w:i w:val="0"/>
          <w:sz w:val="21"/>
        </w:rPr>
        <w:t>7</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2.3  五类用户与各自诉求</w:t>
      </w:r>
      <w:r>
        <w:tab/>
      </w:r>
      <w:r>
        <w:rPr>
          <w:rFonts w:ascii="宋体" w:hAnsi="宋体" w:eastAsia="宋体" w:cs="宋体"/>
          <w:b w:val="0"/>
          <w:i w:val="0"/>
          <w:sz w:val="21"/>
        </w:rPr>
        <w:t>8</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2.4  需求验证：调研怎么做</w:t>
      </w:r>
      <w:r>
        <w:tab/>
      </w:r>
      <w:r>
        <w:rPr>
          <w:rFonts w:ascii="宋体" w:hAnsi="宋体" w:eastAsia="宋体" w:cs="宋体"/>
          <w:b w:val="0"/>
          <w:i w:val="0"/>
          <w:sz w:val="21"/>
        </w:rPr>
        <w:t>9</w:t>
      </w:r>
    </w:p>
    <w:p>
      <w:pPr>
        <w:tabs>
          <w:tab w:pos="8731" w:val="right" w:leader="dot"/>
        </w:tabs>
        <w:spacing w:after="0" w:before="20" w:line="280" w:lineRule="exact"/>
        <w:rPr>
          <w:rFonts w:ascii="宋体" w:hAnsi="宋体" w:eastAsia="宋体" w:cs="宋体"/>
          <w:sz w:val="21"/>
          <w:szCs w:val="21"/>
        </w:rPr>
        <w:ind w:leftChars="0" w:left="0"/>
      </w:pPr>
      <w:r>
        <w:rPr>
          <w:rFonts w:ascii="宋体" w:hAnsi="宋体" w:eastAsia="宋体" w:cs="宋体"/>
          <w:b/>
          <w:i w:val="0"/>
          <w:sz w:val="21"/>
        </w:rPr>
        <w:t>第三章  解决方案与产品体系</w:t>
      </w:r>
      <w:r>
        <w:tab/>
      </w:r>
      <w:r>
        <w:rPr>
          <w:rFonts w:ascii="宋体" w:hAnsi="宋体" w:eastAsia="宋体" w:cs="宋体"/>
          <w:b/>
          <w:i w:val="0"/>
          <w:sz w:val="21"/>
        </w:rPr>
        <w:t>11</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3.1  总体方案：三个引擎、三层落地</w:t>
      </w:r>
      <w:r>
        <w:tab/>
      </w:r>
      <w:r>
        <w:rPr>
          <w:rFonts w:ascii="宋体" w:hAnsi="宋体" w:eastAsia="宋体" w:cs="宋体"/>
          <w:b w:val="0"/>
          <w:i w:val="0"/>
          <w:sz w:val="21"/>
        </w:rPr>
        <w:t>11</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3.2  引擎一：协同调度引擎</w:t>
      </w:r>
      <w:r>
        <w:tab/>
      </w:r>
      <w:r>
        <w:rPr>
          <w:rFonts w:ascii="宋体" w:hAnsi="宋体" w:eastAsia="宋体" w:cs="宋体"/>
          <w:b w:val="0"/>
          <w:i w:val="0"/>
          <w:sz w:val="21"/>
        </w:rPr>
        <w:t>12</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3.3  引擎二：航路规划引擎</w:t>
      </w:r>
      <w:r>
        <w:tab/>
      </w:r>
      <w:r>
        <w:rPr>
          <w:rFonts w:ascii="宋体" w:hAnsi="宋体" w:eastAsia="宋体" w:cs="宋体"/>
          <w:b w:val="0"/>
          <w:i w:val="0"/>
          <w:sz w:val="21"/>
        </w:rPr>
        <w:t>13</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3.4  引擎三：决策与监管引擎</w:t>
      </w:r>
      <w:r>
        <w:tab/>
      </w:r>
      <w:r>
        <w:rPr>
          <w:rFonts w:ascii="宋体" w:hAnsi="宋体" w:eastAsia="宋体" w:cs="宋体"/>
          <w:b w:val="0"/>
          <w:i w:val="0"/>
          <w:sz w:val="21"/>
        </w:rPr>
        <w:t>14</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3.5  三层落地形态</w:t>
      </w:r>
      <w:r>
        <w:tab/>
      </w:r>
      <w:r>
        <w:rPr>
          <w:rFonts w:ascii="宋体" w:hAnsi="宋体" w:eastAsia="宋体" w:cs="宋体"/>
          <w:b w:val="0"/>
          <w:i w:val="0"/>
          <w:sz w:val="21"/>
        </w:rPr>
        <w:t>15</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3.6  三个典型应用场景</w:t>
      </w:r>
      <w:r>
        <w:tab/>
      </w:r>
      <w:r>
        <w:rPr>
          <w:rFonts w:ascii="宋体" w:hAnsi="宋体" w:eastAsia="宋体" w:cs="宋体"/>
          <w:b w:val="0"/>
          <w:i w:val="0"/>
          <w:sz w:val="21"/>
        </w:rPr>
        <w:t>15</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3.7  与现有系统的关系：做加法，不做替换</w:t>
      </w:r>
      <w:r>
        <w:tab/>
      </w:r>
      <w:r>
        <w:rPr>
          <w:rFonts w:ascii="宋体" w:hAnsi="宋体" w:eastAsia="宋体" w:cs="宋体"/>
          <w:b w:val="0"/>
          <w:i w:val="0"/>
          <w:sz w:val="21"/>
        </w:rPr>
        <w:t>16</w:t>
      </w:r>
    </w:p>
    <w:p>
      <w:pPr>
        <w:tabs>
          <w:tab w:pos="8731" w:val="right" w:leader="dot"/>
        </w:tabs>
        <w:spacing w:after="0" w:before="20" w:line="280" w:lineRule="exact"/>
        <w:rPr>
          <w:rFonts w:ascii="宋体" w:hAnsi="宋体" w:eastAsia="宋体" w:cs="宋体"/>
          <w:sz w:val="21"/>
          <w:szCs w:val="21"/>
        </w:rPr>
        <w:ind w:leftChars="0" w:left="0"/>
      </w:pPr>
      <w:r>
        <w:rPr>
          <w:rFonts w:ascii="宋体" w:hAnsi="宋体" w:eastAsia="宋体" w:cs="宋体"/>
          <w:b/>
          <w:i w:val="0"/>
          <w:sz w:val="21"/>
        </w:rPr>
        <w:t>第四章  核心技术</w:t>
      </w:r>
      <w:r>
        <w:tab/>
      </w:r>
      <w:r>
        <w:rPr>
          <w:rFonts w:ascii="宋体" w:hAnsi="宋体" w:eastAsia="宋体" w:cs="宋体"/>
          <w:b/>
          <w:i w:val="0"/>
          <w:sz w:val="21"/>
        </w:rPr>
        <w:t>17</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4.1  技术架构总览</w:t>
      </w:r>
      <w:r>
        <w:tab/>
      </w:r>
      <w:r>
        <w:rPr>
          <w:rFonts w:ascii="宋体" w:hAnsi="宋体" w:eastAsia="宋体" w:cs="宋体"/>
          <w:b w:val="0"/>
          <w:i w:val="0"/>
          <w:sz w:val="21"/>
        </w:rPr>
        <w:t>17</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4.2  关键技术点</w:t>
      </w:r>
      <w:r>
        <w:tab/>
      </w:r>
      <w:r>
        <w:rPr>
          <w:rFonts w:ascii="宋体" w:hAnsi="宋体" w:eastAsia="宋体" w:cs="宋体"/>
          <w:b w:val="0"/>
          <w:i w:val="0"/>
          <w:sz w:val="21"/>
        </w:rPr>
        <w:t>18</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4.3  技术壁垒与知识产权规划</w:t>
      </w:r>
      <w:r>
        <w:tab/>
      </w:r>
      <w:r>
        <w:rPr>
          <w:rFonts w:ascii="宋体" w:hAnsi="宋体" w:eastAsia="宋体" w:cs="宋体"/>
          <w:b w:val="0"/>
          <w:i w:val="0"/>
          <w:sz w:val="21"/>
        </w:rPr>
        <w:t>20</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4.4  技术验证方法</w:t>
      </w:r>
      <w:r>
        <w:tab/>
      </w:r>
      <w:r>
        <w:rPr>
          <w:rFonts w:ascii="宋体" w:hAnsi="宋体" w:eastAsia="宋体" w:cs="宋体"/>
          <w:b w:val="0"/>
          <w:i w:val="0"/>
          <w:sz w:val="21"/>
        </w:rPr>
        <w:t>21</w:t>
      </w:r>
    </w:p>
    <w:p>
      <w:pPr>
        <w:tabs>
          <w:tab w:pos="8731" w:val="right" w:leader="dot"/>
        </w:tabs>
        <w:spacing w:after="0" w:before="20" w:line="280" w:lineRule="exact"/>
        <w:rPr>
          <w:rFonts w:ascii="宋体" w:hAnsi="宋体" w:eastAsia="宋体" w:cs="宋体"/>
          <w:sz w:val="21"/>
          <w:szCs w:val="21"/>
        </w:rPr>
        <w:ind w:leftChars="0" w:left="0"/>
      </w:pPr>
      <w:r>
        <w:rPr>
          <w:rFonts w:ascii="宋体" w:hAnsi="宋体" w:eastAsia="宋体" w:cs="宋体"/>
          <w:b/>
          <w:i w:val="0"/>
          <w:sz w:val="21"/>
        </w:rPr>
        <w:t>第五章  市场分析</w:t>
      </w:r>
      <w:r>
        <w:tab/>
      </w:r>
      <w:r>
        <w:rPr>
          <w:rFonts w:ascii="宋体" w:hAnsi="宋体" w:eastAsia="宋体" w:cs="宋体"/>
          <w:b/>
          <w:i w:val="0"/>
          <w:sz w:val="21"/>
        </w:rPr>
        <w:t>22</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5.1  市场规模测算</w:t>
      </w:r>
      <w:r>
        <w:tab/>
      </w:r>
      <w:r>
        <w:rPr>
          <w:rFonts w:ascii="宋体" w:hAnsi="宋体" w:eastAsia="宋体" w:cs="宋体"/>
          <w:b w:val="0"/>
          <w:i w:val="0"/>
          <w:sz w:val="21"/>
        </w:rPr>
        <w:t>22</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5.2  目标客户画像与优先级</w:t>
      </w:r>
      <w:r>
        <w:tab/>
      </w:r>
      <w:r>
        <w:rPr>
          <w:rFonts w:ascii="宋体" w:hAnsi="宋体" w:eastAsia="宋体" w:cs="宋体"/>
          <w:b w:val="0"/>
          <w:i w:val="0"/>
          <w:sz w:val="21"/>
        </w:rPr>
        <w:t>23</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5.3  市场进入策略：从 1 个场景到 1 座城</w:t>
      </w:r>
      <w:r>
        <w:tab/>
      </w:r>
      <w:r>
        <w:rPr>
          <w:rFonts w:ascii="宋体" w:hAnsi="宋体" w:eastAsia="宋体" w:cs="宋体"/>
          <w:b w:val="0"/>
          <w:i w:val="0"/>
          <w:sz w:val="21"/>
        </w:rPr>
        <w:t>24</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5.4  竞争格局与差异化</w:t>
      </w:r>
      <w:r>
        <w:tab/>
      </w:r>
      <w:r>
        <w:rPr>
          <w:rFonts w:ascii="宋体" w:hAnsi="宋体" w:eastAsia="宋体" w:cs="宋体"/>
          <w:b w:val="0"/>
          <w:i w:val="0"/>
          <w:sz w:val="21"/>
        </w:rPr>
        <w:t>25</w:t>
      </w:r>
    </w:p>
    <w:p>
      <w:pPr>
        <w:tabs>
          <w:tab w:pos="8731" w:val="right" w:leader="dot"/>
        </w:tabs>
        <w:spacing w:after="0" w:before="20" w:line="280" w:lineRule="exact"/>
        <w:rPr>
          <w:rFonts w:ascii="宋体" w:hAnsi="宋体" w:eastAsia="宋体" w:cs="宋体"/>
          <w:sz w:val="21"/>
          <w:szCs w:val="21"/>
        </w:rPr>
        <w:ind w:leftChars="0" w:left="0"/>
      </w:pPr>
      <w:r>
        <w:rPr>
          <w:rFonts w:ascii="宋体" w:hAnsi="宋体" w:eastAsia="宋体" w:cs="宋体"/>
          <w:b/>
          <w:i w:val="0"/>
          <w:sz w:val="21"/>
        </w:rPr>
        <w:t>第六章  商业模式</w:t>
      </w:r>
      <w:r>
        <w:tab/>
      </w:r>
      <w:r>
        <w:rPr>
          <w:rFonts w:ascii="宋体" w:hAnsi="宋体" w:eastAsia="宋体" w:cs="宋体"/>
          <w:b/>
          <w:i w:val="0"/>
          <w:sz w:val="21"/>
        </w:rPr>
        <w:t>26</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6.1  收入结构</w:t>
      </w:r>
      <w:r>
        <w:tab/>
      </w:r>
      <w:r>
        <w:rPr>
          <w:rFonts w:ascii="宋体" w:hAnsi="宋体" w:eastAsia="宋体" w:cs="宋体"/>
          <w:b w:val="0"/>
          <w:i w:val="0"/>
          <w:sz w:val="21"/>
        </w:rPr>
        <w:t>26</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6.2  定价策略</w:t>
      </w:r>
      <w:r>
        <w:tab/>
      </w:r>
      <w:r>
        <w:rPr>
          <w:rFonts w:ascii="宋体" w:hAnsi="宋体" w:eastAsia="宋体" w:cs="宋体"/>
          <w:b w:val="0"/>
          <w:i w:val="0"/>
          <w:sz w:val="21"/>
        </w:rPr>
        <w:t>27</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6.3  单位经济模型</w:t>
      </w:r>
      <w:r>
        <w:tab/>
      </w:r>
      <w:r>
        <w:rPr>
          <w:rFonts w:ascii="宋体" w:hAnsi="宋体" w:eastAsia="宋体" w:cs="宋体"/>
          <w:b w:val="0"/>
          <w:i w:val="0"/>
          <w:sz w:val="21"/>
        </w:rPr>
        <w:t>27</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6.4  渠道与生态合作</w:t>
      </w:r>
      <w:r>
        <w:tab/>
      </w:r>
      <w:r>
        <w:rPr>
          <w:rFonts w:ascii="宋体" w:hAnsi="宋体" w:eastAsia="宋体" w:cs="宋体"/>
          <w:b w:val="0"/>
          <w:i w:val="0"/>
          <w:sz w:val="21"/>
        </w:rPr>
        <w:t>28</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6.5  财务预测框架</w:t>
      </w:r>
      <w:r>
        <w:tab/>
      </w:r>
      <w:r>
        <w:rPr>
          <w:rFonts w:ascii="宋体" w:hAnsi="宋体" w:eastAsia="宋体" w:cs="宋体"/>
          <w:b w:val="0"/>
          <w:i w:val="0"/>
          <w:sz w:val="21"/>
        </w:rPr>
        <w:t>28</w:t>
      </w:r>
    </w:p>
    <w:p>
      <w:pPr>
        <w:tabs>
          <w:tab w:pos="8731" w:val="right" w:leader="dot"/>
        </w:tabs>
        <w:spacing w:after="0" w:before="20" w:line="280" w:lineRule="exact"/>
        <w:rPr>
          <w:rFonts w:ascii="宋体" w:hAnsi="宋体" w:eastAsia="宋体" w:cs="宋体"/>
          <w:sz w:val="21"/>
          <w:szCs w:val="21"/>
        </w:rPr>
        <w:ind w:leftChars="0" w:left="0"/>
      </w:pPr>
      <w:r>
        <w:rPr>
          <w:rFonts w:ascii="宋体" w:hAnsi="宋体" w:eastAsia="宋体" w:cs="宋体"/>
          <w:b/>
          <w:i w:val="0"/>
          <w:sz w:val="21"/>
        </w:rPr>
        <w:t>第七章  团队与组织</w:t>
      </w:r>
      <w:r>
        <w:tab/>
      </w:r>
      <w:r>
        <w:rPr>
          <w:rFonts w:ascii="宋体" w:hAnsi="宋体" w:eastAsia="宋体" w:cs="宋体"/>
          <w:b/>
          <w:i w:val="0"/>
          <w:sz w:val="21"/>
        </w:rPr>
        <w:t>29</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7.1  团队构成与分工</w:t>
      </w:r>
      <w:r>
        <w:tab/>
      </w:r>
      <w:r>
        <w:rPr>
          <w:rFonts w:ascii="宋体" w:hAnsi="宋体" w:eastAsia="宋体" w:cs="宋体"/>
          <w:b w:val="0"/>
          <w:i w:val="0"/>
          <w:sz w:val="21"/>
        </w:rPr>
        <w:t>30</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7.2  路演与答辩分工</w:t>
      </w:r>
      <w:r>
        <w:tab/>
      </w:r>
      <w:r>
        <w:rPr>
          <w:rFonts w:ascii="宋体" w:hAnsi="宋体" w:eastAsia="宋体" w:cs="宋体"/>
          <w:b w:val="0"/>
          <w:i w:val="0"/>
          <w:sz w:val="21"/>
        </w:rPr>
        <w:t>31</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7.3  指导教师与顾问</w:t>
      </w:r>
      <w:r>
        <w:tab/>
      </w:r>
      <w:r>
        <w:rPr>
          <w:rFonts w:ascii="宋体" w:hAnsi="宋体" w:eastAsia="宋体" w:cs="宋体"/>
          <w:b w:val="0"/>
          <w:i w:val="0"/>
          <w:sz w:val="21"/>
        </w:rPr>
        <w:t>32</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7.4  团队互补性论证</w:t>
      </w:r>
      <w:r>
        <w:tab/>
      </w:r>
      <w:r>
        <w:rPr>
          <w:rFonts w:ascii="宋体" w:hAnsi="宋体" w:eastAsia="宋体" w:cs="宋体"/>
          <w:b w:val="0"/>
          <w:i w:val="0"/>
          <w:sz w:val="21"/>
        </w:rPr>
        <w:t>32</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7.5  组织与招聘计划</w:t>
      </w:r>
      <w:r>
        <w:tab/>
      </w:r>
      <w:r>
        <w:rPr>
          <w:rFonts w:ascii="宋体" w:hAnsi="宋体" w:eastAsia="宋体" w:cs="宋体"/>
          <w:b w:val="0"/>
          <w:i w:val="0"/>
          <w:sz w:val="21"/>
        </w:rPr>
        <w:t>33</w:t>
      </w:r>
    </w:p>
    <w:p>
      <w:pPr>
        <w:tabs>
          <w:tab w:pos="8731" w:val="right" w:leader="dot"/>
        </w:tabs>
        <w:spacing w:after="0" w:before="20" w:line="280" w:lineRule="exact"/>
        <w:rPr>
          <w:rFonts w:ascii="宋体" w:hAnsi="宋体" w:eastAsia="宋体" w:cs="宋体"/>
          <w:sz w:val="21"/>
          <w:szCs w:val="21"/>
        </w:rPr>
        <w:ind w:leftChars="0" w:left="0"/>
      </w:pPr>
      <w:r>
        <w:rPr>
          <w:rFonts w:ascii="宋体" w:hAnsi="宋体" w:eastAsia="宋体" w:cs="宋体"/>
          <w:b/>
          <w:i w:val="0"/>
          <w:sz w:val="21"/>
        </w:rPr>
        <w:t>第八章  风险分析与应对</w:t>
      </w:r>
      <w:r>
        <w:tab/>
      </w:r>
      <w:r>
        <w:rPr>
          <w:rFonts w:ascii="宋体" w:hAnsi="宋体" w:eastAsia="宋体" w:cs="宋体"/>
          <w:b/>
          <w:i w:val="0"/>
          <w:sz w:val="21"/>
        </w:rPr>
        <w:t>34</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8.1  合规红线（最重要的一节，务必精读）</w:t>
      </w:r>
      <w:r>
        <w:tab/>
      </w:r>
      <w:r>
        <w:rPr>
          <w:rFonts w:ascii="宋体" w:hAnsi="宋体" w:eastAsia="宋体" w:cs="宋体"/>
          <w:b w:val="0"/>
          <w:i w:val="0"/>
          <w:sz w:val="21"/>
        </w:rPr>
        <w:t>34</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8.2  其他风险与应对</w:t>
      </w:r>
      <w:r>
        <w:tab/>
      </w:r>
      <w:r>
        <w:rPr>
          <w:rFonts w:ascii="宋体" w:hAnsi="宋体" w:eastAsia="宋体" w:cs="宋体"/>
          <w:b w:val="0"/>
          <w:i w:val="0"/>
          <w:sz w:val="21"/>
        </w:rPr>
        <w:t>35</w:t>
      </w:r>
    </w:p>
    <w:p>
      <w:pPr>
        <w:tabs>
          <w:tab w:pos="8731" w:val="right" w:leader="dot"/>
        </w:tabs>
        <w:spacing w:after="0" w:before="20" w:line="280" w:lineRule="exact"/>
        <w:rPr>
          <w:rFonts w:ascii="宋体" w:hAnsi="宋体" w:eastAsia="宋体" w:cs="宋体"/>
          <w:sz w:val="21"/>
          <w:szCs w:val="21"/>
        </w:rPr>
        <w:ind w:leftChars="0" w:left="0"/>
      </w:pPr>
      <w:r>
        <w:rPr>
          <w:rFonts w:ascii="宋体" w:hAnsi="宋体" w:eastAsia="宋体" w:cs="宋体"/>
          <w:b/>
          <w:i w:val="0"/>
          <w:sz w:val="21"/>
        </w:rPr>
        <w:t>第九章  发展规划与里程碑</w:t>
      </w:r>
      <w:r>
        <w:tab/>
      </w:r>
      <w:r>
        <w:rPr>
          <w:rFonts w:ascii="宋体" w:hAnsi="宋体" w:eastAsia="宋体" w:cs="宋体"/>
          <w:b/>
          <w:i w:val="0"/>
          <w:sz w:val="21"/>
        </w:rPr>
        <w:t>37</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9.1  三阶段发展规划</w:t>
      </w:r>
      <w:r>
        <w:tab/>
      </w:r>
      <w:r>
        <w:rPr>
          <w:rFonts w:ascii="宋体" w:hAnsi="宋体" w:eastAsia="宋体" w:cs="宋体"/>
          <w:b w:val="0"/>
          <w:i w:val="0"/>
          <w:sz w:val="21"/>
        </w:rPr>
        <w:t>37</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9.2  里程碑与关键假设</w:t>
      </w:r>
      <w:r>
        <w:tab/>
      </w:r>
      <w:r>
        <w:rPr>
          <w:rFonts w:ascii="宋体" w:hAnsi="宋体" w:eastAsia="宋体" w:cs="宋体"/>
          <w:b w:val="0"/>
          <w:i w:val="0"/>
          <w:sz w:val="21"/>
        </w:rPr>
        <w:t>37</w:t>
      </w:r>
    </w:p>
    <w:p>
      <w:pPr>
        <w:tabs>
          <w:tab w:pos="8731" w:val="right" w:leader="dot"/>
        </w:tabs>
        <w:spacing w:after="0" w:before="20" w:line="280" w:lineRule="exact"/>
        <w:rPr>
          <w:rFonts w:ascii="宋体" w:hAnsi="宋体" w:eastAsia="宋体" w:cs="宋体"/>
          <w:sz w:val="21"/>
          <w:szCs w:val="21"/>
        </w:rPr>
        <w:ind w:leftChars="0" w:left="0"/>
      </w:pPr>
      <w:r>
        <w:rPr>
          <w:rFonts w:ascii="宋体" w:hAnsi="宋体" w:eastAsia="宋体" w:cs="宋体"/>
          <w:b/>
          <w:i w:val="0"/>
          <w:sz w:val="21"/>
        </w:rPr>
        <w:t>第十章  商业计划书编制指南</w:t>
      </w:r>
      <w:r>
        <w:tab/>
      </w:r>
      <w:r>
        <w:rPr>
          <w:rFonts w:ascii="宋体" w:hAnsi="宋体" w:eastAsia="宋体" w:cs="宋体"/>
          <w:b/>
          <w:i w:val="0"/>
          <w:sz w:val="21"/>
        </w:rPr>
        <w:t>38</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10.1  先搞清楚评审在看什么</w:t>
      </w:r>
      <w:r>
        <w:tab/>
      </w:r>
      <w:r>
        <w:rPr>
          <w:rFonts w:ascii="宋体" w:hAnsi="宋体" w:eastAsia="宋体" w:cs="宋体"/>
          <w:b w:val="0"/>
          <w:i w:val="0"/>
          <w:sz w:val="21"/>
        </w:rPr>
        <w:t>38</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10.2  推荐目录与逐章写作要点</w:t>
      </w:r>
      <w:r>
        <w:tab/>
      </w:r>
      <w:r>
        <w:rPr>
          <w:rFonts w:ascii="宋体" w:hAnsi="宋体" w:eastAsia="宋体" w:cs="宋体"/>
          <w:b w:val="0"/>
          <w:i w:val="0"/>
          <w:sz w:val="21"/>
        </w:rPr>
        <w:t>39</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10.3  写作规范</w:t>
      </w:r>
      <w:r>
        <w:tab/>
      </w:r>
      <w:r>
        <w:rPr>
          <w:rFonts w:ascii="宋体" w:hAnsi="宋体" w:eastAsia="宋体" w:cs="宋体"/>
          <w:b w:val="0"/>
          <w:i w:val="0"/>
          <w:sz w:val="21"/>
        </w:rPr>
        <w:t>40</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10.4  完稿自检清单</w:t>
      </w:r>
      <w:r>
        <w:tab/>
      </w:r>
      <w:r>
        <w:rPr>
          <w:rFonts w:ascii="宋体" w:hAnsi="宋体" w:eastAsia="宋体" w:cs="宋体"/>
          <w:b w:val="0"/>
          <w:i w:val="0"/>
          <w:sz w:val="21"/>
        </w:rPr>
        <w:t>41</w:t>
      </w:r>
    </w:p>
    <w:p>
      <w:pPr>
        <w:tabs>
          <w:tab w:pos="8731" w:val="right" w:leader="dot"/>
        </w:tabs>
        <w:spacing w:after="0" w:before="20" w:line="280" w:lineRule="exact"/>
        <w:rPr>
          <w:rFonts w:ascii="宋体" w:hAnsi="宋体" w:eastAsia="宋体" w:cs="宋体"/>
          <w:sz w:val="21"/>
          <w:szCs w:val="21"/>
        </w:rPr>
        <w:ind w:leftChars="0" w:left="0"/>
      </w:pPr>
      <w:r>
        <w:rPr>
          <w:rFonts w:ascii="宋体" w:hAnsi="宋体" w:eastAsia="宋体" w:cs="宋体"/>
          <w:b/>
          <w:i w:val="0"/>
          <w:sz w:val="21"/>
        </w:rPr>
        <w:t>第十一章  路演 PPT 编制指南</w:t>
      </w:r>
      <w:r>
        <w:tab/>
      </w:r>
      <w:r>
        <w:rPr>
          <w:rFonts w:ascii="宋体" w:hAnsi="宋体" w:eastAsia="宋体" w:cs="宋体"/>
          <w:b/>
          <w:i w:val="0"/>
          <w:sz w:val="21"/>
        </w:rPr>
        <w:t>42</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11.1  路演的基本逻辑</w:t>
      </w:r>
      <w:r>
        <w:tab/>
      </w:r>
      <w:r>
        <w:rPr>
          <w:rFonts w:ascii="宋体" w:hAnsi="宋体" w:eastAsia="宋体" w:cs="宋体"/>
          <w:b w:val="0"/>
          <w:i w:val="0"/>
          <w:sz w:val="21"/>
        </w:rPr>
        <w:t>42</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11.2  逐页大纲</w:t>
      </w:r>
      <w:r>
        <w:tab/>
      </w:r>
      <w:r>
        <w:rPr>
          <w:rFonts w:ascii="宋体" w:hAnsi="宋体" w:eastAsia="宋体" w:cs="宋体"/>
          <w:b w:val="0"/>
          <w:i w:val="0"/>
          <w:sz w:val="21"/>
        </w:rPr>
        <w:t>43</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11.3  视觉设计规范</w:t>
      </w:r>
      <w:r>
        <w:tab/>
      </w:r>
      <w:r>
        <w:rPr>
          <w:rFonts w:ascii="宋体" w:hAnsi="宋体" w:eastAsia="宋体" w:cs="宋体"/>
          <w:b w:val="0"/>
          <w:i w:val="0"/>
          <w:sz w:val="21"/>
        </w:rPr>
        <w:t>45</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11.4  答辩常见问题与回答要点</w:t>
      </w:r>
      <w:r>
        <w:tab/>
      </w:r>
      <w:r>
        <w:rPr>
          <w:rFonts w:ascii="宋体" w:hAnsi="宋体" w:eastAsia="宋体" w:cs="宋体"/>
          <w:b w:val="0"/>
          <w:i w:val="0"/>
          <w:sz w:val="21"/>
        </w:rPr>
        <w:t>46</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11.5  路演演练方法</w:t>
      </w:r>
      <w:r>
        <w:tab/>
      </w:r>
      <w:r>
        <w:rPr>
          <w:rFonts w:ascii="宋体" w:hAnsi="宋体" w:eastAsia="宋体" w:cs="宋体"/>
          <w:b w:val="0"/>
          <w:i w:val="0"/>
          <w:sz w:val="21"/>
        </w:rPr>
        <w:t>50</w:t>
      </w:r>
    </w:p>
    <w:p>
      <w:pPr>
        <w:tabs>
          <w:tab w:pos="8731" w:val="right" w:leader="dot"/>
        </w:tabs>
        <w:spacing w:after="0" w:before="20" w:line="280" w:lineRule="exact"/>
        <w:rPr>
          <w:rFonts w:ascii="宋体" w:hAnsi="宋体" w:eastAsia="宋体" w:cs="宋体"/>
          <w:sz w:val="21"/>
          <w:szCs w:val="21"/>
        </w:rPr>
        <w:ind w:leftChars="0" w:left="0"/>
      </w:pPr>
      <w:r>
        <w:rPr>
          <w:rFonts w:ascii="宋体" w:hAnsi="宋体" w:eastAsia="宋体" w:cs="宋体"/>
          <w:b/>
          <w:i w:val="0"/>
          <w:sz w:val="21"/>
        </w:rPr>
        <w:t>附录</w:t>
      </w:r>
      <w:r>
        <w:tab/>
      </w:r>
      <w:r>
        <w:rPr>
          <w:rFonts w:ascii="宋体" w:hAnsi="宋体" w:eastAsia="宋体" w:cs="宋体"/>
          <w:b/>
          <w:i w:val="0"/>
          <w:sz w:val="21"/>
        </w:rPr>
        <w:t>50</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附录 A  关键数据来源清单</w:t>
      </w:r>
      <w:r>
        <w:tab/>
      </w:r>
      <w:r>
        <w:rPr>
          <w:rFonts w:ascii="宋体" w:hAnsi="宋体" w:eastAsia="宋体" w:cs="宋体"/>
          <w:b w:val="0"/>
          <w:i w:val="0"/>
          <w:sz w:val="21"/>
        </w:rPr>
        <w:t>50</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附录 B  术语表</w:t>
      </w:r>
      <w:r>
        <w:tab/>
      </w:r>
      <w:r>
        <w:rPr>
          <w:rFonts w:ascii="宋体" w:hAnsi="宋体" w:eastAsia="宋体" w:cs="宋体"/>
          <w:b w:val="0"/>
          <w:i w:val="0"/>
          <w:sz w:val="21"/>
        </w:rPr>
        <w:t>51</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附录 C  调研问卷模板</w:t>
      </w:r>
      <w:r>
        <w:tab/>
      </w:r>
      <w:r>
        <w:rPr>
          <w:rFonts w:ascii="宋体" w:hAnsi="宋体" w:eastAsia="宋体" w:cs="宋体"/>
          <w:b w:val="0"/>
          <w:i w:val="0"/>
          <w:sz w:val="21"/>
        </w:rPr>
        <w:t>52</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附录 D  图表清单</w:t>
      </w:r>
      <w:r>
        <w:tab/>
      </w:r>
      <w:r>
        <w:rPr>
          <w:rFonts w:ascii="宋体" w:hAnsi="宋体" w:eastAsia="宋体" w:cs="宋体"/>
          <w:b w:val="0"/>
          <w:i w:val="0"/>
          <w:sz w:val="21"/>
        </w:rPr>
        <w:t>54</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附录 E  提交前总自检清单</w:t>
      </w:r>
      <w:r>
        <w:tab/>
      </w:r>
      <w:r>
        <w:rPr>
          <w:rFonts w:ascii="宋体" w:hAnsi="宋体" w:eastAsia="宋体" w:cs="宋体"/>
          <w:b w:val="0"/>
          <w:i w:val="0"/>
          <w:sz w:val="21"/>
        </w:rPr>
        <w:t>54</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结语</w:t>
      </w:r>
      <w:r>
        <w:tab/>
      </w:r>
      <w:r>
        <w:rPr>
          <w:rFonts w:ascii="宋体" w:hAnsi="宋体" w:eastAsia="宋体" w:cs="宋体"/>
          <w:b w:val="0"/>
          <w:i w:val="0"/>
          <w:sz w:val="21"/>
        </w:rPr>
        <w:t>55</w:t>
      </w:r>
      <w:r>
        <w:fldChar w:fldCharType="end"/>
      </w:r>
    </w:p>
    <w:p>
      <w:pPr>
        <w:sectPr>
          <w:headerReference w:type="default" r:id="rId11"/>
          <w:footerReference w:type="default" r:id="rId12"/>
          <w:pgSz w:w="11906" w:h="16838"/>
          <w:pgMar w:top="1440" w:right="1587" w:bottom="1440" w:left="1587" w:header="850" w:footer="850" w:gutter="0"/>
          <w:cols w:space="720"/>
          <w:docGrid w:linePitch="360"/>
        </w:sectPr>
      </w:pPr>
    </w:p>
    <w:p>
      <w:pPr>
        <w:pStyle w:val="Heading1"/>
      </w:pPr>
      <w:r>
        <w:rPr>
          <w:rFonts w:ascii="宋体" w:hAnsi="宋体" w:eastAsia="宋体" w:cs="宋体"/>
          <w:b/>
          <w:i w:val="0"/>
          <w:sz w:val="32"/>
        </w:rPr>
        <w:t>前  言</w:t>
      </w:r>
    </w:p>
    <w:p>
      <w:pPr>
        <w:spacing w:after="60"/>
        <w:jc w:val="both"/>
        <w:ind w:firstLineChars="200" w:firstLine="480"/>
      </w:pPr>
      <w:r>
        <w:rPr>
          <w:rFonts w:ascii="宋体" w:hAnsi="宋体" w:eastAsia="宋体" w:cs="宋体"/>
          <w:b w:val="0"/>
          <w:i w:val="0"/>
          <w:sz w:val="24"/>
        </w:rPr>
        <w:t>本文档是“城市低空多机协同调度与航路规划决策平台”项目的总纲。它不是一份普通的项目介绍，而是一份“可执行的说明书”——团队任何一名成员读完，都应当能用统一的口径讲清这个项目，并据此独立写出商业计划书和路演 PPT。</w:t>
      </w:r>
    </w:p>
    <w:p>
      <w:pPr>
        <w:spacing w:after="60"/>
        <w:jc w:val="both"/>
        <w:ind w:firstLineChars="200" w:firstLine="480"/>
      </w:pPr>
      <w:r>
        <w:rPr>
          <w:rFonts w:ascii="宋体" w:hAnsi="宋体" w:eastAsia="宋体" w:cs="宋体"/>
          <w:b w:val="0"/>
          <w:i w:val="0"/>
          <w:sz w:val="24"/>
        </w:rPr>
        <w:t>为此，本文档同时承担三个功能：</w:t>
      </w:r>
    </w:p>
    <w:p>
      <w:pPr>
        <w:spacing w:after="40" w:line="336" w:lineRule="auto"/>
        <w:jc w:val="both"/>
        <w:ind w:leftChars="100" w:left="240" w:hangingChars="100" w:hanging="240"/>
      </w:pPr>
      <w:r>
        <w:rPr>
          <w:rFonts w:ascii="宋体" w:hAnsi="宋体" w:eastAsia="宋体" w:cs="宋体"/>
          <w:b w:val="0"/>
          <w:i w:val="0"/>
          <w:sz w:val="24"/>
        </w:rPr>
        <w:t>● 第一，项目简介。用统一口径讲清“我们做什么、为什么做、怎么做、怎么赚钱、凭什么是我们”，供指导教师、评审专家、合作企业与地方主管部门在最短时间内建立完整认知。</w:t>
      </w:r>
    </w:p>
    <w:p>
      <w:pPr>
        <w:spacing w:after="40" w:line="336" w:lineRule="auto"/>
        <w:jc w:val="both"/>
        <w:ind w:leftChars="100" w:left="240" w:hangingChars="100" w:hanging="240"/>
      </w:pPr>
      <w:r>
        <w:rPr>
          <w:rFonts w:ascii="宋体" w:hAnsi="宋体" w:eastAsia="宋体" w:cs="宋体"/>
          <w:b w:val="0"/>
          <w:i w:val="0"/>
          <w:sz w:val="24"/>
        </w:rPr>
        <w:t>● 第二，商业计划书写作说明书。给出逐章的写作要求、参考字数、所需素材、常见失分点，让写作从“对着空白文档发愁”变成“照着清单填空”。</w:t>
      </w:r>
    </w:p>
    <w:p>
      <w:pPr>
        <w:spacing w:after="40" w:line="336" w:lineRule="auto"/>
        <w:jc w:val="both"/>
        <w:ind w:leftChars="100" w:left="240" w:hangingChars="100" w:hanging="240"/>
      </w:pPr>
      <w:r>
        <w:rPr>
          <w:rFonts w:ascii="宋体" w:hAnsi="宋体" w:eastAsia="宋体" w:cs="宋体"/>
          <w:b w:val="0"/>
          <w:i w:val="0"/>
          <w:sz w:val="24"/>
        </w:rPr>
        <w:t>● 第三，路演 PPT 制作说明书。给出逐页大纲、视觉规范、口播要点与答辩问答准备，让 PPT 成为项目逻辑的可视化表达，而不是文字的搬家。</w:t>
      </w:r>
    </w:p>
    <w:p>
      <w:pPr>
        <w:pStyle w:val="Heading3"/>
      </w:pPr>
      <w:r>
        <w:rPr>
          <w:rFonts w:ascii="宋体" w:hAnsi="宋体" w:eastAsia="宋体" w:cs="宋体"/>
          <w:b/>
          <w:i w:val="0"/>
          <w:sz w:val="24"/>
        </w:rPr>
        <w:t>如何使用本文档</w:t>
      </w:r>
    </w:p>
    <w:p>
      <w:pPr>
        <w:spacing w:after="60"/>
        <w:jc w:val="both"/>
        <w:ind w:firstLineChars="200" w:firstLine="480"/>
      </w:pPr>
      <w:r>
        <w:rPr>
          <w:rFonts w:ascii="宋体" w:hAnsi="宋体" w:eastAsia="宋体" w:cs="宋体"/>
          <w:b w:val="0"/>
          <w:i w:val="0"/>
          <w:sz w:val="24"/>
        </w:rPr>
        <w:t>建议按以下顺序使用：</w:t>
      </w:r>
    </w:p>
    <w:p>
      <w:pPr>
        <w:spacing w:after="40" w:line="336" w:lineRule="auto"/>
        <w:jc w:val="both"/>
        <w:ind w:leftChars="100" w:left="240" w:hangingChars="100" w:hanging="240"/>
      </w:pPr>
      <w:r>
        <w:rPr>
          <w:rFonts w:ascii="宋体" w:hAnsi="宋体" w:eastAsia="宋体" w:cs="宋体"/>
          <w:b w:val="0"/>
          <w:i w:val="0"/>
          <w:sz w:val="24"/>
        </w:rPr>
        <w:t>● 第一次通读：全体成员通读第一章至第九章，统一对项目的认知，明确各自负责的模块。这一步的目标是“对齐口径”，避免不同成员在不同场合讲述的项目不一致。</w:t>
      </w:r>
    </w:p>
    <w:p>
      <w:pPr>
        <w:spacing w:after="40" w:line="336" w:lineRule="auto"/>
        <w:jc w:val="both"/>
        <w:ind w:leftChars="100" w:left="240" w:hangingChars="100" w:hanging="240"/>
      </w:pPr>
      <w:r>
        <w:rPr>
          <w:rFonts w:ascii="宋体" w:hAnsi="宋体" w:eastAsia="宋体" w:cs="宋体"/>
          <w:b w:val="0"/>
          <w:i w:val="0"/>
          <w:sz w:val="24"/>
        </w:rPr>
        <w:t>● 第二次分工：按第十章给出的章节分工表认领写作任务，每人只负责自己最熟悉的章节，由负责人统稿。</w:t>
      </w:r>
    </w:p>
    <w:p>
      <w:pPr>
        <w:spacing w:after="40" w:line="336" w:lineRule="auto"/>
        <w:jc w:val="both"/>
        <w:ind w:leftChars="100" w:left="240" w:hangingChars="100" w:hanging="240"/>
      </w:pPr>
      <w:r>
        <w:rPr>
          <w:rFonts w:ascii="宋体" w:hAnsi="宋体" w:eastAsia="宋体" w:cs="宋体"/>
          <w:b w:val="0"/>
          <w:i w:val="0"/>
          <w:sz w:val="24"/>
        </w:rPr>
        <w:t>● 第三次转化：拿到第十章、第十一章的清单后，把本文档的内容“翻译”成商业计划书正文与 PPT 页面。</w:t>
      </w:r>
    </w:p>
    <w:p>
      <w:pPr>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【使用重要提示】</w:t>
      </w:r>
      <w:r>
        <w:rPr>
          <w:rFonts w:ascii="宋体" w:hAnsi="宋体" w:eastAsia="宋体" w:cs="宋体"/>
          <w:b w:val="0"/>
          <w:i w:val="0"/>
          <w:sz w:val="21"/>
        </w:rPr>
        <w:t>本文档中凡标注“【待填】”处，均需团队用真实数据、真实调研结果、真实成果替换；凡标注“【需核实】”处，均需引用最新官方文件或权威统计口径。文中出现的所有市场规模、价格、财务数字均为“算法示例”，用于演示测算方法，不得直接作为项目事实写入商业计划书。挑战杯评审对数据出处的要求非常严格，一处无法溯源的数据，足以让整份材料的可信度打折扣。</w:t>
      </w:r>
    </w:p>
    <w:p>
      <w:pPr>
        <w:pStyle w:val="Heading3"/>
      </w:pPr>
      <w:r>
        <w:rPr>
          <w:rFonts w:ascii="宋体" w:hAnsi="宋体" w:eastAsia="宋体" w:cs="宋体"/>
          <w:b/>
          <w:i w:val="0"/>
          <w:sz w:val="24"/>
        </w:rPr>
        <w:t>三个必须提前建立的共识</w:t>
      </w:r>
    </w:p>
    <w:p>
      <w:pPr>
        <w:spacing w:after="60"/>
        <w:jc w:val="both"/>
        <w:ind w:firstLineChars="200" w:firstLine="480"/>
      </w:pPr>
      <w:r>
        <w:rPr>
          <w:rFonts w:ascii="宋体" w:hAnsi="宋体" w:eastAsia="宋体" w:cs="宋体"/>
          <w:b w:val="0"/>
          <w:i w:val="0"/>
          <w:sz w:val="24"/>
        </w:rPr>
        <w:t>第一，本项目的社会价值优先于商业价值。低空经济是国家层面明确的战略性新兴产业，安全与效率是它能不能真正飞起来的前提。我们的产品价值落点在“让城市低空飞得更多、更安全、更透明”，这与国家战略方向高度一致，是我们最大的叙事优势，必须讲透。</w:t>
      </w:r>
    </w:p>
    <w:p>
      <w:pPr>
        <w:spacing w:after="60"/>
        <w:jc w:val="both"/>
        <w:ind w:firstLineChars="200" w:firstLine="480"/>
      </w:pPr>
      <w:r>
        <w:rPr>
          <w:rFonts w:ascii="宋体" w:hAnsi="宋体" w:eastAsia="宋体" w:cs="宋体"/>
          <w:b w:val="0"/>
          <w:i w:val="0"/>
          <w:sz w:val="24"/>
        </w:rPr>
        <w:t>第二，我们是“做加法”，不是“做替换”。运营人已经在用各厂商的机队管理软件，地方也在建设自己的监管平台。任何暗示“推倒重来”的表述都会立刻失去信任。我们的产品必须能旁路接入、标准对接、不改变调度员与飞手的现有工作流。</w:t>
      </w:r>
    </w:p>
    <w:p>
      <w:pPr>
        <w:spacing w:after="60"/>
        <w:jc w:val="both"/>
        <w:ind w:firstLineChars="200" w:firstLine="480"/>
      </w:pPr>
      <w:r>
        <w:rPr>
          <w:rFonts w:ascii="宋体" w:hAnsi="宋体" w:eastAsia="宋体" w:cs="宋体"/>
          <w:b w:val="0"/>
          <w:i w:val="0"/>
          <w:sz w:val="24"/>
        </w:rPr>
        <w:t>第三，合规是生命线。低空是强监管行业：空域使用与放行权属于空管与监管机构，平台只能做辅助决策；高精度城市三维数据与飞行轨迹属于重要数据，可能触及测绘与数据安全要求。本项目的产品定位必须严格落在“决策支持工具”上，这一点在第八章与第十章会反复强调。</w:t>
      </w:r>
    </w:p>
    <w:p>
      <w:pPr>
        <w:pStyle w:val="Heading1"/>
      </w:pPr>
      <w:r>
        <w:rPr>
          <w:rFonts w:ascii="宋体" w:hAnsi="宋体" w:eastAsia="宋体" w:cs="宋体"/>
          <w:b/>
          <w:i w:val="0"/>
          <w:sz w:val="32"/>
        </w:rPr>
        <w:t>第一章  一页纸读懂本项目</w:t>
      </w:r>
    </w:p>
    <w:p>
      <w:pPr>
        <w:spacing w:after="60"/>
        <w:jc w:val="both"/>
        <w:ind w:firstLineChars="200" w:firstLine="480"/>
      </w:pPr>
      <w:r>
        <w:rPr>
          <w:rFonts w:ascii="宋体" w:hAnsi="宋体" w:eastAsia="宋体" w:cs="宋体"/>
          <w:b w:val="0"/>
          <w:i w:val="0"/>
          <w:sz w:val="24"/>
        </w:rPr>
        <w:t>任何一份优秀的商业计划书，都应该能在一页纸内讲清全部核心信息。本章就是这一页纸。团队成员在任何一个场合被问起“你们做什么”，答案都应当与本章一致。</w:t>
      </w:r>
    </w:p>
    <w:p>
      <w:pPr>
        <w:pStyle w:val="Heading2"/>
      </w:pPr>
      <w:r>
        <w:rPr>
          <w:rFonts w:ascii="宋体" w:hAnsi="宋体" w:eastAsia="宋体" w:cs="宋体"/>
          <w:b/>
          <w:i w:val="0"/>
          <w:sz w:val="28"/>
        </w:rPr>
        <w:t>1.1  项目定位卡</w:t>
      </w:r>
    </w:p>
    <w:p>
      <w:pPr>
        <w:keepNext/>
        <w:spacing w:before="40" w:after="200"/>
        <w:jc w:val="center"/>
      </w:pPr>
      <w:r>
        <w:rPr>
          <w:rFonts w:ascii="宋体" w:hAnsi="宋体" w:eastAsia="宋体" w:cs="宋体"/>
          <w:b/>
          <w:i w:val="0"/>
          <w:sz w:val="21"/>
        </w:rPr>
        <w:t>表 1-1  项目定位卡（对外统一口径）</w:t>
      </w:r>
    </w:p>
    <w:tbl>
      <w:tblPr>
        <w:tblStyle w:val="TableGrid"/>
        <w:tblW w:type="auto" w:w="0"/>
        <w:jc w:val="center"/>
        <w:tblLayout w:type="fixed"/>
        <w:tblLook w:firstColumn="1" w:firstRow="1" w:lastColumn="0" w:lastRow="0" w:noHBand="0" w:noVBand="1" w:val="04A0"/>
      </w:tblPr>
      <w:tblGrid>
        <w:gridCol w:w="4366"/>
        <w:gridCol w:w="4366"/>
      </w:tblGrid>
      <w:tr>
        <w:trPr>
          <w:cantSplit/>
          <w:tblHeader/>
        </w:trPr>
        <w:tc>
          <w:tcPr>
            <w:tcW w:type="dxa" w:w="1921"/>
            <w:shd w:val="clear" w:color="auto" w:fill="E8E8E8"/>
          </w:tcPr>
          <w:p>
            <w:pPr>
              <w:keepNext/>
              <w:spacing w:line="276" w:lineRule="auto" w:after="0"/>
              <w:jc w:val="center"/>
            </w:pPr>
            <w:r>
              <w:rPr>
                <w:b/>
              </w:rPr>
            </w:r>
            <w:r>
              <w:rPr>
                <w:rFonts w:ascii="宋体" w:hAnsi="宋体" w:eastAsia="宋体" w:cs="宋体"/>
                <w:b/>
                <w:i w:val="0"/>
                <w:sz w:val="21"/>
              </w:rPr>
              <w:t>要素</w:t>
            </w:r>
          </w:p>
        </w:tc>
        <w:tc>
          <w:tcPr>
            <w:tcW w:type="dxa" w:w="6810"/>
            <w:shd w:val="clear" w:color="auto" w:fill="E8E8E8"/>
          </w:tcPr>
          <w:p>
            <w:pPr>
              <w:keepNext/>
              <w:spacing w:line="276" w:lineRule="auto" w:after="0"/>
              <w:jc w:val="center"/>
            </w:pPr>
            <w:r>
              <w:rPr>
                <w:b/>
              </w:rPr>
            </w:r>
            <w:r>
              <w:rPr>
                <w:rFonts w:ascii="宋体" w:hAnsi="宋体" w:eastAsia="宋体" w:cs="宋体"/>
                <w:b/>
                <w:i w:val="0"/>
                <w:sz w:val="21"/>
              </w:rPr>
              <w:t>内容</w:t>
            </w:r>
          </w:p>
        </w:tc>
      </w:tr>
      <w:tr>
        <w:trPr>
          <w:cantSplit/>
        </w:trPr>
        <w:tc>
          <w:tcPr>
            <w:tcW w:type="dxa" w:w="1921"/>
          </w:tcPr>
          <w:p>
            <w:pPr>
              <w:spacing w:line="288" w:lineRule="auto" w:after="0"/>
            </w:pPr>
            <w:r/>
            <w:r>
              <w:rPr>
                <w:rFonts w:ascii="宋体" w:hAnsi="宋体" w:eastAsia="宋体" w:cs="宋体"/>
                <w:b/>
                <w:i w:val="0"/>
                <w:sz w:val="21"/>
              </w:rPr>
              <w:t>项目名称</w:t>
            </w:r>
          </w:p>
        </w:tc>
        <w:tc>
          <w:tcPr>
            <w:tcW w:type="dxa" w:w="6810"/>
          </w:tcPr>
          <w:p>
            <w:pPr>
              <w:spacing w:line="288" w:lineRule="auto" w:after="0"/>
            </w:pPr>
            <w:r/>
            <w:r>
              <w:rPr>
                <w:rFonts w:ascii="宋体" w:hAnsi="宋体" w:eastAsia="宋体" w:cs="宋体"/>
                <w:b w:val="0"/>
                <w:i w:val="0"/>
                <w:sz w:val="21"/>
              </w:rPr>
              <w:t>城市低空多机协同调度与航路规划决策平台</w:t>
            </w:r>
          </w:p>
        </w:tc>
      </w:tr>
      <w:tr>
        <w:trPr>
          <w:cantSplit/>
        </w:trPr>
        <w:tc>
          <w:tcPr>
            <w:tcW w:type="dxa" w:w="1921"/>
          </w:tcPr>
          <w:p>
            <w:pPr>
              <w:spacing w:line="288" w:lineRule="auto" w:after="0"/>
            </w:pPr>
            <w:r/>
            <w:r>
              <w:rPr>
                <w:rFonts w:ascii="宋体" w:hAnsi="宋体" w:eastAsia="宋体" w:cs="宋体"/>
                <w:b/>
                <w:i w:val="0"/>
                <w:sz w:val="21"/>
              </w:rPr>
              <w:t>备选品牌名</w:t>
            </w:r>
          </w:p>
        </w:tc>
        <w:tc>
          <w:tcPr>
            <w:tcW w:type="dxa" w:w="6810"/>
          </w:tcPr>
          <w:p>
            <w:pPr>
              <w:spacing w:line="288" w:lineRule="auto" w:after="0"/>
            </w:pPr>
            <w:r/>
            <w:r>
              <w:rPr>
                <w:rFonts w:ascii="宋体" w:hAnsi="宋体" w:eastAsia="宋体" w:cs="宋体"/>
                <w:b w:val="0"/>
                <w:i w:val="0"/>
                <w:sz w:val="21"/>
              </w:rPr>
              <w:t>【待填】建议 2—4 字中文名 + 英文缩写，需先检索商标与域名可用性（示例：“云枢”“天际”类词根）</w:t>
            </w:r>
          </w:p>
        </w:tc>
      </w:tr>
      <w:tr>
        <w:trPr>
          <w:cantSplit/>
        </w:trPr>
        <w:tc>
          <w:tcPr>
            <w:tcW w:type="dxa" w:w="1921"/>
          </w:tcPr>
          <w:p>
            <w:pPr>
              <w:spacing w:line="288" w:lineRule="auto" w:after="0"/>
            </w:pPr>
            <w:r/>
            <w:r>
              <w:rPr>
                <w:rFonts w:ascii="宋体" w:hAnsi="宋体" w:eastAsia="宋体" w:cs="宋体"/>
                <w:b/>
                <w:i w:val="0"/>
                <w:sz w:val="21"/>
              </w:rPr>
              <w:t>一句话定位</w:t>
            </w:r>
          </w:p>
        </w:tc>
        <w:tc>
          <w:tcPr>
            <w:tcW w:type="dxa" w:w="6810"/>
          </w:tcPr>
          <w:p>
            <w:pPr>
              <w:spacing w:line="288" w:lineRule="auto" w:after="0"/>
            </w:pPr>
            <w:r/>
            <w:r>
              <w:rPr>
                <w:rFonts w:ascii="宋体" w:hAnsi="宋体" w:eastAsia="宋体" w:cs="宋体"/>
                <w:b w:val="0"/>
                <w:i w:val="0"/>
                <w:sz w:val="21"/>
              </w:rPr>
              <w:t>面向城市低空运行场景，用“调度、航路、决策”三个引擎，把过去“一人一机一线”的人工飞法，升级为“多机同时、系统排程、冲突自解”的城市级低空交通大脑，让低空运得更多、飞得更安全、管得更清楚。</w:t>
            </w:r>
          </w:p>
        </w:tc>
      </w:tr>
      <w:tr>
        <w:trPr>
          <w:cantSplit/>
        </w:trPr>
        <w:tc>
          <w:tcPr>
            <w:tcW w:type="dxa" w:w="1921"/>
          </w:tcPr>
          <w:p>
            <w:pPr>
              <w:spacing w:line="288" w:lineRule="auto" w:after="0"/>
            </w:pPr>
            <w:r/>
            <w:r>
              <w:rPr>
                <w:rFonts w:ascii="宋体" w:hAnsi="宋体" w:eastAsia="宋体" w:cs="宋体"/>
                <w:b/>
                <w:i w:val="0"/>
                <w:sz w:val="21"/>
              </w:rPr>
              <w:t>参赛赛道</w:t>
            </w:r>
          </w:p>
        </w:tc>
        <w:tc>
          <w:tcPr>
            <w:tcW w:type="dxa" w:w="6810"/>
          </w:tcPr>
          <w:p>
            <w:pPr>
              <w:spacing w:line="288" w:lineRule="auto" w:after="0"/>
            </w:pPr>
            <w:r/>
            <w:r>
              <w:rPr>
                <w:rFonts w:ascii="宋体" w:hAnsi="宋体" w:eastAsia="宋体" w:cs="宋体"/>
                <w:b w:val="0"/>
                <w:i w:val="0"/>
                <w:sz w:val="21"/>
              </w:rPr>
              <w:t>挑战杯中国大学生创业计划竞赛（以下简称“创业计划竞赛”）</w:t>
            </w:r>
          </w:p>
        </w:tc>
      </w:tr>
      <w:tr>
        <w:trPr>
          <w:cantSplit/>
        </w:trPr>
        <w:tc>
          <w:tcPr>
            <w:tcW w:type="dxa" w:w="1921"/>
          </w:tcPr>
          <w:p>
            <w:pPr>
              <w:spacing w:line="288" w:lineRule="auto" w:after="0"/>
            </w:pPr>
            <w:r/>
            <w:r>
              <w:rPr>
                <w:rFonts w:ascii="宋体" w:hAnsi="宋体" w:eastAsia="宋体" w:cs="宋体"/>
                <w:b/>
                <w:i w:val="0"/>
                <w:sz w:val="21"/>
              </w:rPr>
              <w:t>团队规模</w:t>
            </w:r>
          </w:p>
        </w:tc>
        <w:tc>
          <w:tcPr>
            <w:tcW w:type="dxa" w:w="6810"/>
          </w:tcPr>
          <w:p>
            <w:pPr>
              <w:spacing w:line="288" w:lineRule="auto" w:after="0"/>
            </w:pPr>
            <w:r/>
            <w:r>
              <w:rPr>
                <w:rFonts w:ascii="宋体" w:hAnsi="宋体" w:eastAsia="宋体" w:cs="宋体"/>
                <w:b w:val="0"/>
                <w:i w:val="0"/>
                <w:sz w:val="21"/>
              </w:rPr>
              <w:t>7 人，按“一人一岗、职责到章”分工，覆盖行业、技术、算法、产品、市场、财务六类职能</w:t>
            </w:r>
          </w:p>
        </w:tc>
      </w:tr>
      <w:tr>
        <w:trPr>
          <w:cantSplit/>
        </w:trPr>
        <w:tc>
          <w:tcPr>
            <w:tcW w:type="dxa" w:w="1921"/>
          </w:tcPr>
          <w:p>
            <w:pPr>
              <w:spacing w:line="288" w:lineRule="auto" w:after="0"/>
            </w:pPr>
            <w:r/>
            <w:r>
              <w:rPr>
                <w:rFonts w:ascii="宋体" w:hAnsi="宋体" w:eastAsia="宋体" w:cs="宋体"/>
                <w:b/>
                <w:i w:val="0"/>
                <w:sz w:val="21"/>
              </w:rPr>
              <w:t>目标客户</w:t>
            </w:r>
          </w:p>
        </w:tc>
        <w:tc>
          <w:tcPr>
            <w:tcW w:type="dxa" w:w="6810"/>
          </w:tcPr>
          <w:p>
            <w:pPr>
              <w:spacing w:line="288" w:lineRule="auto" w:after="0"/>
            </w:pPr>
            <w:r/>
            <w:r>
              <w:rPr>
                <w:rFonts w:ascii="宋体" w:hAnsi="宋体" w:eastAsia="宋体" w:cs="宋体"/>
                <w:b w:val="0"/>
                <w:i w:val="0"/>
                <w:sz w:val="21"/>
              </w:rPr>
              <w:t>第一优先：已开展常态化多机运行的运营主体（无人机物流配送、电力与管线巡检、应急救援医疗运输等）；第二优先：低空经济示范区/园区的运行管理单位与地方低空平台公司；第三优先：地市级低空经济主管部门（低空办）与民航地方监管的技术支撑单位</w:t>
            </w:r>
          </w:p>
        </w:tc>
      </w:tr>
      <w:tr>
        <w:trPr>
          <w:cantSplit/>
        </w:trPr>
        <w:tc>
          <w:tcPr>
            <w:tcW w:type="dxa" w:w="1921"/>
          </w:tcPr>
          <w:p>
            <w:pPr>
              <w:spacing w:line="288" w:lineRule="auto" w:after="0"/>
            </w:pPr>
            <w:r/>
            <w:r>
              <w:rPr>
                <w:rFonts w:ascii="宋体" w:hAnsi="宋体" w:eastAsia="宋体" w:cs="宋体"/>
                <w:b/>
                <w:i w:val="0"/>
                <w:sz w:val="21"/>
              </w:rPr>
              <w:t>核心痛点</w:t>
            </w:r>
          </w:p>
        </w:tc>
        <w:tc>
          <w:tcPr>
            <w:tcW w:type="dxa" w:w="6810"/>
          </w:tcPr>
          <w:p>
            <w:pPr>
              <w:spacing w:line="288" w:lineRule="auto" w:after="0"/>
            </w:pPr>
            <w:r/>
            <w:r>
              <w:rPr>
                <w:rFonts w:ascii="宋体" w:hAnsi="宋体" w:eastAsia="宋体" w:cs="宋体"/>
                <w:b w:val="0"/>
                <w:i w:val="0"/>
                <w:sz w:val="21"/>
              </w:rPr>
              <w:t>城市低空运行“看不见、排不开、飞不顺、管不住、算不清”五个卡点</w:t>
            </w:r>
          </w:p>
        </w:tc>
      </w:tr>
      <w:tr>
        <w:trPr>
          <w:cantSplit/>
        </w:trPr>
        <w:tc>
          <w:tcPr>
            <w:tcW w:type="dxa" w:w="1921"/>
          </w:tcPr>
          <w:p>
            <w:pPr>
              <w:spacing w:line="288" w:lineRule="auto" w:after="0"/>
            </w:pPr>
            <w:r/>
            <w:r>
              <w:rPr>
                <w:rFonts w:ascii="宋体" w:hAnsi="宋体" w:eastAsia="宋体" w:cs="宋体"/>
                <w:b/>
                <w:i w:val="0"/>
                <w:sz w:val="21"/>
              </w:rPr>
              <w:t>解决方案</w:t>
            </w:r>
          </w:p>
        </w:tc>
        <w:tc>
          <w:tcPr>
            <w:tcW w:type="dxa" w:w="6810"/>
          </w:tcPr>
          <w:p>
            <w:pPr>
              <w:spacing w:line="288" w:lineRule="auto" w:after="0"/>
            </w:pPr>
            <w:r/>
            <w:r>
              <w:rPr>
                <w:rFonts w:ascii="宋体" w:hAnsi="宋体" w:eastAsia="宋体" w:cs="宋体"/>
                <w:b w:val="0"/>
                <w:i w:val="0"/>
                <w:sz w:val="21"/>
              </w:rPr>
              <w:t>三个引擎（协同调度引擎、航路规划引擎、决策与监管引擎）+ 三层落地（单场景作业端 / 企业级调度中心 / 城市级低空服务平台）</w:t>
            </w:r>
          </w:p>
        </w:tc>
      </w:tr>
      <w:tr>
        <w:trPr>
          <w:cantSplit/>
        </w:trPr>
        <w:tc>
          <w:tcPr>
            <w:tcW w:type="dxa" w:w="1921"/>
          </w:tcPr>
          <w:p>
            <w:pPr>
              <w:spacing w:line="288" w:lineRule="auto" w:after="0"/>
            </w:pPr>
            <w:r/>
            <w:r>
              <w:rPr>
                <w:rFonts w:ascii="宋体" w:hAnsi="宋体" w:eastAsia="宋体" w:cs="宋体"/>
                <w:b/>
                <w:i w:val="0"/>
                <w:sz w:val="21"/>
              </w:rPr>
              <w:t>关键技术</w:t>
            </w:r>
          </w:p>
        </w:tc>
        <w:tc>
          <w:tcPr>
            <w:tcW w:type="dxa" w:w="6810"/>
          </w:tcPr>
          <w:p>
            <w:pPr>
              <w:spacing w:line="288" w:lineRule="auto" w:after="0"/>
            </w:pPr>
            <w:r/>
            <w:r>
              <w:rPr>
                <w:rFonts w:ascii="宋体" w:hAnsi="宋体" w:eastAsia="宋体" w:cs="宋体"/>
                <w:b w:val="0"/>
                <w:i w:val="0"/>
                <w:sz w:val="21"/>
              </w:rPr>
              <w:t>城市三维低空环境建模与多源数据融合、多机多任务协同调度、三维航路规划与四维航迹生成、时空冲突探测与解脱（CD&amp;R）、数字孪生仿真验证、边云协同与国产化低资源适配</w:t>
            </w:r>
          </w:p>
        </w:tc>
      </w:tr>
      <w:tr>
        <w:trPr>
          <w:cantSplit/>
        </w:trPr>
        <w:tc>
          <w:tcPr>
            <w:tcW w:type="dxa" w:w="1921"/>
          </w:tcPr>
          <w:p>
            <w:pPr>
              <w:spacing w:line="288" w:lineRule="auto" w:after="0"/>
            </w:pPr>
            <w:r/>
            <w:r>
              <w:rPr>
                <w:rFonts w:ascii="宋体" w:hAnsi="宋体" w:eastAsia="宋体" w:cs="宋体"/>
                <w:b/>
                <w:i w:val="0"/>
                <w:sz w:val="21"/>
              </w:rPr>
              <w:t>商业模式</w:t>
            </w:r>
          </w:p>
        </w:tc>
        <w:tc>
          <w:tcPr>
            <w:tcW w:type="dxa" w:w="6810"/>
          </w:tcPr>
          <w:p>
            <w:pPr>
              <w:spacing w:line="288" w:lineRule="auto" w:after="0"/>
            </w:pPr>
            <w:r/>
            <w:r>
              <w:rPr>
                <w:rFonts w:ascii="宋体" w:hAnsi="宋体" w:eastAsia="宋体" w:cs="宋体"/>
                <w:b w:val="0"/>
                <w:i w:val="0"/>
                <w:sz w:val="21"/>
              </w:rPr>
              <w:t>B2B 运营人年度订阅为主 + B2G 城市/园区平台项目制 + 增值服务（仿真评估、培训、运行数据分析）</w:t>
            </w:r>
          </w:p>
        </w:tc>
      </w:tr>
      <w:tr>
        <w:trPr>
          <w:cantSplit/>
        </w:trPr>
        <w:tc>
          <w:tcPr>
            <w:tcW w:type="dxa" w:w="1921"/>
          </w:tcPr>
          <w:p>
            <w:pPr>
              <w:spacing w:line="288" w:lineRule="auto" w:after="0"/>
            </w:pPr>
            <w:r/>
            <w:r>
              <w:rPr>
                <w:rFonts w:ascii="宋体" w:hAnsi="宋体" w:eastAsia="宋体" w:cs="宋体"/>
                <w:b/>
                <w:i w:val="0"/>
                <w:sz w:val="21"/>
              </w:rPr>
              <w:t>竞争壁垒</w:t>
            </w:r>
          </w:p>
        </w:tc>
        <w:tc>
          <w:tcPr>
            <w:tcW w:type="dxa" w:w="6810"/>
          </w:tcPr>
          <w:p>
            <w:pPr>
              <w:spacing w:line="288" w:lineRule="auto" w:after="0"/>
            </w:pPr>
            <w:r/>
            <w:r>
              <w:rPr>
                <w:rFonts w:ascii="宋体" w:hAnsi="宋体" w:eastAsia="宋体" w:cs="宋体"/>
                <w:b w:val="0"/>
                <w:i w:val="0"/>
                <w:sz w:val="21"/>
              </w:rPr>
              <w:t>调度与航路算法库 + 城市低空数字底图与运行规则库 + 多厂商多运营人兼容的集成能力 + 先发的城市标杆案例</w:t>
            </w:r>
          </w:p>
        </w:tc>
      </w:tr>
      <w:tr>
        <w:trPr>
          <w:cantSplit/>
        </w:trPr>
        <w:tc>
          <w:tcPr>
            <w:tcW w:type="dxa" w:w="1921"/>
          </w:tcPr>
          <w:p>
            <w:pPr>
              <w:spacing w:line="288" w:lineRule="auto" w:after="0"/>
            </w:pPr>
            <w:r/>
            <w:r>
              <w:rPr>
                <w:rFonts w:ascii="宋体" w:hAnsi="宋体" w:eastAsia="宋体" w:cs="宋体"/>
                <w:b/>
                <w:i w:val="0"/>
                <w:sz w:val="21"/>
              </w:rPr>
              <w:t>社会价值</w:t>
            </w:r>
          </w:p>
        </w:tc>
        <w:tc>
          <w:tcPr>
            <w:tcW w:type="dxa" w:w="6810"/>
          </w:tcPr>
          <w:p>
            <w:pPr>
              <w:spacing w:line="288" w:lineRule="auto" w:after="0"/>
            </w:pPr>
            <w:r/>
            <w:r>
              <w:rPr>
                <w:rFonts w:ascii="宋体" w:hAnsi="宋体" w:eastAsia="宋体" w:cs="宋体"/>
                <w:b w:val="0"/>
                <w:i w:val="0"/>
                <w:sz w:val="21"/>
              </w:rPr>
              <w:t>支撑国家低空经济战略安全落地、提升城市低空运行安全水平、保障应急与医疗物资运输、推动城市配送绿色低碳</w:t>
            </w:r>
          </w:p>
        </w:tc>
      </w:tr>
      <w:tr>
        <w:trPr>
          <w:cantSplit/>
        </w:trPr>
        <w:tc>
          <w:tcPr>
            <w:tcW w:type="dxa" w:w="1921"/>
          </w:tcPr>
          <w:p>
            <w:pPr>
              <w:spacing w:line="288" w:lineRule="auto" w:after="0"/>
            </w:pPr>
            <w:r/>
            <w:r>
              <w:rPr>
                <w:rFonts w:ascii="宋体" w:hAnsi="宋体" w:eastAsia="宋体" w:cs="宋体"/>
                <w:b/>
                <w:i w:val="0"/>
                <w:sz w:val="21"/>
              </w:rPr>
              <w:t>当前阶段</w:t>
            </w:r>
          </w:p>
        </w:tc>
        <w:tc>
          <w:tcPr>
            <w:tcW w:type="dxa" w:w="6810"/>
          </w:tcPr>
          <w:p>
            <w:pPr>
              <w:spacing w:line="288" w:lineRule="auto" w:after="0"/>
            </w:pPr>
            <w:r/>
            <w:r>
              <w:rPr>
                <w:rFonts w:ascii="宋体" w:hAnsi="宋体" w:eastAsia="宋体" w:cs="宋体"/>
                <w:b w:val="0"/>
                <w:i w:val="0"/>
                <w:sz w:val="21"/>
              </w:rPr>
              <w:t>【待填：创意 / 已完成算法验证 / 已完成仿真平台 / 已在 X 个场景试点】</w:t>
            </w:r>
          </w:p>
        </w:tc>
      </w:tr>
      <w:tr>
        <w:trPr>
          <w:cantSplit/>
        </w:trPr>
        <w:tc>
          <w:tcPr>
            <w:tcW w:type="dxa" w:w="1921"/>
          </w:tcPr>
          <w:p>
            <w:pPr>
              <w:spacing w:line="288" w:lineRule="auto" w:after="0"/>
            </w:pPr>
            <w:r/>
            <w:r>
              <w:rPr>
                <w:rFonts w:ascii="宋体" w:hAnsi="宋体" w:eastAsia="宋体" w:cs="宋体"/>
                <w:b/>
                <w:i w:val="0"/>
                <w:sz w:val="21"/>
              </w:rPr>
              <w:t>关键里程碑</w:t>
            </w:r>
          </w:p>
        </w:tc>
        <w:tc>
          <w:tcPr>
            <w:tcW w:type="dxa" w:w="6810"/>
          </w:tcPr>
          <w:p>
            <w:pPr>
              <w:spacing w:line="288" w:lineRule="auto" w:after="0"/>
            </w:pPr>
            <w:r/>
            <w:r>
              <w:rPr>
                <w:rFonts w:ascii="宋体" w:hAnsi="宋体" w:eastAsia="宋体" w:cs="宋体"/>
                <w:b w:val="0"/>
                <w:i w:val="0"/>
                <w:sz w:val="21"/>
              </w:rPr>
              <w:t>【待填】建议写 3 个：6 个月、12 个月、24 个月各一个可验证的成果</w:t>
            </w:r>
          </w:p>
        </w:tc>
      </w:tr>
    </w:tbl>
    <w:p>
      <w:pPr>
        <w:spacing w:after="0" w:line="240" w:lineRule="auto"/>
      </w:pPr>
    </w:p>
    <w:p>
      <w:pPr>
        <w:pStyle w:val="Heading2"/>
      </w:pPr>
      <w:r>
        <w:rPr>
          <w:rFonts w:ascii="宋体" w:hAnsi="宋体" w:eastAsia="宋体" w:cs="宋体"/>
          <w:b/>
          <w:i w:val="0"/>
          <w:sz w:val="28"/>
        </w:rPr>
        <w:t>1.2  三句话讲清项目</w:t>
      </w:r>
    </w:p>
    <w:p>
      <w:pPr>
        <w:spacing w:after="60"/>
        <w:jc w:val="both"/>
        <w:ind w:firstLineChars="200" w:firstLine="480"/>
      </w:pPr>
      <w:r>
        <w:rPr>
          <w:rFonts w:ascii="宋体" w:hAnsi="宋体" w:eastAsia="宋体" w:cs="宋体"/>
          <w:b w:val="0"/>
          <w:i w:val="0"/>
          <w:sz w:val="24"/>
        </w:rPr>
        <w:t>第一句讲问题：“城市低空正在从‘偶尔飞一架’走向‘同时飞很多架’，但任务靠人排、航路靠经验、冲突靠目视，运行量一上来，安全和效率都撑不住。”</w:t>
      </w:r>
    </w:p>
    <w:p>
      <w:pPr>
        <w:spacing w:after="60"/>
        <w:jc w:val="both"/>
        <w:ind w:firstLineChars="200" w:firstLine="480"/>
      </w:pPr>
      <w:r>
        <w:rPr>
          <w:rFonts w:ascii="宋体" w:hAnsi="宋体" w:eastAsia="宋体" w:cs="宋体"/>
          <w:b w:val="0"/>
          <w:i w:val="0"/>
          <w:sz w:val="24"/>
        </w:rPr>
        <w:t>第二句讲方案：“我们用一套平台，把多机的任务分配、三维航路生成与时空冲突解算自动完成，并在飞行前给出可执行的放行建议与风险提示。”</w:t>
      </w:r>
    </w:p>
    <w:p>
      <w:pPr>
        <w:spacing w:after="60"/>
        <w:jc w:val="both"/>
        <w:ind w:firstLineChars="200" w:firstLine="480"/>
      </w:pPr>
      <w:r>
        <w:rPr>
          <w:rFonts w:ascii="宋体" w:hAnsi="宋体" w:eastAsia="宋体" w:cs="宋体"/>
          <w:b w:val="0"/>
          <w:i w:val="0"/>
          <w:sz w:val="24"/>
        </w:rPr>
        <w:t>第三句讲价值：“对运营人，是同样机队飞更多单、更少停飞；对城市管理者，是从事后追责到事前预警、事中可控；对市民，是更快、更便宜、更安全的低空服务。”</w:t>
      </w:r>
    </w:p>
    <w:p>
      <w:pPr>
        <w:pStyle w:val="Heading2"/>
      </w:pPr>
      <w:r>
        <w:rPr>
          <w:rFonts w:ascii="宋体" w:hAnsi="宋体" w:eastAsia="宋体" w:cs="宋体"/>
          <w:b/>
          <w:i w:val="0"/>
          <w:sz w:val="28"/>
        </w:rPr>
        <w:t>1.3  关于项目名称与品牌</w:t>
      </w:r>
    </w:p>
    <w:p>
      <w:pPr>
        <w:spacing w:after="60"/>
        <w:jc w:val="both"/>
        <w:ind w:firstLineChars="200" w:firstLine="480"/>
      </w:pPr>
      <w:r>
        <w:rPr>
          <w:rFonts w:ascii="宋体" w:hAnsi="宋体" w:eastAsia="宋体" w:cs="宋体"/>
          <w:b w:val="0"/>
          <w:i w:val="0"/>
          <w:sz w:val="24"/>
        </w:rPr>
        <w:t>项目名称在正式参赛时会被高频使用，建议在写作商业计划书之前就确定下来，并统一写进所有材料。取名时注意四点：一是要能体现“低空”“调度”“航路”“城市”中的至少两个关键词；二是字数控制在 4 至 10 字，便于口头传播；三是提前在商标网与域名注册平台检索可用性；四是准备一个英文缩写，用于 Logo 设计。</w:t>
      </w:r>
    </w:p>
    <w:p>
      <w:pPr>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【操作建议】</w:t>
      </w:r>
      <w:r>
        <w:rPr>
          <w:rFonts w:ascii="宋体" w:hAnsi="宋体" w:eastAsia="宋体" w:cs="宋体"/>
          <w:b w:val="0"/>
          <w:i w:val="0"/>
          <w:sz w:val="21"/>
        </w:rPr>
        <w:t>项目名称一旦确定，请在商业计划书正文、PPT 封面、团队 T 恤、易拉宝、演示系统界面中保持完全一致。评审在路演现场看到材料之间名称不一致，会直接质疑团队的执行细致度。</w:t>
      </w:r>
    </w:p>
    <w:p>
      <w:pPr>
        <w:pStyle w:val="Heading2"/>
      </w:pPr>
      <w:r>
        <w:rPr>
          <w:rFonts w:ascii="宋体" w:hAnsi="宋体" w:eastAsia="宋体" w:cs="宋体"/>
          <w:b/>
          <w:i w:val="0"/>
          <w:sz w:val="28"/>
        </w:rPr>
        <w:t>1.4  本文档导航</w:t>
      </w:r>
    </w:p>
    <w:p>
      <w:pPr>
        <w:keepNext/>
        <w:spacing w:before="40" w:after="200"/>
        <w:jc w:val="center"/>
      </w:pPr>
      <w:r>
        <w:rPr>
          <w:rFonts w:ascii="宋体" w:hAnsi="宋体" w:eastAsia="宋体" w:cs="宋体"/>
          <w:b/>
          <w:i w:val="0"/>
          <w:sz w:val="21"/>
        </w:rPr>
        <w:t>表 1-2  文档结构与用途导航</w:t>
      </w:r>
    </w:p>
    <w:tbl>
      <w:tblPr>
        <w:tblStyle w:val="TableGrid"/>
        <w:tblW w:type="auto" w:w="0"/>
        <w:jc w:val="center"/>
        <w:tblLayout w:type="fixed"/>
        <w:tblLook w:firstColumn="1" w:firstRow="1" w:lastColumn="0" w:lastRow="0" w:noHBand="0" w:noVBand="1" w:val="04A0"/>
      </w:tblPr>
      <w:tblGrid>
        <w:gridCol w:w="2911"/>
        <w:gridCol w:w="2911"/>
        <w:gridCol w:w="2911"/>
      </w:tblGrid>
      <w:tr>
        <w:trPr>
          <w:cantSplit/>
          <w:tblHeader/>
        </w:trPr>
        <w:tc>
          <w:tcPr>
            <w:tcW w:type="dxa" w:w="1397"/>
            <w:shd w:val="clear" w:color="auto" w:fill="E8E8E8"/>
          </w:tcPr>
          <w:p>
            <w:pPr>
              <w:keepNext/>
              <w:spacing w:line="276" w:lineRule="auto" w:after="0"/>
              <w:jc w:val="center"/>
            </w:pPr>
            <w:r>
              <w:rPr>
                <w:b/>
              </w:rPr>
            </w:r>
            <w:r>
              <w:rPr>
                <w:rFonts w:ascii="宋体" w:hAnsi="宋体" w:eastAsia="宋体" w:cs="宋体"/>
                <w:b/>
                <w:i w:val="0"/>
                <w:sz w:val="21"/>
              </w:rPr>
              <w:t>章节</w:t>
            </w:r>
          </w:p>
        </w:tc>
        <w:tc>
          <w:tcPr>
            <w:tcW w:type="dxa" w:w="5238"/>
            <w:shd w:val="clear" w:color="auto" w:fill="E8E8E8"/>
          </w:tcPr>
          <w:p>
            <w:pPr>
              <w:keepNext/>
              <w:spacing w:line="276" w:lineRule="auto" w:after="0"/>
              <w:jc w:val="center"/>
            </w:pPr>
            <w:r>
              <w:rPr>
                <w:b/>
              </w:rPr>
            </w:r>
            <w:r>
              <w:rPr>
                <w:rFonts w:ascii="宋体" w:hAnsi="宋体" w:eastAsia="宋体" w:cs="宋体"/>
                <w:b/>
                <w:i w:val="0"/>
                <w:sz w:val="21"/>
              </w:rPr>
              <w:t>内容</w:t>
            </w:r>
          </w:p>
        </w:tc>
        <w:tc>
          <w:tcPr>
            <w:tcW w:type="dxa" w:w="2095"/>
            <w:shd w:val="clear" w:color="auto" w:fill="E8E8E8"/>
          </w:tcPr>
          <w:p>
            <w:pPr>
              <w:keepNext/>
              <w:spacing w:line="276" w:lineRule="auto" w:after="0"/>
              <w:jc w:val="center"/>
            </w:pPr>
            <w:r>
              <w:rPr>
                <w:b/>
              </w:rPr>
            </w:r>
            <w:r>
              <w:rPr>
                <w:rFonts w:ascii="宋体" w:hAnsi="宋体" w:eastAsia="宋体" w:cs="宋体"/>
                <w:b/>
                <w:i w:val="0"/>
                <w:sz w:val="21"/>
              </w:rPr>
              <w:t>主要使用者</w:t>
            </w:r>
          </w:p>
        </w:tc>
      </w:tr>
      <w:tr>
        <w:trPr>
          <w:cantSplit/>
        </w:trPr>
        <w:tc>
          <w:tcPr>
            <w:tcW w:type="dxa" w:w="1397"/>
          </w:tcPr>
          <w:p>
            <w:pPr>
              <w:spacing w:line="288" w:lineRule="auto" w:after="0"/>
            </w:pPr>
            <w:r/>
            <w:r>
              <w:rPr>
                <w:rFonts w:ascii="宋体" w:hAnsi="宋体" w:eastAsia="宋体" w:cs="宋体"/>
                <w:b w:val="0"/>
                <w:i w:val="0"/>
                <w:sz w:val="21"/>
              </w:rPr>
              <w:t>第一章</w:t>
            </w:r>
          </w:p>
        </w:tc>
        <w:tc>
          <w:tcPr>
            <w:tcW w:type="dxa" w:w="5238"/>
          </w:tcPr>
          <w:p>
            <w:pPr>
              <w:spacing w:line="288" w:lineRule="auto" w:after="0"/>
            </w:pPr>
            <w:r/>
            <w:r>
              <w:rPr>
                <w:rFonts w:ascii="宋体" w:hAnsi="宋体" w:eastAsia="宋体" w:cs="宋体"/>
                <w:b w:val="0"/>
                <w:i w:val="0"/>
                <w:sz w:val="21"/>
              </w:rPr>
              <w:t>一页纸读懂本项目、统一对外口径</w:t>
            </w:r>
          </w:p>
        </w:tc>
        <w:tc>
          <w:tcPr>
            <w:tcW w:type="dxa" w:w="2095"/>
          </w:tcPr>
          <w:p>
            <w:pPr>
              <w:spacing w:line="288" w:lineRule="auto" w:after="0"/>
            </w:pPr>
            <w:r/>
            <w:r>
              <w:rPr>
                <w:rFonts w:ascii="宋体" w:hAnsi="宋体" w:eastAsia="宋体" w:cs="宋体"/>
                <w:b w:val="0"/>
                <w:i w:val="0"/>
                <w:sz w:val="21"/>
              </w:rPr>
              <w:t>全体成员</w:t>
            </w:r>
          </w:p>
        </w:tc>
      </w:tr>
      <w:tr>
        <w:trPr>
          <w:cantSplit/>
        </w:trPr>
        <w:tc>
          <w:tcPr>
            <w:tcW w:type="dxa" w:w="1397"/>
          </w:tcPr>
          <w:p>
            <w:pPr>
              <w:spacing w:line="288" w:lineRule="auto" w:after="0"/>
            </w:pPr>
            <w:r/>
            <w:r>
              <w:rPr>
                <w:rFonts w:ascii="宋体" w:hAnsi="宋体" w:eastAsia="宋体" w:cs="宋体"/>
                <w:b w:val="0"/>
                <w:i w:val="0"/>
                <w:sz w:val="21"/>
              </w:rPr>
              <w:t>第二章</w:t>
            </w:r>
          </w:p>
        </w:tc>
        <w:tc>
          <w:tcPr>
            <w:tcW w:type="dxa" w:w="5238"/>
          </w:tcPr>
          <w:p>
            <w:pPr>
              <w:spacing w:line="288" w:lineRule="auto" w:after="0"/>
            </w:pPr>
            <w:r/>
            <w:r>
              <w:rPr>
                <w:rFonts w:ascii="宋体" w:hAnsi="宋体" w:eastAsia="宋体" w:cs="宋体"/>
                <w:b w:val="0"/>
                <w:i w:val="0"/>
                <w:sz w:val="21"/>
              </w:rPr>
              <w:t>政策背景、行业痛点、用户诉求、调研方法</w:t>
            </w:r>
          </w:p>
        </w:tc>
        <w:tc>
          <w:tcPr>
            <w:tcW w:type="dxa" w:w="2095"/>
          </w:tcPr>
          <w:p>
            <w:pPr>
              <w:spacing w:line="288" w:lineRule="auto" w:after="0"/>
            </w:pPr>
            <w:r/>
            <w:r>
              <w:rPr>
                <w:rFonts w:ascii="宋体" w:hAnsi="宋体" w:eastAsia="宋体" w:cs="宋体"/>
                <w:b w:val="0"/>
                <w:i w:val="0"/>
                <w:sz w:val="21"/>
              </w:rPr>
              <w:t>写市场与背景章节的人</w:t>
            </w:r>
          </w:p>
        </w:tc>
      </w:tr>
      <w:tr>
        <w:trPr>
          <w:cantSplit/>
        </w:trPr>
        <w:tc>
          <w:tcPr>
            <w:tcW w:type="dxa" w:w="1397"/>
          </w:tcPr>
          <w:p>
            <w:pPr>
              <w:spacing w:line="288" w:lineRule="auto" w:after="0"/>
            </w:pPr>
            <w:r/>
            <w:r>
              <w:rPr>
                <w:rFonts w:ascii="宋体" w:hAnsi="宋体" w:eastAsia="宋体" w:cs="宋体"/>
                <w:b w:val="0"/>
                <w:i w:val="0"/>
                <w:sz w:val="21"/>
              </w:rPr>
              <w:t>第三章</w:t>
            </w:r>
          </w:p>
        </w:tc>
        <w:tc>
          <w:tcPr>
            <w:tcW w:type="dxa" w:w="5238"/>
          </w:tcPr>
          <w:p>
            <w:pPr>
              <w:spacing w:line="288" w:lineRule="auto" w:after="0"/>
            </w:pPr>
            <w:r/>
            <w:r>
              <w:rPr>
                <w:rFonts w:ascii="宋体" w:hAnsi="宋体" w:eastAsia="宋体" w:cs="宋体"/>
                <w:b w:val="0"/>
                <w:i w:val="0"/>
                <w:sz w:val="21"/>
              </w:rPr>
              <w:t>解决方案、产品模块、应用场景</w:t>
            </w:r>
          </w:p>
        </w:tc>
        <w:tc>
          <w:tcPr>
            <w:tcW w:type="dxa" w:w="2095"/>
          </w:tcPr>
          <w:p>
            <w:pPr>
              <w:spacing w:line="288" w:lineRule="auto" w:after="0"/>
            </w:pPr>
            <w:r/>
            <w:r>
              <w:rPr>
                <w:rFonts w:ascii="宋体" w:hAnsi="宋体" w:eastAsia="宋体" w:cs="宋体"/>
                <w:b w:val="0"/>
                <w:i w:val="0"/>
                <w:sz w:val="21"/>
              </w:rPr>
              <w:t>写产品与技术章节的人</w:t>
            </w:r>
          </w:p>
        </w:tc>
      </w:tr>
      <w:tr>
        <w:trPr>
          <w:cantSplit/>
        </w:trPr>
        <w:tc>
          <w:tcPr>
            <w:tcW w:type="dxa" w:w="1397"/>
          </w:tcPr>
          <w:p>
            <w:pPr>
              <w:spacing w:line="288" w:lineRule="auto" w:after="0"/>
            </w:pPr>
            <w:r/>
            <w:r>
              <w:rPr>
                <w:rFonts w:ascii="宋体" w:hAnsi="宋体" w:eastAsia="宋体" w:cs="宋体"/>
                <w:b w:val="0"/>
                <w:i w:val="0"/>
                <w:sz w:val="21"/>
              </w:rPr>
              <w:t>第四章</w:t>
            </w:r>
          </w:p>
        </w:tc>
        <w:tc>
          <w:tcPr>
            <w:tcW w:type="dxa" w:w="5238"/>
          </w:tcPr>
          <w:p>
            <w:pPr>
              <w:spacing w:line="288" w:lineRule="auto" w:after="0"/>
            </w:pPr>
            <w:r/>
            <w:r>
              <w:rPr>
                <w:rFonts w:ascii="宋体" w:hAnsi="宋体" w:eastAsia="宋体" w:cs="宋体"/>
                <w:b w:val="0"/>
                <w:i w:val="0"/>
                <w:sz w:val="21"/>
              </w:rPr>
              <w:t>技术架构、关键技术、壁垒、验证方法</w:t>
            </w:r>
          </w:p>
        </w:tc>
        <w:tc>
          <w:tcPr>
            <w:tcW w:type="dxa" w:w="2095"/>
          </w:tcPr>
          <w:p>
            <w:pPr>
              <w:spacing w:line="288" w:lineRule="auto" w:after="0"/>
            </w:pPr>
            <w:r/>
            <w:r>
              <w:rPr>
                <w:rFonts w:ascii="宋体" w:hAnsi="宋体" w:eastAsia="宋体" w:cs="宋体"/>
                <w:b w:val="0"/>
                <w:i w:val="0"/>
                <w:sz w:val="21"/>
              </w:rPr>
              <w:t>技术负责人</w:t>
            </w:r>
          </w:p>
        </w:tc>
      </w:tr>
      <w:tr>
        <w:trPr>
          <w:cantSplit/>
        </w:trPr>
        <w:tc>
          <w:tcPr>
            <w:tcW w:type="dxa" w:w="1397"/>
          </w:tcPr>
          <w:p>
            <w:pPr>
              <w:spacing w:line="288" w:lineRule="auto" w:after="0"/>
            </w:pPr>
            <w:r/>
            <w:r>
              <w:rPr>
                <w:rFonts w:ascii="宋体" w:hAnsi="宋体" w:eastAsia="宋体" w:cs="宋体"/>
                <w:b w:val="0"/>
                <w:i w:val="0"/>
                <w:sz w:val="21"/>
              </w:rPr>
              <w:t>第五章</w:t>
            </w:r>
          </w:p>
        </w:tc>
        <w:tc>
          <w:tcPr>
            <w:tcW w:type="dxa" w:w="5238"/>
          </w:tcPr>
          <w:p>
            <w:pPr>
              <w:spacing w:line="288" w:lineRule="auto" w:after="0"/>
            </w:pPr>
            <w:r/>
            <w:r>
              <w:rPr>
                <w:rFonts w:ascii="宋体" w:hAnsi="宋体" w:eastAsia="宋体" w:cs="宋体"/>
                <w:b w:val="0"/>
                <w:i w:val="0"/>
                <w:sz w:val="21"/>
              </w:rPr>
              <w:t>市场规模测算、客户画像、竞争分析</w:t>
            </w:r>
          </w:p>
        </w:tc>
        <w:tc>
          <w:tcPr>
            <w:tcW w:type="dxa" w:w="2095"/>
          </w:tcPr>
          <w:p>
            <w:pPr>
              <w:spacing w:line="288" w:lineRule="auto" w:after="0"/>
            </w:pPr>
            <w:r/>
            <w:r>
              <w:rPr>
                <w:rFonts w:ascii="宋体" w:hAnsi="宋体" w:eastAsia="宋体" w:cs="宋体"/>
                <w:b w:val="0"/>
                <w:i w:val="0"/>
                <w:sz w:val="21"/>
              </w:rPr>
              <w:t>写市场章节的人</w:t>
            </w:r>
          </w:p>
        </w:tc>
      </w:tr>
      <w:tr>
        <w:trPr>
          <w:cantSplit/>
        </w:trPr>
        <w:tc>
          <w:tcPr>
            <w:tcW w:type="dxa" w:w="1397"/>
          </w:tcPr>
          <w:p>
            <w:pPr>
              <w:spacing w:line="288" w:lineRule="auto" w:after="0"/>
            </w:pPr>
            <w:r/>
            <w:r>
              <w:rPr>
                <w:rFonts w:ascii="宋体" w:hAnsi="宋体" w:eastAsia="宋体" w:cs="宋体"/>
                <w:b w:val="0"/>
                <w:i w:val="0"/>
                <w:sz w:val="21"/>
              </w:rPr>
              <w:t>第六章</w:t>
            </w:r>
          </w:p>
        </w:tc>
        <w:tc>
          <w:tcPr>
            <w:tcW w:type="dxa" w:w="5238"/>
          </w:tcPr>
          <w:p>
            <w:pPr>
              <w:spacing w:line="288" w:lineRule="auto" w:after="0"/>
            </w:pPr>
            <w:r/>
            <w:r>
              <w:rPr>
                <w:rFonts w:ascii="宋体" w:hAnsi="宋体" w:eastAsia="宋体" w:cs="宋体"/>
                <w:b w:val="0"/>
                <w:i w:val="0"/>
                <w:sz w:val="21"/>
              </w:rPr>
              <w:t>收入模式、定价、单位经济模型、财务预测</w:t>
            </w:r>
          </w:p>
        </w:tc>
        <w:tc>
          <w:tcPr>
            <w:tcW w:type="dxa" w:w="2095"/>
          </w:tcPr>
          <w:p>
            <w:pPr>
              <w:spacing w:line="288" w:lineRule="auto" w:after="0"/>
            </w:pPr>
            <w:r/>
            <w:r>
              <w:rPr>
                <w:rFonts w:ascii="宋体" w:hAnsi="宋体" w:eastAsia="宋体" w:cs="宋体"/>
                <w:b w:val="0"/>
                <w:i w:val="0"/>
                <w:sz w:val="21"/>
              </w:rPr>
              <w:t>财务负责人</w:t>
            </w:r>
          </w:p>
        </w:tc>
      </w:tr>
      <w:tr>
        <w:trPr>
          <w:cantSplit/>
        </w:trPr>
        <w:tc>
          <w:tcPr>
            <w:tcW w:type="dxa" w:w="1397"/>
          </w:tcPr>
          <w:p>
            <w:pPr>
              <w:spacing w:line="288" w:lineRule="auto" w:after="0"/>
            </w:pPr>
            <w:r/>
            <w:r>
              <w:rPr>
                <w:rFonts w:ascii="宋体" w:hAnsi="宋体" w:eastAsia="宋体" w:cs="宋体"/>
                <w:b w:val="0"/>
                <w:i w:val="0"/>
                <w:sz w:val="21"/>
              </w:rPr>
              <w:t>第七章</w:t>
            </w:r>
          </w:p>
        </w:tc>
        <w:tc>
          <w:tcPr>
            <w:tcW w:type="dxa" w:w="5238"/>
          </w:tcPr>
          <w:p>
            <w:pPr>
              <w:spacing w:line="288" w:lineRule="auto" w:after="0"/>
            </w:pPr>
            <w:r/>
            <w:r>
              <w:rPr>
                <w:rFonts w:ascii="宋体" w:hAnsi="宋体" w:eastAsia="宋体" w:cs="宋体"/>
                <w:b w:val="0"/>
                <w:i w:val="0"/>
                <w:sz w:val="21"/>
              </w:rPr>
              <w:t>7 人团队分工、路演答辩分工、互补性论证</w:t>
            </w:r>
          </w:p>
        </w:tc>
        <w:tc>
          <w:tcPr>
            <w:tcW w:type="dxa" w:w="2095"/>
          </w:tcPr>
          <w:p>
            <w:pPr>
              <w:spacing w:line="288" w:lineRule="auto" w:after="0"/>
            </w:pPr>
            <w:r/>
            <w:r>
              <w:rPr>
                <w:rFonts w:ascii="宋体" w:hAnsi="宋体" w:eastAsia="宋体" w:cs="宋体"/>
                <w:b w:val="0"/>
                <w:i w:val="0"/>
                <w:sz w:val="21"/>
              </w:rPr>
              <w:t>全体成员</w:t>
            </w:r>
          </w:p>
        </w:tc>
      </w:tr>
      <w:tr>
        <w:trPr>
          <w:cantSplit/>
        </w:trPr>
        <w:tc>
          <w:tcPr>
            <w:tcW w:type="dxa" w:w="1397"/>
          </w:tcPr>
          <w:p>
            <w:pPr>
              <w:spacing w:line="288" w:lineRule="auto" w:after="0"/>
            </w:pPr>
            <w:r/>
            <w:r>
              <w:rPr>
                <w:rFonts w:ascii="宋体" w:hAnsi="宋体" w:eastAsia="宋体" w:cs="宋体"/>
                <w:b w:val="0"/>
                <w:i w:val="0"/>
                <w:sz w:val="21"/>
              </w:rPr>
              <w:t>第八章</w:t>
            </w:r>
          </w:p>
        </w:tc>
        <w:tc>
          <w:tcPr>
            <w:tcW w:type="dxa" w:w="5238"/>
          </w:tcPr>
          <w:p>
            <w:pPr>
              <w:spacing w:line="288" w:lineRule="auto" w:after="0"/>
            </w:pPr>
            <w:r/>
            <w:r>
              <w:rPr>
                <w:rFonts w:ascii="宋体" w:hAnsi="宋体" w:eastAsia="宋体" w:cs="宋体"/>
                <w:b w:val="0"/>
                <w:i w:val="0"/>
                <w:sz w:val="21"/>
              </w:rPr>
              <w:t>风险识别与应对（含合规红线）</w:t>
            </w:r>
          </w:p>
        </w:tc>
        <w:tc>
          <w:tcPr>
            <w:tcW w:type="dxa" w:w="2095"/>
          </w:tcPr>
          <w:p>
            <w:pPr>
              <w:spacing w:line="288" w:lineRule="auto" w:after="0"/>
            </w:pPr>
            <w:r/>
            <w:r>
              <w:rPr>
                <w:rFonts w:ascii="宋体" w:hAnsi="宋体" w:eastAsia="宋体" w:cs="宋体"/>
                <w:b w:val="0"/>
                <w:i w:val="0"/>
                <w:sz w:val="21"/>
              </w:rPr>
              <w:t>全体成员必读</w:t>
            </w:r>
          </w:p>
        </w:tc>
      </w:tr>
      <w:tr>
        <w:trPr>
          <w:cantSplit/>
        </w:trPr>
        <w:tc>
          <w:tcPr>
            <w:tcW w:type="dxa" w:w="1397"/>
          </w:tcPr>
          <w:p>
            <w:pPr>
              <w:spacing w:line="288" w:lineRule="auto" w:after="0"/>
            </w:pPr>
            <w:r/>
            <w:r>
              <w:rPr>
                <w:rFonts w:ascii="宋体" w:hAnsi="宋体" w:eastAsia="宋体" w:cs="宋体"/>
                <w:b w:val="0"/>
                <w:i w:val="0"/>
                <w:sz w:val="21"/>
              </w:rPr>
              <w:t>第九章</w:t>
            </w:r>
          </w:p>
        </w:tc>
        <w:tc>
          <w:tcPr>
            <w:tcW w:type="dxa" w:w="5238"/>
          </w:tcPr>
          <w:p>
            <w:pPr>
              <w:spacing w:line="288" w:lineRule="auto" w:after="0"/>
            </w:pPr>
            <w:r/>
            <w:r>
              <w:rPr>
                <w:rFonts w:ascii="宋体" w:hAnsi="宋体" w:eastAsia="宋体" w:cs="宋体"/>
                <w:b w:val="0"/>
                <w:i w:val="0"/>
                <w:sz w:val="21"/>
              </w:rPr>
              <w:t>三阶段发展规划与里程碑</w:t>
            </w:r>
          </w:p>
        </w:tc>
        <w:tc>
          <w:tcPr>
            <w:tcW w:type="dxa" w:w="2095"/>
          </w:tcPr>
          <w:p>
            <w:pPr>
              <w:spacing w:line="288" w:lineRule="auto" w:after="0"/>
            </w:pPr>
            <w:r/>
            <w:r>
              <w:rPr>
                <w:rFonts w:ascii="宋体" w:hAnsi="宋体" w:eastAsia="宋体" w:cs="宋体"/>
                <w:b w:val="0"/>
                <w:i w:val="0"/>
                <w:sz w:val="21"/>
              </w:rPr>
              <w:t>团队负责人</w:t>
            </w:r>
          </w:p>
        </w:tc>
      </w:tr>
      <w:tr>
        <w:trPr>
          <w:cantSplit/>
        </w:trPr>
        <w:tc>
          <w:tcPr>
            <w:tcW w:type="dxa" w:w="1397"/>
          </w:tcPr>
          <w:p>
            <w:pPr>
              <w:spacing w:line="288" w:lineRule="auto" w:after="0"/>
            </w:pPr>
            <w:r/>
            <w:r>
              <w:rPr>
                <w:rFonts w:ascii="宋体" w:hAnsi="宋体" w:eastAsia="宋体" w:cs="宋体"/>
                <w:b w:val="0"/>
                <w:i w:val="0"/>
                <w:sz w:val="21"/>
              </w:rPr>
              <w:t>第十章</w:t>
            </w:r>
          </w:p>
        </w:tc>
        <w:tc>
          <w:tcPr>
            <w:tcW w:type="dxa" w:w="5238"/>
          </w:tcPr>
          <w:p>
            <w:pPr>
              <w:spacing w:line="288" w:lineRule="auto" w:after="0"/>
            </w:pPr>
            <w:r/>
            <w:r>
              <w:rPr>
                <w:rFonts w:ascii="宋体" w:hAnsi="宋体" w:eastAsia="宋体" w:cs="宋体"/>
                <w:b w:val="0"/>
                <w:i w:val="0"/>
                <w:sz w:val="21"/>
              </w:rPr>
              <w:t>商业计划书逐章写作指南与自检清单</w:t>
            </w:r>
          </w:p>
        </w:tc>
        <w:tc>
          <w:tcPr>
            <w:tcW w:type="dxa" w:w="2095"/>
          </w:tcPr>
          <w:p>
            <w:pPr>
              <w:spacing w:line="288" w:lineRule="auto" w:after="0"/>
            </w:pPr>
            <w:r/>
            <w:r>
              <w:rPr>
                <w:rFonts w:ascii="宋体" w:hAnsi="宋体" w:eastAsia="宋体" w:cs="宋体"/>
                <w:b w:val="0"/>
                <w:i w:val="0"/>
                <w:sz w:val="21"/>
              </w:rPr>
              <w:t>统稿人</w:t>
            </w:r>
          </w:p>
        </w:tc>
      </w:tr>
      <w:tr>
        <w:trPr>
          <w:cantSplit/>
        </w:trPr>
        <w:tc>
          <w:tcPr>
            <w:tcW w:type="dxa" w:w="1397"/>
          </w:tcPr>
          <w:p>
            <w:pPr>
              <w:spacing w:line="288" w:lineRule="auto" w:after="0"/>
            </w:pPr>
            <w:r/>
            <w:r>
              <w:rPr>
                <w:rFonts w:ascii="宋体" w:hAnsi="宋体" w:eastAsia="宋体" w:cs="宋体"/>
                <w:b w:val="0"/>
                <w:i w:val="0"/>
                <w:sz w:val="21"/>
              </w:rPr>
              <w:t>第十一章</w:t>
            </w:r>
          </w:p>
        </w:tc>
        <w:tc>
          <w:tcPr>
            <w:tcW w:type="dxa" w:w="5238"/>
          </w:tcPr>
          <w:p>
            <w:pPr>
              <w:spacing w:line="288" w:lineRule="auto" w:after="0"/>
            </w:pPr>
            <w:r/>
            <w:r>
              <w:rPr>
                <w:rFonts w:ascii="宋体" w:hAnsi="宋体" w:eastAsia="宋体" w:cs="宋体"/>
                <w:b w:val="0"/>
                <w:i w:val="0"/>
                <w:sz w:val="21"/>
              </w:rPr>
              <w:t>路演 PPT 逐页大纲、视觉规范、答辩问答</w:t>
            </w:r>
          </w:p>
        </w:tc>
        <w:tc>
          <w:tcPr>
            <w:tcW w:type="dxa" w:w="2095"/>
          </w:tcPr>
          <w:p>
            <w:pPr>
              <w:spacing w:line="288" w:lineRule="auto" w:after="0"/>
            </w:pPr>
            <w:r/>
            <w:r>
              <w:rPr>
                <w:rFonts w:ascii="宋体" w:hAnsi="宋体" w:eastAsia="宋体" w:cs="宋体"/>
                <w:b w:val="0"/>
                <w:i w:val="0"/>
                <w:sz w:val="21"/>
              </w:rPr>
              <w:t>路演主讲与 PPT 制作人</w:t>
            </w:r>
          </w:p>
        </w:tc>
      </w:tr>
      <w:tr>
        <w:trPr>
          <w:cantSplit/>
        </w:trPr>
        <w:tc>
          <w:tcPr>
            <w:tcW w:type="dxa" w:w="1397"/>
          </w:tcPr>
          <w:p>
            <w:pPr>
              <w:spacing w:line="288" w:lineRule="auto" w:after="0"/>
            </w:pPr>
            <w:r/>
            <w:r>
              <w:rPr>
                <w:rFonts w:ascii="宋体" w:hAnsi="宋体" w:eastAsia="宋体" w:cs="宋体"/>
                <w:b w:val="0"/>
                <w:i w:val="0"/>
                <w:sz w:val="21"/>
              </w:rPr>
              <w:t>附录 A—E</w:t>
            </w:r>
          </w:p>
        </w:tc>
        <w:tc>
          <w:tcPr>
            <w:tcW w:type="dxa" w:w="5238"/>
          </w:tcPr>
          <w:p>
            <w:pPr>
              <w:spacing w:line="288" w:lineRule="auto" w:after="0"/>
            </w:pPr>
            <w:r/>
            <w:r>
              <w:rPr>
                <w:rFonts w:ascii="宋体" w:hAnsi="宋体" w:eastAsia="宋体" w:cs="宋体"/>
                <w:b w:val="0"/>
                <w:i w:val="0"/>
                <w:sz w:val="21"/>
              </w:rPr>
              <w:t>数据来源、术语表、调研问卷、图表清单、自检清单</w:t>
            </w:r>
          </w:p>
        </w:tc>
        <w:tc>
          <w:tcPr>
            <w:tcW w:type="dxa" w:w="2095"/>
          </w:tcPr>
          <w:p>
            <w:pPr>
              <w:spacing w:line="288" w:lineRule="auto" w:after="0"/>
            </w:pPr>
            <w:r/>
            <w:r>
              <w:rPr>
                <w:rFonts w:ascii="宋体" w:hAnsi="宋体" w:eastAsia="宋体" w:cs="宋体"/>
                <w:b w:val="0"/>
                <w:i w:val="0"/>
                <w:sz w:val="21"/>
              </w:rPr>
              <w:t>按需查阅</w:t>
            </w:r>
          </w:p>
        </w:tc>
      </w:tr>
    </w:tbl>
    <w:p>
      <w:pPr>
        <w:spacing w:after="0" w:line="240" w:lineRule="auto"/>
      </w:pPr>
    </w:p>
    <w:p>
      <w:pPr>
        <w:pStyle w:val="Heading1"/>
      </w:pPr>
      <w:r>
        <w:rPr>
          <w:rFonts w:ascii="宋体" w:hAnsi="宋体" w:eastAsia="宋体" w:cs="宋体"/>
          <w:b/>
          <w:i w:val="0"/>
          <w:sz w:val="32"/>
        </w:rPr>
        <w:t>第二章  项目背景与市场痛点</w:t>
      </w:r>
    </w:p>
    <w:p>
      <w:pPr>
        <w:spacing w:after="60"/>
        <w:jc w:val="both"/>
        <w:ind w:firstLineChars="200" w:firstLine="480"/>
      </w:pPr>
      <w:r>
        <w:rPr>
          <w:rFonts w:ascii="宋体" w:hAnsi="宋体" w:eastAsia="宋体" w:cs="宋体"/>
          <w:b w:val="0"/>
          <w:i w:val="0"/>
          <w:sz w:val="24"/>
        </w:rPr>
        <w:t>这一章决定了整份商业计划书的说服力。评审首先要判断的是：这个问题真实吗？严重吗？现在解决它的时机到了吗？本章给出的素材，需要团队用实地调研加以验证和补充——不能只引用公开报道。</w:t>
      </w:r>
    </w:p>
    <w:p>
      <w:pPr>
        <w:pStyle w:val="Heading2"/>
      </w:pPr>
      <w:r>
        <w:rPr>
          <w:rFonts w:ascii="宋体" w:hAnsi="宋体" w:eastAsia="宋体" w:cs="宋体"/>
          <w:b/>
          <w:i w:val="0"/>
          <w:sz w:val="28"/>
        </w:rPr>
        <w:t>2.1  政策背景：为什么是现在</w:t>
      </w:r>
    </w:p>
    <w:p>
      <w:pPr>
        <w:spacing w:after="60"/>
        <w:jc w:val="both"/>
        <w:ind w:firstLineChars="200" w:firstLine="480"/>
      </w:pPr>
      <w:r>
        <w:rPr>
          <w:rFonts w:ascii="宋体" w:hAnsi="宋体" w:eastAsia="宋体" w:cs="宋体"/>
          <w:b w:val="0"/>
          <w:i w:val="0"/>
          <w:sz w:val="24"/>
        </w:rPr>
        <w:t>低空经济是政策驱动的产业，政策即时机。过去两三年出台的一系列文件，共同构成了本项目的政策窗口期。写作时需要把“政策要求什么”与“我们的产品恰好满足什么”一一对应，而不是罗列一堆文件名。</w:t>
      </w:r>
    </w:p>
    <w:p>
      <w:pPr>
        <w:keepNext/>
        <w:spacing w:before="40" w:after="200"/>
        <w:jc w:val="center"/>
      </w:pPr>
      <w:r>
        <w:rPr>
          <w:rFonts w:ascii="宋体" w:hAnsi="宋体" w:eastAsia="宋体" w:cs="宋体"/>
          <w:b/>
          <w:i w:val="0"/>
          <w:sz w:val="21"/>
        </w:rPr>
        <w:t>表 2-1  政策窗口梳理（文件名称与发布时间需以官方最新公布为准）【需核实】</w:t>
      </w:r>
    </w:p>
    <w:tbl>
      <w:tblPr>
        <w:tblStyle w:val="TableGrid"/>
        <w:tblW w:type="auto" w:w="0"/>
        <w:jc w:val="center"/>
        <w:tblLayout w:type="fixed"/>
        <w:tblLook w:firstColumn="1" w:firstRow="1" w:lastColumn="0" w:lastRow="0" w:noHBand="0" w:noVBand="1" w:val="04A0"/>
      </w:tblPr>
      <w:tblGrid>
        <w:gridCol w:w="2911"/>
        <w:gridCol w:w="2911"/>
        <w:gridCol w:w="2911"/>
      </w:tblGrid>
      <w:tr>
        <w:trPr>
          <w:cantSplit/>
          <w:tblHeader/>
        </w:trPr>
        <w:tc>
          <w:tcPr>
            <w:tcW w:type="dxa" w:w="1572"/>
            <w:shd w:val="clear" w:color="auto" w:fill="E8E8E8"/>
          </w:tcPr>
          <w:p>
            <w:pPr>
              <w:keepNext/>
              <w:spacing w:line="276" w:lineRule="auto" w:after="0"/>
              <w:jc w:val="center"/>
            </w:pPr>
            <w:r>
              <w:rPr>
                <w:b/>
              </w:rPr>
            </w:r>
            <w:r>
              <w:rPr>
                <w:rFonts w:ascii="宋体" w:hAnsi="宋体" w:eastAsia="宋体" w:cs="宋体"/>
                <w:b/>
                <w:i w:val="0"/>
                <w:sz w:val="21"/>
              </w:rPr>
              <w:t>政策方向</w:t>
            </w:r>
          </w:p>
        </w:tc>
        <w:tc>
          <w:tcPr>
            <w:tcW w:type="dxa" w:w="3492"/>
            <w:shd w:val="clear" w:color="auto" w:fill="E8E8E8"/>
          </w:tcPr>
          <w:p>
            <w:pPr>
              <w:keepNext/>
              <w:spacing w:line="276" w:lineRule="auto" w:after="0"/>
              <w:jc w:val="center"/>
            </w:pPr>
            <w:r>
              <w:rPr>
                <w:b/>
              </w:rPr>
            </w:r>
            <w:r>
              <w:rPr>
                <w:rFonts w:ascii="宋体" w:hAnsi="宋体" w:eastAsia="宋体" w:cs="宋体"/>
                <w:b/>
                <w:i w:val="0"/>
                <w:sz w:val="21"/>
              </w:rPr>
              <w:t>代表性文件</w:t>
            </w:r>
          </w:p>
        </w:tc>
        <w:tc>
          <w:tcPr>
            <w:tcW w:type="dxa" w:w="3667"/>
            <w:shd w:val="clear" w:color="auto" w:fill="E8E8E8"/>
          </w:tcPr>
          <w:p>
            <w:pPr>
              <w:keepNext/>
              <w:spacing w:line="276" w:lineRule="auto" w:after="0"/>
              <w:jc w:val="center"/>
            </w:pPr>
            <w:r>
              <w:rPr>
                <w:b/>
              </w:rPr>
            </w:r>
            <w:r>
              <w:rPr>
                <w:rFonts w:ascii="宋体" w:hAnsi="宋体" w:eastAsia="宋体" w:cs="宋体"/>
                <w:b/>
                <w:i w:val="0"/>
                <w:sz w:val="21"/>
              </w:rPr>
              <w:t>对我们意味着什么</w:t>
            </w:r>
          </w:p>
        </w:tc>
      </w:tr>
      <w:tr>
        <w:trPr>
          <w:cantSplit/>
        </w:trPr>
        <w:tc>
          <w:tcPr>
            <w:tcW w:type="dxa" w:w="1572"/>
          </w:tcPr>
          <w:p>
            <w:pPr>
              <w:spacing w:line="288" w:lineRule="auto" w:after="0"/>
            </w:pPr>
            <w:r/>
            <w:r>
              <w:rPr>
                <w:rFonts w:ascii="宋体" w:hAnsi="宋体" w:eastAsia="宋体" w:cs="宋体"/>
                <w:b w:val="0"/>
                <w:i w:val="0"/>
                <w:sz w:val="21"/>
              </w:rPr>
              <w:t>国家战略定位</w:t>
            </w:r>
          </w:p>
        </w:tc>
        <w:tc>
          <w:tcPr>
            <w:tcW w:type="dxa" w:w="3492"/>
          </w:tcPr>
          <w:p>
            <w:pPr>
              <w:spacing w:line="288" w:lineRule="auto" w:after="0"/>
            </w:pPr>
            <w:r/>
            <w:r>
              <w:rPr>
                <w:rFonts w:ascii="宋体" w:hAnsi="宋体" w:eastAsia="宋体" w:cs="宋体"/>
                <w:b w:val="0"/>
                <w:i w:val="0"/>
                <w:sz w:val="21"/>
              </w:rPr>
              <w:t>中央经济工作会议与政府工作报告将低空经济列为战略性新兴产业、新增长引擎</w:t>
            </w:r>
          </w:p>
        </w:tc>
        <w:tc>
          <w:tcPr>
            <w:tcW w:type="dxa" w:w="3667"/>
          </w:tcPr>
          <w:p>
            <w:pPr>
              <w:spacing w:line="288" w:lineRule="auto" w:after="0"/>
            </w:pPr>
            <w:r/>
            <w:r>
              <w:rPr>
                <w:rFonts w:ascii="宋体" w:hAnsi="宋体" w:eastAsia="宋体" w:cs="宋体"/>
                <w:b w:val="0"/>
                <w:i w:val="0"/>
                <w:sz w:val="21"/>
              </w:rPr>
              <w:t>低空从“行业试点”上升为国家战略，各地建设低空运行管理平台的预算与决心前所未有，窗口期明确。</w:t>
            </w:r>
          </w:p>
        </w:tc>
      </w:tr>
      <w:tr>
        <w:trPr>
          <w:cantSplit/>
        </w:trPr>
        <w:tc>
          <w:tcPr>
            <w:tcW w:type="dxa" w:w="1572"/>
          </w:tcPr>
          <w:p>
            <w:pPr>
              <w:spacing w:line="288" w:lineRule="auto" w:after="0"/>
            </w:pPr>
            <w:r/>
            <w:r>
              <w:rPr>
                <w:rFonts w:ascii="宋体" w:hAnsi="宋体" w:eastAsia="宋体" w:cs="宋体"/>
                <w:b w:val="0"/>
                <w:i w:val="0"/>
                <w:sz w:val="21"/>
              </w:rPr>
              <w:t>飞行管理法治化</w:t>
            </w:r>
          </w:p>
        </w:tc>
        <w:tc>
          <w:tcPr>
            <w:tcW w:type="dxa" w:w="3492"/>
          </w:tcPr>
          <w:p>
            <w:pPr>
              <w:spacing w:line="288" w:lineRule="auto" w:after="0"/>
            </w:pPr>
            <w:r/>
            <w:r>
              <w:rPr>
                <w:rFonts w:ascii="宋体" w:hAnsi="宋体" w:eastAsia="宋体" w:cs="宋体"/>
                <w:b w:val="0"/>
                <w:i w:val="0"/>
                <w:sz w:val="21"/>
              </w:rPr>
              <w:t>《无人驾驶航空器飞行管理暂行条例》（自 2024 年 1 月 1 日起施行）</w:t>
            </w:r>
          </w:p>
        </w:tc>
        <w:tc>
          <w:tcPr>
            <w:tcW w:type="dxa" w:w="3667"/>
          </w:tcPr>
          <w:p>
            <w:pPr>
              <w:spacing w:line="288" w:lineRule="auto" w:after="0"/>
            </w:pPr>
            <w:r/>
            <w:r>
              <w:rPr>
                <w:rFonts w:ascii="宋体" w:hAnsi="宋体" w:eastAsia="宋体" w:cs="宋体"/>
                <w:b w:val="0"/>
                <w:i w:val="0"/>
                <w:sz w:val="21"/>
              </w:rPr>
              <w:t>飞行活动申请、空域使用、实名登记有了统一规则，运营人必须合规飞行，“能管、要管”从可选项变成必选项。</w:t>
            </w:r>
          </w:p>
        </w:tc>
      </w:tr>
      <w:tr>
        <w:trPr>
          <w:cantSplit/>
        </w:trPr>
        <w:tc>
          <w:tcPr>
            <w:tcW w:type="dxa" w:w="1572"/>
          </w:tcPr>
          <w:p>
            <w:pPr>
              <w:spacing w:line="288" w:lineRule="auto" w:after="0"/>
            </w:pPr>
            <w:r/>
            <w:r>
              <w:rPr>
                <w:rFonts w:ascii="宋体" w:hAnsi="宋体" w:eastAsia="宋体" w:cs="宋体"/>
                <w:b w:val="0"/>
                <w:i w:val="0"/>
                <w:sz w:val="21"/>
              </w:rPr>
              <w:t>空域分类改革</w:t>
            </w:r>
          </w:p>
        </w:tc>
        <w:tc>
          <w:tcPr>
            <w:tcW w:type="dxa" w:w="3492"/>
          </w:tcPr>
          <w:p>
            <w:pPr>
              <w:spacing w:line="288" w:lineRule="auto" w:after="0"/>
            </w:pPr>
            <w:r/>
            <w:r>
              <w:rPr>
                <w:rFonts w:ascii="宋体" w:hAnsi="宋体" w:eastAsia="宋体" w:cs="宋体"/>
                <w:b w:val="0"/>
                <w:i w:val="0"/>
                <w:sz w:val="21"/>
              </w:rPr>
              <w:t>《国家空域基础分类方法》（2023 年）将空域划分为若干类别，明确无人驾驶航空器活动空域</w:t>
            </w:r>
          </w:p>
        </w:tc>
        <w:tc>
          <w:tcPr>
            <w:tcW w:type="dxa" w:w="3667"/>
          </w:tcPr>
          <w:p>
            <w:pPr>
              <w:spacing w:line="288" w:lineRule="auto" w:after="0"/>
            </w:pPr>
            <w:r/>
            <w:r>
              <w:rPr>
                <w:rFonts w:ascii="宋体" w:hAnsi="宋体" w:eastAsia="宋体" w:cs="宋体"/>
                <w:b w:val="0"/>
                <w:i w:val="0"/>
                <w:sz w:val="21"/>
              </w:rPr>
              <w:t>低空空域的使用规则被明确，为城市级航路网络与高度层设计提供了制度基础。</w:t>
            </w:r>
          </w:p>
        </w:tc>
      </w:tr>
      <w:tr>
        <w:trPr>
          <w:cantSplit/>
        </w:trPr>
        <w:tc>
          <w:tcPr>
            <w:tcW w:type="dxa" w:w="1572"/>
          </w:tcPr>
          <w:p>
            <w:pPr>
              <w:spacing w:line="288" w:lineRule="auto" w:after="0"/>
            </w:pPr>
            <w:r/>
            <w:r>
              <w:rPr>
                <w:rFonts w:ascii="宋体" w:hAnsi="宋体" w:eastAsia="宋体" w:cs="宋体"/>
                <w:b w:val="0"/>
                <w:i w:val="0"/>
                <w:sz w:val="21"/>
              </w:rPr>
              <w:t>运行规则细化</w:t>
            </w:r>
          </w:p>
        </w:tc>
        <w:tc>
          <w:tcPr>
            <w:tcW w:type="dxa" w:w="3492"/>
          </w:tcPr>
          <w:p>
            <w:pPr>
              <w:spacing w:line="288" w:lineRule="auto" w:after="0"/>
            </w:pPr>
            <w:r/>
            <w:r>
              <w:rPr>
                <w:rFonts w:ascii="宋体" w:hAnsi="宋体" w:eastAsia="宋体" w:cs="宋体"/>
                <w:b w:val="0"/>
                <w:i w:val="0"/>
                <w:sz w:val="21"/>
              </w:rPr>
              <w:t>民航局《民用无人驾驶航空器运行安全管理规则》（CCAR-92 部）</w:t>
            </w:r>
          </w:p>
        </w:tc>
        <w:tc>
          <w:tcPr>
            <w:tcW w:type="dxa" w:w="3667"/>
          </w:tcPr>
          <w:p>
            <w:pPr>
              <w:spacing w:line="288" w:lineRule="auto" w:after="0"/>
            </w:pPr>
            <w:r/>
            <w:r>
              <w:rPr>
                <w:rFonts w:ascii="宋体" w:hAnsi="宋体" w:eastAsia="宋体" w:cs="宋体"/>
                <w:b w:val="0"/>
                <w:i w:val="0"/>
                <w:sz w:val="21"/>
              </w:rPr>
              <w:t>对运营人、无人驾驶航空器系统与运行活动提出明确要求，运营人需要专业工具支撑合规与运行管理。</w:t>
            </w:r>
          </w:p>
        </w:tc>
      </w:tr>
      <w:tr>
        <w:trPr>
          <w:cantSplit/>
        </w:trPr>
        <w:tc>
          <w:tcPr>
            <w:tcW w:type="dxa" w:w="1572"/>
          </w:tcPr>
          <w:p>
            <w:pPr>
              <w:spacing w:line="288" w:lineRule="auto" w:after="0"/>
            </w:pPr>
            <w:r/>
            <w:r>
              <w:rPr>
                <w:rFonts w:ascii="宋体" w:hAnsi="宋体" w:eastAsia="宋体" w:cs="宋体"/>
                <w:b w:val="0"/>
                <w:i w:val="0"/>
                <w:sz w:val="21"/>
              </w:rPr>
              <w:t>装备与产业推动</w:t>
            </w:r>
          </w:p>
        </w:tc>
        <w:tc>
          <w:tcPr>
            <w:tcW w:type="dxa" w:w="3492"/>
          </w:tcPr>
          <w:p>
            <w:pPr>
              <w:spacing w:line="288" w:lineRule="auto" w:after="0"/>
            </w:pPr>
            <w:r/>
            <w:r>
              <w:rPr>
                <w:rFonts w:ascii="宋体" w:hAnsi="宋体" w:eastAsia="宋体" w:cs="宋体"/>
                <w:b w:val="0"/>
                <w:i w:val="0"/>
                <w:sz w:val="21"/>
              </w:rPr>
              <w:t>工信部等四部门《通用航空装备创新应用实施方案（2024—2030 年）》</w:t>
            </w:r>
          </w:p>
        </w:tc>
        <w:tc>
          <w:tcPr>
            <w:tcW w:type="dxa" w:w="3667"/>
          </w:tcPr>
          <w:p>
            <w:pPr>
              <w:spacing w:line="288" w:lineRule="auto" w:after="0"/>
            </w:pPr>
            <w:r/>
            <w:r>
              <w:rPr>
                <w:rFonts w:ascii="宋体" w:hAnsi="宋体" w:eastAsia="宋体" w:cs="宋体"/>
                <w:b w:val="0"/>
                <w:i w:val="0"/>
                <w:sz w:val="21"/>
              </w:rPr>
              <w:t>明确物流配送、应急救援等场景的规模应用目标，运营主体数量与飞行量将快速增长。</w:t>
            </w:r>
          </w:p>
        </w:tc>
      </w:tr>
      <w:tr>
        <w:trPr>
          <w:cantSplit/>
        </w:trPr>
        <w:tc>
          <w:tcPr>
            <w:tcW w:type="dxa" w:w="1572"/>
          </w:tcPr>
          <w:p>
            <w:pPr>
              <w:spacing w:line="288" w:lineRule="auto" w:after="0"/>
            </w:pPr>
            <w:r/>
            <w:r>
              <w:rPr>
                <w:rFonts w:ascii="宋体" w:hAnsi="宋体" w:eastAsia="宋体" w:cs="宋体"/>
                <w:b w:val="0"/>
                <w:i w:val="0"/>
                <w:sz w:val="21"/>
              </w:rPr>
              <w:t>地方立法与试点</w:t>
            </w:r>
          </w:p>
        </w:tc>
        <w:tc>
          <w:tcPr>
            <w:tcW w:type="dxa" w:w="3492"/>
          </w:tcPr>
          <w:p>
            <w:pPr>
              <w:spacing w:line="288" w:lineRule="auto" w:after="0"/>
            </w:pPr>
            <w:r/>
            <w:r>
              <w:rPr>
                <w:rFonts w:ascii="宋体" w:hAnsi="宋体" w:eastAsia="宋体" w:cs="宋体"/>
                <w:b w:val="0"/>
                <w:i w:val="0"/>
                <w:sz w:val="21"/>
              </w:rPr>
              <w:t>深圳等地低空经济产业促进条例；各地低空经济示范城市、示范区与“低空智联网”建设方案</w:t>
            </w:r>
          </w:p>
        </w:tc>
        <w:tc>
          <w:tcPr>
            <w:tcW w:type="dxa" w:w="3667"/>
          </w:tcPr>
          <w:p>
            <w:pPr>
              <w:spacing w:line="288" w:lineRule="auto" w:after="0"/>
            </w:pPr>
            <w:r/>
            <w:r>
              <w:rPr>
                <w:rFonts w:ascii="宋体" w:hAnsi="宋体" w:eastAsia="宋体" w:cs="宋体"/>
                <w:b w:val="0"/>
                <w:i w:val="0"/>
                <w:sz w:val="21"/>
              </w:rPr>
              <w:t>地方是低空经济的主要推动者，城市级平台存在明确的采购主体、考核压力与资金来源。</w:t>
            </w:r>
          </w:p>
        </w:tc>
      </w:tr>
    </w:tbl>
    <w:p>
      <w:pPr>
        <w:spacing w:after="0" w:line="240" w:lineRule="auto"/>
      </w:pPr>
    </w:p>
    <w:p>
      <w:pPr>
        <w:spacing w:after="60"/>
        <w:jc w:val="both"/>
        <w:ind w:firstLineChars="200" w:firstLine="480"/>
      </w:pPr>
      <w:r>
        <w:rPr>
          <w:rFonts w:ascii="宋体" w:hAnsi="宋体" w:eastAsia="宋体" w:cs="宋体"/>
          <w:b w:val="0"/>
          <w:i w:val="0"/>
          <w:sz w:val="24"/>
        </w:rPr>
        <w:t>写作提示：这段内容放进商业计划书时，不要写成长篇政策罗列。正确写法是“三句政策 + 一句推论”：先用一句话概括政策要求，再用一句话说明现状差距，最后用一句话点出因此产生了什么需求。政策部分控制在 400 字以内，把篇幅留给调研数据和用户证言。</w:t>
      </w:r>
    </w:p>
    <w:p>
      <w:pPr>
        <w:pStyle w:val="Heading2"/>
      </w:pPr>
      <w:r>
        <w:rPr>
          <w:rFonts w:ascii="宋体" w:hAnsi="宋体" w:eastAsia="宋体" w:cs="宋体"/>
          <w:b/>
          <w:i w:val="0"/>
          <w:sz w:val="28"/>
        </w:rPr>
        <w:t>2.2  行业现状：城市低空运行的五个卡点</w:t>
      </w:r>
    </w:p>
    <w:p>
      <w:pPr>
        <w:spacing w:after="60"/>
        <w:jc w:val="both"/>
        <w:ind w:firstLineChars="200" w:firstLine="480"/>
      </w:pPr>
      <w:r>
        <w:rPr>
          <w:rFonts w:ascii="宋体" w:hAnsi="宋体" w:eastAsia="宋体" w:cs="宋体"/>
          <w:b w:val="0"/>
          <w:i w:val="0"/>
          <w:sz w:val="24"/>
        </w:rPr>
        <w:t>这一节是痛点的核心论述，也是整份材料中最需要真实调研支撑的部分。五个卡点并非我们凭空归纳，而是需要团队在走访运营人与管理单位后用真实访谈内容去填充。每个卡点都应当配有一句“从业者原话”或一个“真实数字”。</w:t>
      </w:r>
    </w:p>
    <w:p>
      <w:pPr>
        <w:pStyle w:val="Heading3"/>
      </w:pPr>
      <w:r>
        <w:rPr>
          <w:rFonts w:ascii="宋体" w:hAnsi="宋体" w:eastAsia="宋体" w:cs="宋体"/>
          <w:b/>
          <w:i w:val="0"/>
          <w:sz w:val="24"/>
        </w:rPr>
        <w:t>2.2.1  看不见：城市低空缺少一张统一的“数字底图”</w:t>
      </w:r>
    </w:p>
    <w:p>
      <w:pPr>
        <w:spacing w:after="60"/>
        <w:jc w:val="both"/>
        <w:ind w:firstLineChars="200" w:firstLine="480"/>
      </w:pPr>
      <w:r>
        <w:rPr>
          <w:rFonts w:ascii="宋体" w:hAnsi="宋体" w:eastAsia="宋体" w:cs="宋体"/>
          <w:b w:val="0"/>
          <w:i w:val="0"/>
          <w:sz w:val="24"/>
        </w:rPr>
        <w:t>城市三维环境（建筑、塔吊、高压线、临时吊装）、微气象（楼间风、阵风）与动态禁飞限飞信息（临时管制、应急、重大活动），目前没有统一、可计算的表达。运营人各画各的图，管理者手里没有一张覆盖全城的实时低空态势图，安全与效率都建立在“各自想象”的基础上。</w:t>
      </w:r>
    </w:p>
    <w:p>
      <w:pPr>
        <w:spacing w:after="60"/>
        <w:jc w:val="both"/>
        <w:ind w:firstLineChars="200" w:firstLine="480"/>
      </w:pPr>
      <w:r>
        <w:rPr>
          <w:rFonts w:ascii="宋体" w:hAnsi="宋体" w:eastAsia="宋体" w:cs="宋体"/>
          <w:b w:val="0"/>
          <w:i w:val="0"/>
          <w:sz w:val="24"/>
        </w:rPr>
        <w:t>写作要点：不要只说“数据分散”，要写出“分散在哪里”——是静态环境数据不统一，还是动态管制信息不及时，还是各家坐标系与精度不一致。越具体越有说服力。</w:t>
      </w:r>
    </w:p>
    <w:p>
      <w:pPr>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【调研任务】</w:t>
      </w:r>
      <w:r>
        <w:rPr>
          <w:rFonts w:ascii="宋体" w:hAnsi="宋体" w:eastAsia="宋体" w:cs="宋体"/>
          <w:b w:val="0"/>
          <w:i w:val="0"/>
          <w:sz w:val="21"/>
        </w:rPr>
        <w:t>走访 3 家以上运营主体，记录三个数字：日常同时在线机数、日均飞行架次、以及“从拿到临时管制通知到实际调整航路”的平均耗时。这三个数字放在一起，就是最有说服力的一张图表。</w:t>
      </w:r>
    </w:p>
    <w:p>
      <w:pPr>
        <w:pStyle w:val="Heading3"/>
      </w:pPr>
      <w:r>
        <w:rPr>
          <w:rFonts w:ascii="宋体" w:hAnsi="宋体" w:eastAsia="宋体" w:cs="宋体"/>
          <w:b/>
          <w:i w:val="0"/>
          <w:sz w:val="24"/>
        </w:rPr>
        <w:t>2.2.2  排不开：多机多任务仍靠人工排</w:t>
      </w:r>
    </w:p>
    <w:p>
      <w:pPr>
        <w:spacing w:after="60"/>
        <w:jc w:val="both"/>
        <w:ind w:firstLineChars="200" w:firstLine="480"/>
      </w:pPr>
      <w:r>
        <w:rPr>
          <w:rFonts w:ascii="宋体" w:hAnsi="宋体" w:eastAsia="宋体" w:cs="宋体"/>
          <w:b w:val="0"/>
          <w:i w:val="0"/>
          <w:sz w:val="24"/>
        </w:rPr>
        <w:t>一个站点十几架机、一天上百单，任务分配、起降点容量、电池与载荷、交付时窗，目前主要靠值班员的经验与表格。结果是高峰排不下、闲时跑不满，机队利用率上不去；一次临时加单或飞机故障，整个排班要重做，值班员压力极大。</w:t>
      </w:r>
    </w:p>
    <w:p>
      <w:pPr>
        <w:spacing w:after="60"/>
        <w:jc w:val="both"/>
        <w:ind w:firstLineChars="200" w:firstLine="480"/>
      </w:pPr>
      <w:r>
        <w:rPr>
          <w:rFonts w:ascii="宋体" w:hAnsi="宋体" w:eastAsia="宋体" w:cs="宋体"/>
          <w:b w:val="0"/>
          <w:i w:val="0"/>
          <w:sz w:val="24"/>
        </w:rPr>
        <w:t>这一卡点的本质是：低空运行已经从“人工可算”进入“人工算不过来”的规模，缺少把多机、多任务、多资源统一起来排程的工具。</w:t>
      </w:r>
    </w:p>
    <w:p>
      <w:pPr>
        <w:pStyle w:val="Heading3"/>
      </w:pPr>
      <w:r>
        <w:rPr>
          <w:rFonts w:ascii="宋体" w:hAnsi="宋体" w:eastAsia="宋体" w:cs="宋体"/>
          <w:b/>
          <w:i w:val="0"/>
          <w:sz w:val="24"/>
        </w:rPr>
        <w:t>2.2.3  飞不顺：航路靠经验，冲突靠目视</w:t>
      </w:r>
    </w:p>
    <w:p>
      <w:pPr>
        <w:spacing w:after="60"/>
        <w:jc w:val="both"/>
        <w:ind w:firstLineChars="200" w:firstLine="480"/>
      </w:pPr>
      <w:r>
        <w:rPr>
          <w:rFonts w:ascii="宋体" w:hAnsi="宋体" w:eastAsia="宋体" w:cs="宋体"/>
          <w:b w:val="0"/>
          <w:i w:val="0"/>
          <w:sz w:val="24"/>
        </w:rPr>
        <w:t>城市峡谷环境下卫星定位质量下降、楼间风与阵风扰动明显、可通行通道狭窄，而现有航线大多是两点之间的直线，没有综合考虑能耗、风场、障碍物与其他飞机的时空占用。多机相遇时，缺少统一的时空避让规则，往往靠飞手目视与语音协调，安全裕度完全依赖个人经验。</w:t>
      </w:r>
    </w:p>
    <w:p>
      <w:pPr>
        <w:spacing w:after="60"/>
        <w:jc w:val="both"/>
        <w:ind w:firstLineChars="200" w:firstLine="480"/>
      </w:pPr>
      <w:r>
        <w:rPr>
          <w:rFonts w:ascii="宋体" w:hAnsi="宋体" w:eastAsia="宋体" w:cs="宋体"/>
          <w:b w:val="0"/>
          <w:i w:val="0"/>
          <w:sz w:val="24"/>
        </w:rPr>
        <w:t>这一卡点直接决定了事故概率。运行密度越高，“靠目视协调”就越不可持续。</w:t>
      </w:r>
    </w:p>
    <w:p>
      <w:pPr>
        <w:pStyle w:val="Heading3"/>
      </w:pPr>
      <w:r>
        <w:rPr>
          <w:rFonts w:ascii="宋体" w:hAnsi="宋体" w:eastAsia="宋体" w:cs="宋体"/>
          <w:b/>
          <w:i w:val="0"/>
          <w:sz w:val="24"/>
        </w:rPr>
        <w:t>2.2.4  管不住：监管看得到“黑飞”，看不到全貌</w:t>
      </w:r>
    </w:p>
    <w:p>
      <w:pPr>
        <w:spacing w:after="60"/>
        <w:jc w:val="both"/>
        <w:ind w:firstLineChars="200" w:firstLine="480"/>
      </w:pPr>
      <w:r>
        <w:rPr>
          <w:rFonts w:ascii="宋体" w:hAnsi="宋体" w:eastAsia="宋体" w:cs="宋体"/>
          <w:b w:val="0"/>
          <w:i w:val="0"/>
          <w:sz w:val="24"/>
        </w:rPr>
        <w:t>监管侧目前能够发现单个违规告警，但很难看到多运营人叠加后的整体运行态势：哪里拥堵、哪里冲突告警集中、空域容量瓶颈在哪、突发事件时如何快速掌握受影响范围。数据分散在各运营人手中，口径不一，事后追溯往往需要人工拼接。</w:t>
      </w:r>
    </w:p>
    <w:p>
      <w:pPr>
        <w:spacing w:after="60"/>
        <w:jc w:val="both"/>
        <w:ind w:firstLineChars="200" w:firstLine="480"/>
      </w:pPr>
      <w:r>
        <w:rPr>
          <w:rFonts w:ascii="宋体" w:hAnsi="宋体" w:eastAsia="宋体" w:cs="宋体"/>
          <w:b w:val="0"/>
          <w:i w:val="0"/>
          <w:sz w:val="24"/>
        </w:rPr>
        <w:t>监管真正需要的不是“更多告警”，而是一张能支撑判断的全域态势图与一套可考核的统计口径。</w:t>
      </w:r>
    </w:p>
    <w:p>
      <w:pPr>
        <w:pStyle w:val="Heading3"/>
      </w:pPr>
      <w:r>
        <w:rPr>
          <w:rFonts w:ascii="宋体" w:hAnsi="宋体" w:eastAsia="宋体" w:cs="宋体"/>
          <w:b/>
          <w:i w:val="0"/>
          <w:sz w:val="24"/>
        </w:rPr>
        <w:t>2.2.5  算不清：运行数据没有变成资产</w:t>
      </w:r>
    </w:p>
    <w:p>
      <w:pPr>
        <w:spacing w:after="60"/>
        <w:jc w:val="both"/>
        <w:ind w:firstLineChars="200" w:firstLine="480"/>
      </w:pPr>
      <w:r>
        <w:rPr>
          <w:rFonts w:ascii="宋体" w:hAnsi="宋体" w:eastAsia="宋体" w:cs="宋体"/>
          <w:b w:val="0"/>
          <w:i w:val="0"/>
          <w:sz w:val="24"/>
        </w:rPr>
        <w:t>飞行日志、任务记录、冲突事件、能耗数据没有统一口径，无法支撑运力规划、空域容量评估、成本核算与安全审计。城市与运营人积累了海量低空数据，却几乎无法沉淀为可复用的管理价值与决策依据。</w:t>
      </w:r>
    </w:p>
    <w:p>
      <w:pPr>
        <w:spacing w:after="60"/>
        <w:jc w:val="both"/>
        <w:ind w:firstLineChars="200" w:firstLine="480"/>
      </w:pPr>
      <w:r>
        <w:rPr>
          <w:rFonts w:ascii="宋体" w:hAnsi="宋体" w:eastAsia="宋体" w:cs="宋体"/>
          <w:b w:val="0"/>
          <w:i w:val="0"/>
          <w:sz w:val="24"/>
        </w:rPr>
        <w:t>把一次性消耗的运行数据变成可沉淀、可分析的数据资产，是平台在效率与安全之外的第三个价值出口。</w:t>
      </w:r>
    </w:p>
    <w:p>
      <w:pPr>
        <w:pStyle w:val="Heading2"/>
      </w:pPr>
      <w:r>
        <w:rPr>
          <w:rFonts w:ascii="宋体" w:hAnsi="宋体" w:eastAsia="宋体" w:cs="宋体"/>
          <w:b/>
          <w:i w:val="0"/>
          <w:sz w:val="28"/>
        </w:rPr>
        <w:t>2.3  五类用户与各自诉求</w:t>
      </w:r>
    </w:p>
    <w:p>
      <w:pPr>
        <w:spacing w:after="60"/>
        <w:jc w:val="both"/>
        <w:ind w:firstLineChars="200" w:firstLine="480"/>
      </w:pPr>
      <w:r>
        <w:rPr>
          <w:rFonts w:ascii="宋体" w:hAnsi="宋体" w:eastAsia="宋体" w:cs="宋体"/>
          <w:b w:val="0"/>
          <w:i w:val="0"/>
          <w:sz w:val="24"/>
        </w:rPr>
        <w:t>同一个系统，对不同角色意味着完全不同的价值。写作时必须分角色论述，否则会出现“说了很多，但谁都没被打动”的常见问题。</w:t>
      </w:r>
    </w:p>
    <w:p>
      <w:pPr>
        <w:keepNext/>
        <w:spacing w:before="40" w:after="200"/>
        <w:jc w:val="center"/>
      </w:pPr>
      <w:r>
        <w:rPr>
          <w:rFonts w:ascii="宋体" w:hAnsi="宋体" w:eastAsia="宋体" w:cs="宋体"/>
          <w:b/>
          <w:i w:val="0"/>
          <w:sz w:val="21"/>
        </w:rPr>
        <w:t>表 2-2  用户角色、诉求与我们的价值主张</w:t>
      </w:r>
    </w:p>
    <w:tbl>
      <w:tblPr>
        <w:tblStyle w:val="TableGrid"/>
        <w:tblW w:type="auto" w:w="0"/>
        <w:jc w:val="center"/>
        <w:tblLayout w:type="fixed"/>
        <w:tblLook w:firstColumn="1" w:firstRow="1" w:lastColumn="0" w:lastRow="0" w:noHBand="0" w:noVBand="1" w:val="04A0"/>
      </w:tblPr>
      <w:tblGrid>
        <w:gridCol w:w="2183"/>
        <w:gridCol w:w="2183"/>
        <w:gridCol w:w="2183"/>
        <w:gridCol w:w="2183"/>
      </w:tblGrid>
      <w:tr>
        <w:trPr>
          <w:cantSplit/>
          <w:tblHeader/>
        </w:trPr>
        <w:tc>
          <w:tcPr>
            <w:tcW w:type="dxa" w:w="1572"/>
            <w:shd w:val="clear" w:color="auto" w:fill="E8E8E8"/>
          </w:tcPr>
          <w:p>
            <w:pPr>
              <w:keepNext/>
              <w:spacing w:line="276" w:lineRule="auto" w:after="0"/>
              <w:jc w:val="center"/>
            </w:pPr>
            <w:r>
              <w:rPr>
                <w:b/>
              </w:rPr>
            </w:r>
            <w:r>
              <w:rPr>
                <w:rFonts w:ascii="宋体" w:hAnsi="宋体" w:eastAsia="宋体" w:cs="宋体"/>
                <w:b/>
                <w:i w:val="0"/>
                <w:sz w:val="21"/>
              </w:rPr>
              <w:t>角色</w:t>
            </w:r>
          </w:p>
        </w:tc>
        <w:tc>
          <w:tcPr>
            <w:tcW w:type="dxa" w:w="1921"/>
            <w:shd w:val="clear" w:color="auto" w:fill="E8E8E8"/>
          </w:tcPr>
          <w:p>
            <w:pPr>
              <w:keepNext/>
              <w:spacing w:line="276" w:lineRule="auto" w:after="0"/>
              <w:jc w:val="center"/>
            </w:pPr>
            <w:r>
              <w:rPr>
                <w:b/>
              </w:rPr>
            </w:r>
            <w:r>
              <w:rPr>
                <w:rFonts w:ascii="宋体" w:hAnsi="宋体" w:eastAsia="宋体" w:cs="宋体"/>
                <w:b/>
                <w:i w:val="0"/>
                <w:sz w:val="21"/>
              </w:rPr>
              <w:t>核心诉求</w:t>
            </w:r>
          </w:p>
        </w:tc>
        <w:tc>
          <w:tcPr>
            <w:tcW w:type="dxa" w:w="2794"/>
            <w:shd w:val="clear" w:color="auto" w:fill="E8E8E8"/>
          </w:tcPr>
          <w:p>
            <w:pPr>
              <w:keepNext/>
              <w:spacing w:line="276" w:lineRule="auto" w:after="0"/>
              <w:jc w:val="center"/>
            </w:pPr>
            <w:r>
              <w:rPr>
                <w:b/>
              </w:rPr>
            </w:r>
            <w:r>
              <w:rPr>
                <w:rFonts w:ascii="宋体" w:hAnsi="宋体" w:eastAsia="宋体" w:cs="宋体"/>
                <w:b/>
                <w:i w:val="0"/>
                <w:sz w:val="21"/>
              </w:rPr>
              <w:t>当前困境</w:t>
            </w:r>
          </w:p>
        </w:tc>
        <w:tc>
          <w:tcPr>
            <w:tcW w:type="dxa" w:w="2445"/>
            <w:shd w:val="clear" w:color="auto" w:fill="E8E8E8"/>
          </w:tcPr>
          <w:p>
            <w:pPr>
              <w:keepNext/>
              <w:spacing w:line="276" w:lineRule="auto" w:after="0"/>
              <w:jc w:val="center"/>
            </w:pPr>
            <w:r>
              <w:rPr>
                <w:b/>
              </w:rPr>
            </w:r>
            <w:r>
              <w:rPr>
                <w:rFonts w:ascii="宋体" w:hAnsi="宋体" w:eastAsia="宋体" w:cs="宋体"/>
                <w:b/>
                <w:i w:val="0"/>
                <w:sz w:val="21"/>
              </w:rPr>
              <w:t>我们的价值</w:t>
            </w:r>
          </w:p>
        </w:tc>
      </w:tr>
      <w:tr>
        <w:trPr>
          <w:cantSplit/>
        </w:trPr>
        <w:tc>
          <w:tcPr>
            <w:tcW w:type="dxa" w:w="1572"/>
          </w:tcPr>
          <w:p>
            <w:pPr>
              <w:spacing w:line="288" w:lineRule="auto" w:after="0"/>
            </w:pPr>
            <w:r/>
            <w:r>
              <w:rPr>
                <w:rFonts w:ascii="宋体" w:hAnsi="宋体" w:eastAsia="宋体" w:cs="宋体"/>
                <w:b w:val="0"/>
                <w:i w:val="0"/>
                <w:sz w:val="21"/>
              </w:rPr>
              <w:t>运营人调度/值班员</w:t>
            </w:r>
          </w:p>
        </w:tc>
        <w:tc>
          <w:tcPr>
            <w:tcW w:type="dxa" w:w="1921"/>
          </w:tcPr>
          <w:p>
            <w:pPr>
              <w:spacing w:line="288" w:lineRule="auto" w:after="0"/>
            </w:pPr>
            <w:r/>
            <w:r>
              <w:rPr>
                <w:rFonts w:ascii="宋体" w:hAnsi="宋体" w:eastAsia="宋体" w:cs="宋体"/>
                <w:b w:val="0"/>
                <w:i w:val="0"/>
                <w:sz w:val="21"/>
              </w:rPr>
              <w:t>高峰排得下、少停飞、少人工</w:t>
            </w:r>
          </w:p>
        </w:tc>
        <w:tc>
          <w:tcPr>
            <w:tcW w:type="dxa" w:w="2794"/>
          </w:tcPr>
          <w:p>
            <w:pPr>
              <w:spacing w:line="288" w:lineRule="auto" w:after="0"/>
            </w:pPr>
            <w:r/>
            <w:r>
              <w:rPr>
                <w:rFonts w:ascii="宋体" w:hAnsi="宋体" w:eastAsia="宋体" w:cs="宋体"/>
                <w:b w:val="0"/>
                <w:i w:val="0"/>
                <w:sz w:val="21"/>
              </w:rPr>
              <w:t>任务靠手工排，冲突靠喊话协调，异常处置压力大</w:t>
            </w:r>
          </w:p>
        </w:tc>
        <w:tc>
          <w:tcPr>
            <w:tcW w:type="dxa" w:w="2445"/>
          </w:tcPr>
          <w:p>
            <w:pPr>
              <w:spacing w:line="288" w:lineRule="auto" w:after="0"/>
            </w:pPr>
            <w:r/>
            <w:r>
              <w:rPr>
                <w:rFonts w:ascii="宋体" w:hAnsi="宋体" w:eastAsia="宋体" w:cs="宋体"/>
                <w:b w:val="0"/>
                <w:i w:val="0"/>
                <w:sz w:val="21"/>
              </w:rPr>
              <w:t>多机自动排程 + 航路自动生成 + 冲突预警，把值班员从“排表”变成“看板确认”</w:t>
            </w:r>
          </w:p>
        </w:tc>
      </w:tr>
      <w:tr>
        <w:trPr>
          <w:cantSplit/>
        </w:trPr>
        <w:tc>
          <w:tcPr>
            <w:tcW w:type="dxa" w:w="1572"/>
          </w:tcPr>
          <w:p>
            <w:pPr>
              <w:spacing w:line="288" w:lineRule="auto" w:after="0"/>
            </w:pPr>
            <w:r/>
            <w:r>
              <w:rPr>
                <w:rFonts w:ascii="宋体" w:hAnsi="宋体" w:eastAsia="宋体" w:cs="宋体"/>
                <w:b w:val="0"/>
                <w:i w:val="0"/>
                <w:sz w:val="21"/>
              </w:rPr>
              <w:t>运营人运控/安全负责人</w:t>
            </w:r>
          </w:p>
        </w:tc>
        <w:tc>
          <w:tcPr>
            <w:tcW w:type="dxa" w:w="1921"/>
          </w:tcPr>
          <w:p>
            <w:pPr>
              <w:spacing w:line="288" w:lineRule="auto" w:after="0"/>
            </w:pPr>
            <w:r/>
            <w:r>
              <w:rPr>
                <w:rFonts w:ascii="宋体" w:hAnsi="宋体" w:eastAsia="宋体" w:cs="宋体"/>
                <w:b w:val="0"/>
                <w:i w:val="0"/>
                <w:sz w:val="21"/>
              </w:rPr>
              <w:t>合规留痕、事件可追溯、成本可控</w:t>
            </w:r>
          </w:p>
        </w:tc>
        <w:tc>
          <w:tcPr>
            <w:tcW w:type="dxa" w:w="2794"/>
          </w:tcPr>
          <w:p>
            <w:pPr>
              <w:spacing w:line="288" w:lineRule="auto" w:after="0"/>
            </w:pPr>
            <w:r/>
            <w:r>
              <w:rPr>
                <w:rFonts w:ascii="宋体" w:hAnsi="宋体" w:eastAsia="宋体" w:cs="宋体"/>
                <w:b w:val="0"/>
                <w:i w:val="0"/>
                <w:sz w:val="21"/>
              </w:rPr>
              <w:t>申报、放行、记录分散，安全审计靠人工整理</w:t>
            </w:r>
          </w:p>
        </w:tc>
        <w:tc>
          <w:tcPr>
            <w:tcW w:type="dxa" w:w="2445"/>
          </w:tcPr>
          <w:p>
            <w:pPr>
              <w:spacing w:line="288" w:lineRule="auto" w:after="0"/>
            </w:pPr>
            <w:r/>
            <w:r>
              <w:rPr>
                <w:rFonts w:ascii="宋体" w:hAnsi="宋体" w:eastAsia="宋体" w:cs="宋体"/>
                <w:b w:val="0"/>
                <w:i w:val="0"/>
                <w:sz w:val="21"/>
              </w:rPr>
              <w:t>全流程留痕，一键导出合规与运行报告，冲突与异常自动归档</w:t>
            </w:r>
          </w:p>
        </w:tc>
      </w:tr>
      <w:tr>
        <w:trPr>
          <w:cantSplit/>
        </w:trPr>
        <w:tc>
          <w:tcPr>
            <w:tcW w:type="dxa" w:w="1572"/>
          </w:tcPr>
          <w:p>
            <w:pPr>
              <w:spacing w:line="288" w:lineRule="auto" w:after="0"/>
            </w:pPr>
            <w:r/>
            <w:r>
              <w:rPr>
                <w:rFonts w:ascii="宋体" w:hAnsi="宋体" w:eastAsia="宋体" w:cs="宋体"/>
                <w:b w:val="0"/>
                <w:i w:val="0"/>
                <w:sz w:val="21"/>
              </w:rPr>
              <w:t>运营人机务/电池管理</w:t>
            </w:r>
          </w:p>
        </w:tc>
        <w:tc>
          <w:tcPr>
            <w:tcW w:type="dxa" w:w="1921"/>
          </w:tcPr>
          <w:p>
            <w:pPr>
              <w:spacing w:line="288" w:lineRule="auto" w:after="0"/>
            </w:pPr>
            <w:r/>
            <w:r>
              <w:rPr>
                <w:rFonts w:ascii="宋体" w:hAnsi="宋体" w:eastAsia="宋体" w:cs="宋体"/>
                <w:b w:val="0"/>
                <w:i w:val="0"/>
                <w:sz w:val="21"/>
              </w:rPr>
              <w:t>机队可用性高、能耗低</w:t>
            </w:r>
          </w:p>
        </w:tc>
        <w:tc>
          <w:tcPr>
            <w:tcW w:type="dxa" w:w="2794"/>
          </w:tcPr>
          <w:p>
            <w:pPr>
              <w:spacing w:line="288" w:lineRule="auto" w:after="0"/>
            </w:pPr>
            <w:r/>
            <w:r>
              <w:rPr>
                <w:rFonts w:ascii="宋体" w:hAnsi="宋体" w:eastAsia="宋体" w:cs="宋体"/>
                <w:b w:val="0"/>
                <w:i w:val="0"/>
                <w:sz w:val="21"/>
              </w:rPr>
              <w:t>电池周转与机队状态看不见，排班与实况脱节</w:t>
            </w:r>
          </w:p>
        </w:tc>
        <w:tc>
          <w:tcPr>
            <w:tcW w:type="dxa" w:w="2445"/>
          </w:tcPr>
          <w:p>
            <w:pPr>
              <w:spacing w:line="288" w:lineRule="auto" w:after="0"/>
            </w:pPr>
            <w:r/>
            <w:r>
              <w:rPr>
                <w:rFonts w:ascii="宋体" w:hAnsi="宋体" w:eastAsia="宋体" w:cs="宋体"/>
                <w:b w:val="0"/>
                <w:i w:val="0"/>
                <w:sz w:val="21"/>
              </w:rPr>
              <w:t>机队与电池状态看板，按可用性参与调度，降低无效等待</w:t>
            </w:r>
          </w:p>
        </w:tc>
      </w:tr>
      <w:tr>
        <w:trPr>
          <w:cantSplit/>
        </w:trPr>
        <w:tc>
          <w:tcPr>
            <w:tcW w:type="dxa" w:w="1572"/>
          </w:tcPr>
          <w:p>
            <w:pPr>
              <w:spacing w:line="288" w:lineRule="auto" w:after="0"/>
            </w:pPr>
            <w:r/>
            <w:r>
              <w:rPr>
                <w:rFonts w:ascii="宋体" w:hAnsi="宋体" w:eastAsia="宋体" w:cs="宋体"/>
                <w:b w:val="0"/>
                <w:i w:val="0"/>
                <w:sz w:val="21"/>
              </w:rPr>
              <w:t>园区 / 低空平台公司管理者</w:t>
            </w:r>
          </w:p>
        </w:tc>
        <w:tc>
          <w:tcPr>
            <w:tcW w:type="dxa" w:w="1921"/>
          </w:tcPr>
          <w:p>
            <w:pPr>
              <w:spacing w:line="288" w:lineRule="auto" w:after="0"/>
            </w:pPr>
            <w:r/>
            <w:r>
              <w:rPr>
                <w:rFonts w:ascii="宋体" w:hAnsi="宋体" w:eastAsia="宋体" w:cs="宋体"/>
                <w:b w:val="0"/>
                <w:i w:val="0"/>
                <w:sz w:val="21"/>
              </w:rPr>
              <w:t>低空资源高效、招商有吸引力</w:t>
            </w:r>
          </w:p>
        </w:tc>
        <w:tc>
          <w:tcPr>
            <w:tcW w:type="dxa" w:w="2794"/>
          </w:tcPr>
          <w:p>
            <w:pPr>
              <w:spacing w:line="288" w:lineRule="auto" w:after="0"/>
            </w:pPr>
            <w:r/>
            <w:r>
              <w:rPr>
                <w:rFonts w:ascii="宋体" w:hAnsi="宋体" w:eastAsia="宋体" w:cs="宋体"/>
                <w:b w:val="0"/>
                <w:i w:val="0"/>
                <w:sz w:val="21"/>
              </w:rPr>
              <w:t>缺少统一服务与监管工具，各家系统互不相通</w:t>
            </w:r>
          </w:p>
        </w:tc>
        <w:tc>
          <w:tcPr>
            <w:tcW w:type="dxa" w:w="2445"/>
          </w:tcPr>
          <w:p>
            <w:pPr>
              <w:spacing w:line="288" w:lineRule="auto" w:after="0"/>
            </w:pPr>
            <w:r/>
            <w:r>
              <w:rPr>
                <w:rFonts w:ascii="宋体" w:hAnsi="宋体" w:eastAsia="宋体" w:cs="宋体"/>
                <w:b w:val="0"/>
                <w:i w:val="0"/>
                <w:sz w:val="21"/>
              </w:rPr>
              <w:t>园区级/城市级平台，多运营人接入、统一态势与服务</w:t>
            </w:r>
          </w:p>
        </w:tc>
      </w:tr>
      <w:tr>
        <w:trPr>
          <w:cantSplit/>
        </w:trPr>
        <w:tc>
          <w:tcPr>
            <w:tcW w:type="dxa" w:w="1572"/>
          </w:tcPr>
          <w:p>
            <w:pPr>
              <w:spacing w:line="288" w:lineRule="auto" w:after="0"/>
            </w:pPr>
            <w:r/>
            <w:r>
              <w:rPr>
                <w:rFonts w:ascii="宋体" w:hAnsi="宋体" w:eastAsia="宋体" w:cs="宋体"/>
                <w:b w:val="0"/>
                <w:i w:val="0"/>
                <w:sz w:val="21"/>
              </w:rPr>
              <w:t>地方政府 / 民航监管支撑单位</w:t>
            </w:r>
          </w:p>
        </w:tc>
        <w:tc>
          <w:tcPr>
            <w:tcW w:type="dxa" w:w="1921"/>
          </w:tcPr>
          <w:p>
            <w:pPr>
              <w:spacing w:line="288" w:lineRule="auto" w:after="0"/>
            </w:pPr>
            <w:r/>
            <w:r>
              <w:rPr>
                <w:rFonts w:ascii="宋体" w:hAnsi="宋体" w:eastAsia="宋体" w:cs="宋体"/>
                <w:b w:val="0"/>
                <w:i w:val="0"/>
                <w:sz w:val="21"/>
              </w:rPr>
              <w:t>守住安全底线、可考核、可统计</w:t>
            </w:r>
          </w:p>
        </w:tc>
        <w:tc>
          <w:tcPr>
            <w:tcW w:type="dxa" w:w="2794"/>
          </w:tcPr>
          <w:p>
            <w:pPr>
              <w:spacing w:line="288" w:lineRule="auto" w:after="0"/>
            </w:pPr>
            <w:r/>
            <w:r>
              <w:rPr>
                <w:rFonts w:ascii="宋体" w:hAnsi="宋体" w:eastAsia="宋体" w:cs="宋体"/>
                <w:b w:val="0"/>
                <w:i w:val="0"/>
                <w:sz w:val="21"/>
              </w:rPr>
              <w:t>现场检查成本高、覆盖面低、结果滞后</w:t>
            </w:r>
          </w:p>
        </w:tc>
        <w:tc>
          <w:tcPr>
            <w:tcW w:type="dxa" w:w="2445"/>
          </w:tcPr>
          <w:p>
            <w:pPr>
              <w:spacing w:line="288" w:lineRule="auto" w:after="0"/>
            </w:pPr>
            <w:r/>
            <w:r>
              <w:rPr>
                <w:rFonts w:ascii="宋体" w:hAnsi="宋体" w:eastAsia="宋体" w:cs="宋体"/>
                <w:b w:val="0"/>
                <w:i w:val="0"/>
                <w:sz w:val="21"/>
              </w:rPr>
              <w:t>全域态势、冲突热点、违规事件、运行统计自动生成，考核有据</w:t>
            </w:r>
          </w:p>
        </w:tc>
      </w:tr>
      <w:tr>
        <w:trPr>
          <w:cantSplit/>
        </w:trPr>
        <w:tc>
          <w:tcPr>
            <w:tcW w:type="dxa" w:w="1572"/>
          </w:tcPr>
          <w:p>
            <w:pPr>
              <w:spacing w:line="288" w:lineRule="auto" w:after="0"/>
            </w:pPr>
            <w:r/>
            <w:r>
              <w:rPr>
                <w:rFonts w:ascii="宋体" w:hAnsi="宋体" w:eastAsia="宋体" w:cs="宋体"/>
                <w:b w:val="0"/>
                <w:i w:val="0"/>
                <w:sz w:val="21"/>
              </w:rPr>
              <w:t>市民 / 收货人</w:t>
            </w:r>
          </w:p>
        </w:tc>
        <w:tc>
          <w:tcPr>
            <w:tcW w:type="dxa" w:w="1921"/>
          </w:tcPr>
          <w:p>
            <w:pPr>
              <w:spacing w:line="288" w:lineRule="auto" w:after="0"/>
            </w:pPr>
            <w:r/>
            <w:r>
              <w:rPr>
                <w:rFonts w:ascii="宋体" w:hAnsi="宋体" w:eastAsia="宋体" w:cs="宋体"/>
                <w:b w:val="0"/>
                <w:i w:val="0"/>
                <w:sz w:val="21"/>
              </w:rPr>
              <w:t>快、便宜、安全</w:t>
            </w:r>
          </w:p>
        </w:tc>
        <w:tc>
          <w:tcPr>
            <w:tcW w:type="dxa" w:w="2794"/>
          </w:tcPr>
          <w:p>
            <w:pPr>
              <w:spacing w:line="288" w:lineRule="auto" w:after="0"/>
            </w:pPr>
            <w:r/>
            <w:r>
              <w:rPr>
                <w:rFonts w:ascii="宋体" w:hAnsi="宋体" w:eastAsia="宋体" w:cs="宋体"/>
                <w:b w:val="0"/>
                <w:i w:val="0"/>
                <w:sz w:val="21"/>
              </w:rPr>
              <w:t>配送时效不稳，对头顶飞行有安全顾虑</w:t>
            </w:r>
          </w:p>
        </w:tc>
        <w:tc>
          <w:tcPr>
            <w:tcW w:type="dxa" w:w="2445"/>
          </w:tcPr>
          <w:p>
            <w:pPr>
              <w:spacing w:line="288" w:lineRule="auto" w:after="0"/>
            </w:pPr>
            <w:r/>
            <w:r>
              <w:rPr>
                <w:rFonts w:ascii="宋体" w:hAnsi="宋体" w:eastAsia="宋体" w:cs="宋体"/>
                <w:b w:val="0"/>
                <w:i w:val="0"/>
                <w:sz w:val="21"/>
              </w:rPr>
              <w:t>效率提升带来时效与成本改善，运行安全数据透明可查</w:t>
            </w:r>
          </w:p>
        </w:tc>
      </w:tr>
    </w:tbl>
    <w:p>
      <w:pPr>
        <w:spacing w:after="0" w:line="240" w:lineRule="auto"/>
      </w:pPr>
    </w:p>
    <w:p>
      <w:pPr>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【写作要点】</w:t>
      </w:r>
      <w:r>
        <w:rPr>
          <w:rFonts w:ascii="宋体" w:hAnsi="宋体" w:eastAsia="宋体" w:cs="宋体"/>
          <w:b w:val="0"/>
          <w:i w:val="0"/>
          <w:sz w:val="21"/>
        </w:rPr>
        <w:t>特别注意“市民”这一行。挑战杯评审高度关注社会价值，把市民受益与公共安全写清楚，是把商业价值转化为社会价值的关键一步。建议在商业计划书中补充一个具体场景（例如偏远社区的老人在恶劣天气下依靠无人机配送慢性病药品），让抽象价值落地。</w:t>
      </w:r>
    </w:p>
    <w:p>
      <w:pPr>
        <w:pStyle w:val="Heading2"/>
      </w:pPr>
      <w:r>
        <w:rPr>
          <w:rFonts w:ascii="宋体" w:hAnsi="宋体" w:eastAsia="宋体" w:cs="宋体"/>
          <w:b/>
          <w:i w:val="0"/>
          <w:sz w:val="28"/>
        </w:rPr>
        <w:t>2.4  需求验证：调研怎么做</w:t>
      </w:r>
    </w:p>
    <w:p>
      <w:pPr>
        <w:spacing w:after="60"/>
        <w:jc w:val="both"/>
        <w:ind w:firstLineChars="200" w:firstLine="480"/>
      </w:pPr>
      <w:r>
        <w:rPr>
          <w:rFonts w:ascii="宋体" w:hAnsi="宋体" w:eastAsia="宋体" w:cs="宋体"/>
          <w:b w:val="0"/>
          <w:i w:val="0"/>
          <w:sz w:val="24"/>
        </w:rPr>
        <w:t>“我们觉得运营人需要”是商业计划书里最危险的一句话。评审一定会问：你们访谈了多少人？他们原话怎么说？有没有人愿意用、愿意买？本章给出可执行的调研方案。</w:t>
      </w:r>
    </w:p>
    <w:p>
      <w:pPr>
        <w:pStyle w:val="Heading3"/>
      </w:pPr>
      <w:r>
        <w:rPr>
          <w:rFonts w:ascii="宋体" w:hAnsi="宋体" w:eastAsia="宋体" w:cs="宋体"/>
          <w:b/>
          <w:i w:val="0"/>
          <w:sz w:val="24"/>
        </w:rPr>
        <w:t>2.4.1  调研对象与样本量建议</w:t>
      </w:r>
    </w:p>
    <w:p>
      <w:pPr>
        <w:keepNext/>
        <w:spacing w:before="40" w:after="200"/>
        <w:jc w:val="center"/>
      </w:pPr>
      <w:r>
        <w:rPr>
          <w:rFonts w:ascii="宋体" w:hAnsi="宋体" w:eastAsia="宋体" w:cs="宋体"/>
          <w:b/>
          <w:i w:val="0"/>
          <w:sz w:val="21"/>
        </w:rPr>
        <w:t>表 2-3  调研方案建议（可根据团队资源调整）</w:t>
      </w:r>
    </w:p>
    <w:tbl>
      <w:tblPr>
        <w:tblStyle w:val="TableGrid"/>
        <w:tblW w:type="auto" w:w="0"/>
        <w:jc w:val="center"/>
        <w:tblLayout w:type="fixed"/>
        <w:tblLook w:firstColumn="1" w:firstRow="1" w:lastColumn="0" w:lastRow="0" w:noHBand="0" w:noVBand="1" w:val="04A0"/>
      </w:tblPr>
      <w:tblGrid>
        <w:gridCol w:w="2183"/>
        <w:gridCol w:w="2183"/>
        <w:gridCol w:w="2183"/>
        <w:gridCol w:w="2183"/>
      </w:tblGrid>
      <w:tr>
        <w:trPr>
          <w:cantSplit/>
          <w:tblHeader/>
        </w:trPr>
        <w:tc>
          <w:tcPr>
            <w:tcW w:type="dxa" w:w="2619"/>
            <w:shd w:val="clear" w:color="auto" w:fill="E8E8E8"/>
          </w:tcPr>
          <w:p>
            <w:pPr>
              <w:keepNext/>
              <w:spacing w:line="276" w:lineRule="auto" w:after="0"/>
              <w:jc w:val="center"/>
            </w:pPr>
            <w:r>
              <w:rPr>
                <w:b/>
              </w:rPr>
            </w:r>
            <w:r>
              <w:rPr>
                <w:rFonts w:ascii="宋体" w:hAnsi="宋体" w:eastAsia="宋体" w:cs="宋体"/>
                <w:b/>
                <w:i w:val="0"/>
                <w:sz w:val="21"/>
              </w:rPr>
              <w:t>调研对象</w:t>
            </w:r>
          </w:p>
        </w:tc>
        <w:tc>
          <w:tcPr>
            <w:tcW w:type="dxa" w:w="1397"/>
            <w:shd w:val="clear" w:color="auto" w:fill="E8E8E8"/>
          </w:tcPr>
          <w:p>
            <w:pPr>
              <w:keepNext/>
              <w:spacing w:line="276" w:lineRule="auto" w:after="0"/>
              <w:jc w:val="center"/>
            </w:pPr>
            <w:r>
              <w:rPr>
                <w:b/>
              </w:rPr>
            </w:r>
            <w:r>
              <w:rPr>
                <w:rFonts w:ascii="宋体" w:hAnsi="宋体" w:eastAsia="宋体" w:cs="宋体"/>
                <w:b/>
                <w:i w:val="0"/>
                <w:sz w:val="21"/>
              </w:rPr>
              <w:t>建议样本量</w:t>
            </w:r>
          </w:p>
        </w:tc>
        <w:tc>
          <w:tcPr>
            <w:tcW w:type="dxa" w:w="1921"/>
            <w:shd w:val="clear" w:color="auto" w:fill="E8E8E8"/>
          </w:tcPr>
          <w:p>
            <w:pPr>
              <w:keepNext/>
              <w:spacing w:line="276" w:lineRule="auto" w:after="0"/>
              <w:jc w:val="center"/>
            </w:pPr>
            <w:r>
              <w:rPr>
                <w:b/>
              </w:rPr>
            </w:r>
            <w:r>
              <w:rPr>
                <w:rFonts w:ascii="宋体" w:hAnsi="宋体" w:eastAsia="宋体" w:cs="宋体"/>
                <w:b/>
                <w:i w:val="0"/>
                <w:sz w:val="21"/>
              </w:rPr>
              <w:t>调研方式</w:t>
            </w:r>
          </w:p>
        </w:tc>
        <w:tc>
          <w:tcPr>
            <w:tcW w:type="dxa" w:w="2794"/>
            <w:shd w:val="clear" w:color="auto" w:fill="E8E8E8"/>
          </w:tcPr>
          <w:p>
            <w:pPr>
              <w:keepNext/>
              <w:spacing w:line="276" w:lineRule="auto" w:after="0"/>
              <w:jc w:val="center"/>
            </w:pPr>
            <w:r>
              <w:rPr>
                <w:b/>
              </w:rPr>
            </w:r>
            <w:r>
              <w:rPr>
                <w:rFonts w:ascii="宋体" w:hAnsi="宋体" w:eastAsia="宋体" w:cs="宋体"/>
                <w:b/>
                <w:i w:val="0"/>
                <w:sz w:val="21"/>
              </w:rPr>
              <w:t>要拿到什么</w:t>
            </w:r>
          </w:p>
        </w:tc>
      </w:tr>
      <w:tr>
        <w:trPr>
          <w:cantSplit/>
        </w:trPr>
        <w:tc>
          <w:tcPr>
            <w:tcW w:type="dxa" w:w="2619"/>
          </w:tcPr>
          <w:p>
            <w:pPr>
              <w:spacing w:line="288" w:lineRule="auto" w:after="0"/>
            </w:pPr>
            <w:r/>
            <w:r>
              <w:rPr>
                <w:rFonts w:ascii="宋体" w:hAnsi="宋体" w:eastAsia="宋体" w:cs="宋体"/>
                <w:b w:val="0"/>
                <w:i w:val="0"/>
                <w:sz w:val="21"/>
              </w:rPr>
              <w:t>运营人调度与运控人员</w:t>
            </w:r>
          </w:p>
        </w:tc>
        <w:tc>
          <w:tcPr>
            <w:tcW w:type="dxa" w:w="1397"/>
          </w:tcPr>
          <w:p>
            <w:pPr>
              <w:spacing w:line="288" w:lineRule="auto" w:after="0"/>
            </w:pPr>
            <w:r/>
            <w:r>
              <w:rPr>
                <w:rFonts w:ascii="宋体" w:hAnsi="宋体" w:eastAsia="宋体" w:cs="宋体"/>
                <w:b w:val="0"/>
                <w:i w:val="0"/>
                <w:sz w:val="21"/>
              </w:rPr>
              <w:t>不少于 15 人</w:t>
            </w:r>
          </w:p>
        </w:tc>
        <w:tc>
          <w:tcPr>
            <w:tcW w:type="dxa" w:w="1921"/>
          </w:tcPr>
          <w:p>
            <w:pPr>
              <w:spacing w:line="288" w:lineRule="auto" w:after="0"/>
            </w:pPr>
            <w:r/>
            <w:r>
              <w:rPr>
                <w:rFonts w:ascii="宋体" w:hAnsi="宋体" w:eastAsia="宋体" w:cs="宋体"/>
                <w:b w:val="0"/>
                <w:i w:val="0"/>
                <w:sz w:val="21"/>
              </w:rPr>
              <w:t>半结构化访谈 + 问卷</w:t>
            </w:r>
          </w:p>
        </w:tc>
        <w:tc>
          <w:tcPr>
            <w:tcW w:type="dxa" w:w="2794"/>
          </w:tcPr>
          <w:p>
            <w:pPr>
              <w:spacing w:line="288" w:lineRule="auto" w:after="0"/>
            </w:pPr>
            <w:r/>
            <w:r>
              <w:rPr>
                <w:rFonts w:ascii="宋体" w:hAnsi="宋体" w:eastAsia="宋体" w:cs="宋体"/>
                <w:b w:val="0"/>
                <w:i w:val="0"/>
                <w:sz w:val="21"/>
              </w:rPr>
              <w:t>排班痛点、冲突处理现状、每天耗时最长的环节</w:t>
            </w:r>
          </w:p>
        </w:tc>
      </w:tr>
      <w:tr>
        <w:trPr>
          <w:cantSplit/>
        </w:trPr>
        <w:tc>
          <w:tcPr>
            <w:tcW w:type="dxa" w:w="2619"/>
          </w:tcPr>
          <w:p>
            <w:pPr>
              <w:spacing w:line="288" w:lineRule="auto" w:after="0"/>
            </w:pPr>
            <w:r/>
            <w:r>
              <w:rPr>
                <w:rFonts w:ascii="宋体" w:hAnsi="宋体" w:eastAsia="宋体" w:cs="宋体"/>
                <w:b w:val="0"/>
                <w:i w:val="0"/>
                <w:sz w:val="21"/>
              </w:rPr>
              <w:t>运营人安全与合规负责人</w:t>
            </w:r>
          </w:p>
        </w:tc>
        <w:tc>
          <w:tcPr>
            <w:tcW w:type="dxa" w:w="1397"/>
          </w:tcPr>
          <w:p>
            <w:pPr>
              <w:spacing w:line="288" w:lineRule="auto" w:after="0"/>
            </w:pPr>
            <w:r/>
            <w:r>
              <w:rPr>
                <w:rFonts w:ascii="宋体" w:hAnsi="宋体" w:eastAsia="宋体" w:cs="宋体"/>
                <w:b w:val="0"/>
                <w:i w:val="0"/>
                <w:sz w:val="21"/>
              </w:rPr>
              <w:t>不少于 5 人</w:t>
            </w:r>
          </w:p>
        </w:tc>
        <w:tc>
          <w:tcPr>
            <w:tcW w:type="dxa" w:w="1921"/>
          </w:tcPr>
          <w:p>
            <w:pPr>
              <w:spacing w:line="288" w:lineRule="auto" w:after="0"/>
            </w:pPr>
            <w:r/>
            <w:r>
              <w:rPr>
                <w:rFonts w:ascii="宋体" w:hAnsi="宋体" w:eastAsia="宋体" w:cs="宋体"/>
                <w:b w:val="0"/>
                <w:i w:val="0"/>
                <w:sz w:val="21"/>
              </w:rPr>
              <w:t>深度访谈</w:t>
            </w:r>
          </w:p>
        </w:tc>
        <w:tc>
          <w:tcPr>
            <w:tcW w:type="dxa" w:w="2794"/>
          </w:tcPr>
          <w:p>
            <w:pPr>
              <w:spacing w:line="288" w:lineRule="auto" w:after="0"/>
            </w:pPr>
            <w:r/>
            <w:r>
              <w:rPr>
                <w:rFonts w:ascii="宋体" w:hAnsi="宋体" w:eastAsia="宋体" w:cs="宋体"/>
                <w:b w:val="0"/>
                <w:i w:val="0"/>
                <w:sz w:val="21"/>
              </w:rPr>
              <w:t>申报与留痕流程、审计要求、愿为哪种能力付费</w:t>
            </w:r>
          </w:p>
        </w:tc>
      </w:tr>
      <w:tr>
        <w:trPr>
          <w:cantSplit/>
        </w:trPr>
        <w:tc>
          <w:tcPr>
            <w:tcW w:type="dxa" w:w="2619"/>
          </w:tcPr>
          <w:p>
            <w:pPr>
              <w:spacing w:line="288" w:lineRule="auto" w:after="0"/>
            </w:pPr>
            <w:r/>
            <w:r>
              <w:rPr>
                <w:rFonts w:ascii="宋体" w:hAnsi="宋体" w:eastAsia="宋体" w:cs="宋体"/>
                <w:b w:val="0"/>
                <w:i w:val="0"/>
                <w:sz w:val="21"/>
              </w:rPr>
              <w:t>低空经济示范区 / 园区管理单位</w:t>
            </w:r>
          </w:p>
        </w:tc>
        <w:tc>
          <w:tcPr>
            <w:tcW w:type="dxa" w:w="1397"/>
          </w:tcPr>
          <w:p>
            <w:pPr>
              <w:spacing w:line="288" w:lineRule="auto" w:after="0"/>
            </w:pPr>
            <w:r/>
            <w:r>
              <w:rPr>
                <w:rFonts w:ascii="宋体" w:hAnsi="宋体" w:eastAsia="宋体" w:cs="宋体"/>
                <w:b w:val="0"/>
                <w:i w:val="0"/>
                <w:sz w:val="21"/>
              </w:rPr>
              <w:t>不少于 3 家</w:t>
            </w:r>
          </w:p>
        </w:tc>
        <w:tc>
          <w:tcPr>
            <w:tcW w:type="dxa" w:w="1921"/>
          </w:tcPr>
          <w:p>
            <w:pPr>
              <w:spacing w:line="288" w:lineRule="auto" w:after="0"/>
            </w:pPr>
            <w:r/>
            <w:r>
              <w:rPr>
                <w:rFonts w:ascii="宋体" w:hAnsi="宋体" w:eastAsia="宋体" w:cs="宋体"/>
                <w:b w:val="0"/>
                <w:i w:val="0"/>
                <w:sz w:val="21"/>
              </w:rPr>
              <w:t>深度访谈</w:t>
            </w:r>
          </w:p>
        </w:tc>
        <w:tc>
          <w:tcPr>
            <w:tcW w:type="dxa" w:w="2794"/>
          </w:tcPr>
          <w:p>
            <w:pPr>
              <w:spacing w:line="288" w:lineRule="auto" w:after="0"/>
            </w:pPr>
            <w:r/>
            <w:r>
              <w:rPr>
                <w:rFonts w:ascii="宋体" w:hAnsi="宋体" w:eastAsia="宋体" w:cs="宋体"/>
                <w:b w:val="0"/>
                <w:i w:val="0"/>
                <w:sz w:val="21"/>
              </w:rPr>
              <w:t>平台功能需求、数据接入方式、采购流程</w:t>
            </w:r>
          </w:p>
        </w:tc>
      </w:tr>
      <w:tr>
        <w:trPr>
          <w:cantSplit/>
        </w:trPr>
        <w:tc>
          <w:tcPr>
            <w:tcW w:type="dxa" w:w="2619"/>
          </w:tcPr>
          <w:p>
            <w:pPr>
              <w:spacing w:line="288" w:lineRule="auto" w:after="0"/>
            </w:pPr>
            <w:r/>
            <w:r>
              <w:rPr>
                <w:rFonts w:ascii="宋体" w:hAnsi="宋体" w:eastAsia="宋体" w:cs="宋体"/>
                <w:b w:val="0"/>
                <w:i w:val="0"/>
                <w:sz w:val="21"/>
              </w:rPr>
              <w:t>地方低空经济主管部门 / 低空平台公司</w:t>
            </w:r>
          </w:p>
        </w:tc>
        <w:tc>
          <w:tcPr>
            <w:tcW w:type="dxa" w:w="1397"/>
          </w:tcPr>
          <w:p>
            <w:pPr>
              <w:spacing w:line="288" w:lineRule="auto" w:after="0"/>
            </w:pPr>
            <w:r/>
            <w:r>
              <w:rPr>
                <w:rFonts w:ascii="宋体" w:hAnsi="宋体" w:eastAsia="宋体" w:cs="宋体"/>
                <w:b w:val="0"/>
                <w:i w:val="0"/>
                <w:sz w:val="21"/>
              </w:rPr>
              <w:t>不少于 2 家</w:t>
            </w:r>
          </w:p>
        </w:tc>
        <w:tc>
          <w:tcPr>
            <w:tcW w:type="dxa" w:w="1921"/>
          </w:tcPr>
          <w:p>
            <w:pPr>
              <w:spacing w:line="288" w:lineRule="auto" w:after="0"/>
            </w:pPr>
            <w:r/>
            <w:r>
              <w:rPr>
                <w:rFonts w:ascii="宋体" w:hAnsi="宋体" w:eastAsia="宋体" w:cs="宋体"/>
                <w:b w:val="0"/>
                <w:i w:val="0"/>
                <w:sz w:val="21"/>
              </w:rPr>
              <w:t>访谈</w:t>
            </w:r>
          </w:p>
        </w:tc>
        <w:tc>
          <w:tcPr>
            <w:tcW w:type="dxa" w:w="2794"/>
          </w:tcPr>
          <w:p>
            <w:pPr>
              <w:spacing w:line="288" w:lineRule="auto" w:after="0"/>
            </w:pPr>
            <w:r/>
            <w:r>
              <w:rPr>
                <w:rFonts w:ascii="宋体" w:hAnsi="宋体" w:eastAsia="宋体" w:cs="宋体"/>
                <w:b w:val="0"/>
                <w:i w:val="0"/>
                <w:sz w:val="21"/>
              </w:rPr>
              <w:t>监管痛点、项目立项方式、预算量级</w:t>
            </w:r>
          </w:p>
        </w:tc>
      </w:tr>
      <w:tr>
        <w:trPr>
          <w:cantSplit/>
        </w:trPr>
        <w:tc>
          <w:tcPr>
            <w:tcW w:type="dxa" w:w="2619"/>
          </w:tcPr>
          <w:p>
            <w:pPr>
              <w:spacing w:line="288" w:lineRule="auto" w:after="0"/>
            </w:pPr>
            <w:r/>
            <w:r>
              <w:rPr>
                <w:rFonts w:ascii="宋体" w:hAnsi="宋体" w:eastAsia="宋体" w:cs="宋体"/>
                <w:b w:val="0"/>
                <w:i w:val="0"/>
                <w:sz w:val="21"/>
              </w:rPr>
              <w:t>已部署机队管理系统或监管平台的企业</w:t>
            </w:r>
          </w:p>
        </w:tc>
        <w:tc>
          <w:tcPr>
            <w:tcW w:type="dxa" w:w="1397"/>
          </w:tcPr>
          <w:p>
            <w:pPr>
              <w:spacing w:line="288" w:lineRule="auto" w:after="0"/>
            </w:pPr>
            <w:r/>
            <w:r>
              <w:rPr>
                <w:rFonts w:ascii="宋体" w:hAnsi="宋体" w:eastAsia="宋体" w:cs="宋体"/>
                <w:b w:val="0"/>
                <w:i w:val="0"/>
                <w:sz w:val="21"/>
              </w:rPr>
              <w:t>不少于 2 家</w:t>
            </w:r>
          </w:p>
        </w:tc>
        <w:tc>
          <w:tcPr>
            <w:tcW w:type="dxa" w:w="1921"/>
          </w:tcPr>
          <w:p>
            <w:pPr>
              <w:spacing w:line="288" w:lineRule="auto" w:after="0"/>
            </w:pPr>
            <w:r/>
            <w:r>
              <w:rPr>
                <w:rFonts w:ascii="宋体" w:hAnsi="宋体" w:eastAsia="宋体" w:cs="宋体"/>
                <w:b w:val="0"/>
                <w:i w:val="0"/>
                <w:sz w:val="21"/>
              </w:rPr>
              <w:t>参观 + 访谈</w:t>
            </w:r>
          </w:p>
        </w:tc>
        <w:tc>
          <w:tcPr>
            <w:tcW w:type="dxa" w:w="2794"/>
          </w:tcPr>
          <w:p>
            <w:pPr>
              <w:spacing w:line="288" w:lineRule="auto" w:after="0"/>
            </w:pPr>
            <w:r/>
            <w:r>
              <w:rPr>
                <w:rFonts w:ascii="宋体" w:hAnsi="宋体" w:eastAsia="宋体" w:cs="宋体"/>
                <w:b w:val="0"/>
                <w:i w:val="0"/>
                <w:sz w:val="21"/>
              </w:rPr>
              <w:t>竞品真实使用体验、满意与不满之处</w:t>
            </w:r>
          </w:p>
        </w:tc>
      </w:tr>
    </w:tbl>
    <w:p>
      <w:pPr>
        <w:spacing w:after="0" w:line="240" w:lineRule="auto"/>
      </w:pPr>
    </w:p>
    <w:p>
      <w:pPr>
        <w:pStyle w:val="Heading3"/>
      </w:pPr>
      <w:r>
        <w:rPr>
          <w:rFonts w:ascii="宋体" w:hAnsi="宋体" w:eastAsia="宋体" w:cs="宋体"/>
          <w:b/>
          <w:i w:val="0"/>
          <w:sz w:val="24"/>
        </w:rPr>
        <w:t>2.4.2  访谈问题清单（可直接使用）</w:t>
      </w:r>
    </w:p>
    <w:p>
      <w:pPr>
        <w:spacing w:after="60"/>
        <w:jc w:val="both"/>
        <w:ind w:firstLineChars="200" w:firstLine="480"/>
      </w:pPr>
      <w:r>
        <w:rPr>
          <w:rFonts w:ascii="宋体" w:hAnsi="宋体" w:eastAsia="宋体" w:cs="宋体"/>
          <w:b w:val="0"/>
          <w:i w:val="0"/>
          <w:sz w:val="24"/>
        </w:rPr>
        <w:t>以下十个问题是访谈的骨架，建议根据对方角色做删减，但不要漏掉第 3、6、10 题——这三题直接决定了产品能否落地。</w:t>
      </w:r>
    </w:p>
    <w:p>
      <w:pPr>
        <w:spacing w:after="40" w:line="336" w:lineRule="auto"/>
        <w:jc w:val="both"/>
        <w:ind w:leftChars="100" w:left="240" w:hangingChars="100" w:hanging="240"/>
      </w:pPr>
      <w:r>
        <w:rPr>
          <w:rFonts w:ascii="宋体" w:hAnsi="宋体" w:eastAsia="宋体" w:cs="宋体"/>
          <w:b w:val="0"/>
          <w:i w:val="0"/>
          <w:sz w:val="24"/>
        </w:rPr>
        <w:t>● 贵单位目前运行多少架无人机、每天大约多少架次？高峰时段集中在什么时候？</w:t>
      </w:r>
    </w:p>
    <w:p>
      <w:pPr>
        <w:spacing w:after="40" w:line="336" w:lineRule="auto"/>
        <w:jc w:val="both"/>
        <w:ind w:leftChars="100" w:left="240" w:hangingChars="100" w:hanging="240"/>
      </w:pPr>
      <w:r>
        <w:rPr>
          <w:rFonts w:ascii="宋体" w:hAnsi="宋体" w:eastAsia="宋体" w:cs="宋体"/>
          <w:b w:val="0"/>
          <w:i w:val="0"/>
          <w:sz w:val="24"/>
        </w:rPr>
        <w:t>● 多机任务是怎么分配的？系统排还是人工排？排一次大约需要多久？</w:t>
      </w:r>
    </w:p>
    <w:p>
      <w:pPr>
        <w:spacing w:after="40" w:line="336" w:lineRule="auto"/>
        <w:jc w:val="both"/>
        <w:ind w:leftChars="100" w:left="240" w:hangingChars="100" w:hanging="240"/>
      </w:pPr>
      <w:r>
        <w:rPr>
          <w:rFonts w:ascii="宋体" w:hAnsi="宋体" w:eastAsia="宋体" w:cs="宋体"/>
          <w:b w:val="0"/>
          <w:i w:val="0"/>
          <w:sz w:val="24"/>
        </w:rPr>
        <w:t>● 两条航线的冲突目前怎么处理？有没有统一规则，还是靠飞手目视与喊话协调？</w:t>
      </w:r>
    </w:p>
    <w:p>
      <w:pPr>
        <w:spacing w:after="40" w:line="336" w:lineRule="auto"/>
        <w:jc w:val="both"/>
        <w:ind w:leftChars="100" w:left="240" w:hangingChars="100" w:hanging="240"/>
      </w:pPr>
      <w:r>
        <w:rPr>
          <w:rFonts w:ascii="宋体" w:hAnsi="宋体" w:eastAsia="宋体" w:cs="宋体"/>
          <w:b w:val="0"/>
          <w:i w:val="0"/>
          <w:sz w:val="24"/>
        </w:rPr>
        <w:t>● 城市三维环境（建筑、高压线、临时障碍）和临时禁飞信息，你们从哪里获取？准不准、及不及时？</w:t>
      </w:r>
    </w:p>
    <w:p>
      <w:pPr>
        <w:spacing w:after="40" w:line="336" w:lineRule="auto"/>
        <w:jc w:val="both"/>
        <w:ind w:leftChars="100" w:left="240" w:hangingChars="100" w:hanging="240"/>
      </w:pPr>
      <w:r>
        <w:rPr>
          <w:rFonts w:ascii="宋体" w:hAnsi="宋体" w:eastAsia="宋体" w:cs="宋体"/>
          <w:b w:val="0"/>
          <w:i w:val="0"/>
          <w:sz w:val="24"/>
        </w:rPr>
        <w:t>● 飞行计划申报与放行现在走什么流程？平均需要多长时间？</w:t>
      </w:r>
    </w:p>
    <w:p>
      <w:pPr>
        <w:spacing w:after="40" w:line="336" w:lineRule="auto"/>
        <w:jc w:val="both"/>
        <w:ind w:leftChars="100" w:left="240" w:hangingChars="100" w:hanging="240"/>
      </w:pPr>
      <w:r>
        <w:rPr>
          <w:rFonts w:ascii="宋体" w:hAnsi="宋体" w:eastAsia="宋体" w:cs="宋体"/>
          <w:b w:val="0"/>
          <w:i w:val="0"/>
          <w:sz w:val="24"/>
        </w:rPr>
        <w:t>● 你们最担心的运行风险是什么（冲突、失联、气象、电池）？有没有发生过接近危险的事件？</w:t>
      </w:r>
    </w:p>
    <w:p>
      <w:pPr>
        <w:spacing w:after="40" w:line="336" w:lineRule="auto"/>
        <w:jc w:val="both"/>
        <w:ind w:leftChars="100" w:left="240" w:hangingChars="100" w:hanging="240"/>
      </w:pPr>
      <w:r>
        <w:rPr>
          <w:rFonts w:ascii="宋体" w:hAnsi="宋体" w:eastAsia="宋体" w:cs="宋体"/>
          <w:b w:val="0"/>
          <w:i w:val="0"/>
          <w:sz w:val="24"/>
        </w:rPr>
        <w:t>● 如果有一套系统能自动排程、自动生成航路并提前预警冲突，您觉得有帮助吗？最大的顾虑是什么？</w:t>
      </w:r>
    </w:p>
    <w:p>
      <w:pPr>
        <w:spacing w:after="40" w:line="336" w:lineRule="auto"/>
        <w:jc w:val="both"/>
        <w:ind w:leftChars="100" w:left="240" w:hangingChars="100" w:hanging="240"/>
      </w:pPr>
      <w:r>
        <w:rPr>
          <w:rFonts w:ascii="宋体" w:hAnsi="宋体" w:eastAsia="宋体" w:cs="宋体"/>
          <w:b w:val="0"/>
          <w:i w:val="0"/>
          <w:sz w:val="24"/>
        </w:rPr>
        <w:t>● 贵单位现在用的是什么机队管理或运行系统？日常使用中最不方便的地方是什么？</w:t>
      </w:r>
    </w:p>
    <w:p>
      <w:pPr>
        <w:spacing w:after="40" w:line="336" w:lineRule="auto"/>
        <w:jc w:val="both"/>
        <w:ind w:leftChars="100" w:left="240" w:hangingChars="100" w:hanging="240"/>
      </w:pPr>
      <w:r>
        <w:rPr>
          <w:rFonts w:ascii="宋体" w:hAnsi="宋体" w:eastAsia="宋体" w:cs="宋体"/>
          <w:b w:val="0"/>
          <w:i w:val="0"/>
          <w:sz w:val="24"/>
        </w:rPr>
        <w:t>● 这类系统如果采购，走什么流程？预算大概在什么量级？是运营人自采还是地方统筹？</w:t>
      </w:r>
    </w:p>
    <w:p>
      <w:pPr>
        <w:spacing w:after="40" w:line="336" w:lineRule="auto"/>
        <w:jc w:val="both"/>
        <w:ind w:leftChars="100" w:left="240" w:hangingChars="100" w:hanging="240"/>
      </w:pPr>
      <w:r>
        <w:rPr>
          <w:rFonts w:ascii="宋体" w:hAnsi="宋体" w:eastAsia="宋体" w:cs="宋体"/>
          <w:b w:val="0"/>
          <w:i w:val="0"/>
          <w:sz w:val="24"/>
        </w:rPr>
        <w:t>● 地方低空平台或监管侧目前最希望运营人上报哪些数据？上报方式是什么？</w:t>
      </w:r>
    </w:p>
    <w:p>
      <w:pPr>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【取证要求】</w:t>
      </w:r>
      <w:r>
        <w:rPr>
          <w:rFonts w:ascii="宋体" w:hAnsi="宋体" w:eastAsia="宋体" w:cs="宋体"/>
          <w:b w:val="0"/>
          <w:i w:val="0"/>
          <w:sz w:val="21"/>
        </w:rPr>
        <w:t>每一次调研都要留下可出示的材料：访谈记录表（含时间、地点、对象职务）、问卷原始数据、录音（须事先获得同意）、现场照片、单位盖章的合作意向书。这些材料在挑战杯答辩环节是强有力的证据，也是商业计划书附录中最有分量的内容。</w:t>
      </w:r>
    </w:p>
    <w:p>
      <w:pPr>
        <w:pStyle w:val="Heading3"/>
      </w:pPr>
      <w:r>
        <w:rPr>
          <w:rFonts w:ascii="宋体" w:hAnsi="宋体" w:eastAsia="宋体" w:cs="宋体"/>
          <w:b/>
          <w:i w:val="0"/>
          <w:sz w:val="24"/>
        </w:rPr>
        <w:t>2.4.3  把调研结果转化成图表</w:t>
      </w:r>
    </w:p>
    <w:p>
      <w:pPr>
        <w:spacing w:after="60"/>
        <w:jc w:val="both"/>
        <w:ind w:firstLineChars="200" w:firstLine="480"/>
      </w:pPr>
      <w:r>
        <w:rPr>
          <w:rFonts w:ascii="宋体" w:hAnsi="宋体" w:eastAsia="宋体" w:cs="宋体"/>
          <w:b w:val="0"/>
          <w:i w:val="0"/>
          <w:sz w:val="24"/>
        </w:rPr>
        <w:t>调研结束后，至少应当产出三张图，直接放进商业计划书与 PPT：</w:t>
      </w:r>
    </w:p>
    <w:p>
      <w:pPr>
        <w:spacing w:after="40" w:line="336" w:lineRule="auto"/>
        <w:jc w:val="both"/>
        <w:ind w:leftChars="100" w:left="240" w:hangingChars="100" w:hanging="240"/>
      </w:pPr>
      <w:r>
        <w:rPr>
          <w:rFonts w:ascii="宋体" w:hAnsi="宋体" w:eastAsia="宋体" w:cs="宋体"/>
          <w:b w:val="0"/>
          <w:i w:val="0"/>
          <w:sz w:val="24"/>
        </w:rPr>
        <w:t>● 痛点排序图：横轴为痛点项，纵轴为“选择该项为前三大痛点的受访者占比”，柱状图呈现。</w:t>
      </w:r>
    </w:p>
    <w:p>
      <w:pPr>
        <w:spacing w:after="40" w:line="336" w:lineRule="auto"/>
        <w:jc w:val="both"/>
        <w:ind w:leftChars="100" w:left="240" w:hangingChars="100" w:hanging="240"/>
      </w:pPr>
      <w:r>
        <w:rPr>
          <w:rFonts w:ascii="宋体" w:hAnsi="宋体" w:eastAsia="宋体" w:cs="宋体"/>
          <w:b w:val="0"/>
          <w:i w:val="0"/>
          <w:sz w:val="24"/>
        </w:rPr>
        <w:t>● 运行量与人力对比图：同一家运营人的日均飞行架次与调度值班人数，做成双轴图，直观展现人机矛盾。</w:t>
      </w:r>
    </w:p>
    <w:p>
      <w:pPr>
        <w:spacing w:after="40" w:line="336" w:lineRule="auto"/>
        <w:jc w:val="both"/>
        <w:ind w:leftChars="100" w:left="240" w:hangingChars="100" w:hanging="240"/>
      </w:pPr>
      <w:r>
        <w:rPr>
          <w:rFonts w:ascii="宋体" w:hAnsi="宋体" w:eastAsia="宋体" w:cs="宋体"/>
          <w:b w:val="0"/>
          <w:i w:val="0"/>
          <w:sz w:val="24"/>
        </w:rPr>
        <w:t>● 付费意愿分布图：对不同价位区间的接受度分布，作为第六章定价的依据。</w:t>
      </w:r>
    </w:p>
    <w:p>
      <w:pPr>
        <w:pStyle w:val="Heading1"/>
      </w:pPr>
      <w:r>
        <w:rPr>
          <w:rFonts w:ascii="宋体" w:hAnsi="宋体" w:eastAsia="宋体" w:cs="宋体"/>
          <w:b/>
          <w:i w:val="0"/>
          <w:sz w:val="32"/>
        </w:rPr>
        <w:t>第三章  解决方案与产品体系</w:t>
      </w:r>
    </w:p>
    <w:p>
      <w:pPr>
        <w:spacing w:after="60"/>
        <w:jc w:val="both"/>
        <w:ind w:firstLineChars="200" w:firstLine="480"/>
      </w:pPr>
      <w:r>
        <w:rPr>
          <w:rFonts w:ascii="宋体" w:hAnsi="宋体" w:eastAsia="宋体" w:cs="宋体"/>
          <w:b w:val="0"/>
          <w:i w:val="0"/>
          <w:sz w:val="24"/>
        </w:rPr>
        <w:t>第二章讲“问题有多痛”，本章讲“我们怎么解”。这是商业计划书的脊梁，也是评审判断团队是否真正理解业务的分水岭。核心要求只有一条：让一个从没接触过低空运行的人，读完本章能画出产品结构图。</w:t>
      </w:r>
    </w:p>
    <w:p>
      <w:pPr>
        <w:pStyle w:val="Heading2"/>
      </w:pPr>
      <w:r>
        <w:rPr>
          <w:rFonts w:ascii="宋体" w:hAnsi="宋体" w:eastAsia="宋体" w:cs="宋体"/>
          <w:b/>
          <w:i w:val="0"/>
          <w:sz w:val="28"/>
        </w:rPr>
        <w:t>3.1  总体方案：三个引擎、三层落地</w:t>
      </w:r>
    </w:p>
    <w:p>
      <w:pPr>
        <w:spacing w:after="60"/>
        <w:jc w:val="both"/>
        <w:ind w:firstLineChars="200" w:firstLine="480"/>
      </w:pPr>
      <w:r>
        <w:rPr>
          <w:rFonts w:ascii="宋体" w:hAnsi="宋体" w:eastAsia="宋体" w:cs="宋体"/>
          <w:b w:val="0"/>
          <w:i w:val="0"/>
          <w:sz w:val="24"/>
        </w:rPr>
        <w:t>我们的方案可以用一句话概括：在运营人现有飞行流程之外，架设一条并行的“低空交通流水线”。</w:t>
      </w:r>
    </w:p>
    <w:p>
      <w:pPr>
        <w:spacing w:after="40" w:line="336" w:lineRule="auto"/>
        <w:jc w:val="both"/>
        <w:ind w:leftChars="100" w:left="240" w:hangingChars="100" w:hanging="240"/>
      </w:pPr>
      <w:r>
        <w:rPr>
          <w:rFonts w:ascii="宋体" w:hAnsi="宋体" w:eastAsia="宋体" w:cs="宋体"/>
          <w:b w:val="0"/>
          <w:i w:val="0"/>
          <w:sz w:val="24"/>
        </w:rPr>
        <w:t>● 三个引擎：协同调度引擎负责“怎么排”，航路规划引擎负责“怎么飞”，决策与监管引擎负责“能不能飞、安不安全、谁负责”。前者解决排不开，第二个解决飞不顺，第三个解决管不住。</w:t>
      </w:r>
    </w:p>
    <w:p>
      <w:pPr>
        <w:spacing w:after="40" w:line="336" w:lineRule="auto"/>
        <w:jc w:val="both"/>
        <w:ind w:leftChars="100" w:left="240" w:hangingChars="100" w:hanging="240"/>
      </w:pPr>
      <w:r>
        <w:rPr>
          <w:rFonts w:ascii="宋体" w:hAnsi="宋体" w:eastAsia="宋体" w:cs="宋体"/>
          <w:b w:val="0"/>
          <w:i w:val="0"/>
          <w:sz w:val="24"/>
        </w:rPr>
        <w:t>● 三层落地：同一套内核，按部署层级组装出三种形态——单场景作业端解决一个站点的机队效率，企业级调度中心解决多站点的运控管理，城市级低空服务平台解决多运营人的协同与服务。三者共用一套空域数据模型与算法库，因此可以“从小往大长”。</w:t>
      </w:r>
    </w:p>
    <w:p>
      <w:pPr>
        <w:spacing w:before="120" w:after="200" w:line="288" w:lineRule="auto"/>
        <w:jc w:val="center"/>
        <w:pBdr>
          <w:top w:val="single" w:sz="6" w:space="6" w:color="BFBFBF"/>
          <w:bottom w:val="single" w:sz="6" w:space="6" w:color="BFBFBF"/>
          <w:left w:val="single" w:sz="6" w:space="6" w:color="BFBFBF"/>
          <w:right w:val="single" w:sz="6" w:space="6" w:color="BFBFBF"/>
        </w:pBdr>
      </w:pPr>
      <w:r>
        <w:rPr>
          <w:rFonts w:ascii="宋体" w:hAnsi="宋体" w:eastAsia="宋体" w:cs="宋体"/>
          <w:b w:val="0"/>
          <w:i w:val="0"/>
          <w:color w:val="7F7F7F"/>
          <w:sz w:val="21"/>
        </w:rPr>
        <w:t>【图示】此处插入“总体方案架构图”。建议画法：底部为接入层（民航局综合监管平台 UOM / 厂商数据接口 / 通感一体与低空智联网 / 气象与地理数据 / 起降设施），中间为三个引擎（调度、航路、决策与监管）并排，上方为三层应用（作业端 / 企业调度中心 / 城市级平台），右侧标注“统一空域数据模型与算法库”。图中所有模块需与本节文字一一对应。</w:t>
      </w:r>
    </w:p>
    <w:p>
      <w:pPr>
        <w:pStyle w:val="Heading2"/>
      </w:pPr>
      <w:r>
        <w:rPr>
          <w:rFonts w:ascii="宋体" w:hAnsi="宋体" w:eastAsia="宋体" w:cs="宋体"/>
          <w:b/>
          <w:i w:val="0"/>
          <w:sz w:val="28"/>
        </w:rPr>
        <w:t>3.2  引擎一：协同调度引擎</w:t>
      </w:r>
    </w:p>
    <w:p>
      <w:pPr>
        <w:spacing w:after="60"/>
        <w:jc w:val="both"/>
        <w:ind w:firstLineChars="200" w:firstLine="480"/>
      </w:pPr>
      <w:r>
        <w:rPr>
          <w:rFonts w:ascii="宋体" w:hAnsi="宋体" w:eastAsia="宋体" w:cs="宋体"/>
          <w:b w:val="0"/>
          <w:i w:val="0"/>
          <w:sz w:val="24"/>
        </w:rPr>
        <w:t>调度引擎要做的事情，本质上是把过去依赖值班员经验与表格的排班工作，变成每天自动运行、异常自动重排的排程系统。它从三个层次输出结论。</w:t>
      </w:r>
    </w:p>
    <w:p>
      <w:pPr>
        <w:pStyle w:val="Heading3"/>
      </w:pPr>
      <w:r>
        <w:rPr>
          <w:rFonts w:ascii="宋体" w:hAnsi="宋体" w:eastAsia="宋体" w:cs="宋体"/>
          <w:b/>
          <w:i w:val="0"/>
          <w:sz w:val="24"/>
        </w:rPr>
        <w:t>3.2.1  机队与资源建模：把“能飞的资源”变成可计算对象</w:t>
      </w:r>
    </w:p>
    <w:p>
      <w:pPr>
        <w:spacing w:after="60"/>
        <w:jc w:val="both"/>
        <w:ind w:firstLineChars="200" w:firstLine="480"/>
      </w:pPr>
      <w:r>
        <w:rPr>
          <w:rFonts w:ascii="宋体" w:hAnsi="宋体" w:eastAsia="宋体" w:cs="宋体"/>
          <w:b w:val="0"/>
          <w:i w:val="0"/>
          <w:sz w:val="24"/>
        </w:rPr>
        <w:t>将机队（机型、载荷、航时、电量与健康状态）、起降点与充电位（容量、占用、周转时间）、电池与备件、操作人员资质与值班时窗统一建模为带约束的可计算资源。这是所有调度能力的前提，也是工程上最容易被低估的部分——资源模型不准确，再好的算法也算不出可执行的排程。</w:t>
      </w:r>
    </w:p>
    <w:p>
      <w:pPr>
        <w:pStyle w:val="Heading3"/>
      </w:pPr>
      <w:r>
        <w:rPr>
          <w:rFonts w:ascii="宋体" w:hAnsi="宋体" w:eastAsia="宋体" w:cs="宋体"/>
          <w:b/>
          <w:i w:val="0"/>
          <w:sz w:val="24"/>
        </w:rPr>
        <w:t>3.2.2  多机多任务分配与排程：回答“谁去飞、什么时候飞、飞哪几单”</w:t>
      </w:r>
    </w:p>
    <w:p>
      <w:pPr>
        <w:spacing w:after="60"/>
        <w:jc w:val="both"/>
        <w:ind w:firstLineChars="200" w:firstLine="480"/>
      </w:pPr>
      <w:r>
        <w:rPr>
          <w:rFonts w:ascii="宋体" w:hAnsi="宋体" w:eastAsia="宋体" w:cs="宋体"/>
          <w:b w:val="0"/>
          <w:i w:val="0"/>
          <w:sz w:val="24"/>
        </w:rPr>
        <w:t>在满足载荷、航时、起降点容量、交付时窗与资质约束的前提下，对“任务 × 飞机 × 起降点 × 时窗”做联合优化，输出一张可执行的排程表：每架飞机的任务序列、起飞时刻、装载方案与预期返回时刻。支持多目标加权——交付完成率、平均时延、机队利用率、单位任务能耗、机队负荷均衡——并支持人工干预与锁定。</w:t>
      </w:r>
    </w:p>
    <w:p>
      <w:pPr>
        <w:pStyle w:val="Heading3"/>
      </w:pPr>
      <w:r>
        <w:rPr>
          <w:rFonts w:ascii="宋体" w:hAnsi="宋体" w:eastAsia="宋体" w:cs="宋体"/>
          <w:b/>
          <w:i w:val="0"/>
          <w:sz w:val="24"/>
        </w:rPr>
        <w:t>3.2.3  动态扰动与滚动重调度：异常来临时不重做整张表</w:t>
      </w:r>
    </w:p>
    <w:p>
      <w:pPr>
        <w:spacing w:after="60"/>
        <w:jc w:val="both"/>
        <w:ind w:firstLineChars="200" w:firstLine="480"/>
      </w:pPr>
      <w:r>
        <w:rPr>
          <w:rFonts w:ascii="宋体" w:hAnsi="宋体" w:eastAsia="宋体" w:cs="宋体"/>
          <w:b w:val="0"/>
          <w:i w:val="0"/>
          <w:sz w:val="24"/>
        </w:rPr>
        <w:t>真实运行每天都在被打断：临时加单、飞机故障、电池异常、天气突变、空域临时管制。系统采用滚动时域重调度策略，把扰动影响局部化，仅重排受影响的飞机与任务，秒级给出新的可执行方案，并明确提示“哪些任务被推迟、推迟多久、原因是什么”。输出指标包括任务完成率、平均任务时延、机队利用率与单位任务能耗。</w:t>
      </w:r>
    </w:p>
    <w:p>
      <w:pPr>
        <w:pStyle w:val="Heading2"/>
      </w:pPr>
      <w:r>
        <w:rPr>
          <w:rFonts w:ascii="宋体" w:hAnsi="宋体" w:eastAsia="宋体" w:cs="宋体"/>
          <w:b/>
          <w:i w:val="0"/>
          <w:sz w:val="28"/>
        </w:rPr>
        <w:t>3.3  引擎二：航路规划引擎</w:t>
      </w:r>
    </w:p>
    <w:p>
      <w:pPr>
        <w:spacing w:after="60"/>
        <w:jc w:val="both"/>
        <w:ind w:firstLineChars="200" w:firstLine="480"/>
      </w:pPr>
      <w:r>
        <w:rPr>
          <w:rFonts w:ascii="宋体" w:hAnsi="宋体" w:eastAsia="宋体" w:cs="宋体"/>
          <w:b w:val="0"/>
          <w:i w:val="0"/>
          <w:sz w:val="24"/>
        </w:rPr>
        <w:t>航路规划引擎回答“怎么飞、会不会撞”。它把航路从“地图上的两点连线”，升级为“带时间的四维航迹”。</w:t>
      </w:r>
    </w:p>
    <w:p>
      <w:pPr>
        <w:pStyle w:val="Heading3"/>
      </w:pPr>
      <w:r>
        <w:rPr>
          <w:rFonts w:ascii="宋体" w:hAnsi="宋体" w:eastAsia="宋体" w:cs="宋体"/>
          <w:b/>
          <w:i w:val="0"/>
          <w:sz w:val="24"/>
        </w:rPr>
        <w:t>3.3.1  城市三维环境建模与航路网络</w:t>
      </w:r>
    </w:p>
    <w:p>
      <w:pPr>
        <w:spacing w:after="60"/>
        <w:jc w:val="both"/>
        <w:ind w:firstLineChars="200" w:firstLine="480"/>
      </w:pPr>
      <w:r>
        <w:rPr>
          <w:rFonts w:ascii="宋体" w:hAnsi="宋体" w:eastAsia="宋体" w:cs="宋体"/>
          <w:b w:val="0"/>
          <w:i w:val="0"/>
          <w:sz w:val="24"/>
        </w:rPr>
        <w:t>把城市低空表示为多层可计算的结构：底层是多分辨率三维栅格与语义图层（建筑、障碍物、限飞区、地面风险区），其上是可飞行走廊与高度层构成的航路网络（“低空路网”），再叠加微气象与动态临时管制信息。航路网络的意义在于：它把无限连续的三维空间，化简为有限可管理的通道与路口，让大规模多机规划在计算上可行。</w:t>
      </w:r>
    </w:p>
    <w:p>
      <w:pPr>
        <w:pStyle w:val="Heading3"/>
      </w:pPr>
      <w:r>
        <w:rPr>
          <w:rFonts w:ascii="宋体" w:hAnsi="宋体" w:eastAsia="宋体" w:cs="宋体"/>
          <w:b/>
          <w:i w:val="0"/>
          <w:sz w:val="24"/>
        </w:rPr>
        <w:t>3.3.2  三维航迹生成：既避障又省电</w:t>
      </w:r>
    </w:p>
    <w:p>
      <w:pPr>
        <w:spacing w:after="60"/>
        <w:jc w:val="both"/>
        <w:ind w:firstLineChars="200" w:firstLine="480"/>
      </w:pPr>
      <w:r>
        <w:rPr>
          <w:rFonts w:ascii="宋体" w:hAnsi="宋体" w:eastAsia="宋体" w:cs="宋体"/>
          <w:b w:val="0"/>
          <w:i w:val="0"/>
          <w:sz w:val="24"/>
        </w:rPr>
        <w:t>采用分层规划：先在航路网层做宏观路径选择（走哪条走廊、在哪个路口换层），再在自由空间层做精细三维避障与航迹平滑。成本函数综合能耗（含风场影响）、安全裕度、噪声与地面风险，最终输出平滑、可飞、能耗合理的三维航迹。</w:t>
      </w:r>
    </w:p>
    <w:p>
      <w:pPr>
        <w:pStyle w:val="Heading3"/>
      </w:pPr>
      <w:r>
        <w:rPr>
          <w:rFonts w:ascii="宋体" w:hAnsi="宋体" w:eastAsia="宋体" w:cs="宋体"/>
          <w:b/>
          <w:i w:val="0"/>
          <w:sz w:val="24"/>
        </w:rPr>
        <w:t>3.3.3  四维航迹与时空冲突解消：把“路径”变成“带时间的轨迹”</w:t>
      </w:r>
    </w:p>
    <w:p>
      <w:pPr>
        <w:spacing w:after="60"/>
        <w:jc w:val="both"/>
        <w:ind w:firstLineChars="200" w:firstLine="480"/>
      </w:pPr>
      <w:r>
        <w:rPr>
          <w:rFonts w:ascii="宋体" w:hAnsi="宋体" w:eastAsia="宋体" w:cs="宋体"/>
          <w:b w:val="0"/>
          <w:i w:val="0"/>
          <w:sz w:val="24"/>
        </w:rPr>
        <w:t>这是本项目技术上的核心差异点。多机协同的关键约束是：同一时刻不能有两架飞机占用同一空间位置。因此每架飞机的航迹都必须带上时间轴，成为四维航迹。系统在四维空间做冲突探测，并按统一规则生成解脱方案——调整高度层、调整速度、微调航向或等待时机——再对解脱后的航迹做二次冲突复查，直到全网无冲突收敛。</w:t>
      </w:r>
    </w:p>
    <w:p>
      <w:pPr>
        <w:pStyle w:val="Heading3"/>
      </w:pPr>
      <w:r>
        <w:rPr>
          <w:rFonts w:ascii="宋体" w:hAnsi="宋体" w:eastAsia="宋体" w:cs="宋体"/>
          <w:b/>
          <w:i w:val="0"/>
          <w:sz w:val="24"/>
        </w:rPr>
        <w:t>3.3.4  在线重规划与降级兜底</w:t>
      </w:r>
    </w:p>
    <w:p>
      <w:pPr>
        <w:spacing w:after="60"/>
        <w:jc w:val="both"/>
        <w:ind w:firstLineChars="200" w:firstLine="480"/>
      </w:pPr>
      <w:r>
        <w:rPr>
          <w:rFonts w:ascii="宋体" w:hAnsi="宋体" w:eastAsia="宋体" w:cs="宋体"/>
          <w:b w:val="0"/>
          <w:i w:val="0"/>
          <w:sz w:val="24"/>
        </w:rPr>
        <w:t>运行中遇到突发障碍、临时管制或通信质量下降时，系统在线重规划航迹；当通信中断、无法及时下发新指令时，飞机沿预置安全航路点执行降级飞行或就近备降。这一层设计决定了系统在“不完美现实”中的可用性与安全性。</w:t>
      </w:r>
    </w:p>
    <w:p>
      <w:pPr>
        <w:pStyle w:val="Heading2"/>
      </w:pPr>
      <w:r>
        <w:rPr>
          <w:rFonts w:ascii="宋体" w:hAnsi="宋体" w:eastAsia="宋体" w:cs="宋体"/>
          <w:b/>
          <w:i w:val="0"/>
          <w:sz w:val="28"/>
        </w:rPr>
        <w:t>3.4  引擎三：决策与监管引擎</w:t>
      </w:r>
    </w:p>
    <w:p>
      <w:pPr>
        <w:spacing w:after="60"/>
        <w:jc w:val="both"/>
        <w:ind w:firstLineChars="200" w:firstLine="480"/>
      </w:pPr>
      <w:r>
        <w:rPr>
          <w:rFonts w:ascii="宋体" w:hAnsi="宋体" w:eastAsia="宋体" w:cs="宋体"/>
          <w:b w:val="0"/>
          <w:i w:val="0"/>
          <w:sz w:val="24"/>
        </w:rPr>
        <w:t>决策与监管引擎回答“能不能飞、安不安全、出问题谁负责”。它面向的是监管侧与运营人的安全负责人。</w:t>
      </w:r>
    </w:p>
    <w:p>
      <w:pPr>
        <w:pStyle w:val="Heading3"/>
      </w:pPr>
      <w:r>
        <w:rPr>
          <w:rFonts w:ascii="宋体" w:hAnsi="宋体" w:eastAsia="宋体" w:cs="宋体"/>
          <w:b/>
          <w:i w:val="0"/>
          <w:sz w:val="24"/>
        </w:rPr>
        <w:t>3.4.1  空域数字化与容量评估</w:t>
      </w:r>
    </w:p>
    <w:p>
      <w:pPr>
        <w:spacing w:after="60"/>
        <w:jc w:val="both"/>
        <w:ind w:firstLineChars="200" w:firstLine="480"/>
      </w:pPr>
      <w:r>
        <w:rPr>
          <w:rFonts w:ascii="宋体" w:hAnsi="宋体" w:eastAsia="宋体" w:cs="宋体"/>
          <w:b w:val="0"/>
          <w:i w:val="0"/>
          <w:sz w:val="24"/>
        </w:rPr>
        <w:t>把空域切分为可管理的空间单元，统计每个单元在不同时段的占用情况，评估容量与拥堵，识别瓶颈与冲突热点。容量数据是航路优化、时段引导与运行统计的公共基础。</w:t>
      </w:r>
    </w:p>
    <w:p>
      <w:pPr>
        <w:pStyle w:val="Heading3"/>
      </w:pPr>
      <w:r>
        <w:rPr>
          <w:rFonts w:ascii="宋体" w:hAnsi="宋体" w:eastAsia="宋体" w:cs="宋体"/>
          <w:b/>
          <w:i w:val="0"/>
          <w:sz w:val="24"/>
        </w:rPr>
        <w:t>3.4.2  飞行计划申报—审批—放行辅助</w:t>
      </w:r>
    </w:p>
    <w:p>
      <w:pPr>
        <w:spacing w:after="60"/>
        <w:jc w:val="both"/>
        <w:ind w:firstLineChars="200" w:firstLine="480"/>
      </w:pPr>
      <w:r>
        <w:rPr>
          <w:rFonts w:ascii="宋体" w:hAnsi="宋体" w:eastAsia="宋体" w:cs="宋体"/>
          <w:b w:val="0"/>
          <w:i w:val="0"/>
          <w:sz w:val="24"/>
        </w:rPr>
        <w:t>通过标准接口对接民航局民用无人驾驶航空器综合管理平台（UOM）与地方空管，为运营人提供材料预审、冲突预检与航线方案建议，缩短申报往返时间。这里有一条不可逾越的边界：平台只提供辅助决策，空域批准与放行权始终属于监管机构，平台不得自行划设空域或替代放行。</w:t>
      </w:r>
    </w:p>
    <w:p>
      <w:pPr>
        <w:pStyle w:val="Heading3"/>
      </w:pPr>
      <w:r>
        <w:rPr>
          <w:rFonts w:ascii="宋体" w:hAnsi="宋体" w:eastAsia="宋体" w:cs="宋体"/>
          <w:b/>
          <w:i w:val="0"/>
          <w:sz w:val="24"/>
        </w:rPr>
        <w:t>3.4.3  冲突探测与解脱（CD&amp;R）与安全底线</w:t>
      </w:r>
    </w:p>
    <w:p>
      <w:pPr>
        <w:spacing w:after="60"/>
        <w:jc w:val="both"/>
        <w:ind w:firstLineChars="200" w:firstLine="480"/>
      </w:pPr>
      <w:r>
        <w:rPr>
          <w:rFonts w:ascii="宋体" w:hAnsi="宋体" w:eastAsia="宋体" w:cs="宋体"/>
          <w:b w:val="0"/>
          <w:i w:val="0"/>
          <w:sz w:val="24"/>
        </w:rPr>
        <w:t>建立明确的安全间隔模型与优先级规则，对全网四维航迹做持续冲突探测，输出分级告警（提示 / 关注 / 紧急）与建议动作。告警与建议的最终执行由运营人与监管方确认，平台只做提示与方案建议。</w:t>
      </w:r>
    </w:p>
    <w:p>
      <w:pPr>
        <w:pStyle w:val="Heading3"/>
      </w:pPr>
      <w:r>
        <w:rPr>
          <w:rFonts w:ascii="宋体" w:hAnsi="宋体" w:eastAsia="宋体" w:cs="宋体"/>
          <w:b/>
          <w:i w:val="0"/>
          <w:sz w:val="24"/>
        </w:rPr>
        <w:t>3.4.4  运行态势看板与事件回溯</w:t>
      </w:r>
    </w:p>
    <w:p>
      <w:pPr>
        <w:spacing w:after="60"/>
        <w:jc w:val="both"/>
        <w:ind w:firstLineChars="200" w:firstLine="480"/>
      </w:pPr>
      <w:r>
        <w:rPr>
          <w:rFonts w:ascii="宋体" w:hAnsi="宋体" w:eastAsia="宋体" w:cs="宋体"/>
          <w:b w:val="0"/>
          <w:i w:val="0"/>
          <w:sz w:val="24"/>
        </w:rPr>
        <w:t>为监管与新运营人提供全域实时态势、冲突热点、违规事件、运力与时段分布看板，并自动生成月度/季度运行报告；所有关键决策链路留痕，支持事后追溯——把监管从“事后追责”变成“事前预警、事中可控、事后可溯”。</w:t>
      </w:r>
    </w:p>
    <w:p>
      <w:pPr>
        <w:pStyle w:val="Heading2"/>
      </w:pPr>
      <w:r>
        <w:rPr>
          <w:rFonts w:ascii="宋体" w:hAnsi="宋体" w:eastAsia="宋体" w:cs="宋体"/>
          <w:b/>
          <w:i w:val="0"/>
          <w:sz w:val="28"/>
        </w:rPr>
        <w:t>3.5  三层落地形态</w:t>
      </w:r>
    </w:p>
    <w:p>
      <w:pPr>
        <w:keepNext/>
        <w:spacing w:before="40" w:after="200"/>
        <w:jc w:val="center"/>
      </w:pPr>
      <w:r>
        <w:rPr>
          <w:rFonts w:ascii="宋体" w:hAnsi="宋体" w:eastAsia="宋体" w:cs="宋体"/>
          <w:b/>
          <w:i w:val="0"/>
          <w:sz w:val="21"/>
        </w:rPr>
        <w:t>表 3-1  三层产品形态与对应客户</w:t>
      </w:r>
    </w:p>
    <w:tbl>
      <w:tblPr>
        <w:tblStyle w:val="TableGrid"/>
        <w:tblW w:type="auto" w:w="0"/>
        <w:jc w:val="center"/>
        <w:tblLayout w:type="fixed"/>
        <w:tblLook w:firstColumn="1" w:firstRow="1" w:lastColumn="0" w:lastRow="0" w:noHBand="0" w:noVBand="1" w:val="04A0"/>
      </w:tblPr>
      <w:tblGrid>
        <w:gridCol w:w="2183"/>
        <w:gridCol w:w="2183"/>
        <w:gridCol w:w="2183"/>
        <w:gridCol w:w="2183"/>
      </w:tblGrid>
      <w:tr>
        <w:trPr>
          <w:cantSplit/>
          <w:tblHeader/>
        </w:trPr>
        <w:tc>
          <w:tcPr>
            <w:tcW w:type="dxa" w:w="1397"/>
            <w:shd w:val="clear" w:color="auto" w:fill="E8E8E8"/>
          </w:tcPr>
          <w:p>
            <w:pPr>
              <w:keepNext/>
              <w:spacing w:line="276" w:lineRule="auto" w:after="0"/>
              <w:jc w:val="center"/>
            </w:pPr>
            <w:r>
              <w:rPr>
                <w:b/>
              </w:rPr>
            </w:r>
            <w:r>
              <w:rPr>
                <w:rFonts w:ascii="宋体" w:hAnsi="宋体" w:eastAsia="宋体" w:cs="宋体"/>
                <w:b/>
                <w:i w:val="0"/>
                <w:sz w:val="21"/>
              </w:rPr>
              <w:t>层级</w:t>
            </w:r>
          </w:p>
        </w:tc>
        <w:tc>
          <w:tcPr>
            <w:tcW w:type="dxa" w:w="1921"/>
            <w:shd w:val="clear" w:color="auto" w:fill="E8E8E8"/>
          </w:tcPr>
          <w:p>
            <w:pPr>
              <w:keepNext/>
              <w:spacing w:line="276" w:lineRule="auto" w:after="0"/>
              <w:jc w:val="center"/>
            </w:pPr>
            <w:r>
              <w:rPr>
                <w:b/>
              </w:rPr>
            </w:r>
            <w:r>
              <w:rPr>
                <w:rFonts w:ascii="宋体" w:hAnsi="宋体" w:eastAsia="宋体" w:cs="宋体"/>
                <w:b/>
                <w:i w:val="0"/>
                <w:sz w:val="21"/>
              </w:rPr>
              <w:t>产品形态</w:t>
            </w:r>
          </w:p>
        </w:tc>
        <w:tc>
          <w:tcPr>
            <w:tcW w:type="dxa" w:w="3492"/>
            <w:shd w:val="clear" w:color="auto" w:fill="E8E8E8"/>
          </w:tcPr>
          <w:p>
            <w:pPr>
              <w:keepNext/>
              <w:spacing w:line="276" w:lineRule="auto" w:after="0"/>
              <w:jc w:val="center"/>
            </w:pPr>
            <w:r>
              <w:rPr>
                <w:b/>
              </w:rPr>
            </w:r>
            <w:r>
              <w:rPr>
                <w:rFonts w:ascii="宋体" w:hAnsi="宋体" w:eastAsia="宋体" w:cs="宋体"/>
                <w:b/>
                <w:i w:val="0"/>
                <w:sz w:val="21"/>
              </w:rPr>
              <w:t>核心功能</w:t>
            </w:r>
          </w:p>
        </w:tc>
        <w:tc>
          <w:tcPr>
            <w:tcW w:type="dxa" w:w="1921"/>
            <w:shd w:val="clear" w:color="auto" w:fill="E8E8E8"/>
          </w:tcPr>
          <w:p>
            <w:pPr>
              <w:keepNext/>
              <w:spacing w:line="276" w:lineRule="auto" w:after="0"/>
              <w:jc w:val="center"/>
            </w:pPr>
            <w:r>
              <w:rPr>
                <w:b/>
              </w:rPr>
            </w:r>
            <w:r>
              <w:rPr>
                <w:rFonts w:ascii="宋体" w:hAnsi="宋体" w:eastAsia="宋体" w:cs="宋体"/>
                <w:b/>
                <w:i w:val="0"/>
                <w:sz w:val="21"/>
              </w:rPr>
              <w:t>付费方</w:t>
            </w:r>
          </w:p>
        </w:tc>
      </w:tr>
      <w:tr>
        <w:trPr>
          <w:cantSplit/>
        </w:trPr>
        <w:tc>
          <w:tcPr>
            <w:tcW w:type="dxa" w:w="1397"/>
          </w:tcPr>
          <w:p>
            <w:pPr>
              <w:spacing w:line="288" w:lineRule="auto" w:after="0"/>
            </w:pPr>
            <w:r/>
            <w:r>
              <w:rPr>
                <w:rFonts w:ascii="宋体" w:hAnsi="宋体" w:eastAsia="宋体" w:cs="宋体"/>
                <w:b w:val="0"/>
                <w:i w:val="0"/>
                <w:sz w:val="21"/>
              </w:rPr>
              <w:t>L1 单场景作业端</w:t>
            </w:r>
          </w:p>
        </w:tc>
        <w:tc>
          <w:tcPr>
            <w:tcW w:type="dxa" w:w="1921"/>
          </w:tcPr>
          <w:p>
            <w:pPr>
              <w:spacing w:line="288" w:lineRule="auto" w:after="0"/>
            </w:pPr>
            <w:r/>
            <w:r>
              <w:rPr>
                <w:rFonts w:ascii="宋体" w:hAnsi="宋体" w:eastAsia="宋体" w:cs="宋体"/>
                <w:b w:val="0"/>
                <w:i w:val="0"/>
                <w:sz w:val="21"/>
              </w:rPr>
              <w:t>站点调度终端</w:t>
            </w:r>
          </w:p>
        </w:tc>
        <w:tc>
          <w:tcPr>
            <w:tcW w:type="dxa" w:w="3492"/>
          </w:tcPr>
          <w:p>
            <w:pPr>
              <w:spacing w:line="288" w:lineRule="auto" w:after="0"/>
            </w:pPr>
            <w:r/>
            <w:r>
              <w:rPr>
                <w:rFonts w:ascii="宋体" w:hAnsi="宋体" w:eastAsia="宋体" w:cs="宋体"/>
                <w:b w:val="0"/>
                <w:i w:val="0"/>
                <w:sz w:val="21"/>
              </w:rPr>
              <w:t>站点机队排程、航路生成、本地冲突提示、飞行记录</w:t>
            </w:r>
          </w:p>
        </w:tc>
        <w:tc>
          <w:tcPr>
            <w:tcW w:type="dxa" w:w="1921"/>
          </w:tcPr>
          <w:p>
            <w:pPr>
              <w:spacing w:line="288" w:lineRule="auto" w:after="0"/>
            </w:pPr>
            <w:r/>
            <w:r>
              <w:rPr>
                <w:rFonts w:ascii="宋体" w:hAnsi="宋体" w:eastAsia="宋体" w:cs="宋体"/>
                <w:b w:val="0"/>
                <w:i w:val="0"/>
                <w:sz w:val="21"/>
              </w:rPr>
              <w:t>运营人（站点 / 分公司）</w:t>
            </w:r>
          </w:p>
        </w:tc>
      </w:tr>
      <w:tr>
        <w:trPr>
          <w:cantSplit/>
        </w:trPr>
        <w:tc>
          <w:tcPr>
            <w:tcW w:type="dxa" w:w="1397"/>
          </w:tcPr>
          <w:p>
            <w:pPr>
              <w:spacing w:line="288" w:lineRule="auto" w:after="0"/>
            </w:pPr>
            <w:r/>
            <w:r>
              <w:rPr>
                <w:rFonts w:ascii="宋体" w:hAnsi="宋体" w:eastAsia="宋体" w:cs="宋体"/>
                <w:b w:val="0"/>
                <w:i w:val="0"/>
                <w:sz w:val="21"/>
              </w:rPr>
              <w:t>L2 企业级调度中心</w:t>
            </w:r>
          </w:p>
        </w:tc>
        <w:tc>
          <w:tcPr>
            <w:tcW w:type="dxa" w:w="1921"/>
          </w:tcPr>
          <w:p>
            <w:pPr>
              <w:spacing w:line="288" w:lineRule="auto" w:after="0"/>
            </w:pPr>
            <w:r/>
            <w:r>
              <w:rPr>
                <w:rFonts w:ascii="宋体" w:hAnsi="宋体" w:eastAsia="宋体" w:cs="宋体"/>
                <w:b w:val="0"/>
                <w:i w:val="0"/>
                <w:sz w:val="21"/>
              </w:rPr>
              <w:t>多站点机队运控平台</w:t>
            </w:r>
          </w:p>
        </w:tc>
        <w:tc>
          <w:tcPr>
            <w:tcW w:type="dxa" w:w="3492"/>
          </w:tcPr>
          <w:p>
            <w:pPr>
              <w:spacing w:line="288" w:lineRule="auto" w:after="0"/>
            </w:pPr>
            <w:r/>
            <w:r>
              <w:rPr>
                <w:rFonts w:ascii="宋体" w:hAnsi="宋体" w:eastAsia="宋体" w:cs="宋体"/>
                <w:b w:val="0"/>
                <w:i w:val="0"/>
                <w:sz w:val="21"/>
              </w:rPr>
              <w:t>多站点统一排程、机队与电池状态看板、异常处置、合规留痕与运行报表导出</w:t>
            </w:r>
          </w:p>
        </w:tc>
        <w:tc>
          <w:tcPr>
            <w:tcW w:type="dxa" w:w="1921"/>
          </w:tcPr>
          <w:p>
            <w:pPr>
              <w:spacing w:line="288" w:lineRule="auto" w:after="0"/>
            </w:pPr>
            <w:r/>
            <w:r>
              <w:rPr>
                <w:rFonts w:ascii="宋体" w:hAnsi="宋体" w:eastAsia="宋体" w:cs="宋体"/>
                <w:b w:val="0"/>
                <w:i w:val="0"/>
                <w:sz w:val="21"/>
              </w:rPr>
              <w:t>运营人（总部运控）</w:t>
            </w:r>
          </w:p>
        </w:tc>
      </w:tr>
      <w:tr>
        <w:trPr>
          <w:cantSplit/>
        </w:trPr>
        <w:tc>
          <w:tcPr>
            <w:tcW w:type="dxa" w:w="1397"/>
          </w:tcPr>
          <w:p>
            <w:pPr>
              <w:spacing w:line="288" w:lineRule="auto" w:after="0"/>
            </w:pPr>
            <w:r/>
            <w:r>
              <w:rPr>
                <w:rFonts w:ascii="宋体" w:hAnsi="宋体" w:eastAsia="宋体" w:cs="宋体"/>
                <w:b w:val="0"/>
                <w:i w:val="0"/>
                <w:sz w:val="21"/>
              </w:rPr>
              <w:t>L3 城市级平台</w:t>
            </w:r>
          </w:p>
        </w:tc>
        <w:tc>
          <w:tcPr>
            <w:tcW w:type="dxa" w:w="1921"/>
          </w:tcPr>
          <w:p>
            <w:pPr>
              <w:spacing w:line="288" w:lineRule="auto" w:after="0"/>
            </w:pPr>
            <w:r/>
            <w:r>
              <w:rPr>
                <w:rFonts w:ascii="宋体" w:hAnsi="宋体" w:eastAsia="宋体" w:cs="宋体"/>
                <w:b w:val="0"/>
                <w:i w:val="0"/>
                <w:sz w:val="21"/>
              </w:rPr>
              <w:t>城市低空服务平台</w:t>
            </w:r>
          </w:p>
        </w:tc>
        <w:tc>
          <w:tcPr>
            <w:tcW w:type="dxa" w:w="3492"/>
          </w:tcPr>
          <w:p>
            <w:pPr>
              <w:spacing w:line="288" w:lineRule="auto" w:after="0"/>
            </w:pPr>
            <w:r/>
            <w:r>
              <w:rPr>
                <w:rFonts w:ascii="宋体" w:hAnsi="宋体" w:eastAsia="宋体" w:cs="宋体"/>
                <w:b w:val="0"/>
                <w:i w:val="0"/>
                <w:sz w:val="21"/>
              </w:rPr>
              <w:t>多运营人接入、城市低空态势、空域容量与冲突热点、飞行计划服务、监管统计与运行报告</w:t>
            </w:r>
          </w:p>
        </w:tc>
        <w:tc>
          <w:tcPr>
            <w:tcW w:type="dxa" w:w="1921"/>
          </w:tcPr>
          <w:p>
            <w:pPr>
              <w:spacing w:line="288" w:lineRule="auto" w:after="0"/>
            </w:pPr>
            <w:r/>
            <w:r>
              <w:rPr>
                <w:rFonts w:ascii="宋体" w:hAnsi="宋体" w:eastAsia="宋体" w:cs="宋体"/>
                <w:b w:val="0"/>
                <w:i w:val="0"/>
                <w:sz w:val="21"/>
              </w:rPr>
              <w:t>地方低空平台公司 / 政府主管部门</w:t>
            </w:r>
          </w:p>
        </w:tc>
      </w:tr>
    </w:tbl>
    <w:p>
      <w:pPr>
        <w:spacing w:after="0" w:line="240" w:lineRule="auto"/>
      </w:pPr>
    </w:p>
    <w:p>
      <w:pPr>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【产品策略提示】</w:t>
      </w:r>
      <w:r>
        <w:rPr>
          <w:rFonts w:ascii="宋体" w:hAnsi="宋体" w:eastAsia="宋体" w:cs="宋体"/>
          <w:b w:val="0"/>
          <w:i w:val="0"/>
          <w:sz w:val="21"/>
        </w:rPr>
        <w:t>三层不是必须一次做完。推荐的落地顺序是 L1 → L2 → L3：先用站点调度终端单点切入（决策链短、见效快），积累运行数据后向企业级扩展（价值可量化、预算更高），最后以标杆运营人为样板向城市级平台推广（单笔规模最大）。这条“由小到大”的路径写在商业计划书里，比一上来就声称要做城市级大平台更可信。</w:t>
      </w:r>
    </w:p>
    <w:p>
      <w:pPr>
        <w:pStyle w:val="Heading2"/>
      </w:pPr>
      <w:r>
        <w:rPr>
          <w:rFonts w:ascii="宋体" w:hAnsi="宋体" w:eastAsia="宋体" w:cs="宋体"/>
          <w:b/>
          <w:i w:val="0"/>
          <w:sz w:val="28"/>
        </w:rPr>
        <w:t>3.6  三个典型应用场景</w:t>
      </w:r>
    </w:p>
    <w:p>
      <w:pPr>
        <w:spacing w:after="60"/>
        <w:jc w:val="both"/>
        <w:ind w:firstLineChars="200" w:firstLine="480"/>
      </w:pPr>
      <w:r>
        <w:rPr>
          <w:rFonts w:ascii="宋体" w:hAnsi="宋体" w:eastAsia="宋体" w:cs="宋体"/>
          <w:b w:val="0"/>
          <w:i w:val="0"/>
          <w:sz w:val="24"/>
        </w:rPr>
        <w:t>场景是让评审快速理解产品的最好方式。建议在 PPT 中每页讲一个场景，用“人物 + 冲突 + 转折 + 结果”的故事结构。以下三个场景可直接改写使用。</w:t>
      </w:r>
    </w:p>
    <w:p>
      <w:pPr>
        <w:pStyle w:val="Heading3"/>
      </w:pPr>
      <w:r>
        <w:rPr>
          <w:rFonts w:ascii="宋体" w:hAnsi="宋体" w:eastAsia="宋体" w:cs="宋体"/>
          <w:b/>
          <w:i w:val="0"/>
          <w:sz w:val="24"/>
        </w:rPr>
        <w:t>场景一：午高峰的城市即时配送（多机抢航路）</w:t>
      </w:r>
    </w:p>
    <w:p>
      <w:pPr>
        <w:spacing w:after="60"/>
        <w:jc w:val="both"/>
        <w:ind w:firstLineChars="200" w:firstLine="480"/>
      </w:pPr>
      <w:r>
        <w:rPr>
          <w:rFonts w:ascii="宋体" w:hAnsi="宋体" w:eastAsia="宋体" w:cs="宋体"/>
          <w:b w:val="0"/>
          <w:i w:val="0"/>
          <w:sz w:val="24"/>
        </w:rPr>
        <w:t>12 时，某配送站 8 架无人机、3 个起降点，要在 30 分钟内送出 24 单。系统自动把订单分配到飞机与起降点，为每架生成三维航路，并在四维冲突检测中发现其中 3 架会在 12 时 07 分同时通过同一楼宇通道。系统通过调整一架的起飞时刻、另一架的巡航高度完成解算，全部 24 单在时窗内完成，值班员只做了一次确认。</w:t>
      </w:r>
    </w:p>
    <w:p>
      <w:pPr>
        <w:spacing w:after="60"/>
        <w:jc w:val="both"/>
        <w:ind w:firstLineChars="200" w:firstLine="480"/>
      </w:pPr>
      <w:r>
        <w:rPr>
          <w:rFonts w:ascii="宋体" w:hAnsi="宋体" w:eastAsia="宋体" w:cs="宋体"/>
          <w:b w:val="0"/>
          <w:i w:val="0"/>
          <w:sz w:val="24"/>
        </w:rPr>
        <w:t>这个场景的价值在于：它展示的不是“替代人”，而是把人工排班升级为自动排程，让人从“排表”转向“看板确认”。</w:t>
      </w:r>
    </w:p>
    <w:p>
      <w:pPr>
        <w:pStyle w:val="Heading3"/>
      </w:pPr>
      <w:r>
        <w:rPr>
          <w:rFonts w:ascii="宋体" w:hAnsi="宋体" w:eastAsia="宋体" w:cs="宋体"/>
          <w:b/>
          <w:i w:val="0"/>
          <w:sz w:val="24"/>
        </w:rPr>
        <w:t>场景二：恶劣天气下的应急医疗物资运输</w:t>
      </w:r>
    </w:p>
    <w:p>
      <w:pPr>
        <w:spacing w:after="60"/>
        <w:jc w:val="both"/>
        <w:ind w:firstLineChars="200" w:firstLine="480"/>
      </w:pPr>
      <w:r>
        <w:rPr>
          <w:rFonts w:ascii="宋体" w:hAnsi="宋体" w:eastAsia="宋体" w:cs="宋体"/>
          <w:b w:val="0"/>
          <w:i w:val="0"/>
          <w:sz w:val="24"/>
        </w:rPr>
        <w:t>夜间，某医院急需血液制品，同时气象部门发布大风预警、部分空域临时管制。系统在受限空域与风场条件下重新规划航路，选择更稳的巡航高度与备降点，生成风险提示与执行建议；监管方据此快速放行，全程轨迹与决策留痕可追溯。</w:t>
      </w:r>
    </w:p>
    <w:p>
      <w:pPr>
        <w:spacing w:after="60"/>
        <w:jc w:val="both"/>
        <w:ind w:firstLineChars="200" w:firstLine="480"/>
      </w:pPr>
      <w:r>
        <w:rPr>
          <w:rFonts w:ascii="宋体" w:hAnsi="宋体" w:eastAsia="宋体" w:cs="宋体"/>
          <w:b w:val="0"/>
          <w:i w:val="0"/>
          <w:sz w:val="24"/>
        </w:rPr>
        <w:t>这个场景的价值在于：它把“临时管制 + 恶劣天气”下的应急运输，从“凭经验冒险”变成“有方案、可决策、可追溯”。</w:t>
      </w:r>
    </w:p>
    <w:p>
      <w:pPr>
        <w:pStyle w:val="Heading3"/>
      </w:pPr>
      <w:r>
        <w:rPr>
          <w:rFonts w:ascii="宋体" w:hAnsi="宋体" w:eastAsia="宋体" w:cs="宋体"/>
          <w:b/>
          <w:i w:val="0"/>
          <w:sz w:val="24"/>
        </w:rPr>
        <w:t>场景三：城市低空的月度运行态势与冲突热点治理</w:t>
      </w:r>
    </w:p>
    <w:p>
      <w:pPr>
        <w:spacing w:after="60"/>
        <w:jc w:val="both"/>
        <w:ind w:firstLineChars="200" w:firstLine="480"/>
      </w:pPr>
      <w:r>
        <w:rPr>
          <w:rFonts w:ascii="宋体" w:hAnsi="宋体" w:eastAsia="宋体" w:cs="宋体"/>
          <w:b w:val="0"/>
          <w:i w:val="0"/>
          <w:sz w:val="24"/>
        </w:rPr>
        <w:t>月初，市低空办值班员打开城市级平台，系统已自动汇总上月全市多家运营主体的飞行量、冲突告警、违规事件与拥堵热点，生成城市低空运行月报，并指出某片区在傍晚时段冲突告警集中，建议优化航路或引导调整时段。</w:t>
      </w:r>
    </w:p>
    <w:p>
      <w:pPr>
        <w:spacing w:after="60"/>
        <w:jc w:val="both"/>
        <w:ind w:firstLineChars="200" w:firstLine="480"/>
      </w:pPr>
      <w:r>
        <w:rPr>
          <w:rFonts w:ascii="宋体" w:hAnsi="宋体" w:eastAsia="宋体" w:cs="宋体"/>
          <w:b w:val="0"/>
          <w:i w:val="0"/>
          <w:sz w:val="24"/>
        </w:rPr>
        <w:t>这个场景的价值在于：它把过去需要数天人工统计、且难以覆盖全部运营人的工作，压缩成了几分钟的自动化流程。</w:t>
      </w:r>
    </w:p>
    <w:p>
      <w:pPr>
        <w:pStyle w:val="Heading2"/>
      </w:pPr>
      <w:r>
        <w:rPr>
          <w:rFonts w:ascii="宋体" w:hAnsi="宋体" w:eastAsia="宋体" w:cs="宋体"/>
          <w:b/>
          <w:i w:val="0"/>
          <w:sz w:val="28"/>
        </w:rPr>
        <w:t>3.7  与现有系统的关系：做加法，不做替换</w:t>
      </w:r>
    </w:p>
    <w:p>
      <w:pPr>
        <w:spacing w:after="60"/>
        <w:jc w:val="both"/>
        <w:ind w:firstLineChars="200" w:firstLine="480"/>
      </w:pPr>
      <w:r>
        <w:rPr>
          <w:rFonts w:ascii="宋体" w:hAnsi="宋体" w:eastAsia="宋体" w:cs="宋体"/>
          <w:b w:val="0"/>
          <w:i w:val="0"/>
          <w:sz w:val="24"/>
        </w:rPr>
        <w:t>这是全场最容易被质疑、也最必须讲清楚的一点。运营人已有厂商的机队管理软件，地方也在建设监管平台，任何暗示“推倒重来”的表述都会立刻失去信任。我们的集成原则如下：</w:t>
      </w:r>
    </w:p>
    <w:p>
      <w:pPr>
        <w:spacing w:after="40" w:line="336" w:lineRule="auto"/>
        <w:jc w:val="both"/>
        <w:ind w:leftChars="100" w:left="240" w:hangingChars="100" w:hanging="240"/>
      </w:pPr>
      <w:r>
        <w:rPr>
          <w:rFonts w:ascii="宋体" w:hAnsi="宋体" w:eastAsia="宋体" w:cs="宋体"/>
          <w:b w:val="0"/>
          <w:i w:val="0"/>
          <w:sz w:val="24"/>
        </w:rPr>
        <w:t>● 标准接口接入：通过民航局综合监管平台（UOM）接口、无人机厂商数据接口、通感一体与低空智联网的数据接口获取数据，不要求改造现有系统。</w:t>
      </w:r>
    </w:p>
    <w:p>
      <w:pPr>
        <w:spacing w:after="40" w:line="336" w:lineRule="auto"/>
        <w:jc w:val="both"/>
        <w:ind w:leftChars="100" w:left="240" w:hangingChars="100" w:hanging="240"/>
      </w:pPr>
      <w:r>
        <w:rPr>
          <w:rFonts w:ascii="宋体" w:hAnsi="宋体" w:eastAsia="宋体" w:cs="宋体"/>
          <w:b w:val="0"/>
          <w:i w:val="0"/>
          <w:sz w:val="24"/>
        </w:rPr>
        <w:t>● 旁路部署：平台以旁路方式获取运行数据并输出方案，即使本平台停机，运营人原有的飞行流程完全不受影响。这是打消客户顾虑的关键设计。</w:t>
      </w:r>
    </w:p>
    <w:p>
      <w:pPr>
        <w:spacing w:after="40" w:line="336" w:lineRule="auto"/>
        <w:jc w:val="both"/>
        <w:ind w:leftChars="100" w:left="240" w:hangingChars="100" w:hanging="240"/>
      </w:pPr>
      <w:r>
        <w:rPr>
          <w:rFonts w:ascii="宋体" w:hAnsi="宋体" w:eastAsia="宋体" w:cs="宋体"/>
          <w:b w:val="0"/>
          <w:i w:val="0"/>
          <w:sz w:val="24"/>
        </w:rPr>
        <w:t>● 不改变工作流：调度员依然在原有运行系统中操作，我们的能力以辅助窗口或接口形式存在，不要求值班员切换系统。</w:t>
      </w:r>
    </w:p>
    <w:p>
      <w:pPr>
        <w:spacing w:after="40" w:line="336" w:lineRule="auto"/>
        <w:jc w:val="both"/>
        <w:ind w:leftChars="100" w:left="240" w:hangingChars="100" w:hanging="240"/>
      </w:pPr>
      <w:r>
        <w:rPr>
          <w:rFonts w:ascii="宋体" w:hAnsi="宋体" w:eastAsia="宋体" w:cs="宋体"/>
          <w:b w:val="0"/>
          <w:i w:val="0"/>
          <w:sz w:val="24"/>
        </w:rPr>
        <w:t>● 多厂商、多运营人兼容：支持不同厂商机型与不同运营人接入，避免“只服务一家”的封闭生态，这也正是城市级场景的必然要求。</w:t>
      </w:r>
    </w:p>
    <w:p>
      <w:pPr>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【答辩高频问题】</w:t>
      </w:r>
      <w:r>
        <w:rPr>
          <w:rFonts w:ascii="宋体" w:hAnsi="宋体" w:eastAsia="宋体" w:cs="宋体"/>
          <w:b w:val="0"/>
          <w:i w:val="0"/>
          <w:sz w:val="21"/>
        </w:rPr>
        <w:t>“你们的平台和我们已有的机队管理系统 / 空管系统冲突吗？”标准回答是：不冲突，我们是旁路接入、能力增强，不做替换。然后再补一句“正因为不替换，所以我们的实施周期通常可以控制在两周以内”——用实施速度作为论据，比空泛的“兼容性好”有力得多。</w:t>
      </w:r>
    </w:p>
    <w:p>
      <w:pPr>
        <w:pStyle w:val="Heading1"/>
      </w:pPr>
      <w:r>
        <w:rPr>
          <w:rFonts w:ascii="宋体" w:hAnsi="宋体" w:eastAsia="宋体" w:cs="宋体"/>
          <w:b/>
          <w:i w:val="0"/>
          <w:sz w:val="32"/>
        </w:rPr>
        <w:t>第四章  核心技术</w:t>
      </w:r>
    </w:p>
    <w:p>
      <w:pPr>
        <w:spacing w:after="60"/>
        <w:jc w:val="both"/>
        <w:ind w:firstLineChars="200" w:firstLine="480"/>
      </w:pPr>
      <w:r>
        <w:rPr>
          <w:rFonts w:ascii="宋体" w:hAnsi="宋体" w:eastAsia="宋体" w:cs="宋体"/>
          <w:b w:val="0"/>
          <w:i w:val="0"/>
          <w:sz w:val="24"/>
        </w:rPr>
        <w:t>本章面向技术评审与有交通、航空、自动化背景的评委。写作原则是：讲清楚“难点在哪、我们怎么解、怎么证明有效”，而不是堆砌技术名词。每一个技术点都必须能回答“所以呢”——所以它对用户意味着什么。</w:t>
      </w:r>
    </w:p>
    <w:p>
      <w:pPr>
        <w:pStyle w:val="Heading2"/>
      </w:pPr>
      <w:r>
        <w:rPr>
          <w:rFonts w:ascii="宋体" w:hAnsi="宋体" w:eastAsia="宋体" w:cs="宋体"/>
          <w:b/>
          <w:i w:val="0"/>
          <w:sz w:val="28"/>
        </w:rPr>
        <w:t>4.1  技术架构总览</w:t>
      </w:r>
    </w:p>
    <w:p>
      <w:pPr>
        <w:spacing w:after="60"/>
        <w:jc w:val="both"/>
        <w:ind w:firstLineChars="200" w:firstLine="480"/>
      </w:pPr>
      <w:r>
        <w:rPr>
          <w:rFonts w:ascii="宋体" w:hAnsi="宋体" w:eastAsia="宋体" w:cs="宋体"/>
          <w:b w:val="0"/>
          <w:i w:val="0"/>
          <w:sz w:val="24"/>
        </w:rPr>
        <w:t>系统采用分层架构，自下而上分为四层：</w:t>
      </w:r>
    </w:p>
    <w:p>
      <w:pPr>
        <w:spacing w:after="40" w:line="336" w:lineRule="auto"/>
        <w:jc w:val="both"/>
        <w:ind w:leftChars="100" w:left="240" w:hangingChars="100" w:hanging="240"/>
      </w:pPr>
      <w:r>
        <w:rPr>
          <w:rFonts w:ascii="宋体" w:hAnsi="宋体" w:eastAsia="宋体" w:cs="宋体"/>
          <w:b w:val="0"/>
          <w:i w:val="0"/>
          <w:sz w:val="24"/>
        </w:rPr>
        <w:t>● 接入层：负责与民航局综合监管平台（UOM）、空管、无人机厂商、通感一体与低空智联网、气象与地理数据、起降设施对接，完成数据采集与协议适配。这一层决定了产品的落地难度，是工程上最容易被低估的部分。</w:t>
      </w:r>
    </w:p>
    <w:p>
      <w:pPr>
        <w:spacing w:after="40" w:line="336" w:lineRule="auto"/>
        <w:jc w:val="both"/>
        <w:ind w:leftChars="100" w:left="240" w:hangingChars="100" w:hanging="240"/>
      </w:pPr>
      <w:r>
        <w:rPr>
          <w:rFonts w:ascii="宋体" w:hAnsi="宋体" w:eastAsia="宋体" w:cs="宋体"/>
          <w:b w:val="0"/>
          <w:i w:val="0"/>
          <w:sz w:val="24"/>
        </w:rPr>
        <w:t>● 数据层：完成城市三维环境数据、空域与规则数据、机队与任务数据、飞行轨迹与事件数据的存储、索引与标准化，采用统一的时空数据模型。</w:t>
      </w:r>
    </w:p>
    <w:p>
      <w:pPr>
        <w:spacing w:after="40" w:line="336" w:lineRule="auto"/>
        <w:jc w:val="both"/>
        <w:ind w:leftChars="100" w:left="240" w:hangingChars="100" w:hanging="240"/>
      </w:pPr>
      <w:r>
        <w:rPr>
          <w:rFonts w:ascii="宋体" w:hAnsi="宋体" w:eastAsia="宋体" w:cs="宋体"/>
          <w:b w:val="0"/>
          <w:i w:val="0"/>
          <w:sz w:val="24"/>
        </w:rPr>
        <w:t>● 算法层：包含多机协同调度、三维航路规划与四维航迹生成、时空冲突探测与解脱、容量与风险评估、数字孪生仿真五类能力。</w:t>
      </w:r>
    </w:p>
    <w:p>
      <w:pPr>
        <w:spacing w:after="40" w:line="336" w:lineRule="auto"/>
        <w:jc w:val="both"/>
        <w:ind w:leftChars="100" w:left="240" w:hangingChars="100" w:hanging="240"/>
      </w:pPr>
      <w:r>
        <w:rPr>
          <w:rFonts w:ascii="宋体" w:hAnsi="宋体" w:eastAsia="宋体" w:cs="宋体"/>
          <w:b w:val="0"/>
          <w:i w:val="0"/>
          <w:sz w:val="24"/>
        </w:rPr>
        <w:t>● 应用层：面向三类用户分别提供作业端、企业调度中心、城市级平台三种界面形态。</w:t>
      </w:r>
    </w:p>
    <w:p>
      <w:pPr>
        <w:spacing w:before="120" w:after="200" w:line="288" w:lineRule="auto"/>
        <w:jc w:val="center"/>
        <w:pBdr>
          <w:top w:val="single" w:sz="6" w:space="6" w:color="BFBFBF"/>
          <w:bottom w:val="single" w:sz="6" w:space="6" w:color="BFBFBF"/>
          <w:left w:val="single" w:sz="6" w:space="6" w:color="BFBFBF"/>
          <w:right w:val="single" w:sz="6" w:space="6" w:color="BFBFBF"/>
        </w:pBdr>
      </w:pPr>
      <w:r>
        <w:rPr>
          <w:rFonts w:ascii="宋体" w:hAnsi="宋体" w:eastAsia="宋体" w:cs="宋体"/>
          <w:b w:val="0"/>
          <w:i w:val="0"/>
          <w:color w:val="7F7F7F"/>
          <w:sz w:val="21"/>
        </w:rPr>
        <w:t>【图示】此处插入“技术架构图”。建议纵向分层绘制，每层标注关键技术选型与对外接口；在算法层右侧单独画出“城市低空数字底图与运行规则库”，并注明它与算法层的双向关系（规则约束算法，算法运行结果反哺规则优化）。</w:t>
      </w:r>
    </w:p>
    <w:p>
      <w:pPr>
        <w:pStyle w:val="Heading2"/>
      </w:pPr>
      <w:r>
        <w:rPr>
          <w:rFonts w:ascii="宋体" w:hAnsi="宋体" w:eastAsia="宋体" w:cs="宋体"/>
          <w:b/>
          <w:i w:val="0"/>
          <w:sz w:val="28"/>
        </w:rPr>
        <w:t>4.2  关键技术点</w:t>
      </w:r>
    </w:p>
    <w:p>
      <w:pPr>
        <w:spacing w:after="60"/>
        <w:jc w:val="both"/>
        <w:ind w:firstLineChars="200" w:firstLine="480"/>
      </w:pPr>
      <w:r>
        <w:rPr>
          <w:rFonts w:ascii="宋体" w:hAnsi="宋体" w:eastAsia="宋体" w:cs="宋体"/>
          <w:b w:val="0"/>
          <w:i w:val="0"/>
          <w:sz w:val="24"/>
        </w:rPr>
        <w:t>以下六个技术点按“难点—做法—验证方式”的三段式展开。写作商业计划书时可直接沿用这一结构，技术评委最认可这种表达方式。</w:t>
      </w:r>
    </w:p>
    <w:p>
      <w:pPr>
        <w:pStyle w:val="Heading3"/>
      </w:pPr>
      <w:r>
        <w:rPr>
          <w:rFonts w:ascii="宋体" w:hAnsi="宋体" w:eastAsia="宋体" w:cs="宋体"/>
          <w:b/>
          <w:i w:val="0"/>
          <w:sz w:val="24"/>
        </w:rPr>
        <w:t>4.2.1  城市三维低空环境建模与多源数据融合</w:t>
      </w:r>
    </w:p>
    <w:p>
      <w:pPr>
        <w:spacing w:after="60"/>
        <w:jc w:val="both"/>
        <w:ind w:firstLineChars="200" w:firstLine="480"/>
      </w:pPr>
      <w:r>
        <w:rPr>
          <w:rFonts w:ascii="宋体" w:hAnsi="宋体" w:eastAsia="宋体" w:cs="宋体"/>
          <w:b w:val="0"/>
          <w:i w:val="0"/>
          <w:sz w:val="24"/>
        </w:rPr>
        <w:t>难点：数据多源异构（倾斜摄影与点云、城市信息模型 CIM 与建筑信息模型 BIM、地理信息、空域数据、微气象、临时管制），格式、精度与更新频率各不相同；楼间微气象与动态障碍（塔吊、临时吊装）对实时性要求高。</w:t>
      </w:r>
    </w:p>
    <w:p>
      <w:pPr>
        <w:spacing w:after="60"/>
        <w:jc w:val="both"/>
        <w:ind w:firstLineChars="200" w:firstLine="480"/>
      </w:pPr>
      <w:r>
        <w:rPr>
          <w:rFonts w:ascii="宋体" w:hAnsi="宋体" w:eastAsia="宋体" w:cs="宋体"/>
          <w:b w:val="0"/>
          <w:i w:val="0"/>
          <w:sz w:val="24"/>
        </w:rPr>
        <w:t>做法：建立统一的时空数据模型与多分辨率三维栅格/语义图层；静态数据一次建模、定期更新，动态数据（临时禁飞、微气象）增量订阅、快速刷新；提供数据质量分级与降级策略，在数据缺失时自动退回保守安全高度与规则约束。</w:t>
      </w:r>
    </w:p>
    <w:p>
      <w:pPr>
        <w:spacing w:after="60"/>
        <w:jc w:val="both"/>
        <w:ind w:firstLineChars="200" w:firstLine="480"/>
      </w:pPr>
      <w:r>
        <w:rPr>
          <w:rFonts w:ascii="宋体" w:hAnsi="宋体" w:eastAsia="宋体" w:cs="宋体"/>
          <w:b w:val="0"/>
          <w:i w:val="0"/>
          <w:sz w:val="24"/>
        </w:rPr>
        <w:t>验证方式：在【待填】个城市或园区完成建模，记录建模精度、更新时延与覆盖率；用真实障碍物布设的测试集评估碰撞检测的漏报率与误报率。</w:t>
      </w:r>
    </w:p>
    <w:p>
      <w:pPr>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【差异化来源】</w:t>
      </w:r>
      <w:r>
        <w:rPr>
          <w:rFonts w:ascii="宋体" w:hAnsi="宋体" w:eastAsia="宋体" w:cs="宋体"/>
          <w:b w:val="0"/>
          <w:i w:val="0"/>
          <w:sz w:val="21"/>
        </w:rPr>
        <w:t>城市低空数据的采集、清洗、建模与持续更新是典型的脏活累活，恰恰是纯算法团队不愿做、却决定落地成败的一环。建议团队把“已建成 X 个城市或园区的高精度低空数字底图”作为一个明确的成果指标去追求。</w:t>
      </w:r>
    </w:p>
    <w:p>
      <w:pPr>
        <w:pStyle w:val="Heading3"/>
      </w:pPr>
      <w:r>
        <w:rPr>
          <w:rFonts w:ascii="宋体" w:hAnsi="宋体" w:eastAsia="宋体" w:cs="宋体"/>
          <w:b/>
          <w:i w:val="0"/>
          <w:sz w:val="24"/>
        </w:rPr>
        <w:t>4.2.2  多机多任务协同调度</w:t>
      </w:r>
    </w:p>
    <w:p>
      <w:pPr>
        <w:spacing w:after="60"/>
        <w:jc w:val="both"/>
        <w:ind w:firstLineChars="200" w:firstLine="480"/>
      </w:pPr>
      <w:r>
        <w:rPr>
          <w:rFonts w:ascii="宋体" w:hAnsi="宋体" w:eastAsia="宋体" w:cs="宋体"/>
          <w:b w:val="0"/>
          <w:i w:val="0"/>
          <w:sz w:val="24"/>
        </w:rPr>
        <w:t>难点：任务—飞机—起降点—时窗的联合分配是典型的大规模组合优化问题，属于 NP-hard 类难题；约束多（电池与载荷、起降点容量、交付时窗、人员资质），扰动频繁（临时加单、飞机故障、天气突变）。</w:t>
      </w:r>
    </w:p>
    <w:p>
      <w:pPr>
        <w:spacing w:after="60"/>
        <w:jc w:val="both"/>
        <w:ind w:firstLineChars="200" w:firstLine="480"/>
      </w:pPr>
      <w:r>
        <w:rPr>
          <w:rFonts w:ascii="宋体" w:hAnsi="宋体" w:eastAsia="宋体" w:cs="宋体"/>
          <w:b w:val="0"/>
          <w:i w:val="0"/>
          <w:sz w:val="24"/>
        </w:rPr>
        <w:t>做法：采用“离线全局优化 + 在线滚动重调度”的两级架构。离线用混合启发式方法（如大邻域搜索、列生成）求高质量初始解；在线用快速重调度算法把扰动局部化，保证秒级响应；对高频稳定场景引入学习型策略加速求解。支持多目标加权与人工干预锁定。</w:t>
      </w:r>
    </w:p>
    <w:p>
      <w:pPr>
        <w:spacing w:after="60"/>
        <w:jc w:val="both"/>
        <w:ind w:firstLineChars="200" w:firstLine="480"/>
      </w:pPr>
      <w:r>
        <w:rPr>
          <w:rFonts w:ascii="宋体" w:hAnsi="宋体" w:eastAsia="宋体" w:cs="宋体"/>
          <w:b w:val="0"/>
          <w:i w:val="0"/>
          <w:sz w:val="24"/>
        </w:rPr>
        <w:t>验证方式：在【待填】规模的仿真场景（如 X 架飞机、Y 个任务、Z 个起降点）上，与人工调度和基线算法（贪心、遗传算法）对比，报告任务完成率、平均任务时延、机队利用率与单位任务能耗的改进幅度。</w:t>
      </w:r>
    </w:p>
    <w:p>
      <w:pPr>
        <w:pStyle w:val="Heading3"/>
      </w:pPr>
      <w:r>
        <w:rPr>
          <w:rFonts w:ascii="宋体" w:hAnsi="宋体" w:eastAsia="宋体" w:cs="宋体"/>
          <w:b/>
          <w:i w:val="0"/>
          <w:sz w:val="24"/>
        </w:rPr>
        <w:t>4.2.3  三维航路规划与四维航迹生成</w:t>
      </w:r>
    </w:p>
    <w:p>
      <w:pPr>
        <w:spacing w:after="60"/>
        <w:jc w:val="both"/>
        <w:ind w:firstLineChars="200" w:firstLine="480"/>
      </w:pPr>
      <w:r>
        <w:rPr>
          <w:rFonts w:ascii="宋体" w:hAnsi="宋体" w:eastAsia="宋体" w:cs="宋体"/>
          <w:b w:val="0"/>
          <w:i w:val="0"/>
          <w:sz w:val="24"/>
        </w:rPr>
        <w:t>难点：城市峡谷环境下卫星定位质量下降、风扰明显、通道狭窄，既要避障又要省电，还要满足噪声与地面风险约束；航路必须同时是“空间路径 + 时间轴”。</w:t>
      </w:r>
    </w:p>
    <w:p>
      <w:pPr>
        <w:spacing w:after="60"/>
        <w:jc w:val="both"/>
        <w:ind w:firstLineChars="200" w:firstLine="480"/>
      </w:pPr>
      <w:r>
        <w:rPr>
          <w:rFonts w:ascii="宋体" w:hAnsi="宋体" w:eastAsia="宋体" w:cs="宋体"/>
          <w:b w:val="0"/>
          <w:i w:val="0"/>
          <w:sz w:val="24"/>
        </w:rPr>
        <w:t>做法：分层规划——先在航路网层做宏观路径选择（走廊、路口、高度层），再在自由空间层做精细三维避障与平滑；成本函数综合能耗（含风影响）、安全裕度、噪声与地面风险；输出带时间的四维航迹，为冲突解算提供基础。支持在线重规划，通信中断时沿预置安全航路点降级飞行。</w:t>
      </w:r>
    </w:p>
    <w:p>
      <w:pPr>
        <w:spacing w:after="60"/>
        <w:jc w:val="both"/>
        <w:ind w:firstLineChars="200" w:firstLine="480"/>
      </w:pPr>
      <w:r>
        <w:rPr>
          <w:rFonts w:ascii="宋体" w:hAnsi="宋体" w:eastAsia="宋体" w:cs="宋体"/>
          <w:b w:val="0"/>
          <w:i w:val="0"/>
          <w:sz w:val="24"/>
        </w:rPr>
        <w:t>验证方式：统计规划成功率、单次规划耗时、航迹能耗与理论最优的差距、安全间隔违反率；在含真实建筑与风场的仿真环境中用蒙特卡洛方法批量评估。</w:t>
      </w:r>
    </w:p>
    <w:p>
      <w:pPr>
        <w:pStyle w:val="Heading3"/>
      </w:pPr>
      <w:r>
        <w:rPr>
          <w:rFonts w:ascii="宋体" w:hAnsi="宋体" w:eastAsia="宋体" w:cs="宋体"/>
          <w:b/>
          <w:i w:val="0"/>
          <w:sz w:val="24"/>
        </w:rPr>
        <w:t>4.2.4  时空冲突探测与解脱（CD&amp;R）</w:t>
      </w:r>
    </w:p>
    <w:p>
      <w:pPr>
        <w:spacing w:after="60"/>
        <w:jc w:val="both"/>
        <w:ind w:firstLineChars="200" w:firstLine="480"/>
      </w:pPr>
      <w:r>
        <w:rPr>
          <w:rFonts w:ascii="宋体" w:hAnsi="宋体" w:eastAsia="宋体" w:cs="宋体"/>
          <w:b w:val="0"/>
          <w:i w:val="0"/>
          <w:sz w:val="24"/>
        </w:rPr>
        <w:t>难点：多机在同一时空不能占用同一空间位置；真实系统中的“冲突”是概率性的（受定位误差、风、通信延迟影响），必须给出分级告警与可执行的解脱方案，且要保证多机同时解脱时不产生连锁冲突。</w:t>
      </w:r>
    </w:p>
    <w:p>
      <w:pPr>
        <w:spacing w:after="60"/>
        <w:jc w:val="both"/>
        <w:ind w:firstLineChars="200" w:firstLine="480"/>
      </w:pPr>
      <w:r>
        <w:rPr>
          <w:rFonts w:ascii="宋体" w:hAnsi="宋体" w:eastAsia="宋体" w:cs="宋体"/>
          <w:b w:val="0"/>
          <w:i w:val="0"/>
          <w:sz w:val="24"/>
        </w:rPr>
        <w:t>做法：以四维航迹为基础做时空冲突探测（几何精确判交 + 位置不确定性下的概率冲突评估），按优先级与统一规则生成解脱方案（调整高度层、速度、航向或等待时机），并对解脱后的航迹做二次冲突复查，直到全网收敛；输出分级告警与建议动作，最终执行权在运营人与监管方。</w:t>
      </w:r>
    </w:p>
    <w:p>
      <w:pPr>
        <w:spacing w:after="60"/>
        <w:jc w:val="both"/>
        <w:ind w:firstLineChars="200" w:firstLine="480"/>
      </w:pPr>
      <w:r>
        <w:rPr>
          <w:rFonts w:ascii="宋体" w:hAnsi="宋体" w:eastAsia="宋体" w:cs="宋体"/>
          <w:b w:val="0"/>
          <w:i w:val="0"/>
          <w:sz w:val="24"/>
        </w:rPr>
        <w:t>验证方式：在【待填】规模的仿真中统计“千架次冲突次数”“告警漏报与误报率”“解脱后残留冲突率”“平均解脱代价（额外时间与能耗）”，并与“无统一规则”的基线对比。</w:t>
      </w:r>
    </w:p>
    <w:p>
      <w:pPr>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【重要提醒】</w:t>
      </w:r>
      <w:r>
        <w:rPr>
          <w:rFonts w:ascii="宋体" w:hAnsi="宋体" w:eastAsia="宋体" w:cs="宋体"/>
          <w:b w:val="0"/>
          <w:i w:val="0"/>
          <w:sz w:val="21"/>
        </w:rPr>
        <w:t>不要宣称“绝对不碰撞”“零事故”。正确的表述是“降低冲突概率、缩短冲突处置时间、提高运行透明度”。安全类产品的过度承诺既不可验证，也会带来责任风险。</w:t>
      </w:r>
    </w:p>
    <w:p>
      <w:pPr>
        <w:pStyle w:val="Heading3"/>
      </w:pPr>
      <w:r>
        <w:rPr>
          <w:rFonts w:ascii="宋体" w:hAnsi="宋体" w:eastAsia="宋体" w:cs="宋体"/>
          <w:b/>
          <w:i w:val="0"/>
          <w:sz w:val="24"/>
        </w:rPr>
        <w:t>4.2.5  数字孪生仿真与验证平台</w:t>
      </w:r>
    </w:p>
    <w:p>
      <w:pPr>
        <w:spacing w:after="60"/>
        <w:jc w:val="both"/>
        <w:ind w:firstLineChars="200" w:firstLine="480"/>
      </w:pPr>
      <w:r>
        <w:rPr>
          <w:rFonts w:ascii="宋体" w:hAnsi="宋体" w:eastAsia="宋体" w:cs="宋体"/>
          <w:b w:val="0"/>
          <w:i w:val="0"/>
          <w:sz w:val="24"/>
        </w:rPr>
        <w:t>难点：低空运行的极端场景（强风、密集冲突、通信中断）在真实环境中难以复现，而安全类算法必须靠大规模仿真证明有效性。</w:t>
      </w:r>
    </w:p>
    <w:p>
      <w:pPr>
        <w:spacing w:after="60"/>
        <w:jc w:val="both"/>
        <w:ind w:firstLineChars="200" w:firstLine="480"/>
      </w:pPr>
      <w:r>
        <w:rPr>
          <w:rFonts w:ascii="宋体" w:hAnsi="宋体" w:eastAsia="宋体" w:cs="宋体"/>
          <w:b w:val="0"/>
          <w:i w:val="0"/>
          <w:sz w:val="24"/>
        </w:rPr>
        <w:t>做法：构建城市低空数字孪生环境（三维城市 + 微气象 + 通信模型 + 多机行为模型），支持批量生成随机与对抗性场景、支持真实飞行日志回放；用蒙特卡洛与压力测试评估算法在极端场景下的表现；仿真结果可作为向监管方与客户交付的“安全性证据”。</w:t>
      </w:r>
    </w:p>
    <w:p>
      <w:pPr>
        <w:spacing w:after="60"/>
        <w:jc w:val="both"/>
        <w:ind w:firstLineChars="200" w:firstLine="480"/>
      </w:pPr>
      <w:r>
        <w:rPr>
          <w:rFonts w:ascii="宋体" w:hAnsi="宋体" w:eastAsia="宋体" w:cs="宋体"/>
          <w:b w:val="0"/>
          <w:i w:val="0"/>
          <w:sz w:val="24"/>
        </w:rPr>
        <w:t>验证方式：给出仿真规模（同时在线机数、场景数量）、关键指标分布、与真实飞行日志回放的一致性，并提供可复现的测试用例集。</w:t>
      </w:r>
    </w:p>
    <w:p>
      <w:pPr>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【长期壁垒】</w:t>
      </w:r>
      <w:r>
        <w:rPr>
          <w:rFonts w:ascii="宋体" w:hAnsi="宋体" w:eastAsia="宋体" w:cs="宋体"/>
          <w:b w:val="0"/>
          <w:i w:val="0"/>
          <w:sz w:val="21"/>
        </w:rPr>
        <w:t>仿真场景库与真实运行数据集会随项目推进不断沉淀，越用越准、越准越可信，这是后来者难以短期复制的资产。建议在商业计划书中明确提出“仿真场景数”与“真实运行架次”作为可量化的核心指标。</w:t>
      </w:r>
    </w:p>
    <w:p>
      <w:pPr>
        <w:pStyle w:val="Heading3"/>
      </w:pPr>
      <w:r>
        <w:rPr>
          <w:rFonts w:ascii="宋体" w:hAnsi="宋体" w:eastAsia="宋体" w:cs="宋体"/>
          <w:b/>
          <w:i w:val="0"/>
          <w:sz w:val="24"/>
        </w:rPr>
        <w:t>4.2.6  边云协同与国产化低资源适配</w:t>
      </w:r>
    </w:p>
    <w:p>
      <w:pPr>
        <w:spacing w:after="60"/>
        <w:jc w:val="both"/>
        <w:ind w:firstLineChars="200" w:firstLine="480"/>
      </w:pPr>
      <w:r>
        <w:rPr>
          <w:rFonts w:ascii="宋体" w:hAnsi="宋体" w:eastAsia="宋体" w:cs="宋体"/>
          <w:b w:val="0"/>
          <w:i w:val="0"/>
          <w:sz w:val="24"/>
        </w:rPr>
        <w:t>难点：全局调度需要云端算力，实时避障需要在机上或边缘完成；通信可能中断；客户对国产化与数据本地化有明确要求。</w:t>
      </w:r>
    </w:p>
    <w:p>
      <w:pPr>
        <w:spacing w:after="60"/>
        <w:jc w:val="both"/>
        <w:ind w:firstLineChars="200" w:firstLine="480"/>
      </w:pPr>
      <w:r>
        <w:rPr>
          <w:rFonts w:ascii="宋体" w:hAnsi="宋体" w:eastAsia="宋体" w:cs="宋体"/>
          <w:b w:val="0"/>
          <w:i w:val="0"/>
          <w:sz w:val="24"/>
        </w:rPr>
        <w:t>做法：任务分级——全局调度与航路规划在云端，实时避障与降级飞行在机上/边缘；设计通信中断时的自治策略（预置航路点、本地避障、就近备降）；支持国产操作系统与国产算力平台，模型与算法做轻量化，关键模块支持在较低配置服务器上稳定运行。</w:t>
      </w:r>
    </w:p>
    <w:p>
      <w:pPr>
        <w:spacing w:after="60"/>
        <w:jc w:val="both"/>
        <w:ind w:firstLineChars="200" w:firstLine="480"/>
      </w:pPr>
      <w:r>
        <w:rPr>
          <w:rFonts w:ascii="宋体" w:hAnsi="宋体" w:eastAsia="宋体" w:cs="宋体"/>
          <w:b w:val="0"/>
          <w:i w:val="0"/>
          <w:sz w:val="24"/>
        </w:rPr>
        <w:t>验证方式：给出典型配置下的性能指标——同时在线机数、单次全局调度耗时、单机航迹更新频率、通信中断后的安全处置成功率、服务器最低配置要求。这组数字对客户与地方平台的采购决策影响极大。</w:t>
      </w:r>
    </w:p>
    <w:p>
      <w:pPr>
        <w:pStyle w:val="Heading2"/>
      </w:pPr>
      <w:r>
        <w:rPr>
          <w:rFonts w:ascii="宋体" w:hAnsi="宋体" w:eastAsia="宋体" w:cs="宋体"/>
          <w:b/>
          <w:i w:val="0"/>
          <w:sz w:val="28"/>
        </w:rPr>
        <w:t>4.3  技术壁垒与知识产权规划</w:t>
      </w:r>
    </w:p>
    <w:p>
      <w:pPr>
        <w:spacing w:after="60"/>
        <w:jc w:val="both"/>
        <w:ind w:firstLineChars="200" w:firstLine="480"/>
      </w:pPr>
      <w:r>
        <w:rPr>
          <w:rFonts w:ascii="宋体" w:hAnsi="宋体" w:eastAsia="宋体" w:cs="宋体"/>
          <w:b w:val="0"/>
          <w:i w:val="0"/>
          <w:sz w:val="24"/>
        </w:rPr>
        <w:t>评审一定会问：你们的技术，别人多久能抄出来？对这一问题的回答质量，直接决定了项目的估值判断。建议从四个层面构建壁垒，并在商业计划书中逐条列出。</w:t>
      </w:r>
    </w:p>
    <w:p>
      <w:pPr>
        <w:keepNext/>
        <w:spacing w:before="40" w:after="200"/>
        <w:jc w:val="center"/>
      </w:pPr>
      <w:r>
        <w:rPr>
          <w:rFonts w:ascii="宋体" w:hAnsi="宋体" w:eastAsia="宋体" w:cs="宋体"/>
          <w:b/>
          <w:i w:val="0"/>
          <w:sz w:val="21"/>
        </w:rPr>
        <w:t>表 4-1  壁垒构成与建设计划</w:t>
      </w:r>
    </w:p>
    <w:tbl>
      <w:tblPr>
        <w:tblStyle w:val="TableGrid"/>
        <w:tblW w:type="auto" w:w="0"/>
        <w:jc w:val="center"/>
        <w:tblLayout w:type="fixed"/>
        <w:tblLook w:firstColumn="1" w:firstRow="1" w:lastColumn="0" w:lastRow="0" w:noHBand="0" w:noVBand="1" w:val="04A0"/>
      </w:tblPr>
      <w:tblGrid>
        <w:gridCol w:w="2183"/>
        <w:gridCol w:w="2183"/>
        <w:gridCol w:w="2183"/>
        <w:gridCol w:w="2183"/>
      </w:tblGrid>
      <w:tr>
        <w:trPr>
          <w:cantSplit/>
          <w:tblHeader/>
        </w:trPr>
        <w:tc>
          <w:tcPr>
            <w:tcW w:type="dxa" w:w="1397"/>
            <w:shd w:val="clear" w:color="auto" w:fill="E8E8E8"/>
          </w:tcPr>
          <w:p>
            <w:pPr>
              <w:keepNext/>
              <w:spacing w:line="276" w:lineRule="auto" w:after="0"/>
              <w:jc w:val="center"/>
            </w:pPr>
            <w:r>
              <w:rPr>
                <w:b/>
              </w:rPr>
            </w:r>
            <w:r>
              <w:rPr>
                <w:rFonts w:ascii="宋体" w:hAnsi="宋体" w:eastAsia="宋体" w:cs="宋体"/>
                <w:b/>
                <w:i w:val="0"/>
                <w:sz w:val="21"/>
              </w:rPr>
              <w:t>壁垒类型</w:t>
            </w:r>
          </w:p>
        </w:tc>
        <w:tc>
          <w:tcPr>
            <w:tcW w:type="dxa" w:w="2968"/>
            <w:shd w:val="clear" w:color="auto" w:fill="E8E8E8"/>
          </w:tcPr>
          <w:p>
            <w:pPr>
              <w:keepNext/>
              <w:spacing w:line="276" w:lineRule="auto" w:after="0"/>
              <w:jc w:val="center"/>
            </w:pPr>
            <w:r>
              <w:rPr>
                <w:b/>
              </w:rPr>
            </w:r>
            <w:r>
              <w:rPr>
                <w:rFonts w:ascii="宋体" w:hAnsi="宋体" w:eastAsia="宋体" w:cs="宋体"/>
                <w:b/>
                <w:i w:val="0"/>
                <w:sz w:val="21"/>
              </w:rPr>
              <w:t>具体内容</w:t>
            </w:r>
          </w:p>
        </w:tc>
        <w:tc>
          <w:tcPr>
            <w:tcW w:type="dxa" w:w="2619"/>
            <w:shd w:val="clear" w:color="auto" w:fill="E8E8E8"/>
          </w:tcPr>
          <w:p>
            <w:pPr>
              <w:keepNext/>
              <w:spacing w:line="276" w:lineRule="auto" w:after="0"/>
              <w:jc w:val="center"/>
            </w:pPr>
            <w:r>
              <w:rPr>
                <w:b/>
              </w:rPr>
            </w:r>
            <w:r>
              <w:rPr>
                <w:rFonts w:ascii="宋体" w:hAnsi="宋体" w:eastAsia="宋体" w:cs="宋体"/>
                <w:b/>
                <w:i w:val="0"/>
                <w:sz w:val="21"/>
              </w:rPr>
              <w:t>建设方式</w:t>
            </w:r>
          </w:p>
        </w:tc>
        <w:tc>
          <w:tcPr>
            <w:tcW w:type="dxa" w:w="1746"/>
            <w:shd w:val="clear" w:color="auto" w:fill="E8E8E8"/>
          </w:tcPr>
          <w:p>
            <w:pPr>
              <w:keepNext/>
              <w:spacing w:line="276" w:lineRule="auto" w:after="0"/>
              <w:jc w:val="center"/>
            </w:pPr>
            <w:r>
              <w:rPr>
                <w:b/>
              </w:rPr>
            </w:r>
            <w:r>
              <w:rPr>
                <w:rFonts w:ascii="宋体" w:hAnsi="宋体" w:eastAsia="宋体" w:cs="宋体"/>
                <w:b/>
                <w:i w:val="0"/>
                <w:sz w:val="21"/>
              </w:rPr>
              <w:t>时间预期</w:t>
            </w:r>
          </w:p>
        </w:tc>
      </w:tr>
      <w:tr>
        <w:trPr>
          <w:cantSplit/>
        </w:trPr>
        <w:tc>
          <w:tcPr>
            <w:tcW w:type="dxa" w:w="1397"/>
          </w:tcPr>
          <w:p>
            <w:pPr>
              <w:spacing w:line="288" w:lineRule="auto" w:after="0"/>
            </w:pPr>
            <w:r/>
            <w:r>
              <w:rPr>
                <w:rFonts w:ascii="宋体" w:hAnsi="宋体" w:eastAsia="宋体" w:cs="宋体"/>
                <w:b w:val="0"/>
                <w:i w:val="0"/>
                <w:sz w:val="21"/>
              </w:rPr>
              <w:t>知识壁垒</w:t>
            </w:r>
          </w:p>
        </w:tc>
        <w:tc>
          <w:tcPr>
            <w:tcW w:type="dxa" w:w="2968"/>
          </w:tcPr>
          <w:p>
            <w:pPr>
              <w:spacing w:line="288" w:lineRule="auto" w:after="0"/>
            </w:pPr>
            <w:r/>
            <w:r>
              <w:rPr>
                <w:rFonts w:ascii="宋体" w:hAnsi="宋体" w:eastAsia="宋体" w:cs="宋体"/>
                <w:b w:val="0"/>
                <w:i w:val="0"/>
                <w:sz w:val="21"/>
              </w:rPr>
              <w:t>调度与航路算法库、冲突解脱规则库、城市低空运行规则库</w:t>
            </w:r>
          </w:p>
        </w:tc>
        <w:tc>
          <w:tcPr>
            <w:tcW w:type="dxa" w:w="2619"/>
          </w:tcPr>
          <w:p>
            <w:pPr>
              <w:spacing w:line="288" w:lineRule="auto" w:after="0"/>
            </w:pPr>
            <w:r/>
            <w:r>
              <w:rPr>
                <w:rFonts w:ascii="宋体" w:hAnsi="宋体" w:eastAsia="宋体" w:cs="宋体"/>
                <w:b w:val="0"/>
                <w:i w:val="0"/>
                <w:sz w:val="21"/>
              </w:rPr>
              <w:t>与运营人、监管方共建，用真实运行数据迭代</w:t>
            </w:r>
          </w:p>
        </w:tc>
        <w:tc>
          <w:tcPr>
            <w:tcW w:type="dxa" w:w="1746"/>
          </w:tcPr>
          <w:p>
            <w:pPr>
              <w:spacing w:line="288" w:lineRule="auto" w:after="0"/>
            </w:pPr>
            <w:r/>
            <w:r>
              <w:rPr>
                <w:rFonts w:ascii="宋体" w:hAnsi="宋体" w:eastAsia="宋体" w:cs="宋体"/>
                <w:b w:val="0"/>
                <w:i w:val="0"/>
                <w:sz w:val="21"/>
              </w:rPr>
              <w:t>持续积累，难以短期复制</w:t>
            </w:r>
          </w:p>
        </w:tc>
      </w:tr>
      <w:tr>
        <w:trPr>
          <w:cantSplit/>
        </w:trPr>
        <w:tc>
          <w:tcPr>
            <w:tcW w:type="dxa" w:w="1397"/>
          </w:tcPr>
          <w:p>
            <w:pPr>
              <w:spacing w:line="288" w:lineRule="auto" w:after="0"/>
            </w:pPr>
            <w:r/>
            <w:r>
              <w:rPr>
                <w:rFonts w:ascii="宋体" w:hAnsi="宋体" w:eastAsia="宋体" w:cs="宋体"/>
                <w:b w:val="0"/>
                <w:i w:val="0"/>
                <w:sz w:val="21"/>
              </w:rPr>
              <w:t>数据壁垒</w:t>
            </w:r>
          </w:p>
        </w:tc>
        <w:tc>
          <w:tcPr>
            <w:tcW w:type="dxa" w:w="2968"/>
          </w:tcPr>
          <w:p>
            <w:pPr>
              <w:spacing w:line="288" w:lineRule="auto" w:after="0"/>
            </w:pPr>
            <w:r/>
            <w:r>
              <w:rPr>
                <w:rFonts w:ascii="宋体" w:hAnsi="宋体" w:eastAsia="宋体" w:cs="宋体"/>
                <w:b w:val="0"/>
                <w:i w:val="0"/>
                <w:sz w:val="21"/>
              </w:rPr>
              <w:t>城市三维低空数字底图、真实飞行轨迹与冲突事件数据集、仿真场景库</w:t>
            </w:r>
          </w:p>
        </w:tc>
        <w:tc>
          <w:tcPr>
            <w:tcW w:type="dxa" w:w="2619"/>
          </w:tcPr>
          <w:p>
            <w:pPr>
              <w:spacing w:line="288" w:lineRule="auto" w:after="0"/>
            </w:pPr>
            <w:r/>
            <w:r>
              <w:rPr>
                <w:rFonts w:ascii="宋体" w:hAnsi="宋体" w:eastAsia="宋体" w:cs="宋体"/>
                <w:b w:val="0"/>
                <w:i w:val="0"/>
                <w:sz w:val="21"/>
              </w:rPr>
              <w:t>随项目落地自然沉淀</w:t>
            </w:r>
          </w:p>
        </w:tc>
        <w:tc>
          <w:tcPr>
            <w:tcW w:type="dxa" w:w="1746"/>
          </w:tcPr>
          <w:p>
            <w:pPr>
              <w:spacing w:line="288" w:lineRule="auto" w:after="0"/>
            </w:pPr>
            <w:r/>
            <w:r>
              <w:rPr>
                <w:rFonts w:ascii="宋体" w:hAnsi="宋体" w:eastAsia="宋体" w:cs="宋体"/>
                <w:b w:val="0"/>
                <w:i w:val="0"/>
                <w:sz w:val="21"/>
              </w:rPr>
              <w:t>12 个月以上形成规模</w:t>
            </w:r>
          </w:p>
        </w:tc>
      </w:tr>
      <w:tr>
        <w:trPr>
          <w:cantSplit/>
        </w:trPr>
        <w:tc>
          <w:tcPr>
            <w:tcW w:type="dxa" w:w="1397"/>
          </w:tcPr>
          <w:p>
            <w:pPr>
              <w:spacing w:line="288" w:lineRule="auto" w:after="0"/>
            </w:pPr>
            <w:r/>
            <w:r>
              <w:rPr>
                <w:rFonts w:ascii="宋体" w:hAnsi="宋体" w:eastAsia="宋体" w:cs="宋体"/>
                <w:b w:val="0"/>
                <w:i w:val="0"/>
                <w:sz w:val="21"/>
              </w:rPr>
              <w:t>工程壁垒</w:t>
            </w:r>
          </w:p>
        </w:tc>
        <w:tc>
          <w:tcPr>
            <w:tcW w:type="dxa" w:w="2968"/>
          </w:tcPr>
          <w:p>
            <w:pPr>
              <w:spacing w:line="288" w:lineRule="auto" w:after="0"/>
            </w:pPr>
            <w:r/>
            <w:r>
              <w:rPr>
                <w:rFonts w:ascii="宋体" w:hAnsi="宋体" w:eastAsia="宋体" w:cs="宋体"/>
                <w:b w:val="0"/>
                <w:i w:val="0"/>
                <w:sz w:val="21"/>
              </w:rPr>
              <w:t>多厂商机型与多运营人系统对接经验、低资源部署与边云协同方案</w:t>
            </w:r>
          </w:p>
        </w:tc>
        <w:tc>
          <w:tcPr>
            <w:tcW w:type="dxa" w:w="2619"/>
          </w:tcPr>
          <w:p>
            <w:pPr>
              <w:spacing w:line="288" w:lineRule="auto" w:after="0"/>
            </w:pPr>
            <w:r/>
            <w:r>
              <w:rPr>
                <w:rFonts w:ascii="宋体" w:hAnsi="宋体" w:eastAsia="宋体" w:cs="宋体"/>
                <w:b w:val="0"/>
                <w:i w:val="0"/>
                <w:sz w:val="21"/>
              </w:rPr>
              <w:t>在真实项目中积累</w:t>
            </w:r>
          </w:p>
        </w:tc>
        <w:tc>
          <w:tcPr>
            <w:tcW w:type="dxa" w:w="1746"/>
          </w:tcPr>
          <w:p>
            <w:pPr>
              <w:spacing w:line="288" w:lineRule="auto" w:after="0"/>
            </w:pPr>
            <w:r/>
            <w:r>
              <w:rPr>
                <w:rFonts w:ascii="宋体" w:hAnsi="宋体" w:eastAsia="宋体" w:cs="宋体"/>
                <w:b w:val="0"/>
                <w:i w:val="0"/>
                <w:sz w:val="21"/>
              </w:rPr>
              <w:t>18 个月以上</w:t>
            </w:r>
          </w:p>
        </w:tc>
      </w:tr>
      <w:tr>
        <w:trPr>
          <w:cantSplit/>
        </w:trPr>
        <w:tc>
          <w:tcPr>
            <w:tcW w:type="dxa" w:w="1397"/>
          </w:tcPr>
          <w:p>
            <w:pPr>
              <w:spacing w:line="288" w:lineRule="auto" w:after="0"/>
            </w:pPr>
            <w:r/>
            <w:r>
              <w:rPr>
                <w:rFonts w:ascii="宋体" w:hAnsi="宋体" w:eastAsia="宋体" w:cs="宋体"/>
                <w:b w:val="0"/>
                <w:i w:val="0"/>
                <w:sz w:val="21"/>
              </w:rPr>
              <w:t>知识产权</w:t>
            </w:r>
          </w:p>
        </w:tc>
        <w:tc>
          <w:tcPr>
            <w:tcW w:type="dxa" w:w="2968"/>
          </w:tcPr>
          <w:p>
            <w:pPr>
              <w:spacing w:line="288" w:lineRule="auto" w:after="0"/>
            </w:pPr>
            <w:r/>
            <w:r>
              <w:rPr>
                <w:rFonts w:ascii="宋体" w:hAnsi="宋体" w:eastAsia="宋体" w:cs="宋体"/>
                <w:b w:val="0"/>
                <w:i w:val="0"/>
                <w:sz w:val="21"/>
              </w:rPr>
              <w:t>软件著作权、发明专利、学术论文、参与标准制定</w:t>
            </w:r>
          </w:p>
        </w:tc>
        <w:tc>
          <w:tcPr>
            <w:tcW w:type="dxa" w:w="2619"/>
          </w:tcPr>
          <w:p>
            <w:pPr>
              <w:spacing w:line="288" w:lineRule="auto" w:after="0"/>
            </w:pPr>
            <w:r/>
            <w:r>
              <w:rPr>
                <w:rFonts w:ascii="宋体" w:hAnsi="宋体" w:eastAsia="宋体" w:cs="宋体"/>
                <w:b w:val="0"/>
                <w:i w:val="0"/>
                <w:sz w:val="21"/>
              </w:rPr>
              <w:t>【待填】已申请 / 计划申请的清单</w:t>
            </w:r>
          </w:p>
        </w:tc>
        <w:tc>
          <w:tcPr>
            <w:tcW w:type="dxa" w:w="1746"/>
          </w:tcPr>
          <w:p>
            <w:pPr>
              <w:spacing w:line="288" w:lineRule="auto" w:after="0"/>
            </w:pPr>
            <w:r/>
            <w:r>
              <w:rPr>
                <w:rFonts w:ascii="宋体" w:hAnsi="宋体" w:eastAsia="宋体" w:cs="宋体"/>
                <w:b w:val="0"/>
                <w:i w:val="0"/>
                <w:sz w:val="21"/>
              </w:rPr>
              <w:t>按申报周期推进</w:t>
            </w:r>
          </w:p>
        </w:tc>
      </w:tr>
    </w:tbl>
    <w:p>
      <w:pPr>
        <w:spacing w:after="0" w:line="240" w:lineRule="auto"/>
      </w:pPr>
    </w:p>
    <w:p>
      <w:pPr>
        <w:spacing w:after="60"/>
        <w:jc w:val="both"/>
        <w:ind w:firstLineChars="200" w:firstLine="480"/>
      </w:pPr>
      <w:r>
        <w:rPr>
          <w:rFonts w:ascii="宋体" w:hAnsi="宋体" w:eastAsia="宋体" w:cs="宋体"/>
          <w:b w:val="0"/>
          <w:i w:val="0"/>
          <w:sz w:val="24"/>
        </w:rPr>
        <w:t>知识产权规划的具体建议：软件著作权登记周期短、成功率高，适合作为第一批成果；发明专利周期较长但含金量高，建议围绕“多机任务协同调度方法”“三维航路与四维航迹生成方法”“时空冲突探测与解脱方法”三个方向布局；学术论文建议投交通运输、航空宇航或自动化方向的会议与期刊，既积累学术背书，也为与运营人、地方平台合作提供抓手。</w:t>
      </w:r>
    </w:p>
    <w:p>
      <w:pPr>
        <w:pStyle w:val="Heading2"/>
      </w:pPr>
      <w:r>
        <w:rPr>
          <w:rFonts w:ascii="宋体" w:hAnsi="宋体" w:eastAsia="宋体" w:cs="宋体"/>
          <w:b/>
          <w:i w:val="0"/>
          <w:sz w:val="28"/>
        </w:rPr>
        <w:t>4.4  技术验证方法</w:t>
      </w:r>
    </w:p>
    <w:p>
      <w:pPr>
        <w:spacing w:after="60"/>
        <w:jc w:val="both"/>
        <w:ind w:firstLineChars="200" w:firstLine="480"/>
      </w:pPr>
      <w:r>
        <w:rPr>
          <w:rFonts w:ascii="宋体" w:hAnsi="宋体" w:eastAsia="宋体" w:cs="宋体"/>
          <w:b w:val="0"/>
          <w:i w:val="0"/>
          <w:sz w:val="24"/>
        </w:rPr>
        <w:t>本节内容建议在 PPT 中单独占一页，因为它是技术类项目最容易失分、也最容易加分的地方。评审常见质疑是“你们的效果是怎么算出来的”，必须提前备好答案。</w:t>
      </w:r>
    </w:p>
    <w:p>
      <w:pPr>
        <w:keepNext/>
        <w:spacing w:before="40" w:after="200"/>
        <w:jc w:val="center"/>
      </w:pPr>
      <w:r>
        <w:rPr>
          <w:rFonts w:ascii="宋体" w:hAnsi="宋体" w:eastAsia="宋体" w:cs="宋体"/>
          <w:b/>
          <w:i w:val="0"/>
          <w:sz w:val="21"/>
        </w:rPr>
        <w:t>表 4-2  技术验证方案模板</w:t>
      </w:r>
    </w:p>
    <w:tbl>
      <w:tblPr>
        <w:tblStyle w:val="TableGrid"/>
        <w:tblW w:type="auto" w:w="0"/>
        <w:jc w:val="center"/>
        <w:tblLayout w:type="fixed"/>
        <w:tblLook w:firstColumn="1" w:firstRow="1" w:lastColumn="0" w:lastRow="0" w:noHBand="0" w:noVBand="1" w:val="04A0"/>
      </w:tblPr>
      <w:tblGrid>
        <w:gridCol w:w="2183"/>
        <w:gridCol w:w="2183"/>
        <w:gridCol w:w="2183"/>
        <w:gridCol w:w="2183"/>
      </w:tblGrid>
      <w:tr>
        <w:trPr>
          <w:cantSplit/>
          <w:tblHeader/>
        </w:trPr>
        <w:tc>
          <w:tcPr>
            <w:tcW w:type="dxa" w:w="1572"/>
            <w:shd w:val="clear" w:color="auto" w:fill="E8E8E8"/>
          </w:tcPr>
          <w:p>
            <w:pPr>
              <w:keepNext/>
              <w:spacing w:line="276" w:lineRule="auto" w:after="0"/>
              <w:jc w:val="center"/>
            </w:pPr>
            <w:r>
              <w:rPr>
                <w:b/>
              </w:rPr>
            </w:r>
            <w:r>
              <w:rPr>
                <w:rFonts w:ascii="宋体" w:hAnsi="宋体" w:eastAsia="宋体" w:cs="宋体"/>
                <w:b/>
                <w:i w:val="0"/>
                <w:sz w:val="21"/>
              </w:rPr>
              <w:t>验证维度</w:t>
            </w:r>
          </w:p>
        </w:tc>
        <w:tc>
          <w:tcPr>
            <w:tcW w:type="dxa" w:w="2968"/>
            <w:shd w:val="clear" w:color="auto" w:fill="E8E8E8"/>
          </w:tcPr>
          <w:p>
            <w:pPr>
              <w:keepNext/>
              <w:spacing w:line="276" w:lineRule="auto" w:after="0"/>
              <w:jc w:val="center"/>
            </w:pPr>
            <w:r>
              <w:rPr>
                <w:b/>
              </w:rPr>
            </w:r>
            <w:r>
              <w:rPr>
                <w:rFonts w:ascii="宋体" w:hAnsi="宋体" w:eastAsia="宋体" w:cs="宋体"/>
                <w:b/>
                <w:i w:val="0"/>
                <w:sz w:val="21"/>
              </w:rPr>
              <w:t>评价指标</w:t>
            </w:r>
          </w:p>
        </w:tc>
        <w:tc>
          <w:tcPr>
            <w:tcW w:type="dxa" w:w="2445"/>
            <w:shd w:val="clear" w:color="auto" w:fill="E8E8E8"/>
          </w:tcPr>
          <w:p>
            <w:pPr>
              <w:keepNext/>
              <w:spacing w:line="276" w:lineRule="auto" w:after="0"/>
              <w:jc w:val="center"/>
            </w:pPr>
            <w:r>
              <w:rPr>
                <w:b/>
              </w:rPr>
            </w:r>
            <w:r>
              <w:rPr>
                <w:rFonts w:ascii="宋体" w:hAnsi="宋体" w:eastAsia="宋体" w:cs="宋体"/>
                <w:b/>
                <w:i w:val="0"/>
                <w:sz w:val="21"/>
              </w:rPr>
              <w:t>数据来源</w:t>
            </w:r>
          </w:p>
        </w:tc>
        <w:tc>
          <w:tcPr>
            <w:tcW w:type="dxa" w:w="1746"/>
            <w:shd w:val="clear" w:color="auto" w:fill="E8E8E8"/>
          </w:tcPr>
          <w:p>
            <w:pPr>
              <w:keepNext/>
              <w:spacing w:line="276" w:lineRule="auto" w:after="0"/>
              <w:jc w:val="center"/>
            </w:pPr>
            <w:r>
              <w:rPr>
                <w:b/>
              </w:rPr>
            </w:r>
            <w:r>
              <w:rPr>
                <w:rFonts w:ascii="宋体" w:hAnsi="宋体" w:eastAsia="宋体" w:cs="宋体"/>
                <w:b/>
                <w:i w:val="0"/>
                <w:sz w:val="21"/>
              </w:rPr>
              <w:t>目标值【待填】</w:t>
            </w:r>
          </w:p>
        </w:tc>
      </w:tr>
      <w:tr>
        <w:trPr>
          <w:cantSplit/>
        </w:trPr>
        <w:tc>
          <w:tcPr>
            <w:tcW w:type="dxa" w:w="1572"/>
          </w:tcPr>
          <w:p>
            <w:pPr>
              <w:spacing w:line="288" w:lineRule="auto" w:after="0"/>
            </w:pPr>
            <w:r/>
            <w:r>
              <w:rPr>
                <w:rFonts w:ascii="宋体" w:hAnsi="宋体" w:eastAsia="宋体" w:cs="宋体"/>
                <w:b w:val="0"/>
                <w:i w:val="0"/>
                <w:sz w:val="21"/>
              </w:rPr>
              <w:t>多机协同调度</w:t>
            </w:r>
          </w:p>
        </w:tc>
        <w:tc>
          <w:tcPr>
            <w:tcW w:type="dxa" w:w="2968"/>
          </w:tcPr>
          <w:p>
            <w:pPr>
              <w:spacing w:line="288" w:lineRule="auto" w:after="0"/>
            </w:pPr>
            <w:r/>
            <w:r>
              <w:rPr>
                <w:rFonts w:ascii="宋体" w:hAnsi="宋体" w:eastAsia="宋体" w:cs="宋体"/>
                <w:b w:val="0"/>
                <w:i w:val="0"/>
                <w:sz w:val="21"/>
              </w:rPr>
              <w:t>任务完成率、平均任务时延、机队利用率、单位任务能耗</w:t>
            </w:r>
          </w:p>
        </w:tc>
        <w:tc>
          <w:tcPr>
            <w:tcW w:type="dxa" w:w="2445"/>
          </w:tcPr>
          <w:p>
            <w:pPr>
              <w:spacing w:line="288" w:lineRule="auto" w:after="0"/>
            </w:pPr>
            <w:r/>
            <w:r>
              <w:rPr>
                <w:rFonts w:ascii="宋体" w:hAnsi="宋体" w:eastAsia="宋体" w:cs="宋体"/>
                <w:b w:val="0"/>
                <w:i w:val="0"/>
                <w:sz w:val="21"/>
              </w:rPr>
              <w:t>【待填】规模仿真对比 + 真实站点运行数据</w:t>
            </w:r>
          </w:p>
        </w:tc>
        <w:tc>
          <w:tcPr>
            <w:tcW w:type="dxa" w:w="1746"/>
          </w:tcPr>
          <w:p>
            <w:pPr>
              <w:spacing w:line="288" w:lineRule="auto" w:after="0"/>
            </w:pPr>
            <w:r/>
            <w:r>
              <w:rPr>
                <w:rFonts w:ascii="宋体" w:hAnsi="宋体" w:eastAsia="宋体" w:cs="宋体"/>
                <w:b w:val="0"/>
                <w:i w:val="0"/>
                <w:sz w:val="21"/>
              </w:rPr>
              <w:t>相对人工或基线提升【待填】</w:t>
            </w:r>
          </w:p>
        </w:tc>
      </w:tr>
      <w:tr>
        <w:trPr>
          <w:cantSplit/>
        </w:trPr>
        <w:tc>
          <w:tcPr>
            <w:tcW w:type="dxa" w:w="1572"/>
          </w:tcPr>
          <w:p>
            <w:pPr>
              <w:spacing w:line="288" w:lineRule="auto" w:after="0"/>
            </w:pPr>
            <w:r/>
            <w:r>
              <w:rPr>
                <w:rFonts w:ascii="宋体" w:hAnsi="宋体" w:eastAsia="宋体" w:cs="宋体"/>
                <w:b w:val="0"/>
                <w:i w:val="0"/>
                <w:sz w:val="21"/>
              </w:rPr>
              <w:t>航路规划</w:t>
            </w:r>
          </w:p>
        </w:tc>
        <w:tc>
          <w:tcPr>
            <w:tcW w:type="dxa" w:w="2968"/>
          </w:tcPr>
          <w:p>
            <w:pPr>
              <w:spacing w:line="288" w:lineRule="auto" w:after="0"/>
            </w:pPr>
            <w:r/>
            <w:r>
              <w:rPr>
                <w:rFonts w:ascii="宋体" w:hAnsi="宋体" w:eastAsia="宋体" w:cs="宋体"/>
                <w:b w:val="0"/>
                <w:i w:val="0"/>
                <w:sz w:val="21"/>
              </w:rPr>
              <w:t>规划成功率、单次规划耗时、能耗贴近最优度</w:t>
            </w:r>
          </w:p>
        </w:tc>
        <w:tc>
          <w:tcPr>
            <w:tcW w:type="dxa" w:w="2445"/>
          </w:tcPr>
          <w:p>
            <w:pPr>
              <w:spacing w:line="288" w:lineRule="auto" w:after="0"/>
            </w:pPr>
            <w:r/>
            <w:r>
              <w:rPr>
                <w:rFonts w:ascii="宋体" w:hAnsi="宋体" w:eastAsia="宋体" w:cs="宋体"/>
                <w:b w:val="0"/>
                <w:i w:val="0"/>
                <w:sz w:val="21"/>
              </w:rPr>
              <w:t>含真实建筑与风场的仿真环境</w:t>
            </w:r>
          </w:p>
        </w:tc>
        <w:tc>
          <w:tcPr>
            <w:tcW w:type="dxa" w:w="1746"/>
          </w:tcPr>
          <w:p>
            <w:pPr>
              <w:spacing w:line="288" w:lineRule="auto" w:after="0"/>
            </w:pPr>
            <w:r/>
            <w:r>
              <w:rPr>
                <w:rFonts w:ascii="宋体" w:hAnsi="宋体" w:eastAsia="宋体" w:cs="宋体"/>
                <w:b w:val="0"/>
                <w:i w:val="0"/>
                <w:sz w:val="21"/>
              </w:rPr>
              <w:t>成功率与耗时满足在线要求</w:t>
            </w:r>
          </w:p>
        </w:tc>
      </w:tr>
      <w:tr>
        <w:trPr>
          <w:cantSplit/>
        </w:trPr>
        <w:tc>
          <w:tcPr>
            <w:tcW w:type="dxa" w:w="1572"/>
          </w:tcPr>
          <w:p>
            <w:pPr>
              <w:spacing w:line="288" w:lineRule="auto" w:after="0"/>
            </w:pPr>
            <w:r/>
            <w:r>
              <w:rPr>
                <w:rFonts w:ascii="宋体" w:hAnsi="宋体" w:eastAsia="宋体" w:cs="宋体"/>
                <w:b w:val="0"/>
                <w:i w:val="0"/>
                <w:sz w:val="21"/>
              </w:rPr>
              <w:t>冲突解算</w:t>
            </w:r>
          </w:p>
        </w:tc>
        <w:tc>
          <w:tcPr>
            <w:tcW w:type="dxa" w:w="2968"/>
          </w:tcPr>
          <w:p>
            <w:pPr>
              <w:spacing w:line="288" w:lineRule="auto" w:after="0"/>
            </w:pPr>
            <w:r/>
            <w:r>
              <w:rPr>
                <w:rFonts w:ascii="宋体" w:hAnsi="宋体" w:eastAsia="宋体" w:cs="宋体"/>
                <w:b w:val="0"/>
                <w:i w:val="0"/>
                <w:sz w:val="21"/>
              </w:rPr>
              <w:t>千架次冲突次数、漏报与误报率、残留冲突率、解脱代价</w:t>
            </w:r>
          </w:p>
        </w:tc>
        <w:tc>
          <w:tcPr>
            <w:tcW w:type="dxa" w:w="2445"/>
          </w:tcPr>
          <w:p>
            <w:pPr>
              <w:spacing w:line="288" w:lineRule="auto" w:after="0"/>
            </w:pPr>
            <w:r/>
            <w:r>
              <w:rPr>
                <w:rFonts w:ascii="宋体" w:hAnsi="宋体" w:eastAsia="宋体" w:cs="宋体"/>
                <w:b w:val="0"/>
                <w:i w:val="0"/>
                <w:sz w:val="21"/>
              </w:rPr>
              <w:t>【待填】架次仿真 + 真实飞行日志回放</w:t>
            </w:r>
          </w:p>
        </w:tc>
        <w:tc>
          <w:tcPr>
            <w:tcW w:type="dxa" w:w="1746"/>
          </w:tcPr>
          <w:p>
            <w:pPr>
              <w:spacing w:line="288" w:lineRule="auto" w:after="0"/>
            </w:pPr>
            <w:r/>
            <w:r>
              <w:rPr>
                <w:rFonts w:ascii="宋体" w:hAnsi="宋体" w:eastAsia="宋体" w:cs="宋体"/>
                <w:b w:val="0"/>
                <w:i w:val="0"/>
                <w:sz w:val="21"/>
              </w:rPr>
              <w:t>冲突率显著下降</w:t>
            </w:r>
          </w:p>
        </w:tc>
      </w:tr>
      <w:tr>
        <w:trPr>
          <w:cantSplit/>
        </w:trPr>
        <w:tc>
          <w:tcPr>
            <w:tcW w:type="dxa" w:w="1572"/>
          </w:tcPr>
          <w:p>
            <w:pPr>
              <w:spacing w:line="288" w:lineRule="auto" w:after="0"/>
            </w:pPr>
            <w:r/>
            <w:r>
              <w:rPr>
                <w:rFonts w:ascii="宋体" w:hAnsi="宋体" w:eastAsia="宋体" w:cs="宋体"/>
                <w:b w:val="0"/>
                <w:i w:val="0"/>
                <w:sz w:val="21"/>
              </w:rPr>
              <w:t>数字孪生一致性</w:t>
            </w:r>
          </w:p>
        </w:tc>
        <w:tc>
          <w:tcPr>
            <w:tcW w:type="dxa" w:w="2968"/>
          </w:tcPr>
          <w:p>
            <w:pPr>
              <w:spacing w:line="288" w:lineRule="auto" w:after="0"/>
            </w:pPr>
            <w:r/>
            <w:r>
              <w:rPr>
                <w:rFonts w:ascii="宋体" w:hAnsi="宋体" w:eastAsia="宋体" w:cs="宋体"/>
                <w:b w:val="0"/>
                <w:i w:val="0"/>
                <w:sz w:val="21"/>
              </w:rPr>
              <w:t>仿真指标与真实日志指标的偏差</w:t>
            </w:r>
          </w:p>
        </w:tc>
        <w:tc>
          <w:tcPr>
            <w:tcW w:type="dxa" w:w="2445"/>
          </w:tcPr>
          <w:p>
            <w:pPr>
              <w:spacing w:line="288" w:lineRule="auto" w:after="0"/>
            </w:pPr>
            <w:r/>
            <w:r>
              <w:rPr>
                <w:rFonts w:ascii="宋体" w:hAnsi="宋体" w:eastAsia="宋体" w:cs="宋体"/>
                <w:b w:val="0"/>
                <w:i w:val="0"/>
                <w:sz w:val="21"/>
              </w:rPr>
              <w:t>真实飞行日志回放</w:t>
            </w:r>
          </w:p>
        </w:tc>
        <w:tc>
          <w:tcPr>
            <w:tcW w:type="dxa" w:w="1746"/>
          </w:tcPr>
          <w:p>
            <w:pPr>
              <w:spacing w:line="288" w:lineRule="auto" w:after="0"/>
            </w:pPr>
            <w:r/>
            <w:r>
              <w:rPr>
                <w:rFonts w:ascii="宋体" w:hAnsi="宋体" w:eastAsia="宋体" w:cs="宋体"/>
                <w:b w:val="0"/>
                <w:i w:val="0"/>
                <w:sz w:val="21"/>
              </w:rPr>
              <w:t>偏差在可接受范围</w:t>
            </w:r>
          </w:p>
        </w:tc>
      </w:tr>
      <w:tr>
        <w:trPr>
          <w:cantSplit/>
        </w:trPr>
        <w:tc>
          <w:tcPr>
            <w:tcW w:type="dxa" w:w="1572"/>
          </w:tcPr>
          <w:p>
            <w:pPr>
              <w:spacing w:line="288" w:lineRule="auto" w:after="0"/>
            </w:pPr>
            <w:r/>
            <w:r>
              <w:rPr>
                <w:rFonts w:ascii="宋体" w:hAnsi="宋体" w:eastAsia="宋体" w:cs="宋体"/>
                <w:b w:val="0"/>
                <w:i w:val="0"/>
                <w:sz w:val="21"/>
              </w:rPr>
              <w:t>运行性能</w:t>
            </w:r>
          </w:p>
        </w:tc>
        <w:tc>
          <w:tcPr>
            <w:tcW w:type="dxa" w:w="2968"/>
          </w:tcPr>
          <w:p>
            <w:pPr>
              <w:spacing w:line="288" w:lineRule="auto" w:after="0"/>
            </w:pPr>
            <w:r/>
            <w:r>
              <w:rPr>
                <w:rFonts w:ascii="宋体" w:hAnsi="宋体" w:eastAsia="宋体" w:cs="宋体"/>
                <w:b w:val="0"/>
                <w:i w:val="0"/>
                <w:sz w:val="21"/>
              </w:rPr>
              <w:t>同时在线机数、单次调度耗时、航迹更新频率</w:t>
            </w:r>
          </w:p>
        </w:tc>
        <w:tc>
          <w:tcPr>
            <w:tcW w:type="dxa" w:w="2445"/>
          </w:tcPr>
          <w:p>
            <w:pPr>
              <w:spacing w:line="288" w:lineRule="auto" w:after="0"/>
            </w:pPr>
            <w:r/>
            <w:r>
              <w:rPr>
                <w:rFonts w:ascii="宋体" w:hAnsi="宋体" w:eastAsia="宋体" w:cs="宋体"/>
                <w:b w:val="0"/>
                <w:i w:val="0"/>
                <w:sz w:val="21"/>
              </w:rPr>
              <w:t>试点实际运行日志</w:t>
            </w:r>
          </w:p>
        </w:tc>
        <w:tc>
          <w:tcPr>
            <w:tcW w:type="dxa" w:w="1746"/>
          </w:tcPr>
          <w:p>
            <w:pPr>
              <w:spacing w:line="288" w:lineRule="auto" w:after="0"/>
            </w:pPr>
            <w:r/>
            <w:r>
              <w:rPr>
                <w:rFonts w:ascii="宋体" w:hAnsi="宋体" w:eastAsia="宋体" w:cs="宋体"/>
                <w:b w:val="0"/>
                <w:i w:val="0"/>
                <w:sz w:val="21"/>
              </w:rPr>
              <w:t>满足日常负载</w:t>
            </w:r>
          </w:p>
        </w:tc>
      </w:tr>
    </w:tbl>
    <w:p>
      <w:pPr>
        <w:spacing w:after="0" w:line="240" w:lineRule="auto"/>
      </w:pPr>
    </w:p>
    <w:p>
      <w:pPr>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【重要提醒】</w:t>
      </w:r>
      <w:r>
        <w:rPr>
          <w:rFonts w:ascii="宋体" w:hAnsi="宋体" w:eastAsia="宋体" w:cs="宋体"/>
          <w:b w:val="0"/>
          <w:i w:val="0"/>
          <w:sz w:val="21"/>
        </w:rPr>
        <w:t>所有验证数据必须真实可追溯。挑战杯答辩环节，评委很可能追问“这个数字是怎么来的”“仿真场景有多少个”“参数是谁核定的”。无法当场回答的数据，不如不写。宁可指标保守但证据链完整，也不要指标漂亮却经不起追问。</w:t>
      </w:r>
    </w:p>
    <w:p>
      <w:pPr>
        <w:pStyle w:val="Heading1"/>
      </w:pPr>
      <w:r>
        <w:rPr>
          <w:rFonts w:ascii="宋体" w:hAnsi="宋体" w:eastAsia="宋体" w:cs="宋体"/>
          <w:b/>
          <w:i w:val="0"/>
          <w:sz w:val="32"/>
        </w:rPr>
        <w:t>第五章  市场分析</w:t>
      </w:r>
    </w:p>
    <w:p>
      <w:pPr>
        <w:spacing w:after="60"/>
        <w:jc w:val="both"/>
        <w:ind w:firstLineChars="200" w:firstLine="480"/>
      </w:pPr>
      <w:r>
        <w:rPr>
          <w:rFonts w:ascii="宋体" w:hAnsi="宋体" w:eastAsia="宋体" w:cs="宋体"/>
          <w:b w:val="0"/>
          <w:i w:val="0"/>
          <w:sz w:val="24"/>
        </w:rPr>
        <w:t>本章回答三个问题：市场有多大、我们先打哪里、凭什么打得过。写作中最常见的错误是把“行业报告里的市场规模”直接抄过来当自己的市场，这在评审眼里是典型的减分项。正确做法是给出自己的测算逻辑。</w:t>
      </w:r>
    </w:p>
    <w:p>
      <w:pPr>
        <w:pStyle w:val="Heading2"/>
      </w:pPr>
      <w:r>
        <w:rPr>
          <w:rFonts w:ascii="宋体" w:hAnsi="宋体" w:eastAsia="宋体" w:cs="宋体"/>
          <w:b/>
          <w:i w:val="0"/>
          <w:sz w:val="28"/>
        </w:rPr>
        <w:t>5.1  市场规模测算</w:t>
      </w:r>
    </w:p>
    <w:p>
      <w:pPr>
        <w:spacing w:after="60"/>
        <w:jc w:val="both"/>
        <w:ind w:firstLineChars="200" w:firstLine="480"/>
      </w:pPr>
      <w:r>
        <w:rPr>
          <w:rFonts w:ascii="宋体" w:hAnsi="宋体" w:eastAsia="宋体" w:cs="宋体"/>
          <w:b w:val="0"/>
          <w:i w:val="0"/>
          <w:sz w:val="24"/>
        </w:rPr>
        <w:t>采用自上而下与自下而上结合的方式，分别测算 TAM（潜在市场总额）、SAM（可服务市场）、SOM（可获取市场）。以下给出测算框架与算法示例，所有数字均需替换为团队自己调研核实的口径。</w:t>
      </w:r>
    </w:p>
    <w:p>
      <w:pPr>
        <w:pStyle w:val="Heading3"/>
      </w:pPr>
      <w:r>
        <w:rPr>
          <w:rFonts w:ascii="宋体" w:hAnsi="宋体" w:eastAsia="宋体" w:cs="宋体"/>
          <w:b/>
          <w:i w:val="0"/>
          <w:sz w:val="24"/>
        </w:rPr>
        <w:t>5.1.1  测算公式</w:t>
      </w:r>
    </w:p>
    <w:p>
      <w:pPr>
        <w:spacing w:after="40" w:line="336" w:lineRule="auto"/>
        <w:jc w:val="both"/>
        <w:ind w:leftChars="100" w:left="240" w:hangingChars="100" w:hanging="240"/>
      </w:pPr>
      <w:r>
        <w:rPr>
          <w:rFonts w:ascii="宋体" w:hAnsi="宋体" w:eastAsia="宋体" w:cs="宋体"/>
          <w:b w:val="0"/>
          <w:i w:val="0"/>
          <w:sz w:val="24"/>
        </w:rPr>
        <w:t>● TAM ＝ 全国有常态化多机运行需求的运营主体数 × 单主体年均付费 + 全国地级及以上城市数 × 城市级平台单价。</w:t>
      </w:r>
    </w:p>
    <w:p>
      <w:pPr>
        <w:spacing w:after="40" w:line="336" w:lineRule="auto"/>
        <w:jc w:val="both"/>
        <w:ind w:leftChars="100" w:left="240" w:hangingChars="100" w:hanging="240"/>
      </w:pPr>
      <w:r>
        <w:rPr>
          <w:rFonts w:ascii="宋体" w:hAnsi="宋体" w:eastAsia="宋体" w:cs="宋体"/>
          <w:b w:val="0"/>
          <w:i w:val="0"/>
          <w:sz w:val="24"/>
        </w:rPr>
        <w:t>● SAM ＝ TAM 中满足门槛条件的部分，门槛包括：已开展常态化多机运行、信息化基础达标、所在城市为低空经济示范或试点、或有明确的平台建设计划。</w:t>
      </w:r>
    </w:p>
    <w:p>
      <w:pPr>
        <w:spacing w:after="40" w:line="336" w:lineRule="auto"/>
        <w:jc w:val="both"/>
        <w:ind w:leftChars="100" w:left="240" w:hangingChars="100" w:hanging="240"/>
      </w:pPr>
      <w:r>
        <w:rPr>
          <w:rFonts w:ascii="宋体" w:hAnsi="宋体" w:eastAsia="宋体" w:cs="宋体"/>
          <w:b w:val="0"/>
          <w:i w:val="0"/>
          <w:sz w:val="24"/>
        </w:rPr>
        <w:t>● SOM ＝ 未来三年团队资源可实际覆盖的运营主体数 × 单主体年均付费 + 可交付的城市级平台项目数 × 单价。</w:t>
      </w:r>
    </w:p>
    <w:p>
      <w:pPr>
        <w:keepNext/>
        <w:spacing w:before="40" w:after="200"/>
        <w:jc w:val="center"/>
      </w:pPr>
      <w:r>
        <w:rPr>
          <w:rFonts w:ascii="宋体" w:hAnsi="宋体" w:eastAsia="宋体" w:cs="宋体"/>
          <w:b/>
          <w:i w:val="0"/>
          <w:sz w:val="21"/>
        </w:rPr>
        <w:t>表 5-1  市场规模测算表（数字为算法示例，须以团队调研数据替换）【需核实】</w:t>
      </w:r>
    </w:p>
    <w:tbl>
      <w:tblPr>
        <w:tblStyle w:val="TableGrid"/>
        <w:tblW w:type="auto" w:w="0"/>
        <w:jc w:val="center"/>
        <w:tblLayout w:type="fixed"/>
        <w:tblLook w:firstColumn="1" w:firstRow="1" w:lastColumn="0" w:lastRow="0" w:noHBand="0" w:noVBand="1" w:val="04A0"/>
      </w:tblPr>
      <w:tblGrid>
        <w:gridCol w:w="1746"/>
        <w:gridCol w:w="1746"/>
        <w:gridCol w:w="1746"/>
        <w:gridCol w:w="1746"/>
        <w:gridCol w:w="1746"/>
      </w:tblGrid>
      <w:tr>
        <w:trPr>
          <w:cantSplit/>
          <w:tblHeader/>
        </w:trPr>
        <w:tc>
          <w:tcPr>
            <w:tcW w:type="dxa" w:w="1222"/>
            <w:shd w:val="clear" w:color="auto" w:fill="E8E8E8"/>
          </w:tcPr>
          <w:p>
            <w:pPr>
              <w:keepNext/>
              <w:spacing w:line="276" w:lineRule="auto" w:after="0"/>
              <w:jc w:val="center"/>
            </w:pPr>
            <w:r>
              <w:rPr>
                <w:b/>
              </w:rPr>
            </w:r>
            <w:r>
              <w:rPr>
                <w:rFonts w:ascii="宋体" w:hAnsi="宋体" w:eastAsia="宋体" w:cs="宋体"/>
                <w:b/>
                <w:i w:val="0"/>
                <w:sz w:val="21"/>
              </w:rPr>
              <w:t>层级</w:t>
            </w:r>
          </w:p>
        </w:tc>
        <w:tc>
          <w:tcPr>
            <w:tcW w:type="dxa" w:w="2968"/>
            <w:shd w:val="clear" w:color="auto" w:fill="E8E8E8"/>
          </w:tcPr>
          <w:p>
            <w:pPr>
              <w:keepNext/>
              <w:spacing w:line="276" w:lineRule="auto" w:after="0"/>
              <w:jc w:val="center"/>
            </w:pPr>
            <w:r>
              <w:rPr>
                <w:b/>
              </w:rPr>
            </w:r>
            <w:r>
              <w:rPr>
                <w:rFonts w:ascii="宋体" w:hAnsi="宋体" w:eastAsia="宋体" w:cs="宋体"/>
                <w:b/>
                <w:i w:val="0"/>
                <w:sz w:val="21"/>
              </w:rPr>
              <w:t>测算口径</w:t>
            </w:r>
          </w:p>
        </w:tc>
        <w:tc>
          <w:tcPr>
            <w:tcW w:type="dxa" w:w="1572"/>
            <w:shd w:val="clear" w:color="auto" w:fill="E8E8E8"/>
          </w:tcPr>
          <w:p>
            <w:pPr>
              <w:keepNext/>
              <w:spacing w:line="276" w:lineRule="auto" w:after="0"/>
              <w:jc w:val="center"/>
            </w:pPr>
            <w:r>
              <w:rPr>
                <w:b/>
              </w:rPr>
            </w:r>
            <w:r>
              <w:rPr>
                <w:rFonts w:ascii="宋体" w:hAnsi="宋体" w:eastAsia="宋体" w:cs="宋体"/>
                <w:b/>
                <w:i w:val="0"/>
                <w:sz w:val="21"/>
              </w:rPr>
              <w:t>数量假设</w:t>
            </w:r>
          </w:p>
        </w:tc>
        <w:tc>
          <w:tcPr>
            <w:tcW w:type="dxa" w:w="1397"/>
            <w:shd w:val="clear" w:color="auto" w:fill="E8E8E8"/>
          </w:tcPr>
          <w:p>
            <w:pPr>
              <w:keepNext/>
              <w:spacing w:line="276" w:lineRule="auto" w:after="0"/>
              <w:jc w:val="center"/>
            </w:pPr>
            <w:r>
              <w:rPr>
                <w:b/>
              </w:rPr>
            </w:r>
            <w:r>
              <w:rPr>
                <w:rFonts w:ascii="宋体" w:hAnsi="宋体" w:eastAsia="宋体" w:cs="宋体"/>
                <w:b/>
                <w:i w:val="0"/>
                <w:sz w:val="21"/>
              </w:rPr>
              <w:t>单价假设</w:t>
            </w:r>
          </w:p>
        </w:tc>
        <w:tc>
          <w:tcPr>
            <w:tcW w:type="dxa" w:w="1572"/>
            <w:shd w:val="clear" w:color="auto" w:fill="E8E8E8"/>
          </w:tcPr>
          <w:p>
            <w:pPr>
              <w:keepNext/>
              <w:spacing w:line="276" w:lineRule="auto" w:after="0"/>
              <w:jc w:val="center"/>
            </w:pPr>
            <w:r>
              <w:rPr>
                <w:b/>
              </w:rPr>
            </w:r>
            <w:r>
              <w:rPr>
                <w:rFonts w:ascii="宋体" w:hAnsi="宋体" w:eastAsia="宋体" w:cs="宋体"/>
                <w:b/>
                <w:i w:val="0"/>
                <w:sz w:val="21"/>
              </w:rPr>
              <w:t>市场规模</w:t>
            </w:r>
          </w:p>
        </w:tc>
      </w:tr>
      <w:tr>
        <w:trPr>
          <w:cantSplit/>
        </w:trPr>
        <w:tc>
          <w:tcPr>
            <w:tcW w:type="dxa" w:w="1222"/>
          </w:tcPr>
          <w:p>
            <w:pPr>
              <w:spacing w:line="288" w:lineRule="auto" w:after="0"/>
            </w:pPr>
            <w:r/>
            <w:r>
              <w:rPr>
                <w:rFonts w:ascii="宋体" w:hAnsi="宋体" w:eastAsia="宋体" w:cs="宋体"/>
                <w:b w:val="0"/>
                <w:i w:val="0"/>
                <w:sz w:val="21"/>
              </w:rPr>
              <w:t>TAM（运营侧）</w:t>
            </w:r>
          </w:p>
        </w:tc>
        <w:tc>
          <w:tcPr>
            <w:tcW w:type="dxa" w:w="2968"/>
          </w:tcPr>
          <w:p>
            <w:pPr>
              <w:spacing w:line="288" w:lineRule="auto" w:after="0"/>
            </w:pPr>
            <w:r/>
            <w:r>
              <w:rPr>
                <w:rFonts w:ascii="宋体" w:hAnsi="宋体" w:eastAsia="宋体" w:cs="宋体"/>
                <w:b w:val="0"/>
                <w:i w:val="0"/>
                <w:sz w:val="21"/>
              </w:rPr>
              <w:t>全国有常态化多机运行需求的运营主体</w:t>
            </w:r>
          </w:p>
        </w:tc>
        <w:tc>
          <w:tcPr>
            <w:tcW w:type="dxa" w:w="1572"/>
          </w:tcPr>
          <w:p>
            <w:pPr>
              <w:spacing w:line="288" w:lineRule="auto" w:after="0"/>
            </w:pPr>
            <w:r/>
            <w:r>
              <w:rPr>
                <w:rFonts w:ascii="宋体" w:hAnsi="宋体" w:eastAsia="宋体" w:cs="宋体"/>
                <w:b w:val="0"/>
                <w:i w:val="0"/>
                <w:sz w:val="21"/>
              </w:rPr>
              <w:t>约【待填】家</w:t>
            </w:r>
          </w:p>
        </w:tc>
        <w:tc>
          <w:tcPr>
            <w:tcW w:type="dxa" w:w="1397"/>
          </w:tcPr>
          <w:p>
            <w:pPr>
              <w:spacing w:line="288" w:lineRule="auto" w:after="0"/>
            </w:pPr>
            <w:r/>
            <w:r>
              <w:rPr>
                <w:rFonts w:ascii="宋体" w:hAnsi="宋体" w:eastAsia="宋体" w:cs="宋体"/>
                <w:b w:val="0"/>
                <w:i w:val="0"/>
                <w:sz w:val="21"/>
              </w:rPr>
              <w:t>按 8 万元/年</w:t>
            </w:r>
          </w:p>
        </w:tc>
        <w:tc>
          <w:tcPr>
            <w:tcW w:type="dxa" w:w="1572"/>
          </w:tcPr>
          <w:p>
            <w:pPr>
              <w:spacing w:line="288" w:lineRule="auto" w:after="0"/>
            </w:pPr>
            <w:r/>
            <w:r>
              <w:rPr>
                <w:rFonts w:ascii="宋体" w:hAnsi="宋体" w:eastAsia="宋体" w:cs="宋体"/>
                <w:b w:val="0"/>
                <w:i w:val="0"/>
                <w:sz w:val="21"/>
              </w:rPr>
              <w:t>约【待填】亿元/年</w:t>
            </w:r>
          </w:p>
        </w:tc>
      </w:tr>
      <w:tr>
        <w:trPr>
          <w:cantSplit/>
        </w:trPr>
        <w:tc>
          <w:tcPr>
            <w:tcW w:type="dxa" w:w="1222"/>
          </w:tcPr>
          <w:p>
            <w:pPr>
              <w:spacing w:line="288" w:lineRule="auto" w:after="0"/>
            </w:pPr>
            <w:r/>
            <w:r>
              <w:rPr>
                <w:rFonts w:ascii="宋体" w:hAnsi="宋体" w:eastAsia="宋体" w:cs="宋体"/>
                <w:b w:val="0"/>
                <w:i w:val="0"/>
                <w:sz w:val="21"/>
              </w:rPr>
              <w:t>TAM（城市侧）</w:t>
            </w:r>
          </w:p>
        </w:tc>
        <w:tc>
          <w:tcPr>
            <w:tcW w:type="dxa" w:w="2968"/>
          </w:tcPr>
          <w:p>
            <w:pPr>
              <w:spacing w:line="288" w:lineRule="auto" w:after="0"/>
            </w:pPr>
            <w:r/>
            <w:r>
              <w:rPr>
                <w:rFonts w:ascii="宋体" w:hAnsi="宋体" w:eastAsia="宋体" w:cs="宋体"/>
                <w:b w:val="0"/>
                <w:i w:val="0"/>
                <w:sz w:val="21"/>
              </w:rPr>
              <w:t>全国地级及以上城市数</w:t>
            </w:r>
          </w:p>
        </w:tc>
        <w:tc>
          <w:tcPr>
            <w:tcW w:type="dxa" w:w="1572"/>
          </w:tcPr>
          <w:p>
            <w:pPr>
              <w:spacing w:line="288" w:lineRule="auto" w:after="0"/>
            </w:pPr>
            <w:r/>
            <w:r>
              <w:rPr>
                <w:rFonts w:ascii="宋体" w:hAnsi="宋体" w:eastAsia="宋体" w:cs="宋体"/>
                <w:b w:val="0"/>
                <w:i w:val="0"/>
                <w:sz w:val="21"/>
              </w:rPr>
              <w:t>约 330 个</w:t>
            </w:r>
          </w:p>
        </w:tc>
        <w:tc>
          <w:tcPr>
            <w:tcW w:type="dxa" w:w="1397"/>
          </w:tcPr>
          <w:p>
            <w:pPr>
              <w:spacing w:line="288" w:lineRule="auto" w:after="0"/>
            </w:pPr>
            <w:r/>
            <w:r>
              <w:rPr>
                <w:rFonts w:ascii="宋体" w:hAnsi="宋体" w:eastAsia="宋体" w:cs="宋体"/>
                <w:b w:val="0"/>
                <w:i w:val="0"/>
                <w:sz w:val="21"/>
              </w:rPr>
              <w:t>按 200 万元/项目</w:t>
            </w:r>
          </w:p>
        </w:tc>
        <w:tc>
          <w:tcPr>
            <w:tcW w:type="dxa" w:w="1572"/>
          </w:tcPr>
          <w:p>
            <w:pPr>
              <w:spacing w:line="288" w:lineRule="auto" w:after="0"/>
            </w:pPr>
            <w:r/>
            <w:r>
              <w:rPr>
                <w:rFonts w:ascii="宋体" w:hAnsi="宋体" w:eastAsia="宋体" w:cs="宋体"/>
                <w:b w:val="0"/>
                <w:i w:val="0"/>
                <w:sz w:val="21"/>
              </w:rPr>
              <w:t>约 6.6 亿元/年</w:t>
            </w:r>
          </w:p>
        </w:tc>
      </w:tr>
      <w:tr>
        <w:trPr>
          <w:cantSplit/>
        </w:trPr>
        <w:tc>
          <w:tcPr>
            <w:tcW w:type="dxa" w:w="1222"/>
          </w:tcPr>
          <w:p>
            <w:pPr>
              <w:spacing w:line="288" w:lineRule="auto" w:after="0"/>
            </w:pPr>
            <w:r/>
            <w:r>
              <w:rPr>
                <w:rFonts w:ascii="宋体" w:hAnsi="宋体" w:eastAsia="宋体" w:cs="宋体"/>
                <w:b w:val="0"/>
                <w:i w:val="0"/>
                <w:sz w:val="21"/>
              </w:rPr>
              <w:t>SAM</w:t>
            </w:r>
          </w:p>
        </w:tc>
        <w:tc>
          <w:tcPr>
            <w:tcW w:type="dxa" w:w="2968"/>
          </w:tcPr>
          <w:p>
            <w:pPr>
              <w:spacing w:line="288" w:lineRule="auto" w:after="0"/>
            </w:pPr>
            <w:r/>
            <w:r>
              <w:rPr>
                <w:rFonts w:ascii="宋体" w:hAnsi="宋体" w:eastAsia="宋体" w:cs="宋体"/>
                <w:b w:val="0"/>
                <w:i w:val="0"/>
                <w:sz w:val="21"/>
              </w:rPr>
              <w:t>其中示范或试点城市、及有明确需求的主体</w:t>
            </w:r>
          </w:p>
        </w:tc>
        <w:tc>
          <w:tcPr>
            <w:tcW w:type="dxa" w:w="1572"/>
          </w:tcPr>
          <w:p>
            <w:pPr>
              <w:spacing w:line="288" w:lineRule="auto" w:after="0"/>
            </w:pPr>
            <w:r/>
            <w:r>
              <w:rPr>
                <w:rFonts w:ascii="宋体" w:hAnsi="宋体" w:eastAsia="宋体" w:cs="宋体"/>
                <w:b w:val="0"/>
                <w:i w:val="0"/>
                <w:sz w:val="21"/>
              </w:rPr>
              <w:t>按 30% 计</w:t>
            </w:r>
          </w:p>
        </w:tc>
        <w:tc>
          <w:tcPr>
            <w:tcW w:type="dxa" w:w="1397"/>
          </w:tcPr>
          <w:p>
            <w:pPr>
              <w:spacing w:line="288" w:lineRule="auto" w:after="0"/>
            </w:pPr>
            <w:r/>
            <w:r>
              <w:rPr>
                <w:rFonts w:ascii="宋体" w:hAnsi="宋体" w:eastAsia="宋体" w:cs="宋体"/>
                <w:b w:val="0"/>
                <w:i w:val="0"/>
                <w:sz w:val="21"/>
              </w:rPr>
              <w:t>同上</w:t>
            </w:r>
          </w:p>
        </w:tc>
        <w:tc>
          <w:tcPr>
            <w:tcW w:type="dxa" w:w="1572"/>
          </w:tcPr>
          <w:p>
            <w:pPr>
              <w:spacing w:line="288" w:lineRule="auto" w:after="0"/>
            </w:pPr>
            <w:r/>
            <w:r>
              <w:rPr>
                <w:rFonts w:ascii="宋体" w:hAnsi="宋体" w:eastAsia="宋体" w:cs="宋体"/>
                <w:b w:val="0"/>
                <w:i w:val="0"/>
                <w:sz w:val="21"/>
              </w:rPr>
              <w:t>约【待填】亿元/年</w:t>
            </w:r>
          </w:p>
        </w:tc>
      </w:tr>
      <w:tr>
        <w:trPr>
          <w:cantSplit/>
        </w:trPr>
        <w:tc>
          <w:tcPr>
            <w:tcW w:type="dxa" w:w="1222"/>
          </w:tcPr>
          <w:p>
            <w:pPr>
              <w:spacing w:line="288" w:lineRule="auto" w:after="0"/>
            </w:pPr>
            <w:r/>
            <w:r>
              <w:rPr>
                <w:rFonts w:ascii="宋体" w:hAnsi="宋体" w:eastAsia="宋体" w:cs="宋体"/>
                <w:b w:val="0"/>
                <w:i w:val="0"/>
                <w:sz w:val="21"/>
              </w:rPr>
              <w:t>SOM</w:t>
            </w:r>
          </w:p>
        </w:tc>
        <w:tc>
          <w:tcPr>
            <w:tcW w:type="dxa" w:w="2968"/>
          </w:tcPr>
          <w:p>
            <w:pPr>
              <w:spacing w:line="288" w:lineRule="auto" w:after="0"/>
            </w:pPr>
            <w:r/>
            <w:r>
              <w:rPr>
                <w:rFonts w:ascii="宋体" w:hAnsi="宋体" w:eastAsia="宋体" w:cs="宋体"/>
                <w:b w:val="0"/>
                <w:i w:val="0"/>
                <w:sz w:val="21"/>
              </w:rPr>
              <w:t>三年内可触达的主体与项目</w:t>
            </w:r>
          </w:p>
        </w:tc>
        <w:tc>
          <w:tcPr>
            <w:tcW w:type="dxa" w:w="1572"/>
          </w:tcPr>
          <w:p>
            <w:pPr>
              <w:spacing w:line="288" w:lineRule="auto" w:after="0"/>
            </w:pPr>
            <w:r/>
            <w:r>
              <w:rPr>
                <w:rFonts w:ascii="宋体" w:hAnsi="宋体" w:eastAsia="宋体" w:cs="宋体"/>
                <w:b w:val="0"/>
                <w:i w:val="0"/>
                <w:sz w:val="21"/>
              </w:rPr>
              <w:t>【待填】家 + 【待填】个项目</w:t>
            </w:r>
          </w:p>
        </w:tc>
        <w:tc>
          <w:tcPr>
            <w:tcW w:type="dxa" w:w="1397"/>
          </w:tcPr>
          <w:p>
            <w:pPr>
              <w:spacing w:line="288" w:lineRule="auto" w:after="0"/>
            </w:pPr>
            <w:r/>
            <w:r>
              <w:rPr>
                <w:rFonts w:ascii="宋体" w:hAnsi="宋体" w:eastAsia="宋体" w:cs="宋体"/>
                <w:b w:val="0"/>
                <w:i w:val="0"/>
                <w:sz w:val="21"/>
              </w:rPr>
              <w:t>同上</w:t>
            </w:r>
          </w:p>
        </w:tc>
        <w:tc>
          <w:tcPr>
            <w:tcW w:type="dxa" w:w="1572"/>
          </w:tcPr>
          <w:p>
            <w:pPr>
              <w:spacing w:line="288" w:lineRule="auto" w:after="0"/>
            </w:pPr>
            <w:r/>
            <w:r>
              <w:rPr>
                <w:rFonts w:ascii="宋体" w:hAnsi="宋体" w:eastAsia="宋体" w:cs="宋体"/>
                <w:b w:val="0"/>
                <w:i w:val="0"/>
                <w:sz w:val="21"/>
              </w:rPr>
              <w:t>约【待填】万元/年</w:t>
            </w:r>
          </w:p>
        </w:tc>
      </w:tr>
    </w:tbl>
    <w:p>
      <w:pPr>
        <w:spacing w:after="0" w:line="240" w:lineRule="auto"/>
      </w:pPr>
    </w:p>
    <w:p>
      <w:pPr>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【核实要求】</w:t>
      </w:r>
      <w:r>
        <w:rPr>
          <w:rFonts w:ascii="宋体" w:hAnsi="宋体" w:eastAsia="宋体" w:cs="宋体"/>
          <w:b w:val="0"/>
          <w:i w:val="0"/>
          <w:sz w:val="21"/>
        </w:rPr>
        <w:t>“全国无人机运营主体数量”“实名登记无人机数量”“低空经济市场规模”存在多种口径与年度差异，团队必须选定一个口径并明确注明来源与年份，例如民航局年度统计公报、工信部相关研究机构报告。地级及以上城市数量以民政部最新行政区划为准。口径不清是市场分析章节最致命的失分点。本表中的示例值仅供参考测算方法，赛前务必用最新官方数据重新核对。</w:t>
      </w:r>
    </w:p>
    <w:p>
      <w:pPr>
        <w:pStyle w:val="Heading2"/>
      </w:pPr>
      <w:r>
        <w:rPr>
          <w:rFonts w:ascii="宋体" w:hAnsi="宋体" w:eastAsia="宋体" w:cs="宋体"/>
          <w:b/>
          <w:i w:val="0"/>
          <w:sz w:val="28"/>
        </w:rPr>
        <w:t>5.2  目标客户画像与优先级</w:t>
      </w:r>
    </w:p>
    <w:p>
      <w:pPr>
        <w:spacing w:after="60"/>
        <w:jc w:val="both"/>
        <w:ind w:firstLineChars="200" w:firstLine="480"/>
      </w:pPr>
      <w:r>
        <w:rPr>
          <w:rFonts w:ascii="宋体" w:hAnsi="宋体" w:eastAsia="宋体" w:cs="宋体"/>
          <w:b w:val="0"/>
          <w:i w:val="0"/>
          <w:sz w:val="24"/>
        </w:rPr>
        <w:t>资源有限的创业团队不可能同时覆盖所有客户。明确“先打谁”本身就是评审考察团队成熟度的重要维度。</w:t>
      </w:r>
    </w:p>
    <w:p>
      <w:pPr>
        <w:keepNext/>
        <w:spacing w:before="40" w:after="200"/>
        <w:jc w:val="center"/>
      </w:pPr>
      <w:r>
        <w:rPr>
          <w:rFonts w:ascii="宋体" w:hAnsi="宋体" w:eastAsia="宋体" w:cs="宋体"/>
          <w:b/>
          <w:i w:val="0"/>
          <w:sz w:val="21"/>
        </w:rPr>
        <w:t>表 5-2  客户优先级与理由</w:t>
      </w:r>
    </w:p>
    <w:tbl>
      <w:tblPr>
        <w:tblStyle w:val="TableGrid"/>
        <w:tblW w:type="auto" w:w="0"/>
        <w:jc w:val="center"/>
        <w:tblLayout w:type="fixed"/>
        <w:tblLook w:firstColumn="1" w:firstRow="1" w:lastColumn="0" w:lastRow="0" w:noHBand="0" w:noVBand="1" w:val="04A0"/>
      </w:tblPr>
      <w:tblGrid>
        <w:gridCol w:w="2183"/>
        <w:gridCol w:w="2183"/>
        <w:gridCol w:w="2183"/>
        <w:gridCol w:w="2183"/>
      </w:tblGrid>
      <w:tr>
        <w:trPr>
          <w:cantSplit/>
          <w:tblHeader/>
        </w:trPr>
        <w:tc>
          <w:tcPr>
            <w:tcW w:type="dxa" w:w="1048"/>
            <w:shd w:val="clear" w:color="auto" w:fill="E8E8E8"/>
          </w:tcPr>
          <w:p>
            <w:pPr>
              <w:keepNext/>
              <w:spacing w:line="276" w:lineRule="auto" w:after="0"/>
              <w:jc w:val="center"/>
            </w:pPr>
            <w:r>
              <w:rPr>
                <w:b/>
              </w:rPr>
            </w:r>
            <w:r>
              <w:rPr>
                <w:rFonts w:ascii="宋体" w:hAnsi="宋体" w:eastAsia="宋体" w:cs="宋体"/>
                <w:b/>
                <w:i w:val="0"/>
                <w:sz w:val="21"/>
              </w:rPr>
              <w:t>优先级</w:t>
            </w:r>
          </w:p>
        </w:tc>
        <w:tc>
          <w:tcPr>
            <w:tcW w:type="dxa" w:w="2270"/>
            <w:shd w:val="clear" w:color="auto" w:fill="E8E8E8"/>
          </w:tcPr>
          <w:p>
            <w:pPr>
              <w:keepNext/>
              <w:spacing w:line="276" w:lineRule="auto" w:after="0"/>
              <w:jc w:val="center"/>
            </w:pPr>
            <w:r>
              <w:rPr>
                <w:b/>
              </w:rPr>
            </w:r>
            <w:r>
              <w:rPr>
                <w:rFonts w:ascii="宋体" w:hAnsi="宋体" w:eastAsia="宋体" w:cs="宋体"/>
                <w:b/>
                <w:i w:val="0"/>
                <w:sz w:val="21"/>
              </w:rPr>
              <w:t>客户类型</w:t>
            </w:r>
          </w:p>
        </w:tc>
        <w:tc>
          <w:tcPr>
            <w:tcW w:type="dxa" w:w="3143"/>
            <w:shd w:val="clear" w:color="auto" w:fill="E8E8E8"/>
          </w:tcPr>
          <w:p>
            <w:pPr>
              <w:keepNext/>
              <w:spacing w:line="276" w:lineRule="auto" w:after="0"/>
              <w:jc w:val="center"/>
            </w:pPr>
            <w:r>
              <w:rPr>
                <w:b/>
              </w:rPr>
            </w:r>
            <w:r>
              <w:rPr>
                <w:rFonts w:ascii="宋体" w:hAnsi="宋体" w:eastAsia="宋体" w:cs="宋体"/>
                <w:b/>
                <w:i w:val="0"/>
                <w:sz w:val="21"/>
              </w:rPr>
              <w:t>选择理由</w:t>
            </w:r>
          </w:p>
        </w:tc>
        <w:tc>
          <w:tcPr>
            <w:tcW w:type="dxa" w:w="2270"/>
            <w:shd w:val="clear" w:color="auto" w:fill="E8E8E8"/>
          </w:tcPr>
          <w:p>
            <w:pPr>
              <w:keepNext/>
              <w:spacing w:line="276" w:lineRule="auto" w:after="0"/>
              <w:jc w:val="center"/>
            </w:pPr>
            <w:r>
              <w:rPr>
                <w:b/>
              </w:rPr>
            </w:r>
            <w:r>
              <w:rPr>
                <w:rFonts w:ascii="宋体" w:hAnsi="宋体" w:eastAsia="宋体" w:cs="宋体"/>
                <w:b/>
                <w:i w:val="0"/>
                <w:sz w:val="21"/>
              </w:rPr>
              <w:t>进入难点</w:t>
            </w:r>
          </w:p>
        </w:tc>
      </w:tr>
      <w:tr>
        <w:trPr>
          <w:cantSplit/>
        </w:trPr>
        <w:tc>
          <w:tcPr>
            <w:tcW w:type="dxa" w:w="1048"/>
          </w:tcPr>
          <w:p>
            <w:pPr>
              <w:spacing w:line="288" w:lineRule="auto" w:after="0"/>
            </w:pPr>
            <w:r/>
            <w:r>
              <w:rPr>
                <w:rFonts w:ascii="宋体" w:hAnsi="宋体" w:eastAsia="宋体" w:cs="宋体"/>
                <w:b w:val="0"/>
                <w:i w:val="0"/>
                <w:sz w:val="21"/>
              </w:rPr>
              <w:t>第一优先</w:t>
            </w:r>
          </w:p>
        </w:tc>
        <w:tc>
          <w:tcPr>
            <w:tcW w:type="dxa" w:w="2270"/>
          </w:tcPr>
          <w:p>
            <w:pPr>
              <w:spacing w:line="288" w:lineRule="auto" w:after="0"/>
            </w:pPr>
            <w:r/>
            <w:r>
              <w:rPr>
                <w:rFonts w:ascii="宋体" w:hAnsi="宋体" w:eastAsia="宋体" w:cs="宋体"/>
                <w:b w:val="0"/>
                <w:i w:val="0"/>
                <w:sz w:val="21"/>
              </w:rPr>
              <w:t>已开展常态化多机运行的运营人（以无人机物流配送为主）</w:t>
            </w:r>
          </w:p>
        </w:tc>
        <w:tc>
          <w:tcPr>
            <w:tcW w:type="dxa" w:w="3143"/>
          </w:tcPr>
          <w:p>
            <w:pPr>
              <w:spacing w:line="288" w:lineRule="auto" w:after="0"/>
            </w:pPr>
            <w:r/>
            <w:r>
              <w:rPr>
                <w:rFonts w:ascii="宋体" w:hAnsi="宋体" w:eastAsia="宋体" w:cs="宋体"/>
                <w:b w:val="0"/>
                <w:i w:val="0"/>
                <w:sz w:val="21"/>
              </w:rPr>
              <w:t>痛点最真实（高峰排不开、冲突多），付费意愿强，决策链相对短，效果可量化</w:t>
            </w:r>
          </w:p>
        </w:tc>
        <w:tc>
          <w:tcPr>
            <w:tcW w:type="dxa" w:w="2270"/>
          </w:tcPr>
          <w:p>
            <w:pPr>
              <w:spacing w:line="288" w:lineRule="auto" w:after="0"/>
            </w:pPr>
            <w:r/>
            <w:r>
              <w:rPr>
                <w:rFonts w:ascii="宋体" w:hAnsi="宋体" w:eastAsia="宋体" w:cs="宋体"/>
                <w:b w:val="0"/>
                <w:i w:val="0"/>
                <w:sz w:val="21"/>
              </w:rPr>
              <w:t>需要先证明效果，对系统稳定性与安全性要求高</w:t>
            </w:r>
          </w:p>
        </w:tc>
      </w:tr>
      <w:tr>
        <w:trPr>
          <w:cantSplit/>
        </w:trPr>
        <w:tc>
          <w:tcPr>
            <w:tcW w:type="dxa" w:w="1048"/>
          </w:tcPr>
          <w:p>
            <w:pPr>
              <w:spacing w:line="288" w:lineRule="auto" w:after="0"/>
            </w:pPr>
            <w:r/>
            <w:r>
              <w:rPr>
                <w:rFonts w:ascii="宋体" w:hAnsi="宋体" w:eastAsia="宋体" w:cs="宋体"/>
                <w:b w:val="0"/>
                <w:i w:val="0"/>
                <w:sz w:val="21"/>
              </w:rPr>
              <w:t>第二优先</w:t>
            </w:r>
          </w:p>
        </w:tc>
        <w:tc>
          <w:tcPr>
            <w:tcW w:type="dxa" w:w="2270"/>
          </w:tcPr>
          <w:p>
            <w:pPr>
              <w:spacing w:line="288" w:lineRule="auto" w:after="0"/>
            </w:pPr>
            <w:r/>
            <w:r>
              <w:rPr>
                <w:rFonts w:ascii="宋体" w:hAnsi="宋体" w:eastAsia="宋体" w:cs="宋体"/>
                <w:b w:val="0"/>
                <w:i w:val="0"/>
                <w:sz w:val="21"/>
              </w:rPr>
              <w:t>低空经济示范区 / 园区运行管理单位与地方低空平台公司</w:t>
            </w:r>
          </w:p>
        </w:tc>
        <w:tc>
          <w:tcPr>
            <w:tcW w:type="dxa" w:w="3143"/>
          </w:tcPr>
          <w:p>
            <w:pPr>
              <w:spacing w:line="288" w:lineRule="auto" w:after="0"/>
            </w:pPr>
            <w:r/>
            <w:r>
              <w:rPr>
                <w:rFonts w:ascii="宋体" w:hAnsi="宋体" w:eastAsia="宋体" w:cs="宋体"/>
                <w:b w:val="0"/>
                <w:i w:val="0"/>
                <w:sz w:val="21"/>
              </w:rPr>
              <w:t>有明确建设预算与考核压力，一个项目可带动多家运营人接入，规模效应强</w:t>
            </w:r>
          </w:p>
        </w:tc>
        <w:tc>
          <w:tcPr>
            <w:tcW w:type="dxa" w:w="2270"/>
          </w:tcPr>
          <w:p>
            <w:pPr>
              <w:spacing w:line="288" w:lineRule="auto" w:after="0"/>
            </w:pPr>
            <w:r/>
            <w:r>
              <w:rPr>
                <w:rFonts w:ascii="宋体" w:hAnsi="宋体" w:eastAsia="宋体" w:cs="宋体"/>
                <w:b w:val="0"/>
                <w:i w:val="0"/>
                <w:sz w:val="21"/>
              </w:rPr>
              <w:t>项目制周期长，存在招标门槛</w:t>
            </w:r>
          </w:p>
        </w:tc>
      </w:tr>
      <w:tr>
        <w:trPr>
          <w:cantSplit/>
        </w:trPr>
        <w:tc>
          <w:tcPr>
            <w:tcW w:type="dxa" w:w="1048"/>
          </w:tcPr>
          <w:p>
            <w:pPr>
              <w:spacing w:line="288" w:lineRule="auto" w:after="0"/>
            </w:pPr>
            <w:r/>
            <w:r>
              <w:rPr>
                <w:rFonts w:ascii="宋体" w:hAnsi="宋体" w:eastAsia="宋体" w:cs="宋体"/>
                <w:b w:val="0"/>
                <w:i w:val="0"/>
                <w:sz w:val="21"/>
              </w:rPr>
              <w:t>第三优先</w:t>
            </w:r>
          </w:p>
        </w:tc>
        <w:tc>
          <w:tcPr>
            <w:tcW w:type="dxa" w:w="2270"/>
          </w:tcPr>
          <w:p>
            <w:pPr>
              <w:spacing w:line="288" w:lineRule="auto" w:after="0"/>
            </w:pPr>
            <w:r/>
            <w:r>
              <w:rPr>
                <w:rFonts w:ascii="宋体" w:hAnsi="宋体" w:eastAsia="宋体" w:cs="宋体"/>
                <w:b w:val="0"/>
                <w:i w:val="0"/>
                <w:sz w:val="21"/>
              </w:rPr>
              <w:t>地市级低空经济主管部门与民航地方监管支撑单位</w:t>
            </w:r>
          </w:p>
        </w:tc>
        <w:tc>
          <w:tcPr>
            <w:tcW w:type="dxa" w:w="3143"/>
          </w:tcPr>
          <w:p>
            <w:pPr>
              <w:spacing w:line="288" w:lineRule="auto" w:after="0"/>
            </w:pPr>
            <w:r/>
            <w:r>
              <w:rPr>
                <w:rFonts w:ascii="宋体" w:hAnsi="宋体" w:eastAsia="宋体" w:cs="宋体"/>
                <w:b w:val="0"/>
                <w:i w:val="0"/>
                <w:sz w:val="21"/>
              </w:rPr>
              <w:t>项目金额大，一旦落地形成区域壁垒</w:t>
            </w:r>
          </w:p>
        </w:tc>
        <w:tc>
          <w:tcPr>
            <w:tcW w:type="dxa" w:w="2270"/>
          </w:tcPr>
          <w:p>
            <w:pPr>
              <w:spacing w:line="288" w:lineRule="auto" w:after="0"/>
            </w:pPr>
            <w:r/>
            <w:r>
              <w:rPr>
                <w:rFonts w:ascii="宋体" w:hAnsi="宋体" w:eastAsia="宋体" w:cs="宋体"/>
                <w:b w:val="0"/>
                <w:i w:val="0"/>
                <w:sz w:val="21"/>
              </w:rPr>
              <w:t>招标门槛高，通常要求企业规模与案例</w:t>
            </w:r>
          </w:p>
        </w:tc>
      </w:tr>
      <w:tr>
        <w:trPr>
          <w:cantSplit/>
        </w:trPr>
        <w:tc>
          <w:tcPr>
            <w:tcW w:type="dxa" w:w="1048"/>
          </w:tcPr>
          <w:p>
            <w:pPr>
              <w:spacing w:line="288" w:lineRule="auto" w:after="0"/>
            </w:pPr>
            <w:r/>
            <w:r>
              <w:rPr>
                <w:rFonts w:ascii="宋体" w:hAnsi="宋体" w:eastAsia="宋体" w:cs="宋体"/>
                <w:b w:val="0"/>
                <w:i w:val="0"/>
                <w:sz w:val="21"/>
              </w:rPr>
              <w:t>第四优先</w:t>
            </w:r>
          </w:p>
        </w:tc>
        <w:tc>
          <w:tcPr>
            <w:tcW w:type="dxa" w:w="2270"/>
          </w:tcPr>
          <w:p>
            <w:pPr>
              <w:spacing w:line="288" w:lineRule="auto" w:after="0"/>
            </w:pPr>
            <w:r/>
            <w:r>
              <w:rPr>
                <w:rFonts w:ascii="宋体" w:hAnsi="宋体" w:eastAsia="宋体" w:cs="宋体"/>
                <w:b w:val="0"/>
                <w:i w:val="0"/>
                <w:sz w:val="21"/>
              </w:rPr>
              <w:t>电力与管线巡检、应急救援等其他运营人</w:t>
            </w:r>
          </w:p>
        </w:tc>
        <w:tc>
          <w:tcPr>
            <w:tcW w:type="dxa" w:w="3143"/>
          </w:tcPr>
          <w:p>
            <w:pPr>
              <w:spacing w:line="288" w:lineRule="auto" w:after="0"/>
            </w:pPr>
            <w:r/>
            <w:r>
              <w:rPr>
                <w:rFonts w:ascii="宋体" w:hAnsi="宋体" w:eastAsia="宋体" w:cs="宋体"/>
                <w:b w:val="0"/>
                <w:i w:val="0"/>
                <w:sz w:val="21"/>
              </w:rPr>
              <w:t>同样存在多机调度需求，可复用同一算法内核</w:t>
            </w:r>
          </w:p>
        </w:tc>
        <w:tc>
          <w:tcPr>
            <w:tcW w:type="dxa" w:w="2270"/>
          </w:tcPr>
          <w:p>
            <w:pPr>
              <w:spacing w:line="288" w:lineRule="auto" w:after="0"/>
            </w:pPr>
            <w:r/>
            <w:r>
              <w:rPr>
                <w:rFonts w:ascii="宋体" w:hAnsi="宋体" w:eastAsia="宋体" w:cs="宋体"/>
                <w:b w:val="0"/>
                <w:i w:val="0"/>
                <w:sz w:val="21"/>
              </w:rPr>
              <w:t>场景差异大，需要一定定制</w:t>
            </w:r>
          </w:p>
        </w:tc>
      </w:tr>
    </w:tbl>
    <w:p>
      <w:pPr>
        <w:spacing w:after="0" w:line="240" w:lineRule="auto"/>
      </w:pPr>
    </w:p>
    <w:p>
      <w:pPr>
        <w:pStyle w:val="Heading2"/>
      </w:pPr>
      <w:r>
        <w:rPr>
          <w:rFonts w:ascii="宋体" w:hAnsi="宋体" w:eastAsia="宋体" w:cs="宋体"/>
          <w:b/>
          <w:i w:val="0"/>
          <w:sz w:val="28"/>
        </w:rPr>
        <w:t>5.3  市场进入策略：从 1 个场景到 1 座城</w:t>
      </w:r>
    </w:p>
    <w:p>
      <w:pPr>
        <w:spacing w:after="60"/>
        <w:jc w:val="both"/>
        <w:ind w:firstLineChars="200" w:firstLine="480"/>
      </w:pPr>
      <w:r>
        <w:rPr>
          <w:rFonts w:ascii="宋体" w:hAnsi="宋体" w:eastAsia="宋体" w:cs="宋体"/>
          <w:b w:val="0"/>
          <w:i w:val="0"/>
          <w:sz w:val="24"/>
        </w:rPr>
        <w:t>建议在商业计划书中明确提出一个可执行的三步走路径，每一步都有明确的目标客户与验证指标。</w:t>
      </w:r>
    </w:p>
    <w:p>
      <w:pPr>
        <w:pStyle w:val="Heading3"/>
      </w:pPr>
      <w:r>
        <w:rPr>
          <w:rFonts w:ascii="宋体" w:hAnsi="宋体" w:eastAsia="宋体" w:cs="宋体"/>
          <w:b/>
          <w:i w:val="0"/>
          <w:sz w:val="24"/>
        </w:rPr>
        <w:t>第一步：灯塔场景（0—6 个月）</w:t>
      </w:r>
    </w:p>
    <w:p>
      <w:pPr>
        <w:spacing w:after="60"/>
        <w:jc w:val="both"/>
        <w:ind w:firstLineChars="200" w:firstLine="480"/>
      </w:pPr>
      <w:r>
        <w:rPr>
          <w:rFonts w:ascii="宋体" w:hAnsi="宋体" w:eastAsia="宋体" w:cs="宋体"/>
          <w:b w:val="0"/>
          <w:i w:val="0"/>
          <w:sz w:val="24"/>
        </w:rPr>
        <w:t>在团队所在城市选取 1 至 2 家运营人的 1 个站点，以联合课题或免费试用的方式落地，目标是产出可对外公开的量化效果数据（机队利用率提升、平均任务时延下降、冲突告警处置时间下降）。</w:t>
      </w:r>
    </w:p>
    <w:p>
      <w:pPr>
        <w:spacing w:after="60"/>
        <w:jc w:val="both"/>
        <w:ind w:firstLineChars="200" w:firstLine="480"/>
      </w:pPr>
      <w:r>
        <w:rPr>
          <w:rFonts w:ascii="宋体" w:hAnsi="宋体" w:eastAsia="宋体" w:cs="宋体"/>
          <w:b w:val="0"/>
          <w:i w:val="0"/>
          <w:sz w:val="24"/>
        </w:rPr>
        <w:t>这一步的关键不是收入，而是“证据”。有了真实站点的效果数据，后续所有销售动作才有支点。</w:t>
      </w:r>
    </w:p>
    <w:p>
      <w:pPr>
        <w:pStyle w:val="Heading3"/>
      </w:pPr>
      <w:r>
        <w:rPr>
          <w:rFonts w:ascii="宋体" w:hAnsi="宋体" w:eastAsia="宋体" w:cs="宋体"/>
          <w:b/>
          <w:i w:val="0"/>
          <w:sz w:val="24"/>
        </w:rPr>
        <w:t>第二步：企业级复制（6—18 个月）</w:t>
      </w:r>
    </w:p>
    <w:p>
      <w:pPr>
        <w:spacing w:after="60"/>
        <w:jc w:val="both"/>
        <w:ind w:firstLineChars="200" w:firstLine="480"/>
      </w:pPr>
      <w:r>
        <w:rPr>
          <w:rFonts w:ascii="宋体" w:hAnsi="宋体" w:eastAsia="宋体" w:cs="宋体"/>
          <w:b w:val="0"/>
          <w:i w:val="0"/>
          <w:sz w:val="24"/>
        </w:rPr>
        <w:t>以灯塔站点所属运营人为样板，向其多站点、多机型推广企业级调度中心。此时销售逻辑是“同样的机队飞更多单、更少停飞”——用客户自己的运营数据算清账，比讲功能更有力。</w:t>
      </w:r>
    </w:p>
    <w:p>
      <w:pPr>
        <w:pStyle w:val="Heading3"/>
      </w:pPr>
      <w:r>
        <w:rPr>
          <w:rFonts w:ascii="宋体" w:hAnsi="宋体" w:eastAsia="宋体" w:cs="宋体"/>
          <w:b/>
          <w:i w:val="0"/>
          <w:sz w:val="24"/>
        </w:rPr>
        <w:t>第三步：城市级突破（18—36 个月）</w:t>
      </w:r>
    </w:p>
    <w:p>
      <w:pPr>
        <w:spacing w:after="60"/>
        <w:jc w:val="both"/>
        <w:ind w:firstLineChars="200" w:firstLine="480"/>
      </w:pPr>
      <w:r>
        <w:rPr>
          <w:rFonts w:ascii="宋体" w:hAnsi="宋体" w:eastAsia="宋体" w:cs="宋体"/>
          <w:b w:val="0"/>
          <w:i w:val="0"/>
          <w:sz w:val="24"/>
        </w:rPr>
        <w:t>以已落地的运营人为案例基础，参与示范区或城市级低空服务平台项目。此阶段需要企业具备相应的资质、案例数量与资金实力，也是团队需要提前规划融资的原因。</w:t>
      </w:r>
    </w:p>
    <w:p>
      <w:pPr>
        <w:pStyle w:val="Heading2"/>
      </w:pPr>
      <w:r>
        <w:rPr>
          <w:rFonts w:ascii="宋体" w:hAnsi="宋体" w:eastAsia="宋体" w:cs="宋体"/>
          <w:b/>
          <w:i w:val="0"/>
          <w:sz w:val="28"/>
        </w:rPr>
        <w:t>5.4  竞争格局与差异化</w:t>
      </w:r>
    </w:p>
    <w:p>
      <w:pPr>
        <w:spacing w:after="60"/>
        <w:jc w:val="both"/>
        <w:ind w:firstLineChars="200" w:firstLine="480"/>
      </w:pPr>
      <w:r>
        <w:rPr>
          <w:rFonts w:ascii="宋体" w:hAnsi="宋体" w:eastAsia="宋体" w:cs="宋体"/>
          <w:b w:val="0"/>
          <w:i w:val="0"/>
          <w:sz w:val="24"/>
        </w:rPr>
        <w:t>写竞争分析最容易犯的错误是“我们没有竞争对手”。低空运行管理领域从来不缺参与者，说没有对手只会暴露认知不足。正确的做法是分类梳理，并明确指出我们与每一类的差异。</w:t>
      </w:r>
    </w:p>
    <w:p>
      <w:pPr>
        <w:keepNext/>
        <w:spacing w:before="40" w:after="200"/>
        <w:jc w:val="center"/>
      </w:pPr>
      <w:r>
        <w:rPr>
          <w:rFonts w:ascii="宋体" w:hAnsi="宋体" w:eastAsia="宋体" w:cs="宋体"/>
          <w:b/>
          <w:i w:val="0"/>
          <w:sz w:val="21"/>
        </w:rPr>
        <w:t>表 5-3  竞争格局分析</w:t>
      </w:r>
    </w:p>
    <w:tbl>
      <w:tblPr>
        <w:tblStyle w:val="TableGrid"/>
        <w:tblW w:type="auto" w:w="0"/>
        <w:jc w:val="center"/>
        <w:tblLayout w:type="fixed"/>
        <w:tblLook w:firstColumn="1" w:firstRow="1" w:lastColumn="0" w:lastRow="0" w:noHBand="0" w:noVBand="1" w:val="04A0"/>
      </w:tblPr>
      <w:tblGrid>
        <w:gridCol w:w="1746"/>
        <w:gridCol w:w="1746"/>
        <w:gridCol w:w="1746"/>
        <w:gridCol w:w="1746"/>
        <w:gridCol w:w="1746"/>
      </w:tblGrid>
      <w:tr>
        <w:trPr>
          <w:cantSplit/>
          <w:tblHeader/>
        </w:trPr>
        <w:tc>
          <w:tcPr>
            <w:tcW w:type="dxa" w:w="1572"/>
            <w:shd w:val="clear" w:color="auto" w:fill="E8E8E8"/>
          </w:tcPr>
          <w:p>
            <w:pPr>
              <w:keepNext/>
              <w:spacing w:line="276" w:lineRule="auto" w:after="0"/>
              <w:jc w:val="center"/>
            </w:pPr>
            <w:r>
              <w:rPr>
                <w:b/>
              </w:rPr>
            </w:r>
            <w:r>
              <w:rPr>
                <w:rFonts w:ascii="宋体" w:hAnsi="宋体" w:eastAsia="宋体" w:cs="宋体"/>
                <w:b/>
                <w:i w:val="0"/>
                <w:sz w:val="21"/>
              </w:rPr>
              <w:t>竞争类型</w:t>
            </w:r>
          </w:p>
        </w:tc>
        <w:tc>
          <w:tcPr>
            <w:tcW w:type="dxa" w:w="1397"/>
            <w:shd w:val="clear" w:color="auto" w:fill="E8E8E8"/>
          </w:tcPr>
          <w:p>
            <w:pPr>
              <w:keepNext/>
              <w:spacing w:line="276" w:lineRule="auto" w:after="0"/>
              <w:jc w:val="center"/>
            </w:pPr>
            <w:r>
              <w:rPr>
                <w:b/>
              </w:rPr>
            </w:r>
            <w:r>
              <w:rPr>
                <w:rFonts w:ascii="宋体" w:hAnsi="宋体" w:eastAsia="宋体" w:cs="宋体"/>
                <w:b/>
                <w:i w:val="0"/>
                <w:sz w:val="21"/>
              </w:rPr>
              <w:t>代表方向</w:t>
            </w:r>
          </w:p>
        </w:tc>
        <w:tc>
          <w:tcPr>
            <w:tcW w:type="dxa" w:w="1921"/>
            <w:shd w:val="clear" w:color="auto" w:fill="E8E8E8"/>
          </w:tcPr>
          <w:p>
            <w:pPr>
              <w:keepNext/>
              <w:spacing w:line="276" w:lineRule="auto" w:after="0"/>
              <w:jc w:val="center"/>
            </w:pPr>
            <w:r>
              <w:rPr>
                <w:b/>
              </w:rPr>
            </w:r>
            <w:r>
              <w:rPr>
                <w:rFonts w:ascii="宋体" w:hAnsi="宋体" w:eastAsia="宋体" w:cs="宋体"/>
                <w:b/>
                <w:i w:val="0"/>
                <w:sz w:val="21"/>
              </w:rPr>
              <w:t>他们的优势</w:t>
            </w:r>
          </w:p>
        </w:tc>
        <w:tc>
          <w:tcPr>
            <w:tcW w:type="dxa" w:w="1921"/>
            <w:shd w:val="clear" w:color="auto" w:fill="E8E8E8"/>
          </w:tcPr>
          <w:p>
            <w:pPr>
              <w:keepNext/>
              <w:spacing w:line="276" w:lineRule="auto" w:after="0"/>
              <w:jc w:val="center"/>
            </w:pPr>
            <w:r>
              <w:rPr>
                <w:b/>
              </w:rPr>
            </w:r>
            <w:r>
              <w:rPr>
                <w:rFonts w:ascii="宋体" w:hAnsi="宋体" w:eastAsia="宋体" w:cs="宋体"/>
                <w:b/>
                <w:i w:val="0"/>
                <w:sz w:val="21"/>
              </w:rPr>
              <w:t>他们的短板</w:t>
            </w:r>
          </w:p>
        </w:tc>
        <w:tc>
          <w:tcPr>
            <w:tcW w:type="dxa" w:w="1921"/>
            <w:shd w:val="clear" w:color="auto" w:fill="E8E8E8"/>
          </w:tcPr>
          <w:p>
            <w:pPr>
              <w:keepNext/>
              <w:spacing w:line="276" w:lineRule="auto" w:after="0"/>
              <w:jc w:val="center"/>
            </w:pPr>
            <w:r>
              <w:rPr>
                <w:b/>
              </w:rPr>
            </w:r>
            <w:r>
              <w:rPr>
                <w:rFonts w:ascii="宋体" w:hAnsi="宋体" w:eastAsia="宋体" w:cs="宋体"/>
                <w:b/>
                <w:i w:val="0"/>
                <w:sz w:val="21"/>
              </w:rPr>
              <w:t>我们的差异</w:t>
            </w:r>
          </w:p>
        </w:tc>
      </w:tr>
      <w:tr>
        <w:trPr>
          <w:cantSplit/>
        </w:trPr>
        <w:tc>
          <w:tcPr>
            <w:tcW w:type="dxa" w:w="1572"/>
          </w:tcPr>
          <w:p>
            <w:pPr>
              <w:spacing w:line="288" w:lineRule="auto" w:after="0"/>
            </w:pPr>
            <w:r/>
            <w:r>
              <w:rPr>
                <w:rFonts w:ascii="宋体" w:hAnsi="宋体" w:eastAsia="宋体" w:cs="宋体"/>
                <w:b w:val="0"/>
                <w:i w:val="0"/>
                <w:sz w:val="21"/>
              </w:rPr>
              <w:t>飞行器厂商的机队管理软件</w:t>
            </w:r>
          </w:p>
        </w:tc>
        <w:tc>
          <w:tcPr>
            <w:tcW w:type="dxa" w:w="1397"/>
          </w:tcPr>
          <w:p>
            <w:pPr>
              <w:spacing w:line="288" w:lineRule="auto" w:after="0"/>
            </w:pPr>
            <w:r/>
            <w:r>
              <w:rPr>
                <w:rFonts w:ascii="宋体" w:hAnsi="宋体" w:eastAsia="宋体" w:cs="宋体"/>
                <w:b w:val="0"/>
                <w:i w:val="0"/>
                <w:sz w:val="21"/>
              </w:rPr>
              <w:t>单厂商机队与作业管理</w:t>
            </w:r>
          </w:p>
        </w:tc>
        <w:tc>
          <w:tcPr>
            <w:tcW w:type="dxa" w:w="1921"/>
          </w:tcPr>
          <w:p>
            <w:pPr>
              <w:spacing w:line="288" w:lineRule="auto" w:after="0"/>
            </w:pPr>
            <w:r/>
            <w:r>
              <w:rPr>
                <w:rFonts w:ascii="宋体" w:hAnsi="宋体" w:eastAsia="宋体" w:cs="宋体"/>
                <w:b w:val="0"/>
                <w:i w:val="0"/>
                <w:sz w:val="21"/>
              </w:rPr>
              <w:t>与自家飞机深度绑定，用户基数大，部署便利</w:t>
            </w:r>
          </w:p>
        </w:tc>
        <w:tc>
          <w:tcPr>
            <w:tcW w:type="dxa" w:w="1921"/>
          </w:tcPr>
          <w:p>
            <w:pPr>
              <w:spacing w:line="288" w:lineRule="auto" w:after="0"/>
            </w:pPr>
            <w:r/>
            <w:r>
              <w:rPr>
                <w:rFonts w:ascii="宋体" w:hAnsi="宋体" w:eastAsia="宋体" w:cs="宋体"/>
                <w:b w:val="0"/>
                <w:i w:val="0"/>
                <w:sz w:val="21"/>
              </w:rPr>
              <w:t>只服务自家机型，生态封闭，不做跨厂商多运营人协同；调度与冲突能力弱</w:t>
            </w:r>
          </w:p>
        </w:tc>
        <w:tc>
          <w:tcPr>
            <w:tcW w:type="dxa" w:w="1921"/>
          </w:tcPr>
          <w:p>
            <w:pPr>
              <w:spacing w:line="288" w:lineRule="auto" w:after="0"/>
            </w:pPr>
            <w:r/>
            <w:r>
              <w:rPr>
                <w:rFonts w:ascii="宋体" w:hAnsi="宋体" w:eastAsia="宋体" w:cs="宋体"/>
                <w:b w:val="0"/>
                <w:i w:val="0"/>
                <w:sz w:val="21"/>
              </w:rPr>
              <w:t>我们做“跨厂商、跨运营人”的能力层，专注调度与航路，可与厂商软件并存互补</w:t>
            </w:r>
          </w:p>
        </w:tc>
      </w:tr>
      <w:tr>
        <w:trPr>
          <w:cantSplit/>
        </w:trPr>
        <w:tc>
          <w:tcPr>
            <w:tcW w:type="dxa" w:w="1572"/>
          </w:tcPr>
          <w:p>
            <w:pPr>
              <w:spacing w:line="288" w:lineRule="auto" w:after="0"/>
            </w:pPr>
            <w:r/>
            <w:r>
              <w:rPr>
                <w:rFonts w:ascii="宋体" w:hAnsi="宋体" w:eastAsia="宋体" w:cs="宋体"/>
                <w:b w:val="0"/>
                <w:i w:val="0"/>
                <w:sz w:val="21"/>
              </w:rPr>
              <w:t>传统空管与民航信息化厂商</w:t>
            </w:r>
          </w:p>
        </w:tc>
        <w:tc>
          <w:tcPr>
            <w:tcW w:type="dxa" w:w="1397"/>
          </w:tcPr>
          <w:p>
            <w:pPr>
              <w:spacing w:line="288" w:lineRule="auto" w:after="0"/>
            </w:pPr>
            <w:r/>
            <w:r>
              <w:rPr>
                <w:rFonts w:ascii="宋体" w:hAnsi="宋体" w:eastAsia="宋体" w:cs="宋体"/>
                <w:b w:val="0"/>
                <w:i w:val="0"/>
                <w:sz w:val="21"/>
              </w:rPr>
              <w:t>空管自动化、民航信息化</w:t>
            </w:r>
          </w:p>
        </w:tc>
        <w:tc>
          <w:tcPr>
            <w:tcW w:type="dxa" w:w="1921"/>
          </w:tcPr>
          <w:p>
            <w:pPr>
              <w:spacing w:line="288" w:lineRule="auto" w:after="0"/>
            </w:pPr>
            <w:r/>
            <w:r>
              <w:rPr>
                <w:rFonts w:ascii="宋体" w:hAnsi="宋体" w:eastAsia="宋体" w:cs="宋体"/>
                <w:b w:val="0"/>
                <w:i w:val="0"/>
                <w:sz w:val="21"/>
              </w:rPr>
              <w:t>空管业务能力强，资质与案例齐全</w:t>
            </w:r>
          </w:p>
        </w:tc>
        <w:tc>
          <w:tcPr>
            <w:tcW w:type="dxa" w:w="1921"/>
          </w:tcPr>
          <w:p>
            <w:pPr>
              <w:spacing w:line="288" w:lineRule="auto" w:after="0"/>
            </w:pPr>
            <w:r/>
            <w:r>
              <w:rPr>
                <w:rFonts w:ascii="宋体" w:hAnsi="宋体" w:eastAsia="宋体" w:cs="宋体"/>
                <w:b w:val="0"/>
                <w:i w:val="0"/>
                <w:sz w:val="21"/>
              </w:rPr>
              <w:t>产品面向民航大空域与高空，对城市微低空、多机小场景响应慢、成本高</w:t>
            </w:r>
          </w:p>
        </w:tc>
        <w:tc>
          <w:tcPr>
            <w:tcW w:type="dxa" w:w="1921"/>
          </w:tcPr>
          <w:p>
            <w:pPr>
              <w:spacing w:line="288" w:lineRule="auto" w:after="0"/>
            </w:pPr>
            <w:r/>
            <w:r>
              <w:rPr>
                <w:rFonts w:ascii="宋体" w:hAnsi="宋体" w:eastAsia="宋体" w:cs="宋体"/>
                <w:b w:val="0"/>
                <w:i w:val="0"/>
                <w:sz w:val="21"/>
              </w:rPr>
              <w:t>我们面向城市低空细分场景，产品轻、落地快，可成为其低空能力补充</w:t>
            </w:r>
          </w:p>
        </w:tc>
      </w:tr>
      <w:tr>
        <w:trPr>
          <w:cantSplit/>
        </w:trPr>
        <w:tc>
          <w:tcPr>
            <w:tcW w:type="dxa" w:w="1572"/>
          </w:tcPr>
          <w:p>
            <w:pPr>
              <w:spacing w:line="288" w:lineRule="auto" w:after="0"/>
            </w:pPr>
            <w:r/>
            <w:r>
              <w:rPr>
                <w:rFonts w:ascii="宋体" w:hAnsi="宋体" w:eastAsia="宋体" w:cs="宋体"/>
                <w:b w:val="0"/>
                <w:i w:val="0"/>
                <w:sz w:val="21"/>
              </w:rPr>
              <w:t>低空经济与 UTM 方向的创业公司</w:t>
            </w:r>
          </w:p>
        </w:tc>
        <w:tc>
          <w:tcPr>
            <w:tcW w:type="dxa" w:w="1397"/>
          </w:tcPr>
          <w:p>
            <w:pPr>
              <w:spacing w:line="288" w:lineRule="auto" w:after="0"/>
            </w:pPr>
            <w:r/>
            <w:r>
              <w:rPr>
                <w:rFonts w:ascii="宋体" w:hAnsi="宋体" w:eastAsia="宋体" w:cs="宋体"/>
                <w:b w:val="0"/>
                <w:i w:val="0"/>
                <w:sz w:val="21"/>
              </w:rPr>
              <w:t>监管平台、反制、通感一体</w:t>
            </w:r>
          </w:p>
        </w:tc>
        <w:tc>
          <w:tcPr>
            <w:tcW w:type="dxa" w:w="1921"/>
          </w:tcPr>
          <w:p>
            <w:pPr>
              <w:spacing w:line="288" w:lineRule="auto" w:after="0"/>
            </w:pPr>
            <w:r/>
            <w:r>
              <w:rPr>
                <w:rFonts w:ascii="宋体" w:hAnsi="宋体" w:eastAsia="宋体" w:cs="宋体"/>
                <w:b w:val="0"/>
                <w:i w:val="0"/>
                <w:sz w:val="21"/>
              </w:rPr>
              <w:t>融资活跃，政策敏感度高</w:t>
            </w:r>
          </w:p>
        </w:tc>
        <w:tc>
          <w:tcPr>
            <w:tcW w:type="dxa" w:w="1921"/>
          </w:tcPr>
          <w:p>
            <w:pPr>
              <w:spacing w:line="288" w:lineRule="auto" w:after="0"/>
            </w:pPr>
            <w:r/>
            <w:r>
              <w:rPr>
                <w:rFonts w:ascii="宋体" w:hAnsi="宋体" w:eastAsia="宋体" w:cs="宋体"/>
                <w:b w:val="0"/>
                <w:i w:val="0"/>
                <w:sz w:val="21"/>
              </w:rPr>
              <w:t>多聚焦监管或反制单一环节，调度与航路规划能力不深，工程化不足</w:t>
            </w:r>
          </w:p>
        </w:tc>
        <w:tc>
          <w:tcPr>
            <w:tcW w:type="dxa" w:w="1921"/>
          </w:tcPr>
          <w:p>
            <w:pPr>
              <w:spacing w:line="288" w:lineRule="auto" w:after="0"/>
            </w:pPr>
            <w:r/>
            <w:r>
              <w:rPr>
                <w:rFonts w:ascii="宋体" w:hAnsi="宋体" w:eastAsia="宋体" w:cs="宋体"/>
                <w:b w:val="0"/>
                <w:i w:val="0"/>
                <w:sz w:val="21"/>
              </w:rPr>
              <w:t>我们以“算法内核 + 三层落地”切入，既服务运营人的效率，也服务监管侧的管理</w:t>
            </w:r>
          </w:p>
        </w:tc>
      </w:tr>
      <w:tr>
        <w:trPr>
          <w:cantSplit/>
        </w:trPr>
        <w:tc>
          <w:tcPr>
            <w:tcW w:type="dxa" w:w="1572"/>
          </w:tcPr>
          <w:p>
            <w:pPr>
              <w:spacing w:line="288" w:lineRule="auto" w:after="0"/>
            </w:pPr>
            <w:r/>
            <w:r>
              <w:rPr>
                <w:rFonts w:ascii="宋体" w:hAnsi="宋体" w:eastAsia="宋体" w:cs="宋体"/>
                <w:b w:val="0"/>
                <w:i w:val="0"/>
                <w:sz w:val="21"/>
              </w:rPr>
              <w:t>通用物流与城配调度 SaaS</w:t>
            </w:r>
          </w:p>
        </w:tc>
        <w:tc>
          <w:tcPr>
            <w:tcW w:type="dxa" w:w="1397"/>
          </w:tcPr>
          <w:p>
            <w:pPr>
              <w:spacing w:line="288" w:lineRule="auto" w:after="0"/>
            </w:pPr>
            <w:r/>
            <w:r>
              <w:rPr>
                <w:rFonts w:ascii="宋体" w:hAnsi="宋体" w:eastAsia="宋体" w:cs="宋体"/>
                <w:b w:val="0"/>
                <w:i w:val="0"/>
                <w:sz w:val="21"/>
              </w:rPr>
              <w:t>地面配送调度</w:t>
            </w:r>
          </w:p>
        </w:tc>
        <w:tc>
          <w:tcPr>
            <w:tcW w:type="dxa" w:w="1921"/>
          </w:tcPr>
          <w:p>
            <w:pPr>
              <w:spacing w:line="288" w:lineRule="auto" w:after="0"/>
            </w:pPr>
            <w:r/>
            <w:r>
              <w:rPr>
                <w:rFonts w:ascii="宋体" w:hAnsi="宋体" w:eastAsia="宋体" w:cs="宋体"/>
                <w:b w:val="0"/>
                <w:i w:val="0"/>
                <w:sz w:val="21"/>
              </w:rPr>
              <w:t>调度算法成熟，客户资源多</w:t>
            </w:r>
          </w:p>
        </w:tc>
        <w:tc>
          <w:tcPr>
            <w:tcW w:type="dxa" w:w="1921"/>
          </w:tcPr>
          <w:p>
            <w:pPr>
              <w:spacing w:line="288" w:lineRule="auto" w:after="0"/>
            </w:pPr>
            <w:r/>
            <w:r>
              <w:rPr>
                <w:rFonts w:ascii="宋体" w:hAnsi="宋体" w:eastAsia="宋体" w:cs="宋体"/>
                <w:b w:val="0"/>
                <w:i w:val="0"/>
                <w:sz w:val="21"/>
              </w:rPr>
              <w:t>完全不具备空域、三维路径与冲突解算能力</w:t>
            </w:r>
          </w:p>
        </w:tc>
        <w:tc>
          <w:tcPr>
            <w:tcW w:type="dxa" w:w="1921"/>
          </w:tcPr>
          <w:p>
            <w:pPr>
              <w:spacing w:line="288" w:lineRule="auto" w:after="0"/>
            </w:pPr>
            <w:r/>
            <w:r>
              <w:rPr>
                <w:rFonts w:ascii="宋体" w:hAnsi="宋体" w:eastAsia="宋体" w:cs="宋体"/>
                <w:b w:val="0"/>
                <w:i w:val="0"/>
                <w:sz w:val="21"/>
              </w:rPr>
              <w:t>我们把地面调度思想升级到四维低空时空，具备不可替代的专业能力</w:t>
            </w:r>
          </w:p>
        </w:tc>
      </w:tr>
      <w:tr>
        <w:trPr>
          <w:cantSplit/>
        </w:trPr>
        <w:tc>
          <w:tcPr>
            <w:tcW w:type="dxa" w:w="1572"/>
          </w:tcPr>
          <w:p>
            <w:pPr>
              <w:spacing w:line="288" w:lineRule="auto" w:after="0"/>
            </w:pPr>
            <w:r/>
            <w:r>
              <w:rPr>
                <w:rFonts w:ascii="宋体" w:hAnsi="宋体" w:eastAsia="宋体" w:cs="宋体"/>
                <w:b w:val="0"/>
                <w:i w:val="0"/>
                <w:sz w:val="21"/>
              </w:rPr>
              <w:t>高校与研究院原型</w:t>
            </w:r>
          </w:p>
        </w:tc>
        <w:tc>
          <w:tcPr>
            <w:tcW w:type="dxa" w:w="1397"/>
          </w:tcPr>
          <w:p>
            <w:pPr>
              <w:spacing w:line="288" w:lineRule="auto" w:after="0"/>
            </w:pPr>
            <w:r/>
            <w:r>
              <w:rPr>
                <w:rFonts w:ascii="宋体" w:hAnsi="宋体" w:eastAsia="宋体" w:cs="宋体"/>
                <w:b w:val="0"/>
                <w:i w:val="0"/>
                <w:sz w:val="21"/>
              </w:rPr>
              <w:t>算法原型</w:t>
            </w:r>
          </w:p>
        </w:tc>
        <w:tc>
          <w:tcPr>
            <w:tcW w:type="dxa" w:w="1921"/>
          </w:tcPr>
          <w:p>
            <w:pPr>
              <w:spacing w:line="288" w:lineRule="auto" w:after="0"/>
            </w:pPr>
            <w:r/>
            <w:r>
              <w:rPr>
                <w:rFonts w:ascii="宋体" w:hAnsi="宋体" w:eastAsia="宋体" w:cs="宋体"/>
                <w:b w:val="0"/>
                <w:i w:val="0"/>
                <w:sz w:val="21"/>
              </w:rPr>
              <w:t>算法强，成本低</w:t>
            </w:r>
          </w:p>
        </w:tc>
        <w:tc>
          <w:tcPr>
            <w:tcW w:type="dxa" w:w="1921"/>
          </w:tcPr>
          <w:p>
            <w:pPr>
              <w:spacing w:line="288" w:lineRule="auto" w:after="0"/>
            </w:pPr>
            <w:r/>
            <w:r>
              <w:rPr>
                <w:rFonts w:ascii="宋体" w:hAnsi="宋体" w:eastAsia="宋体" w:cs="宋体"/>
                <w:b w:val="0"/>
                <w:i w:val="0"/>
                <w:sz w:val="21"/>
              </w:rPr>
              <w:t>无产品化能力，无法跨客户复制，无持续维护</w:t>
            </w:r>
          </w:p>
        </w:tc>
        <w:tc>
          <w:tcPr>
            <w:tcW w:type="dxa" w:w="1921"/>
          </w:tcPr>
          <w:p>
            <w:pPr>
              <w:spacing w:line="288" w:lineRule="auto" w:after="0"/>
            </w:pPr>
            <w:r/>
            <w:r>
              <w:rPr>
                <w:rFonts w:ascii="宋体" w:hAnsi="宋体" w:eastAsia="宋体" w:cs="宋体"/>
                <w:b w:val="0"/>
                <w:i w:val="0"/>
                <w:sz w:val="21"/>
              </w:rPr>
              <w:t>我们提供产品化、可配置、可复制的方案，并具备持续迭代能力</w:t>
            </w:r>
          </w:p>
        </w:tc>
      </w:tr>
    </w:tbl>
    <w:p>
      <w:pPr>
        <w:spacing w:after="0" w:line="240" w:lineRule="auto"/>
      </w:pPr>
    </w:p>
    <w:p>
      <w:pPr>
        <w:spacing w:after="60"/>
        <w:jc w:val="both"/>
        <w:ind w:firstLineChars="200" w:firstLine="480"/>
      </w:pPr>
      <w:r>
        <w:rPr>
          <w:rFonts w:ascii="宋体" w:hAnsi="宋体" w:eastAsia="宋体" w:cs="宋体"/>
          <w:b w:val="0"/>
          <w:i w:val="0"/>
          <w:sz w:val="24"/>
        </w:rPr>
        <w:t>差异化总结成三句话写进商业计划书：第一，我们不做飞行器、不做空管主系统，做“低空交通大脑”这一能力层，因此落地阻力最小；第二，我们坚持跨厂商、跨运营人，不做封闭生态，因此能服务城市级协同这种多方场景；第三，我们解决的是城市三维复杂环境下的“时空冲突解算”，而不是地图上的两点连线——这才是真正的技术门槛所在。</w:t>
      </w:r>
    </w:p>
    <w:p>
      <w:pPr>
        <w:pStyle w:val="Heading1"/>
      </w:pPr>
      <w:r>
        <w:rPr>
          <w:rFonts w:ascii="宋体" w:hAnsi="宋体" w:eastAsia="宋体" w:cs="宋体"/>
          <w:b/>
          <w:i w:val="0"/>
          <w:sz w:val="32"/>
        </w:rPr>
        <w:t>第六章  商业模式</w:t>
      </w:r>
    </w:p>
    <w:p>
      <w:pPr>
        <w:spacing w:after="60"/>
        <w:jc w:val="both"/>
        <w:ind w:firstLineChars="200" w:firstLine="480"/>
      </w:pPr>
      <w:r>
        <w:rPr>
          <w:rFonts w:ascii="宋体" w:hAnsi="宋体" w:eastAsia="宋体" w:cs="宋体"/>
          <w:b w:val="0"/>
          <w:i w:val="0"/>
          <w:sz w:val="24"/>
        </w:rPr>
        <w:t>本章是评审判断“这个项目能不能持续活下去”的核心。技术再好，如果商业模式说不通，在创业计划竞赛中会被大幅扣分。写作要求：收入来源清晰、定价有依据、成本结构合理、单位经济模型算得出来。</w:t>
      </w:r>
    </w:p>
    <w:p>
      <w:pPr>
        <w:pStyle w:val="Heading2"/>
      </w:pPr>
      <w:r>
        <w:rPr>
          <w:rFonts w:ascii="宋体" w:hAnsi="宋体" w:eastAsia="宋体" w:cs="宋体"/>
          <w:b/>
          <w:i w:val="0"/>
          <w:sz w:val="28"/>
        </w:rPr>
        <w:t>6.1  收入结构</w:t>
      </w:r>
    </w:p>
    <w:p>
      <w:pPr>
        <w:spacing w:after="60"/>
        <w:jc w:val="both"/>
        <w:ind w:firstLineChars="200" w:firstLine="480"/>
      </w:pPr>
      <w:r>
        <w:rPr>
          <w:rFonts w:ascii="宋体" w:hAnsi="宋体" w:eastAsia="宋体" w:cs="宋体"/>
          <w:b w:val="0"/>
          <w:i w:val="0"/>
          <w:sz w:val="24"/>
        </w:rPr>
        <w:t>建议采用“一主两辅”的收入结构，不要罗列过多收入来源——收入来源过多往往意味着团队还没想清楚主战场在哪里。</w:t>
      </w:r>
    </w:p>
    <w:p>
      <w:pPr>
        <w:keepNext/>
        <w:spacing w:before="40" w:after="200"/>
        <w:jc w:val="center"/>
      </w:pPr>
      <w:r>
        <w:rPr>
          <w:rFonts w:ascii="宋体" w:hAnsi="宋体" w:eastAsia="宋体" w:cs="宋体"/>
          <w:b/>
          <w:i w:val="0"/>
          <w:sz w:val="21"/>
        </w:rPr>
        <w:t>表 6-1  收入结构设计</w:t>
      </w:r>
    </w:p>
    <w:tbl>
      <w:tblPr>
        <w:tblStyle w:val="TableGrid"/>
        <w:tblW w:type="auto" w:w="0"/>
        <w:jc w:val="center"/>
        <w:tblLayout w:type="fixed"/>
        <w:tblLook w:firstColumn="1" w:firstRow="1" w:lastColumn="0" w:lastRow="0" w:noHBand="0" w:noVBand="1" w:val="04A0"/>
      </w:tblPr>
      <w:tblGrid>
        <w:gridCol w:w="2183"/>
        <w:gridCol w:w="2183"/>
        <w:gridCol w:w="2183"/>
        <w:gridCol w:w="2183"/>
      </w:tblGrid>
      <w:tr>
        <w:trPr>
          <w:cantSplit/>
          <w:tblHeader/>
        </w:trPr>
        <w:tc>
          <w:tcPr>
            <w:tcW w:type="dxa" w:w="1746"/>
            <w:shd w:val="clear" w:color="auto" w:fill="E8E8E8"/>
          </w:tcPr>
          <w:p>
            <w:pPr>
              <w:keepNext/>
              <w:spacing w:line="276" w:lineRule="auto" w:after="0"/>
              <w:jc w:val="center"/>
            </w:pPr>
            <w:r>
              <w:rPr>
                <w:b/>
              </w:rPr>
            </w:r>
            <w:r>
              <w:rPr>
                <w:rFonts w:ascii="宋体" w:hAnsi="宋体" w:eastAsia="宋体" w:cs="宋体"/>
                <w:b/>
                <w:i w:val="0"/>
                <w:sz w:val="21"/>
              </w:rPr>
              <w:t>收入类型</w:t>
            </w:r>
          </w:p>
        </w:tc>
        <w:tc>
          <w:tcPr>
            <w:tcW w:type="dxa" w:w="1921"/>
            <w:shd w:val="clear" w:color="auto" w:fill="E8E8E8"/>
          </w:tcPr>
          <w:p>
            <w:pPr>
              <w:keepNext/>
              <w:spacing w:line="276" w:lineRule="auto" w:after="0"/>
              <w:jc w:val="center"/>
            </w:pPr>
            <w:r>
              <w:rPr>
                <w:b/>
              </w:rPr>
            </w:r>
            <w:r>
              <w:rPr>
                <w:rFonts w:ascii="宋体" w:hAnsi="宋体" w:eastAsia="宋体" w:cs="宋体"/>
                <w:b/>
                <w:i w:val="0"/>
                <w:sz w:val="21"/>
              </w:rPr>
              <w:t>对象</w:t>
            </w:r>
          </w:p>
        </w:tc>
        <w:tc>
          <w:tcPr>
            <w:tcW w:type="dxa" w:w="2968"/>
            <w:shd w:val="clear" w:color="auto" w:fill="E8E8E8"/>
          </w:tcPr>
          <w:p>
            <w:pPr>
              <w:keepNext/>
              <w:spacing w:line="276" w:lineRule="auto" w:after="0"/>
              <w:jc w:val="center"/>
            </w:pPr>
            <w:r>
              <w:rPr>
                <w:b/>
              </w:rPr>
            </w:r>
            <w:r>
              <w:rPr>
                <w:rFonts w:ascii="宋体" w:hAnsi="宋体" w:eastAsia="宋体" w:cs="宋体"/>
                <w:b/>
                <w:i w:val="0"/>
                <w:sz w:val="21"/>
              </w:rPr>
              <w:t>计费方式</w:t>
            </w:r>
          </w:p>
        </w:tc>
        <w:tc>
          <w:tcPr>
            <w:tcW w:type="dxa" w:w="2095"/>
            <w:shd w:val="clear" w:color="auto" w:fill="E8E8E8"/>
          </w:tcPr>
          <w:p>
            <w:pPr>
              <w:keepNext/>
              <w:spacing w:line="276" w:lineRule="auto" w:after="0"/>
              <w:jc w:val="center"/>
            </w:pPr>
            <w:r>
              <w:rPr>
                <w:b/>
              </w:rPr>
            </w:r>
            <w:r>
              <w:rPr>
                <w:rFonts w:ascii="宋体" w:hAnsi="宋体" w:eastAsia="宋体" w:cs="宋体"/>
                <w:b/>
                <w:i w:val="0"/>
                <w:sz w:val="21"/>
              </w:rPr>
              <w:t>定位</w:t>
            </w:r>
          </w:p>
        </w:tc>
      </w:tr>
      <w:tr>
        <w:trPr>
          <w:cantSplit/>
        </w:trPr>
        <w:tc>
          <w:tcPr>
            <w:tcW w:type="dxa" w:w="1746"/>
          </w:tcPr>
          <w:p>
            <w:pPr>
              <w:spacing w:line="288" w:lineRule="auto" w:after="0"/>
            </w:pPr>
            <w:r/>
            <w:r>
              <w:rPr>
                <w:rFonts w:ascii="宋体" w:hAnsi="宋体" w:eastAsia="宋体" w:cs="宋体"/>
                <w:b w:val="0"/>
                <w:i w:val="0"/>
                <w:sz w:val="21"/>
              </w:rPr>
              <w:t>运营人年度订阅（主）</w:t>
            </w:r>
          </w:p>
        </w:tc>
        <w:tc>
          <w:tcPr>
            <w:tcW w:type="dxa" w:w="1921"/>
          </w:tcPr>
          <w:p>
            <w:pPr>
              <w:spacing w:line="288" w:lineRule="auto" w:after="0"/>
            </w:pPr>
            <w:r/>
            <w:r>
              <w:rPr>
                <w:rFonts w:ascii="宋体" w:hAnsi="宋体" w:eastAsia="宋体" w:cs="宋体"/>
                <w:b w:val="0"/>
                <w:i w:val="0"/>
                <w:sz w:val="21"/>
              </w:rPr>
              <w:t>无人机物流、巡检等运营主体</w:t>
            </w:r>
          </w:p>
        </w:tc>
        <w:tc>
          <w:tcPr>
            <w:tcW w:type="dxa" w:w="2968"/>
          </w:tcPr>
          <w:p>
            <w:pPr>
              <w:spacing w:line="288" w:lineRule="auto" w:after="0"/>
            </w:pPr>
            <w:r/>
            <w:r>
              <w:rPr>
                <w:rFonts w:ascii="宋体" w:hAnsi="宋体" w:eastAsia="宋体" w:cs="宋体"/>
                <w:b w:val="0"/>
                <w:i w:val="0"/>
                <w:sz w:val="21"/>
              </w:rPr>
              <w:t>按机队规模（架数）计费，或按站点数计费，或按年飞行架次阶梯计费</w:t>
            </w:r>
          </w:p>
        </w:tc>
        <w:tc>
          <w:tcPr>
            <w:tcW w:type="dxa" w:w="2095"/>
          </w:tcPr>
          <w:p>
            <w:pPr>
              <w:spacing w:line="288" w:lineRule="auto" w:after="0"/>
            </w:pPr>
            <w:r/>
            <w:r>
              <w:rPr>
                <w:rFonts w:ascii="宋体" w:hAnsi="宋体" w:eastAsia="宋体" w:cs="宋体"/>
                <w:b w:val="0"/>
                <w:i w:val="0"/>
                <w:sz w:val="21"/>
              </w:rPr>
              <w:t>现金流主体，可预测性高，是团队生存基础</w:t>
            </w:r>
          </w:p>
        </w:tc>
      </w:tr>
      <w:tr>
        <w:trPr>
          <w:cantSplit/>
        </w:trPr>
        <w:tc>
          <w:tcPr>
            <w:tcW w:type="dxa" w:w="1746"/>
          </w:tcPr>
          <w:p>
            <w:pPr>
              <w:spacing w:line="288" w:lineRule="auto" w:after="0"/>
            </w:pPr>
            <w:r/>
            <w:r>
              <w:rPr>
                <w:rFonts w:ascii="宋体" w:hAnsi="宋体" w:eastAsia="宋体" w:cs="宋体"/>
                <w:b w:val="0"/>
                <w:i w:val="0"/>
                <w:sz w:val="21"/>
              </w:rPr>
              <w:t>城市 / 园区平台项目（辅）</w:t>
            </w:r>
          </w:p>
        </w:tc>
        <w:tc>
          <w:tcPr>
            <w:tcW w:type="dxa" w:w="1921"/>
          </w:tcPr>
          <w:p>
            <w:pPr>
              <w:spacing w:line="288" w:lineRule="auto" w:after="0"/>
            </w:pPr>
            <w:r/>
            <w:r>
              <w:rPr>
                <w:rFonts w:ascii="宋体" w:hAnsi="宋体" w:eastAsia="宋体" w:cs="宋体"/>
                <w:b w:val="0"/>
                <w:i w:val="0"/>
                <w:sz w:val="21"/>
              </w:rPr>
              <w:t>地方低空平台公司、园区管理单位、政府主管部门</w:t>
            </w:r>
          </w:p>
        </w:tc>
        <w:tc>
          <w:tcPr>
            <w:tcW w:type="dxa" w:w="2968"/>
          </w:tcPr>
          <w:p>
            <w:pPr>
              <w:spacing w:line="288" w:lineRule="auto" w:after="0"/>
            </w:pPr>
            <w:r/>
            <w:r>
              <w:rPr>
                <w:rFonts w:ascii="宋体" w:hAnsi="宋体" w:eastAsia="宋体" w:cs="宋体"/>
                <w:b w:val="0"/>
                <w:i w:val="0"/>
                <w:sz w:val="21"/>
              </w:rPr>
              <w:t>一次性建设费 + 年度运维与数据服务费</w:t>
            </w:r>
          </w:p>
        </w:tc>
        <w:tc>
          <w:tcPr>
            <w:tcW w:type="dxa" w:w="2095"/>
          </w:tcPr>
          <w:p>
            <w:pPr>
              <w:spacing w:line="288" w:lineRule="auto" w:after="0"/>
            </w:pPr>
            <w:r/>
            <w:r>
              <w:rPr>
                <w:rFonts w:ascii="宋体" w:hAnsi="宋体" w:eastAsia="宋体" w:cs="宋体"/>
                <w:b w:val="0"/>
                <w:i w:val="0"/>
                <w:sz w:val="21"/>
              </w:rPr>
              <w:t>单笔金额大，树立标杆，但周期长、回款慢</w:t>
            </w:r>
          </w:p>
        </w:tc>
      </w:tr>
      <w:tr>
        <w:trPr>
          <w:cantSplit/>
        </w:trPr>
        <w:tc>
          <w:tcPr>
            <w:tcW w:type="dxa" w:w="1746"/>
          </w:tcPr>
          <w:p>
            <w:pPr>
              <w:spacing w:line="288" w:lineRule="auto" w:after="0"/>
            </w:pPr>
            <w:r/>
            <w:r>
              <w:rPr>
                <w:rFonts w:ascii="宋体" w:hAnsi="宋体" w:eastAsia="宋体" w:cs="宋体"/>
                <w:b w:val="0"/>
                <w:i w:val="0"/>
                <w:sz w:val="21"/>
              </w:rPr>
              <w:t>增值服务（辅）</w:t>
            </w:r>
          </w:p>
        </w:tc>
        <w:tc>
          <w:tcPr>
            <w:tcW w:type="dxa" w:w="1921"/>
          </w:tcPr>
          <w:p>
            <w:pPr>
              <w:spacing w:line="288" w:lineRule="auto" w:after="0"/>
            </w:pPr>
            <w:r/>
            <w:r>
              <w:rPr>
                <w:rFonts w:ascii="宋体" w:hAnsi="宋体" w:eastAsia="宋体" w:cs="宋体"/>
                <w:b w:val="0"/>
                <w:i w:val="0"/>
                <w:sz w:val="21"/>
              </w:rPr>
              <w:t>全部客户</w:t>
            </w:r>
          </w:p>
        </w:tc>
        <w:tc>
          <w:tcPr>
            <w:tcW w:type="dxa" w:w="2968"/>
          </w:tcPr>
          <w:p>
            <w:pPr>
              <w:spacing w:line="288" w:lineRule="auto" w:after="0"/>
            </w:pPr>
            <w:r/>
            <w:r>
              <w:rPr>
                <w:rFonts w:ascii="宋体" w:hAnsi="宋体" w:eastAsia="宋体" w:cs="宋体"/>
                <w:b w:val="0"/>
                <w:i w:val="0"/>
                <w:sz w:val="21"/>
              </w:rPr>
              <w:t>仿真评估与安全论证服务、培训、运行数据分析、空域容量评估报告</w:t>
            </w:r>
          </w:p>
        </w:tc>
        <w:tc>
          <w:tcPr>
            <w:tcW w:type="dxa" w:w="2095"/>
          </w:tcPr>
          <w:p>
            <w:pPr>
              <w:spacing w:line="288" w:lineRule="auto" w:after="0"/>
            </w:pPr>
            <w:r/>
            <w:r>
              <w:rPr>
                <w:rFonts w:ascii="宋体" w:hAnsi="宋体" w:eastAsia="宋体" w:cs="宋体"/>
                <w:b w:val="0"/>
                <w:i w:val="0"/>
                <w:sz w:val="21"/>
              </w:rPr>
              <w:t>提升客户黏性与单客户价值，边际成本低</w:t>
            </w:r>
          </w:p>
        </w:tc>
      </w:tr>
    </w:tbl>
    <w:p>
      <w:pPr>
        <w:spacing w:after="0" w:line="240" w:lineRule="auto"/>
      </w:pPr>
    </w:p>
    <w:p>
      <w:pPr>
        <w:pStyle w:val="Heading2"/>
      </w:pPr>
      <w:r>
        <w:rPr>
          <w:rFonts w:ascii="宋体" w:hAnsi="宋体" w:eastAsia="宋体" w:cs="宋体"/>
          <w:b/>
          <w:i w:val="0"/>
          <w:sz w:val="28"/>
        </w:rPr>
        <w:t>6.2  定价策略</w:t>
      </w:r>
    </w:p>
    <w:p>
      <w:pPr>
        <w:spacing w:after="60"/>
        <w:jc w:val="both"/>
        <w:ind w:firstLineChars="200" w:firstLine="480"/>
      </w:pPr>
      <w:r>
        <w:rPr>
          <w:rFonts w:ascii="宋体" w:hAnsi="宋体" w:eastAsia="宋体" w:cs="宋体"/>
          <w:b w:val="0"/>
          <w:i w:val="0"/>
          <w:sz w:val="24"/>
        </w:rPr>
        <w:t>定价必须回答一个问题：为什么是这个价？可用的论证角度有三个——替客户省下的成本（同一机队多飞的架次、减少的停飞损失）、对标同类系统的价格、客户预算区间内的可承受性。建议在商业计划书中同时给出这三个角度，其中“客户预算区间”最有说服力，因为它来自团队自己的调研。</w:t>
      </w:r>
    </w:p>
    <w:p>
      <w:pPr>
        <w:keepNext/>
        <w:spacing w:before="40" w:after="200"/>
        <w:jc w:val="center"/>
      </w:pPr>
      <w:r>
        <w:rPr>
          <w:rFonts w:ascii="宋体" w:hAnsi="宋体" w:eastAsia="宋体" w:cs="宋体"/>
          <w:b/>
          <w:i w:val="0"/>
          <w:sz w:val="21"/>
        </w:rPr>
        <w:t>表 6-2  定价方案示例（数字需替换为调研结论）【待填】</w:t>
      </w:r>
    </w:p>
    <w:tbl>
      <w:tblPr>
        <w:tblStyle w:val="TableGrid"/>
        <w:tblW w:type="auto" w:w="0"/>
        <w:jc w:val="center"/>
        <w:tblLayout w:type="fixed"/>
        <w:tblLook w:firstColumn="1" w:firstRow="1" w:lastColumn="0" w:lastRow="0" w:noHBand="0" w:noVBand="1" w:val="04A0"/>
      </w:tblPr>
      <w:tblGrid>
        <w:gridCol w:w="2183"/>
        <w:gridCol w:w="2183"/>
        <w:gridCol w:w="2183"/>
        <w:gridCol w:w="2183"/>
      </w:tblGrid>
      <w:tr>
        <w:trPr>
          <w:cantSplit/>
          <w:tblHeader/>
        </w:trPr>
        <w:tc>
          <w:tcPr>
            <w:tcW w:type="dxa" w:w="1921"/>
            <w:shd w:val="clear" w:color="auto" w:fill="E8E8E8"/>
          </w:tcPr>
          <w:p>
            <w:pPr>
              <w:keepNext/>
              <w:spacing w:line="276" w:lineRule="auto" w:after="0"/>
              <w:jc w:val="center"/>
            </w:pPr>
            <w:r>
              <w:rPr>
                <w:b/>
              </w:rPr>
            </w:r>
            <w:r>
              <w:rPr>
                <w:rFonts w:ascii="宋体" w:hAnsi="宋体" w:eastAsia="宋体" w:cs="宋体"/>
                <w:b/>
                <w:i w:val="0"/>
                <w:sz w:val="21"/>
              </w:rPr>
              <w:t>产品形态</w:t>
            </w:r>
          </w:p>
        </w:tc>
        <w:tc>
          <w:tcPr>
            <w:tcW w:type="dxa" w:w="1921"/>
            <w:shd w:val="clear" w:color="auto" w:fill="E8E8E8"/>
          </w:tcPr>
          <w:p>
            <w:pPr>
              <w:keepNext/>
              <w:spacing w:line="276" w:lineRule="auto" w:after="0"/>
              <w:jc w:val="center"/>
            </w:pPr>
            <w:r>
              <w:rPr>
                <w:b/>
              </w:rPr>
            </w:r>
            <w:r>
              <w:rPr>
                <w:rFonts w:ascii="宋体" w:hAnsi="宋体" w:eastAsia="宋体" w:cs="宋体"/>
                <w:b/>
                <w:i w:val="0"/>
                <w:sz w:val="21"/>
              </w:rPr>
              <w:t>目标客户</w:t>
            </w:r>
          </w:p>
        </w:tc>
        <w:tc>
          <w:tcPr>
            <w:tcW w:type="dxa" w:w="2270"/>
            <w:shd w:val="clear" w:color="auto" w:fill="E8E8E8"/>
          </w:tcPr>
          <w:p>
            <w:pPr>
              <w:keepNext/>
              <w:spacing w:line="276" w:lineRule="auto" w:after="0"/>
              <w:jc w:val="center"/>
            </w:pPr>
            <w:r>
              <w:rPr>
                <w:b/>
              </w:rPr>
            </w:r>
            <w:r>
              <w:rPr>
                <w:rFonts w:ascii="宋体" w:hAnsi="宋体" w:eastAsia="宋体" w:cs="宋体"/>
                <w:b/>
                <w:i w:val="0"/>
                <w:sz w:val="21"/>
              </w:rPr>
              <w:t>建议定价区间</w:t>
            </w:r>
          </w:p>
        </w:tc>
        <w:tc>
          <w:tcPr>
            <w:tcW w:type="dxa" w:w="2619"/>
            <w:shd w:val="clear" w:color="auto" w:fill="E8E8E8"/>
          </w:tcPr>
          <w:p>
            <w:pPr>
              <w:keepNext/>
              <w:spacing w:line="276" w:lineRule="auto" w:after="0"/>
              <w:jc w:val="center"/>
            </w:pPr>
            <w:r>
              <w:rPr>
                <w:b/>
              </w:rPr>
            </w:r>
            <w:r>
              <w:rPr>
                <w:rFonts w:ascii="宋体" w:hAnsi="宋体" w:eastAsia="宋体" w:cs="宋体"/>
                <w:b/>
                <w:i w:val="0"/>
                <w:sz w:val="21"/>
              </w:rPr>
              <w:t>定价依据</w:t>
            </w:r>
          </w:p>
        </w:tc>
      </w:tr>
      <w:tr>
        <w:trPr>
          <w:cantSplit/>
        </w:trPr>
        <w:tc>
          <w:tcPr>
            <w:tcW w:type="dxa" w:w="1921"/>
          </w:tcPr>
          <w:p>
            <w:pPr>
              <w:spacing w:line="288" w:lineRule="auto" w:after="0"/>
            </w:pPr>
            <w:r/>
            <w:r>
              <w:rPr>
                <w:rFonts w:ascii="宋体" w:hAnsi="宋体" w:eastAsia="宋体" w:cs="宋体"/>
                <w:b w:val="0"/>
                <w:i w:val="0"/>
                <w:sz w:val="21"/>
              </w:rPr>
              <w:t>单场景作业端 L1</w:t>
            </w:r>
          </w:p>
        </w:tc>
        <w:tc>
          <w:tcPr>
            <w:tcW w:type="dxa" w:w="1921"/>
          </w:tcPr>
          <w:p>
            <w:pPr>
              <w:spacing w:line="288" w:lineRule="auto" w:after="0"/>
            </w:pPr>
            <w:r/>
            <w:r>
              <w:rPr>
                <w:rFonts w:ascii="宋体" w:hAnsi="宋体" w:eastAsia="宋体" w:cs="宋体"/>
                <w:b w:val="0"/>
                <w:i w:val="0"/>
                <w:sz w:val="21"/>
              </w:rPr>
              <w:t>运营人站点</w:t>
            </w:r>
          </w:p>
        </w:tc>
        <w:tc>
          <w:tcPr>
            <w:tcW w:type="dxa" w:w="2270"/>
          </w:tcPr>
          <w:p>
            <w:pPr>
              <w:spacing w:line="288" w:lineRule="auto" w:after="0"/>
            </w:pPr>
            <w:r/>
            <w:r>
              <w:rPr>
                <w:rFonts w:ascii="宋体" w:hAnsi="宋体" w:eastAsia="宋体" w:cs="宋体"/>
                <w:b w:val="0"/>
                <w:i w:val="0"/>
                <w:sz w:val="21"/>
              </w:rPr>
              <w:t>【待填】万元/年</w:t>
            </w:r>
          </w:p>
        </w:tc>
        <w:tc>
          <w:tcPr>
            <w:tcW w:type="dxa" w:w="2619"/>
          </w:tcPr>
          <w:p>
            <w:pPr>
              <w:spacing w:line="288" w:lineRule="auto" w:after="0"/>
            </w:pPr>
            <w:r/>
            <w:r>
              <w:rPr>
                <w:rFonts w:ascii="宋体" w:hAnsi="宋体" w:eastAsia="宋体" w:cs="宋体"/>
                <w:b w:val="0"/>
                <w:i w:val="0"/>
                <w:sz w:val="21"/>
              </w:rPr>
              <w:t>对标站点可自主申请的信息化预算区间</w:t>
            </w:r>
          </w:p>
        </w:tc>
      </w:tr>
      <w:tr>
        <w:trPr>
          <w:cantSplit/>
        </w:trPr>
        <w:tc>
          <w:tcPr>
            <w:tcW w:type="dxa" w:w="1921"/>
          </w:tcPr>
          <w:p>
            <w:pPr>
              <w:spacing w:line="288" w:lineRule="auto" w:after="0"/>
            </w:pPr>
            <w:r/>
            <w:r>
              <w:rPr>
                <w:rFonts w:ascii="宋体" w:hAnsi="宋体" w:eastAsia="宋体" w:cs="宋体"/>
                <w:b w:val="0"/>
                <w:i w:val="0"/>
                <w:sz w:val="21"/>
              </w:rPr>
              <w:t>企业级调度中心 L2</w:t>
            </w:r>
          </w:p>
        </w:tc>
        <w:tc>
          <w:tcPr>
            <w:tcW w:type="dxa" w:w="1921"/>
          </w:tcPr>
          <w:p>
            <w:pPr>
              <w:spacing w:line="288" w:lineRule="auto" w:after="0"/>
            </w:pPr>
            <w:r/>
            <w:r>
              <w:rPr>
                <w:rFonts w:ascii="宋体" w:hAnsi="宋体" w:eastAsia="宋体" w:cs="宋体"/>
                <w:b w:val="0"/>
                <w:i w:val="0"/>
                <w:sz w:val="21"/>
              </w:rPr>
              <w:t>运营人总部运控</w:t>
            </w:r>
          </w:p>
        </w:tc>
        <w:tc>
          <w:tcPr>
            <w:tcW w:type="dxa" w:w="2270"/>
          </w:tcPr>
          <w:p>
            <w:pPr>
              <w:spacing w:line="288" w:lineRule="auto" w:after="0"/>
            </w:pPr>
            <w:r/>
            <w:r>
              <w:rPr>
                <w:rFonts w:ascii="宋体" w:hAnsi="宋体" w:eastAsia="宋体" w:cs="宋体"/>
                <w:b w:val="0"/>
                <w:i w:val="0"/>
                <w:sz w:val="21"/>
              </w:rPr>
              <w:t>【待填】万元/年</w:t>
            </w:r>
          </w:p>
        </w:tc>
        <w:tc>
          <w:tcPr>
            <w:tcW w:type="dxa" w:w="2619"/>
          </w:tcPr>
          <w:p>
            <w:pPr>
              <w:spacing w:line="288" w:lineRule="auto" w:after="0"/>
            </w:pPr>
            <w:r/>
            <w:r>
              <w:rPr>
                <w:rFonts w:ascii="宋体" w:hAnsi="宋体" w:eastAsia="宋体" w:cs="宋体"/>
                <w:b w:val="0"/>
                <w:i w:val="0"/>
                <w:sz w:val="21"/>
              </w:rPr>
              <w:t>按机队架数或站点数阶梯定价</w:t>
            </w:r>
          </w:p>
        </w:tc>
      </w:tr>
      <w:tr>
        <w:trPr>
          <w:cantSplit/>
        </w:trPr>
        <w:tc>
          <w:tcPr>
            <w:tcW w:type="dxa" w:w="1921"/>
          </w:tcPr>
          <w:p>
            <w:pPr>
              <w:spacing w:line="288" w:lineRule="auto" w:after="0"/>
            </w:pPr>
            <w:r/>
            <w:r>
              <w:rPr>
                <w:rFonts w:ascii="宋体" w:hAnsi="宋体" w:eastAsia="宋体" w:cs="宋体"/>
                <w:b w:val="0"/>
                <w:i w:val="0"/>
                <w:sz w:val="21"/>
              </w:rPr>
              <w:t>城市 / 园区平台 L3</w:t>
            </w:r>
          </w:p>
        </w:tc>
        <w:tc>
          <w:tcPr>
            <w:tcW w:type="dxa" w:w="1921"/>
          </w:tcPr>
          <w:p>
            <w:pPr>
              <w:spacing w:line="288" w:lineRule="auto" w:after="0"/>
            </w:pPr>
            <w:r/>
            <w:r>
              <w:rPr>
                <w:rFonts w:ascii="宋体" w:hAnsi="宋体" w:eastAsia="宋体" w:cs="宋体"/>
                <w:b w:val="0"/>
                <w:i w:val="0"/>
                <w:sz w:val="21"/>
              </w:rPr>
              <w:t>地方平台公司 / 政府</w:t>
            </w:r>
          </w:p>
        </w:tc>
        <w:tc>
          <w:tcPr>
            <w:tcW w:type="dxa" w:w="2270"/>
          </w:tcPr>
          <w:p>
            <w:pPr>
              <w:spacing w:line="288" w:lineRule="auto" w:after="0"/>
            </w:pPr>
            <w:r/>
            <w:r>
              <w:rPr>
                <w:rFonts w:ascii="宋体" w:hAnsi="宋体" w:eastAsia="宋体" w:cs="宋体"/>
                <w:b w:val="0"/>
                <w:i w:val="0"/>
                <w:sz w:val="21"/>
              </w:rPr>
              <w:t>【待填】万元/项目 + 【待填】万元/年运维</w:t>
            </w:r>
          </w:p>
        </w:tc>
        <w:tc>
          <w:tcPr>
            <w:tcW w:type="dxa" w:w="2619"/>
          </w:tcPr>
          <w:p>
            <w:pPr>
              <w:spacing w:line="288" w:lineRule="auto" w:after="0"/>
            </w:pPr>
            <w:r/>
            <w:r>
              <w:rPr>
                <w:rFonts w:ascii="宋体" w:hAnsi="宋体" w:eastAsia="宋体" w:cs="宋体"/>
                <w:b w:val="0"/>
                <w:i w:val="0"/>
                <w:sz w:val="21"/>
              </w:rPr>
              <w:t>对标同类区域信息化与低空平台项目预算</w:t>
            </w:r>
          </w:p>
        </w:tc>
      </w:tr>
      <w:tr>
        <w:trPr>
          <w:cantSplit/>
        </w:trPr>
        <w:tc>
          <w:tcPr>
            <w:tcW w:type="dxa" w:w="1921"/>
          </w:tcPr>
          <w:p>
            <w:pPr>
              <w:spacing w:line="288" w:lineRule="auto" w:after="0"/>
            </w:pPr>
            <w:r/>
            <w:r>
              <w:rPr>
                <w:rFonts w:ascii="宋体" w:hAnsi="宋体" w:eastAsia="宋体" w:cs="宋体"/>
                <w:b w:val="0"/>
                <w:i w:val="0"/>
                <w:sz w:val="21"/>
              </w:rPr>
              <w:t>增值服务</w:t>
            </w:r>
          </w:p>
        </w:tc>
        <w:tc>
          <w:tcPr>
            <w:tcW w:type="dxa" w:w="1921"/>
          </w:tcPr>
          <w:p>
            <w:pPr>
              <w:spacing w:line="288" w:lineRule="auto" w:after="0"/>
            </w:pPr>
            <w:r/>
            <w:r>
              <w:rPr>
                <w:rFonts w:ascii="宋体" w:hAnsi="宋体" w:eastAsia="宋体" w:cs="宋体"/>
                <w:b w:val="0"/>
                <w:i w:val="0"/>
                <w:sz w:val="21"/>
              </w:rPr>
              <w:t>全部客户</w:t>
            </w:r>
          </w:p>
        </w:tc>
        <w:tc>
          <w:tcPr>
            <w:tcW w:type="dxa" w:w="2270"/>
          </w:tcPr>
          <w:p>
            <w:pPr>
              <w:spacing w:line="288" w:lineRule="auto" w:after="0"/>
            </w:pPr>
            <w:r/>
            <w:r>
              <w:rPr>
                <w:rFonts w:ascii="宋体" w:hAnsi="宋体" w:eastAsia="宋体" w:cs="宋体"/>
                <w:b w:val="0"/>
                <w:i w:val="0"/>
                <w:sz w:val="21"/>
              </w:rPr>
              <w:t>按次或按年</w:t>
            </w:r>
          </w:p>
        </w:tc>
        <w:tc>
          <w:tcPr>
            <w:tcW w:type="dxa" w:w="2619"/>
          </w:tcPr>
          <w:p>
            <w:pPr>
              <w:spacing w:line="288" w:lineRule="auto" w:after="0"/>
            </w:pPr>
            <w:r/>
            <w:r>
              <w:rPr>
                <w:rFonts w:ascii="宋体" w:hAnsi="宋体" w:eastAsia="宋体" w:cs="宋体"/>
                <w:b w:val="0"/>
                <w:i w:val="0"/>
                <w:sz w:val="21"/>
              </w:rPr>
              <w:t>仿真与数据服务的人力成本加成</w:t>
            </w:r>
          </w:p>
        </w:tc>
      </w:tr>
    </w:tbl>
    <w:p>
      <w:pPr>
        <w:spacing w:after="0" w:line="240" w:lineRule="auto"/>
      </w:pPr>
    </w:p>
    <w:p>
      <w:pPr>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【定价调研提示】</w:t>
      </w:r>
      <w:r>
        <w:rPr>
          <w:rFonts w:ascii="宋体" w:hAnsi="宋体" w:eastAsia="宋体" w:cs="宋体"/>
          <w:b w:val="0"/>
          <w:i w:val="0"/>
          <w:sz w:val="21"/>
        </w:rPr>
        <w:t>定价是访谈中最需要技巧的部分。直接问“你们愿意花多少钱”通常无效，更好的问法是：“贵单位去年在运行管理系统上的投入大概是什么量级？”“如果某项能力能让同样机队多飞两成架次，你们愿意拿出多少预算来投入？”用具体场景引导，得到的数字更可信。</w:t>
      </w:r>
    </w:p>
    <w:p>
      <w:pPr>
        <w:pStyle w:val="Heading2"/>
      </w:pPr>
      <w:r>
        <w:rPr>
          <w:rFonts w:ascii="宋体" w:hAnsi="宋体" w:eastAsia="宋体" w:cs="宋体"/>
          <w:b/>
          <w:i w:val="0"/>
          <w:sz w:val="28"/>
        </w:rPr>
        <w:t>6.3  单位经济模型</w:t>
      </w:r>
    </w:p>
    <w:p>
      <w:pPr>
        <w:spacing w:after="60"/>
        <w:jc w:val="both"/>
        <w:ind w:firstLineChars="200" w:firstLine="480"/>
      </w:pPr>
      <w:r>
        <w:rPr>
          <w:rFonts w:ascii="宋体" w:hAnsi="宋体" w:eastAsia="宋体" w:cs="宋体"/>
          <w:b w:val="0"/>
          <w:i w:val="0"/>
          <w:sz w:val="24"/>
        </w:rPr>
        <w:t>单位经济模型回答的是：服务一家运营人，我们赚不赚钱、多久回本。这是财务部分最专业、最能体现团队成熟度的内容，务必写。</w:t>
      </w:r>
    </w:p>
    <w:p>
      <w:pPr>
        <w:keepNext/>
        <w:spacing w:before="40" w:after="200"/>
        <w:jc w:val="center"/>
      </w:pPr>
      <w:r>
        <w:rPr>
          <w:rFonts w:ascii="宋体" w:hAnsi="宋体" w:eastAsia="宋体" w:cs="宋体"/>
          <w:b/>
          <w:i w:val="0"/>
          <w:sz w:val="21"/>
        </w:rPr>
        <w:t>表 6-3  单客户单位经济模型模板（数字为示例结构，需填入真实测算）【待填】</w:t>
      </w:r>
    </w:p>
    <w:tbl>
      <w:tblPr>
        <w:tblStyle w:val="TableGrid"/>
        <w:tblW w:type="auto" w:w="0"/>
        <w:jc w:val="center"/>
        <w:tblLayout w:type="fixed"/>
        <w:tblLook w:firstColumn="1" w:firstRow="1" w:lastColumn="0" w:lastRow="0" w:noHBand="0" w:noVBand="1" w:val="04A0"/>
      </w:tblPr>
      <w:tblGrid>
        <w:gridCol w:w="2911"/>
        <w:gridCol w:w="2911"/>
        <w:gridCol w:w="2911"/>
      </w:tblGrid>
      <w:tr>
        <w:trPr>
          <w:cantSplit/>
          <w:tblHeader/>
        </w:trPr>
        <w:tc>
          <w:tcPr>
            <w:tcW w:type="dxa" w:w="2270"/>
            <w:shd w:val="clear" w:color="auto" w:fill="E8E8E8"/>
          </w:tcPr>
          <w:p>
            <w:pPr>
              <w:keepNext/>
              <w:spacing w:line="276" w:lineRule="auto" w:after="0"/>
              <w:jc w:val="center"/>
            </w:pPr>
            <w:r>
              <w:rPr>
                <w:b/>
              </w:rPr>
            </w:r>
            <w:r>
              <w:rPr>
                <w:rFonts w:ascii="宋体" w:hAnsi="宋体" w:eastAsia="宋体" w:cs="宋体"/>
                <w:b/>
                <w:i w:val="0"/>
                <w:sz w:val="21"/>
              </w:rPr>
              <w:t>项目</w:t>
            </w:r>
          </w:p>
        </w:tc>
        <w:tc>
          <w:tcPr>
            <w:tcW w:type="dxa" w:w="2095"/>
            <w:shd w:val="clear" w:color="auto" w:fill="E8E8E8"/>
          </w:tcPr>
          <w:p>
            <w:pPr>
              <w:keepNext/>
              <w:spacing w:line="276" w:lineRule="auto" w:after="0"/>
              <w:jc w:val="center"/>
            </w:pPr>
            <w:r>
              <w:rPr>
                <w:b/>
              </w:rPr>
            </w:r>
            <w:r>
              <w:rPr>
                <w:rFonts w:ascii="宋体" w:hAnsi="宋体" w:eastAsia="宋体" w:cs="宋体"/>
                <w:b/>
                <w:i w:val="0"/>
                <w:sz w:val="21"/>
              </w:rPr>
              <w:t>金额（万元/年）</w:t>
            </w:r>
          </w:p>
        </w:tc>
        <w:tc>
          <w:tcPr>
            <w:tcW w:type="dxa" w:w="4365"/>
            <w:shd w:val="clear" w:color="auto" w:fill="E8E8E8"/>
          </w:tcPr>
          <w:p>
            <w:pPr>
              <w:keepNext/>
              <w:spacing w:line="276" w:lineRule="auto" w:after="0"/>
              <w:jc w:val="center"/>
            </w:pPr>
            <w:r>
              <w:rPr>
                <w:b/>
              </w:rPr>
            </w:r>
            <w:r>
              <w:rPr>
                <w:rFonts w:ascii="宋体" w:hAnsi="宋体" w:eastAsia="宋体" w:cs="宋体"/>
                <w:b/>
                <w:i w:val="0"/>
                <w:sz w:val="21"/>
              </w:rPr>
              <w:t>测算说明</w:t>
            </w:r>
          </w:p>
        </w:tc>
      </w:tr>
      <w:tr>
        <w:trPr>
          <w:cantSplit/>
        </w:trPr>
        <w:tc>
          <w:tcPr>
            <w:tcW w:type="dxa" w:w="2270"/>
          </w:tcPr>
          <w:p>
            <w:pPr>
              <w:spacing w:line="288" w:lineRule="auto" w:after="0"/>
            </w:pPr>
            <w:r/>
            <w:r>
              <w:rPr>
                <w:rFonts w:ascii="宋体" w:hAnsi="宋体" w:eastAsia="宋体" w:cs="宋体"/>
                <w:b w:val="0"/>
                <w:i w:val="0"/>
                <w:sz w:val="21"/>
              </w:rPr>
              <w:t>年收入</w:t>
            </w:r>
          </w:p>
        </w:tc>
        <w:tc>
          <w:tcPr>
            <w:tcW w:type="dxa" w:w="2095"/>
          </w:tcPr>
          <w:p>
            <w:pPr>
              <w:spacing w:line="288" w:lineRule="auto" w:after="0"/>
            </w:pPr>
            <w:r/>
            <w:r>
              <w:rPr>
                <w:rFonts w:ascii="宋体" w:hAnsi="宋体" w:eastAsia="宋体" w:cs="宋体"/>
                <w:b w:val="0"/>
                <w:i w:val="0"/>
                <w:sz w:val="21"/>
              </w:rPr>
              <w:t>【待填】</w:t>
            </w:r>
          </w:p>
        </w:tc>
        <w:tc>
          <w:tcPr>
            <w:tcW w:type="dxa" w:w="4365"/>
          </w:tcPr>
          <w:p>
            <w:pPr>
              <w:spacing w:line="288" w:lineRule="auto" w:after="0"/>
            </w:pPr>
            <w:r/>
            <w:r>
              <w:rPr>
                <w:rFonts w:ascii="宋体" w:hAnsi="宋体" w:eastAsia="宋体" w:cs="宋体"/>
                <w:b w:val="0"/>
                <w:i w:val="0"/>
                <w:sz w:val="21"/>
              </w:rPr>
              <w:t>订阅费 + 增值服务收入</w:t>
            </w:r>
          </w:p>
        </w:tc>
      </w:tr>
      <w:tr>
        <w:trPr>
          <w:cantSplit/>
        </w:trPr>
        <w:tc>
          <w:tcPr>
            <w:tcW w:type="dxa" w:w="2270"/>
          </w:tcPr>
          <w:p>
            <w:pPr>
              <w:spacing w:line="288" w:lineRule="auto" w:after="0"/>
            </w:pPr>
            <w:r/>
            <w:r>
              <w:rPr>
                <w:rFonts w:ascii="宋体" w:hAnsi="宋体" w:eastAsia="宋体" w:cs="宋体"/>
                <w:b w:val="0"/>
                <w:i w:val="0"/>
                <w:sz w:val="21"/>
              </w:rPr>
              <w:t>实施与集成成本</w:t>
            </w:r>
          </w:p>
        </w:tc>
        <w:tc>
          <w:tcPr>
            <w:tcW w:type="dxa" w:w="2095"/>
          </w:tcPr>
          <w:p>
            <w:pPr>
              <w:spacing w:line="288" w:lineRule="auto" w:after="0"/>
            </w:pPr>
            <w:r/>
            <w:r>
              <w:rPr>
                <w:rFonts w:ascii="宋体" w:hAnsi="宋体" w:eastAsia="宋体" w:cs="宋体"/>
                <w:b w:val="0"/>
                <w:i w:val="0"/>
                <w:sz w:val="21"/>
              </w:rPr>
              <w:t>【待填】</w:t>
            </w:r>
          </w:p>
        </w:tc>
        <w:tc>
          <w:tcPr>
            <w:tcW w:type="dxa" w:w="4365"/>
          </w:tcPr>
          <w:p>
            <w:pPr>
              <w:spacing w:line="288" w:lineRule="auto" w:after="0"/>
            </w:pPr>
            <w:r/>
            <w:r>
              <w:rPr>
                <w:rFonts w:ascii="宋体" w:hAnsi="宋体" w:eastAsia="宋体" w:cs="宋体"/>
                <w:b w:val="0"/>
                <w:i w:val="0"/>
                <w:sz w:val="21"/>
              </w:rPr>
              <w:t>首次部署一次投入，按客户生命周期摊销</w:t>
            </w:r>
          </w:p>
        </w:tc>
      </w:tr>
      <w:tr>
        <w:trPr>
          <w:cantSplit/>
        </w:trPr>
        <w:tc>
          <w:tcPr>
            <w:tcW w:type="dxa" w:w="2270"/>
          </w:tcPr>
          <w:p>
            <w:pPr>
              <w:spacing w:line="288" w:lineRule="auto" w:after="0"/>
            </w:pPr>
            <w:r/>
            <w:r>
              <w:rPr>
                <w:rFonts w:ascii="宋体" w:hAnsi="宋体" w:eastAsia="宋体" w:cs="宋体"/>
                <w:b w:val="0"/>
                <w:i w:val="0"/>
                <w:sz w:val="21"/>
              </w:rPr>
              <w:t>运维与支持成本</w:t>
            </w:r>
          </w:p>
        </w:tc>
        <w:tc>
          <w:tcPr>
            <w:tcW w:type="dxa" w:w="2095"/>
          </w:tcPr>
          <w:p>
            <w:pPr>
              <w:spacing w:line="288" w:lineRule="auto" w:after="0"/>
            </w:pPr>
            <w:r/>
            <w:r>
              <w:rPr>
                <w:rFonts w:ascii="宋体" w:hAnsi="宋体" w:eastAsia="宋体" w:cs="宋体"/>
                <w:b w:val="0"/>
                <w:i w:val="0"/>
                <w:sz w:val="21"/>
              </w:rPr>
              <w:t>【待填】</w:t>
            </w:r>
          </w:p>
        </w:tc>
        <w:tc>
          <w:tcPr>
            <w:tcW w:type="dxa" w:w="4365"/>
          </w:tcPr>
          <w:p>
            <w:pPr>
              <w:spacing w:line="288" w:lineRule="auto" w:after="0"/>
            </w:pPr>
            <w:r/>
            <w:r>
              <w:rPr>
                <w:rFonts w:ascii="宋体" w:hAnsi="宋体" w:eastAsia="宋体" w:cs="宋体"/>
                <w:b w:val="0"/>
                <w:i w:val="0"/>
                <w:sz w:val="21"/>
              </w:rPr>
              <w:t>算力与云资源、人力、客服分摊</w:t>
            </w:r>
          </w:p>
        </w:tc>
      </w:tr>
      <w:tr>
        <w:trPr>
          <w:cantSplit/>
        </w:trPr>
        <w:tc>
          <w:tcPr>
            <w:tcW w:type="dxa" w:w="2270"/>
          </w:tcPr>
          <w:p>
            <w:pPr>
              <w:spacing w:line="288" w:lineRule="auto" w:after="0"/>
            </w:pPr>
            <w:r/>
            <w:r>
              <w:rPr>
                <w:rFonts w:ascii="宋体" w:hAnsi="宋体" w:eastAsia="宋体" w:cs="宋体"/>
                <w:b w:val="0"/>
                <w:i w:val="0"/>
                <w:sz w:val="21"/>
              </w:rPr>
              <w:t>客户获取成本</w:t>
            </w:r>
          </w:p>
        </w:tc>
        <w:tc>
          <w:tcPr>
            <w:tcW w:type="dxa" w:w="2095"/>
          </w:tcPr>
          <w:p>
            <w:pPr>
              <w:spacing w:line="288" w:lineRule="auto" w:after="0"/>
            </w:pPr>
            <w:r/>
            <w:r>
              <w:rPr>
                <w:rFonts w:ascii="宋体" w:hAnsi="宋体" w:eastAsia="宋体" w:cs="宋体"/>
                <w:b w:val="0"/>
                <w:i w:val="0"/>
                <w:sz w:val="21"/>
              </w:rPr>
              <w:t>【待填】</w:t>
            </w:r>
          </w:p>
        </w:tc>
        <w:tc>
          <w:tcPr>
            <w:tcW w:type="dxa" w:w="4365"/>
          </w:tcPr>
          <w:p>
            <w:pPr>
              <w:spacing w:line="288" w:lineRule="auto" w:after="0"/>
            </w:pPr>
            <w:r/>
            <w:r>
              <w:rPr>
                <w:rFonts w:ascii="宋体" w:hAnsi="宋体" w:eastAsia="宋体" w:cs="宋体"/>
                <w:b w:val="0"/>
                <w:i w:val="0"/>
                <w:sz w:val="21"/>
              </w:rPr>
              <w:t>销售与市场费用分摊到单客户</w:t>
            </w:r>
          </w:p>
        </w:tc>
      </w:tr>
      <w:tr>
        <w:trPr>
          <w:cantSplit/>
        </w:trPr>
        <w:tc>
          <w:tcPr>
            <w:tcW w:type="dxa" w:w="2270"/>
          </w:tcPr>
          <w:p>
            <w:pPr>
              <w:spacing w:line="288" w:lineRule="auto" w:after="0"/>
            </w:pPr>
            <w:r/>
            <w:r>
              <w:rPr>
                <w:rFonts w:ascii="宋体" w:hAnsi="宋体" w:eastAsia="宋体" w:cs="宋体"/>
                <w:b w:val="0"/>
                <w:i w:val="0"/>
                <w:sz w:val="21"/>
              </w:rPr>
              <w:t>年毛利</w:t>
            </w:r>
          </w:p>
        </w:tc>
        <w:tc>
          <w:tcPr>
            <w:tcW w:type="dxa" w:w="2095"/>
          </w:tcPr>
          <w:p>
            <w:pPr>
              <w:spacing w:line="288" w:lineRule="auto" w:after="0"/>
            </w:pPr>
            <w:r/>
            <w:r>
              <w:rPr>
                <w:rFonts w:ascii="宋体" w:hAnsi="宋体" w:eastAsia="宋体" w:cs="宋体"/>
                <w:b w:val="0"/>
                <w:i w:val="0"/>
                <w:sz w:val="21"/>
              </w:rPr>
              <w:t>【待填】</w:t>
            </w:r>
          </w:p>
        </w:tc>
        <w:tc>
          <w:tcPr>
            <w:tcW w:type="dxa" w:w="4365"/>
          </w:tcPr>
          <w:p>
            <w:pPr>
              <w:spacing w:line="288" w:lineRule="auto" w:after="0"/>
            </w:pPr>
            <w:r/>
            <w:r>
              <w:rPr>
                <w:rFonts w:ascii="宋体" w:hAnsi="宋体" w:eastAsia="宋体" w:cs="宋体"/>
                <w:b w:val="0"/>
                <w:i w:val="0"/>
                <w:sz w:val="21"/>
              </w:rPr>
              <w:t>收入 − 上述各项成本</w:t>
            </w:r>
          </w:p>
        </w:tc>
      </w:tr>
      <w:tr>
        <w:trPr>
          <w:cantSplit/>
        </w:trPr>
        <w:tc>
          <w:tcPr>
            <w:tcW w:type="dxa" w:w="2270"/>
          </w:tcPr>
          <w:p>
            <w:pPr>
              <w:spacing w:line="288" w:lineRule="auto" w:after="0"/>
            </w:pPr>
            <w:r/>
            <w:r>
              <w:rPr>
                <w:rFonts w:ascii="宋体" w:hAnsi="宋体" w:eastAsia="宋体" w:cs="宋体"/>
                <w:b w:val="0"/>
                <w:i w:val="0"/>
                <w:sz w:val="21"/>
              </w:rPr>
              <w:t>客户回收期</w:t>
            </w:r>
          </w:p>
        </w:tc>
        <w:tc>
          <w:tcPr>
            <w:tcW w:type="dxa" w:w="2095"/>
          </w:tcPr>
          <w:p>
            <w:pPr>
              <w:spacing w:line="288" w:lineRule="auto" w:after="0"/>
            </w:pPr>
            <w:r/>
            <w:r>
              <w:rPr>
                <w:rFonts w:ascii="宋体" w:hAnsi="宋体" w:eastAsia="宋体" w:cs="宋体"/>
                <w:b w:val="0"/>
                <w:i w:val="0"/>
                <w:sz w:val="21"/>
              </w:rPr>
              <w:t>【待填】</w:t>
            </w:r>
          </w:p>
        </w:tc>
        <w:tc>
          <w:tcPr>
            <w:tcW w:type="dxa" w:w="4365"/>
          </w:tcPr>
          <w:p>
            <w:pPr>
              <w:spacing w:line="288" w:lineRule="auto" w:after="0"/>
            </w:pPr>
            <w:r/>
            <w:r>
              <w:rPr>
                <w:rFonts w:ascii="宋体" w:hAnsi="宋体" w:eastAsia="宋体" w:cs="宋体"/>
                <w:b w:val="0"/>
                <w:i w:val="0"/>
                <w:sz w:val="21"/>
              </w:rPr>
              <w:t>客户获取成本 ÷ 年毛利</w:t>
            </w:r>
          </w:p>
        </w:tc>
      </w:tr>
      <w:tr>
        <w:trPr>
          <w:cantSplit/>
        </w:trPr>
        <w:tc>
          <w:tcPr>
            <w:tcW w:type="dxa" w:w="2270"/>
          </w:tcPr>
          <w:p>
            <w:pPr>
              <w:spacing w:line="288" w:lineRule="auto" w:after="0"/>
            </w:pPr>
            <w:r/>
            <w:r>
              <w:rPr>
                <w:rFonts w:ascii="宋体" w:hAnsi="宋体" w:eastAsia="宋体" w:cs="宋体"/>
                <w:b w:val="0"/>
                <w:i w:val="0"/>
                <w:sz w:val="21"/>
              </w:rPr>
              <w:t>客户生命周期价值</w:t>
            </w:r>
          </w:p>
        </w:tc>
        <w:tc>
          <w:tcPr>
            <w:tcW w:type="dxa" w:w="2095"/>
          </w:tcPr>
          <w:p>
            <w:pPr>
              <w:spacing w:line="288" w:lineRule="auto" w:after="0"/>
            </w:pPr>
            <w:r/>
            <w:r>
              <w:rPr>
                <w:rFonts w:ascii="宋体" w:hAnsi="宋体" w:eastAsia="宋体" w:cs="宋体"/>
                <w:b w:val="0"/>
                <w:i w:val="0"/>
                <w:sz w:val="21"/>
              </w:rPr>
              <w:t>【待填】</w:t>
            </w:r>
          </w:p>
        </w:tc>
        <w:tc>
          <w:tcPr>
            <w:tcW w:type="dxa" w:w="4365"/>
          </w:tcPr>
          <w:p>
            <w:pPr>
              <w:spacing w:line="288" w:lineRule="auto" w:after="0"/>
            </w:pPr>
            <w:r/>
            <w:r>
              <w:rPr>
                <w:rFonts w:ascii="宋体" w:hAnsi="宋体" w:eastAsia="宋体" w:cs="宋体"/>
                <w:b w:val="0"/>
                <w:i w:val="0"/>
                <w:sz w:val="21"/>
              </w:rPr>
              <w:t>年毛利 × 预期留存年数</w:t>
            </w:r>
          </w:p>
        </w:tc>
      </w:tr>
      <w:tr>
        <w:trPr>
          <w:cantSplit/>
        </w:trPr>
        <w:tc>
          <w:tcPr>
            <w:tcW w:type="dxa" w:w="2270"/>
          </w:tcPr>
          <w:p>
            <w:pPr>
              <w:spacing w:line="288" w:lineRule="auto" w:after="0"/>
            </w:pPr>
            <w:r/>
            <w:r>
              <w:rPr>
                <w:rFonts w:ascii="宋体" w:hAnsi="宋体" w:eastAsia="宋体" w:cs="宋体"/>
                <w:b w:val="0"/>
                <w:i w:val="0"/>
                <w:sz w:val="21"/>
              </w:rPr>
              <w:t>续费率假设</w:t>
            </w:r>
          </w:p>
        </w:tc>
        <w:tc>
          <w:tcPr>
            <w:tcW w:type="dxa" w:w="2095"/>
          </w:tcPr>
          <w:p>
            <w:pPr>
              <w:spacing w:line="288" w:lineRule="auto" w:after="0"/>
            </w:pPr>
            <w:r/>
            <w:r>
              <w:rPr>
                <w:rFonts w:ascii="宋体" w:hAnsi="宋体" w:eastAsia="宋体" w:cs="宋体"/>
                <w:b w:val="0"/>
                <w:i w:val="0"/>
                <w:sz w:val="21"/>
              </w:rPr>
              <w:t>【待填】</w:t>
            </w:r>
          </w:p>
        </w:tc>
        <w:tc>
          <w:tcPr>
            <w:tcW w:type="dxa" w:w="4365"/>
          </w:tcPr>
          <w:p>
            <w:pPr>
              <w:spacing w:line="288" w:lineRule="auto" w:after="0"/>
            </w:pPr>
            <w:r/>
            <w:r>
              <w:rPr>
                <w:rFonts w:ascii="宋体" w:hAnsi="宋体" w:eastAsia="宋体" w:cs="宋体"/>
                <w:b w:val="0"/>
                <w:i w:val="0"/>
                <w:sz w:val="21"/>
              </w:rPr>
              <w:t>需给出依据，并说明与行业水平的对比</w:t>
            </w:r>
          </w:p>
        </w:tc>
      </w:tr>
    </w:tbl>
    <w:p>
      <w:pPr>
        <w:spacing w:after="0" w:line="240" w:lineRule="auto"/>
      </w:pPr>
    </w:p>
    <w:p>
      <w:pPr>
        <w:pStyle w:val="Heading2"/>
      </w:pPr>
      <w:r>
        <w:rPr>
          <w:rFonts w:ascii="宋体" w:hAnsi="宋体" w:eastAsia="宋体" w:cs="宋体"/>
          <w:b/>
          <w:i w:val="0"/>
          <w:sz w:val="28"/>
        </w:rPr>
        <w:t>6.4  渠道与生态合作</w:t>
      </w:r>
    </w:p>
    <w:p>
      <w:pPr>
        <w:spacing w:after="60"/>
        <w:jc w:val="both"/>
        <w:ind w:firstLineChars="200" w:firstLine="480"/>
      </w:pPr>
      <w:r>
        <w:rPr>
          <w:rFonts w:ascii="宋体" w:hAnsi="宋体" w:eastAsia="宋体" w:cs="宋体"/>
          <w:b w:val="0"/>
          <w:i w:val="0"/>
          <w:sz w:val="24"/>
        </w:rPr>
        <w:t>创业团队资源有限，渠道策略必须务实。建议采用“直销打样、渠道放量”的组合：</w:t>
      </w:r>
    </w:p>
    <w:p>
      <w:pPr>
        <w:spacing w:after="40" w:line="336" w:lineRule="auto"/>
        <w:jc w:val="both"/>
        <w:ind w:leftChars="100" w:left="240" w:hangingChars="100" w:hanging="240"/>
      </w:pPr>
      <w:r>
        <w:rPr>
          <w:rFonts w:ascii="宋体" w:hAnsi="宋体" w:eastAsia="宋体" w:cs="宋体"/>
          <w:b w:val="0"/>
          <w:i w:val="0"/>
          <w:sz w:val="24"/>
        </w:rPr>
        <w:t>● 直销阶段：团队自己直接对接首批标杆运营人。目的是深度理解客户、打磨产品、积累案例，这个阶段不能交给渠道。</w:t>
      </w:r>
    </w:p>
    <w:p>
      <w:pPr>
        <w:spacing w:after="40" w:line="336" w:lineRule="auto"/>
        <w:jc w:val="both"/>
        <w:ind w:leftChars="100" w:left="240" w:hangingChars="100" w:hanging="240"/>
      </w:pPr>
      <w:r>
        <w:rPr>
          <w:rFonts w:ascii="宋体" w:hAnsi="宋体" w:eastAsia="宋体" w:cs="宋体"/>
          <w:b w:val="0"/>
          <w:i w:val="0"/>
          <w:sz w:val="24"/>
        </w:rPr>
        <w:t>● 渠道阶段：产品成熟后，与无人机厂商、通感一体与低空智联网厂商、地方低空平台公司、信息化集成商合作，借他们的存量客户与实施能力放量。合作方式可采用分成或代理。</w:t>
      </w:r>
    </w:p>
    <w:p>
      <w:pPr>
        <w:spacing w:after="40" w:line="336" w:lineRule="auto"/>
        <w:jc w:val="both"/>
        <w:ind w:leftChars="100" w:left="240" w:hangingChars="100" w:hanging="240"/>
      </w:pPr>
      <w:r>
        <w:rPr>
          <w:rFonts w:ascii="宋体" w:hAnsi="宋体" w:eastAsia="宋体" w:cs="宋体"/>
          <w:b w:val="0"/>
          <w:i w:val="0"/>
          <w:sz w:val="24"/>
        </w:rPr>
        <w:t>● 生态合作：与民航类院校、行业协会、低空经济研究机构合作开展标准研讨与培训。这类合作短期不产生收入，但能显著提升项目的行业可信度，对挑战杯答辩也有正面作用。</w:t>
      </w:r>
    </w:p>
    <w:p>
      <w:pPr>
        <w:pStyle w:val="Heading2"/>
      </w:pPr>
      <w:r>
        <w:rPr>
          <w:rFonts w:ascii="宋体" w:hAnsi="宋体" w:eastAsia="宋体" w:cs="宋体"/>
          <w:b/>
          <w:i w:val="0"/>
          <w:sz w:val="28"/>
        </w:rPr>
        <w:t>6.5  财务预测框架</w:t>
      </w:r>
    </w:p>
    <w:p>
      <w:pPr>
        <w:spacing w:after="60"/>
        <w:jc w:val="both"/>
        <w:ind w:firstLineChars="200" w:firstLine="480"/>
      </w:pPr>
      <w:r>
        <w:rPr>
          <w:rFonts w:ascii="宋体" w:hAnsi="宋体" w:eastAsia="宋体" w:cs="宋体"/>
          <w:b w:val="0"/>
          <w:i w:val="0"/>
          <w:sz w:val="24"/>
        </w:rPr>
        <w:t>财务预测不需要复杂，但必须逻辑自洽、假设透明。建议只做三年，并且用一个统一的核心变量（客户数与城市项目数）驱动全部预测，这样评审一眼就能看懂逻辑。</w:t>
      </w:r>
    </w:p>
    <w:p>
      <w:pPr>
        <w:pStyle w:val="Heading3"/>
      </w:pPr>
      <w:r>
        <w:rPr>
          <w:rFonts w:ascii="宋体" w:hAnsi="宋体" w:eastAsia="宋体" w:cs="宋体"/>
          <w:b/>
          <w:i w:val="0"/>
          <w:sz w:val="24"/>
        </w:rPr>
        <w:t>6.5.1  收入预测逻辑</w:t>
      </w:r>
    </w:p>
    <w:p>
      <w:pPr>
        <w:spacing w:after="40" w:line="336" w:lineRule="auto"/>
        <w:jc w:val="both"/>
        <w:ind w:leftChars="100" w:left="240" w:hangingChars="100" w:hanging="240"/>
      </w:pPr>
      <w:r>
        <w:rPr>
          <w:rFonts w:ascii="宋体" w:hAnsi="宋体" w:eastAsia="宋体" w:cs="宋体"/>
          <w:b w:val="0"/>
          <w:i w:val="0"/>
          <w:sz w:val="24"/>
        </w:rPr>
        <w:t>● 第一年：重点不在收入，而在完成【待填】个标杆站点落地，验证产品与模式。收入以试点费用与少量订阅为主。</w:t>
      </w:r>
    </w:p>
    <w:p>
      <w:pPr>
        <w:spacing w:after="40" w:line="336" w:lineRule="auto"/>
        <w:jc w:val="both"/>
        <w:ind w:leftChars="100" w:left="240" w:hangingChars="100" w:hanging="240"/>
      </w:pPr>
      <w:r>
        <w:rPr>
          <w:rFonts w:ascii="宋体" w:hAnsi="宋体" w:eastAsia="宋体" w:cs="宋体"/>
          <w:b w:val="0"/>
          <w:i w:val="0"/>
          <w:sz w:val="24"/>
        </w:rPr>
        <w:t>● 第二年：以运营人为单位复制到多站点，客户数达到【待填】家，收入主要来自订阅。</w:t>
      </w:r>
    </w:p>
    <w:p>
      <w:pPr>
        <w:spacing w:after="40" w:line="336" w:lineRule="auto"/>
        <w:jc w:val="both"/>
        <w:ind w:leftChars="100" w:left="240" w:hangingChars="100" w:hanging="240"/>
      </w:pPr>
      <w:r>
        <w:rPr>
          <w:rFonts w:ascii="宋体" w:hAnsi="宋体" w:eastAsia="宋体" w:cs="宋体"/>
          <w:b w:val="0"/>
          <w:i w:val="0"/>
          <w:sz w:val="24"/>
        </w:rPr>
        <w:t>● 第三年：进入城市级平台市场，客户数达到【待填】家，并新增【待填】个城市或园区项目。</w:t>
      </w:r>
    </w:p>
    <w:p>
      <w:pPr>
        <w:pStyle w:val="Heading3"/>
      </w:pPr>
      <w:r>
        <w:rPr>
          <w:rFonts w:ascii="宋体" w:hAnsi="宋体" w:eastAsia="宋体" w:cs="宋体"/>
          <w:b/>
          <w:i w:val="0"/>
          <w:sz w:val="24"/>
        </w:rPr>
        <w:t>6.5.2  成本结构</w:t>
      </w:r>
    </w:p>
    <w:p>
      <w:pPr>
        <w:spacing w:after="60"/>
        <w:jc w:val="both"/>
        <w:ind w:firstLineChars="200" w:firstLine="480"/>
      </w:pPr>
      <w:r>
        <w:rPr>
          <w:rFonts w:ascii="宋体" w:hAnsi="宋体" w:eastAsia="宋体" w:cs="宋体"/>
          <w:b w:val="0"/>
          <w:i w:val="0"/>
          <w:sz w:val="24"/>
        </w:rPr>
        <w:t>早期团队的成本以人力为主，通常占总支出的七成以上。主要科目包括：研发人员薪酬、实施与交付人力、算力与云资源、市场与差旅、知识产权申报费用。建议在财务预测表中明确标注“人力成本占比”，并说明团队早期的薪酬策略（例如创始团队低薪、研发为核心投入）。</w:t>
      </w:r>
    </w:p>
    <w:p>
      <w:pPr>
        <w:pStyle w:val="Heading3"/>
      </w:pPr>
      <w:r>
        <w:rPr>
          <w:rFonts w:ascii="宋体" w:hAnsi="宋体" w:eastAsia="宋体" w:cs="宋体"/>
          <w:b/>
          <w:i w:val="0"/>
          <w:sz w:val="24"/>
        </w:rPr>
        <w:t>6.5.3  必须准备的财务附表</w:t>
      </w:r>
    </w:p>
    <w:p>
      <w:pPr>
        <w:spacing w:after="40" w:line="336" w:lineRule="auto"/>
        <w:jc w:val="both"/>
        <w:ind w:leftChars="100" w:left="240" w:hangingChars="100" w:hanging="240"/>
      </w:pPr>
      <w:r>
        <w:rPr>
          <w:rFonts w:ascii="宋体" w:hAnsi="宋体" w:eastAsia="宋体" w:cs="宋体"/>
          <w:b w:val="0"/>
          <w:i w:val="0"/>
          <w:sz w:val="24"/>
        </w:rPr>
        <w:t>● 三年收入预测表：分客户数、单客户收入、总收入三列。</w:t>
      </w:r>
    </w:p>
    <w:p>
      <w:pPr>
        <w:spacing w:after="40" w:line="336" w:lineRule="auto"/>
        <w:jc w:val="both"/>
        <w:ind w:leftChars="100" w:left="240" w:hangingChars="100" w:hanging="240"/>
      </w:pPr>
      <w:r>
        <w:rPr>
          <w:rFonts w:ascii="宋体" w:hAnsi="宋体" w:eastAsia="宋体" w:cs="宋体"/>
          <w:b w:val="0"/>
          <w:i w:val="0"/>
          <w:sz w:val="24"/>
        </w:rPr>
        <w:t>● 三年成本费用表：按科目分类，标注人力占比。</w:t>
      </w:r>
    </w:p>
    <w:p>
      <w:pPr>
        <w:spacing w:after="40" w:line="336" w:lineRule="auto"/>
        <w:jc w:val="both"/>
        <w:ind w:leftChars="100" w:left="240" w:hangingChars="100" w:hanging="240"/>
      </w:pPr>
      <w:r>
        <w:rPr>
          <w:rFonts w:ascii="宋体" w:hAnsi="宋体" w:eastAsia="宋体" w:cs="宋体"/>
          <w:b w:val="0"/>
          <w:i w:val="0"/>
          <w:sz w:val="24"/>
        </w:rPr>
        <w:t>● 现金流量简表：重点说明资金缺口出现在第几个月、需要多少资金、用于什么。</w:t>
      </w:r>
    </w:p>
    <w:p>
      <w:pPr>
        <w:spacing w:after="40" w:line="336" w:lineRule="auto"/>
        <w:jc w:val="both"/>
        <w:ind w:leftChars="100" w:left="240" w:hangingChars="100" w:hanging="240"/>
      </w:pPr>
      <w:r>
        <w:rPr>
          <w:rFonts w:ascii="宋体" w:hAnsi="宋体" w:eastAsia="宋体" w:cs="宋体"/>
          <w:b w:val="0"/>
          <w:i w:val="0"/>
          <w:sz w:val="24"/>
        </w:rPr>
        <w:t>● 融资需求与资金用途（如计划融资）：金额、出让比例、用途分解、里程碑绑定。</w:t>
      </w:r>
    </w:p>
    <w:p>
      <w:pPr>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【财务部分常见失分点】</w:t>
      </w:r>
      <w:r>
        <w:rPr>
          <w:rFonts w:ascii="宋体" w:hAnsi="宋体" w:eastAsia="宋体" w:cs="宋体"/>
          <w:b w:val="0"/>
          <w:i w:val="0"/>
          <w:sz w:val="21"/>
        </w:rPr>
        <w:t>一是三年预测增长率高得不合常理（例如第二年增长十倍且无解释）；二是成本列得很粗，看不到人力与实施成本；三是完全没有现金流概念，不知道钱什么时候会断。挑战杯评审中常有来自投资机构的评委，这三类问题他们一眼就能看出。宁可把增长预期写保守一些，也要保证逻辑站得住。</w:t>
      </w:r>
    </w:p>
    <w:p>
      <w:pPr>
        <w:pStyle w:val="Heading1"/>
      </w:pPr>
      <w:r>
        <w:rPr>
          <w:rFonts w:ascii="宋体" w:hAnsi="宋体" w:eastAsia="宋体" w:cs="宋体"/>
          <w:b/>
          <w:i w:val="0"/>
          <w:sz w:val="32"/>
        </w:rPr>
        <w:t>第七章  团队与组织</w:t>
      </w:r>
    </w:p>
    <w:p>
      <w:pPr>
        <w:spacing w:after="60"/>
        <w:jc w:val="both"/>
        <w:ind w:firstLineChars="200" w:firstLine="480"/>
      </w:pPr>
      <w:r>
        <w:rPr>
          <w:rFonts w:ascii="宋体" w:hAnsi="宋体" w:eastAsia="宋体" w:cs="宋体"/>
          <w:b w:val="0"/>
          <w:i w:val="0"/>
          <w:sz w:val="24"/>
        </w:rPr>
        <w:t>创业计划竞赛的评审逻辑中，团队权重往往高于技术。原因很直白：技术可以被追赶，但一支互补、投入、可信的团队是项目能否走下去的决定因素。本章要证明的不是“我们很优秀”，而是“我们这几个人凑在一起，恰好能把这件事做成”。</w:t>
      </w:r>
    </w:p>
    <w:p>
      <w:pPr>
        <w:pStyle w:val="Heading2"/>
      </w:pPr>
      <w:r>
        <w:rPr>
          <w:rFonts w:ascii="宋体" w:hAnsi="宋体" w:eastAsia="宋体" w:cs="宋体"/>
          <w:b/>
          <w:i w:val="0"/>
          <w:sz w:val="28"/>
        </w:rPr>
        <w:t>7.1  团队构成与分工</w:t>
      </w:r>
    </w:p>
    <w:p>
      <w:pPr>
        <w:spacing w:after="60"/>
        <w:jc w:val="both"/>
        <w:ind w:firstLineChars="200" w:firstLine="480"/>
      </w:pPr>
      <w:r>
        <w:rPr>
          <w:rFonts w:ascii="宋体" w:hAnsi="宋体" w:eastAsia="宋体" w:cs="宋体"/>
          <w:b w:val="0"/>
          <w:i w:val="0"/>
          <w:sz w:val="24"/>
        </w:rPr>
        <w:t>本项目团队共 7 人。团队配置的核心标准是“互补”而非“人多”，因此 7 个岗位按“一人一岗、职责到章”的原则划分——每一章文档都有明确的负责人，避免出现人人有责、无人落实的局面。下表即为团队的分工骨架，请将姓名与专业填入对应位置。</w:t>
      </w:r>
    </w:p>
    <w:p>
      <w:pPr>
        <w:keepNext/>
        <w:spacing w:before="40" w:after="200"/>
        <w:jc w:val="center"/>
      </w:pPr>
      <w:r>
        <w:rPr>
          <w:rFonts w:ascii="宋体" w:hAnsi="宋体" w:eastAsia="宋体" w:cs="宋体"/>
          <w:b/>
          <w:i w:val="0"/>
          <w:sz w:val="21"/>
        </w:rPr>
        <w:t>表 7-1  团队 7 人分工表【待填】</w:t>
      </w:r>
    </w:p>
    <w:tbl>
      <w:tblPr>
        <w:tblStyle w:val="TableGrid"/>
        <w:tblW w:type="auto" w:w="0"/>
        <w:jc w:val="center"/>
        <w:tblLayout w:type="fixed"/>
        <w:tblLook w:firstColumn="1" w:firstRow="1" w:lastColumn="0" w:lastRow="0" w:noHBand="0" w:noVBand="1" w:val="04A0"/>
      </w:tblPr>
      <w:tblGrid>
        <w:gridCol w:w="2183"/>
        <w:gridCol w:w="2183"/>
        <w:gridCol w:w="2183"/>
        <w:gridCol w:w="2183"/>
      </w:tblGrid>
      <w:tr>
        <w:trPr>
          <w:cantSplit/>
          <w:tblHeader/>
        </w:trPr>
        <w:tc>
          <w:tcPr>
            <w:tcW w:type="dxa" w:w="1572"/>
            <w:shd w:val="clear" w:color="auto" w:fill="E8E8E8"/>
          </w:tcPr>
          <w:p>
            <w:pPr>
              <w:keepNext/>
              <w:spacing w:line="276" w:lineRule="auto" w:after="0"/>
              <w:jc w:val="center"/>
            </w:pPr>
            <w:r>
              <w:rPr>
                <w:b/>
              </w:rPr>
            </w:r>
            <w:r>
              <w:rPr>
                <w:rFonts w:ascii="宋体" w:hAnsi="宋体" w:eastAsia="宋体" w:cs="宋体"/>
                <w:b/>
                <w:i w:val="0"/>
                <w:sz w:val="21"/>
              </w:rPr>
              <w:t>角色</w:t>
            </w:r>
          </w:p>
        </w:tc>
        <w:tc>
          <w:tcPr>
            <w:tcW w:type="dxa" w:w="1222"/>
            <w:shd w:val="clear" w:color="auto" w:fill="E8E8E8"/>
          </w:tcPr>
          <w:p>
            <w:pPr>
              <w:keepNext/>
              <w:spacing w:line="276" w:lineRule="auto" w:after="0"/>
              <w:jc w:val="center"/>
            </w:pPr>
            <w:r>
              <w:rPr>
                <w:b/>
              </w:rPr>
            </w:r>
            <w:r>
              <w:rPr>
                <w:rFonts w:ascii="宋体" w:hAnsi="宋体" w:eastAsia="宋体" w:cs="宋体"/>
                <w:b/>
                <w:i w:val="0"/>
                <w:sz w:val="21"/>
              </w:rPr>
              <w:t>姓名 / 专业</w:t>
            </w:r>
          </w:p>
        </w:tc>
        <w:tc>
          <w:tcPr>
            <w:tcW w:type="dxa" w:w="4016"/>
            <w:shd w:val="clear" w:color="auto" w:fill="E8E8E8"/>
          </w:tcPr>
          <w:p>
            <w:pPr>
              <w:keepNext/>
              <w:spacing w:line="276" w:lineRule="auto" w:after="0"/>
              <w:jc w:val="center"/>
            </w:pPr>
            <w:r>
              <w:rPr>
                <w:b/>
              </w:rPr>
            </w:r>
            <w:r>
              <w:rPr>
                <w:rFonts w:ascii="宋体" w:hAnsi="宋体" w:eastAsia="宋体" w:cs="宋体"/>
                <w:b/>
                <w:i w:val="0"/>
                <w:sz w:val="21"/>
              </w:rPr>
              <w:t>主要职责</w:t>
            </w:r>
          </w:p>
        </w:tc>
        <w:tc>
          <w:tcPr>
            <w:tcW w:type="dxa" w:w="1921"/>
            <w:shd w:val="clear" w:color="auto" w:fill="E8E8E8"/>
          </w:tcPr>
          <w:p>
            <w:pPr>
              <w:keepNext/>
              <w:spacing w:line="276" w:lineRule="auto" w:after="0"/>
              <w:jc w:val="center"/>
            </w:pPr>
            <w:r>
              <w:rPr>
                <w:b/>
              </w:rPr>
            </w:r>
            <w:r>
              <w:rPr>
                <w:rFonts w:ascii="宋体" w:hAnsi="宋体" w:eastAsia="宋体" w:cs="宋体"/>
                <w:b/>
                <w:i w:val="0"/>
                <w:sz w:val="21"/>
              </w:rPr>
              <w:t>对应文档章节</w:t>
            </w:r>
          </w:p>
        </w:tc>
      </w:tr>
      <w:tr>
        <w:trPr>
          <w:cantSplit/>
        </w:trPr>
        <w:tc>
          <w:tcPr>
            <w:tcW w:type="dxa" w:w="1572"/>
          </w:tcPr>
          <w:p>
            <w:pPr>
              <w:spacing w:line="288" w:lineRule="auto" w:after="0"/>
            </w:pPr>
            <w:r/>
            <w:r>
              <w:rPr>
                <w:rFonts w:ascii="宋体" w:hAnsi="宋体" w:eastAsia="宋体" w:cs="宋体"/>
                <w:b w:val="0"/>
                <w:i w:val="0"/>
                <w:sz w:val="21"/>
              </w:rPr>
              <w:t>项目负责人（队长）</w:t>
            </w:r>
          </w:p>
        </w:tc>
        <w:tc>
          <w:tcPr>
            <w:tcW w:type="dxa" w:w="1222"/>
          </w:tcPr>
          <w:p>
            <w:pPr>
              <w:spacing w:line="288" w:lineRule="auto" w:after="0"/>
            </w:pPr>
            <w:r/>
            <w:r>
              <w:rPr>
                <w:rFonts w:ascii="宋体" w:hAnsi="宋体" w:eastAsia="宋体" w:cs="宋体"/>
                <w:b w:val="0"/>
                <w:i w:val="0"/>
                <w:sz w:val="21"/>
              </w:rPr>
              <w:t>【待填】</w:t>
            </w:r>
          </w:p>
        </w:tc>
        <w:tc>
          <w:tcPr>
            <w:tcW w:type="dxa" w:w="4016"/>
          </w:tcPr>
          <w:p>
            <w:pPr>
              <w:spacing w:line="288" w:lineRule="auto" w:after="0"/>
            </w:pPr>
            <w:r/>
            <w:r>
              <w:rPr>
                <w:rFonts w:ascii="宋体" w:hAnsi="宋体" w:eastAsia="宋体" w:cs="宋体"/>
                <w:b w:val="0"/>
                <w:i w:val="0"/>
                <w:sz w:val="21"/>
              </w:rPr>
              <w:t>整体统筹与进度管理；对外沟通与资源协调；路演主讲；把握项目全貌，确保各章节口径一致</w:t>
            </w:r>
          </w:p>
        </w:tc>
        <w:tc>
          <w:tcPr>
            <w:tcW w:type="dxa" w:w="1921"/>
          </w:tcPr>
          <w:p>
            <w:pPr>
              <w:spacing w:line="288" w:lineRule="auto" w:after="0"/>
            </w:pPr>
            <w:r/>
            <w:r>
              <w:rPr>
                <w:rFonts w:ascii="宋体" w:hAnsi="宋体" w:eastAsia="宋体" w:cs="宋体"/>
                <w:b w:val="0"/>
                <w:i w:val="0"/>
                <w:sz w:val="21"/>
              </w:rPr>
              <w:t>第七章、第九章</w:t>
            </w:r>
          </w:p>
        </w:tc>
      </w:tr>
      <w:tr>
        <w:trPr>
          <w:cantSplit/>
        </w:trPr>
        <w:tc>
          <w:tcPr>
            <w:tcW w:type="dxa" w:w="1572"/>
          </w:tcPr>
          <w:p>
            <w:pPr>
              <w:spacing w:line="288" w:lineRule="auto" w:after="0"/>
            </w:pPr>
            <w:r/>
            <w:r>
              <w:rPr>
                <w:rFonts w:ascii="宋体" w:hAnsi="宋体" w:eastAsia="宋体" w:cs="宋体"/>
                <w:b w:val="0"/>
                <w:i w:val="0"/>
                <w:sz w:val="21"/>
              </w:rPr>
              <w:t>技术负责人</w:t>
            </w:r>
          </w:p>
        </w:tc>
        <w:tc>
          <w:tcPr>
            <w:tcW w:type="dxa" w:w="1222"/>
          </w:tcPr>
          <w:p>
            <w:pPr>
              <w:spacing w:line="288" w:lineRule="auto" w:after="0"/>
            </w:pPr>
            <w:r/>
            <w:r>
              <w:rPr>
                <w:rFonts w:ascii="宋体" w:hAnsi="宋体" w:eastAsia="宋体" w:cs="宋体"/>
                <w:b w:val="0"/>
                <w:i w:val="0"/>
                <w:sz w:val="21"/>
              </w:rPr>
              <w:t>【待填】</w:t>
            </w:r>
          </w:p>
        </w:tc>
        <w:tc>
          <w:tcPr>
            <w:tcW w:type="dxa" w:w="4016"/>
          </w:tcPr>
          <w:p>
            <w:pPr>
              <w:spacing w:line="288" w:lineRule="auto" w:after="0"/>
            </w:pPr>
            <w:r/>
            <w:r>
              <w:rPr>
                <w:rFonts w:ascii="宋体" w:hAnsi="宋体" w:eastAsia="宋体" w:cs="宋体"/>
                <w:b w:val="0"/>
                <w:i w:val="0"/>
                <w:sz w:val="21"/>
              </w:rPr>
              <w:t>系统架构设计；UOM 与厂商、通感等接口集成方案；边云部署与国产化适配；软件著作权与专利申请</w:t>
            </w:r>
          </w:p>
        </w:tc>
        <w:tc>
          <w:tcPr>
            <w:tcW w:type="dxa" w:w="1921"/>
          </w:tcPr>
          <w:p>
            <w:pPr>
              <w:spacing w:line="288" w:lineRule="auto" w:after="0"/>
            </w:pPr>
            <w:r/>
            <w:r>
              <w:rPr>
                <w:rFonts w:ascii="宋体" w:hAnsi="宋体" w:eastAsia="宋体" w:cs="宋体"/>
                <w:b w:val="0"/>
                <w:i w:val="0"/>
                <w:sz w:val="21"/>
              </w:rPr>
              <w:t>第四章 4.1、4.2.1、4.2.6、4.3</w:t>
            </w:r>
          </w:p>
        </w:tc>
      </w:tr>
      <w:tr>
        <w:trPr>
          <w:cantSplit/>
        </w:trPr>
        <w:tc>
          <w:tcPr>
            <w:tcW w:type="dxa" w:w="1572"/>
          </w:tcPr>
          <w:p>
            <w:pPr>
              <w:spacing w:line="288" w:lineRule="auto" w:after="0"/>
            </w:pPr>
            <w:r/>
            <w:r>
              <w:rPr>
                <w:rFonts w:ascii="宋体" w:hAnsi="宋体" w:eastAsia="宋体" w:cs="宋体"/>
                <w:b w:val="0"/>
                <w:i w:val="0"/>
                <w:sz w:val="21"/>
              </w:rPr>
              <w:t>算法负责人</w:t>
            </w:r>
          </w:p>
        </w:tc>
        <w:tc>
          <w:tcPr>
            <w:tcW w:type="dxa" w:w="1222"/>
          </w:tcPr>
          <w:p>
            <w:pPr>
              <w:spacing w:line="288" w:lineRule="auto" w:after="0"/>
            </w:pPr>
            <w:r/>
            <w:r>
              <w:rPr>
                <w:rFonts w:ascii="宋体" w:hAnsi="宋体" w:eastAsia="宋体" w:cs="宋体"/>
                <w:b w:val="0"/>
                <w:i w:val="0"/>
                <w:sz w:val="21"/>
              </w:rPr>
              <w:t>【待填】</w:t>
            </w:r>
          </w:p>
        </w:tc>
        <w:tc>
          <w:tcPr>
            <w:tcW w:type="dxa" w:w="4016"/>
          </w:tcPr>
          <w:p>
            <w:pPr>
              <w:spacing w:line="288" w:lineRule="auto" w:after="0"/>
            </w:pPr>
            <w:r/>
            <w:r>
              <w:rPr>
                <w:rFonts w:ascii="宋体" w:hAnsi="宋体" w:eastAsia="宋体" w:cs="宋体"/>
                <w:b w:val="0"/>
                <w:i w:val="0"/>
                <w:sz w:val="21"/>
              </w:rPr>
              <w:t>多机协同调度、三维航路规划与四维航迹、冲突探测与解脱算法；仿真验证方案设计与效果评测</w:t>
            </w:r>
          </w:p>
        </w:tc>
        <w:tc>
          <w:tcPr>
            <w:tcW w:type="dxa" w:w="1921"/>
          </w:tcPr>
          <w:p>
            <w:pPr>
              <w:spacing w:line="288" w:lineRule="auto" w:after="0"/>
            </w:pPr>
            <w:r/>
            <w:r>
              <w:rPr>
                <w:rFonts w:ascii="宋体" w:hAnsi="宋体" w:eastAsia="宋体" w:cs="宋体"/>
                <w:b w:val="0"/>
                <w:i w:val="0"/>
                <w:sz w:val="21"/>
              </w:rPr>
              <w:t>第四章 4.2.2—4.2.5、4.4</w:t>
            </w:r>
          </w:p>
        </w:tc>
      </w:tr>
      <w:tr>
        <w:trPr>
          <w:cantSplit/>
        </w:trPr>
        <w:tc>
          <w:tcPr>
            <w:tcW w:type="dxa" w:w="1572"/>
          </w:tcPr>
          <w:p>
            <w:pPr>
              <w:spacing w:line="288" w:lineRule="auto" w:after="0"/>
            </w:pPr>
            <w:r/>
            <w:r>
              <w:rPr>
                <w:rFonts w:ascii="宋体" w:hAnsi="宋体" w:eastAsia="宋体" w:cs="宋体"/>
                <w:b w:val="0"/>
                <w:i w:val="0"/>
                <w:sz w:val="21"/>
              </w:rPr>
              <w:t>行业（空管/低空运行）成员</w:t>
            </w:r>
          </w:p>
        </w:tc>
        <w:tc>
          <w:tcPr>
            <w:tcW w:type="dxa" w:w="1222"/>
          </w:tcPr>
          <w:p>
            <w:pPr>
              <w:spacing w:line="288" w:lineRule="auto" w:after="0"/>
            </w:pPr>
            <w:r/>
            <w:r>
              <w:rPr>
                <w:rFonts w:ascii="宋体" w:hAnsi="宋体" w:eastAsia="宋体" w:cs="宋体"/>
                <w:b w:val="0"/>
                <w:i w:val="0"/>
                <w:sz w:val="21"/>
              </w:rPr>
              <w:t>【待填】</w:t>
            </w:r>
          </w:p>
        </w:tc>
        <w:tc>
          <w:tcPr>
            <w:tcW w:type="dxa" w:w="4016"/>
          </w:tcPr>
          <w:p>
            <w:pPr>
              <w:spacing w:line="288" w:lineRule="auto" w:after="0"/>
            </w:pPr>
            <w:r/>
            <w:r>
              <w:rPr>
                <w:rFonts w:ascii="宋体" w:hAnsi="宋体" w:eastAsia="宋体" w:cs="宋体"/>
                <w:b w:val="0"/>
                <w:i w:val="0"/>
                <w:sz w:val="21"/>
              </w:rPr>
              <w:t>空域与运行规则、冲突解脱规则、安全间隔设计；对接运营人与监管顾问；场景与规则评审</w:t>
            </w:r>
          </w:p>
        </w:tc>
        <w:tc>
          <w:tcPr>
            <w:tcW w:type="dxa" w:w="1921"/>
          </w:tcPr>
          <w:p>
            <w:pPr>
              <w:spacing w:line="288" w:lineRule="auto" w:after="0"/>
            </w:pPr>
            <w:r/>
            <w:r>
              <w:rPr>
                <w:rFonts w:ascii="宋体" w:hAnsi="宋体" w:eastAsia="宋体" w:cs="宋体"/>
                <w:b w:val="0"/>
                <w:i w:val="0"/>
                <w:sz w:val="21"/>
              </w:rPr>
              <w:t>第二章、第三章 3.2—3.4</w:t>
            </w:r>
          </w:p>
        </w:tc>
      </w:tr>
      <w:tr>
        <w:trPr>
          <w:cantSplit/>
        </w:trPr>
        <w:tc>
          <w:tcPr>
            <w:tcW w:type="dxa" w:w="1572"/>
          </w:tcPr>
          <w:p>
            <w:pPr>
              <w:spacing w:line="288" w:lineRule="auto" w:after="0"/>
            </w:pPr>
            <w:r/>
            <w:r>
              <w:rPr>
                <w:rFonts w:ascii="宋体" w:hAnsi="宋体" w:eastAsia="宋体" w:cs="宋体"/>
                <w:b w:val="0"/>
                <w:i w:val="0"/>
                <w:sz w:val="21"/>
              </w:rPr>
              <w:t>产品与设计成员</w:t>
            </w:r>
          </w:p>
        </w:tc>
        <w:tc>
          <w:tcPr>
            <w:tcW w:type="dxa" w:w="1222"/>
          </w:tcPr>
          <w:p>
            <w:pPr>
              <w:spacing w:line="288" w:lineRule="auto" w:after="0"/>
            </w:pPr>
            <w:r/>
            <w:r>
              <w:rPr>
                <w:rFonts w:ascii="宋体" w:hAnsi="宋体" w:eastAsia="宋体" w:cs="宋体"/>
                <w:b w:val="0"/>
                <w:i w:val="0"/>
                <w:sz w:val="21"/>
              </w:rPr>
              <w:t>【待填】</w:t>
            </w:r>
          </w:p>
        </w:tc>
        <w:tc>
          <w:tcPr>
            <w:tcW w:type="dxa" w:w="4016"/>
          </w:tcPr>
          <w:p>
            <w:pPr>
              <w:spacing w:line="288" w:lineRule="auto" w:after="0"/>
            </w:pPr>
            <w:r/>
            <w:r>
              <w:rPr>
                <w:rFonts w:ascii="宋体" w:hAnsi="宋体" w:eastAsia="宋体" w:cs="宋体"/>
                <w:b w:val="0"/>
                <w:i w:val="0"/>
                <w:sz w:val="21"/>
              </w:rPr>
              <w:t>产品原型与界面设计；演示系统与仿真可视化搭建维护；路演 PPT 视觉设计与制作</w:t>
            </w:r>
          </w:p>
        </w:tc>
        <w:tc>
          <w:tcPr>
            <w:tcW w:type="dxa" w:w="1921"/>
          </w:tcPr>
          <w:p>
            <w:pPr>
              <w:spacing w:line="288" w:lineRule="auto" w:after="0"/>
            </w:pPr>
            <w:r/>
            <w:r>
              <w:rPr>
                <w:rFonts w:ascii="宋体" w:hAnsi="宋体" w:eastAsia="宋体" w:cs="宋体"/>
                <w:b w:val="0"/>
                <w:i w:val="0"/>
                <w:sz w:val="21"/>
              </w:rPr>
              <w:t>第三章 3.5、第十一章 11.3</w:t>
            </w:r>
          </w:p>
        </w:tc>
      </w:tr>
      <w:tr>
        <w:trPr>
          <w:cantSplit/>
        </w:trPr>
        <w:tc>
          <w:tcPr>
            <w:tcW w:type="dxa" w:w="1572"/>
          </w:tcPr>
          <w:p>
            <w:pPr>
              <w:spacing w:line="288" w:lineRule="auto" w:after="0"/>
            </w:pPr>
            <w:r/>
            <w:r>
              <w:rPr>
                <w:rFonts w:ascii="宋体" w:hAnsi="宋体" w:eastAsia="宋体" w:cs="宋体"/>
                <w:b w:val="0"/>
                <w:i w:val="0"/>
                <w:sz w:val="21"/>
              </w:rPr>
              <w:t>市场调研成员</w:t>
            </w:r>
          </w:p>
        </w:tc>
        <w:tc>
          <w:tcPr>
            <w:tcW w:type="dxa" w:w="1222"/>
          </w:tcPr>
          <w:p>
            <w:pPr>
              <w:spacing w:line="288" w:lineRule="auto" w:after="0"/>
            </w:pPr>
            <w:r/>
            <w:r>
              <w:rPr>
                <w:rFonts w:ascii="宋体" w:hAnsi="宋体" w:eastAsia="宋体" w:cs="宋体"/>
                <w:b w:val="0"/>
                <w:i w:val="0"/>
                <w:sz w:val="21"/>
              </w:rPr>
              <w:t>【待填】</w:t>
            </w:r>
          </w:p>
        </w:tc>
        <w:tc>
          <w:tcPr>
            <w:tcW w:type="dxa" w:w="4016"/>
          </w:tcPr>
          <w:p>
            <w:pPr>
              <w:spacing w:line="288" w:lineRule="auto" w:after="0"/>
            </w:pPr>
            <w:r/>
            <w:r>
              <w:rPr>
                <w:rFonts w:ascii="宋体" w:hAnsi="宋体" w:eastAsia="宋体" w:cs="宋体"/>
                <w:b w:val="0"/>
                <w:i w:val="0"/>
                <w:sz w:val="21"/>
              </w:rPr>
              <w:t>运营人与地方平台实地调研；客户画像与需求验证；竞争分析；商业模式设计</w:t>
            </w:r>
          </w:p>
        </w:tc>
        <w:tc>
          <w:tcPr>
            <w:tcW w:type="dxa" w:w="1921"/>
          </w:tcPr>
          <w:p>
            <w:pPr>
              <w:spacing w:line="288" w:lineRule="auto" w:after="0"/>
            </w:pPr>
            <w:r/>
            <w:r>
              <w:rPr>
                <w:rFonts w:ascii="宋体" w:hAnsi="宋体" w:eastAsia="宋体" w:cs="宋体"/>
                <w:b w:val="0"/>
                <w:i w:val="0"/>
                <w:sz w:val="21"/>
              </w:rPr>
              <w:t>第二章 2.4、第五章、第六章 6.1—6.2</w:t>
            </w:r>
          </w:p>
        </w:tc>
      </w:tr>
      <w:tr>
        <w:trPr>
          <w:cantSplit/>
        </w:trPr>
        <w:tc>
          <w:tcPr>
            <w:tcW w:type="dxa" w:w="1572"/>
          </w:tcPr>
          <w:p>
            <w:pPr>
              <w:spacing w:line="288" w:lineRule="auto" w:after="0"/>
            </w:pPr>
            <w:r/>
            <w:r>
              <w:rPr>
                <w:rFonts w:ascii="宋体" w:hAnsi="宋体" w:eastAsia="宋体" w:cs="宋体"/>
                <w:b w:val="0"/>
                <w:i w:val="0"/>
                <w:sz w:val="21"/>
              </w:rPr>
              <w:t>财务与文案成员</w:t>
            </w:r>
          </w:p>
        </w:tc>
        <w:tc>
          <w:tcPr>
            <w:tcW w:type="dxa" w:w="1222"/>
          </w:tcPr>
          <w:p>
            <w:pPr>
              <w:spacing w:line="288" w:lineRule="auto" w:after="0"/>
            </w:pPr>
            <w:r/>
            <w:r>
              <w:rPr>
                <w:rFonts w:ascii="宋体" w:hAnsi="宋体" w:eastAsia="宋体" w:cs="宋体"/>
                <w:b w:val="0"/>
                <w:i w:val="0"/>
                <w:sz w:val="21"/>
              </w:rPr>
              <w:t>【待填】</w:t>
            </w:r>
          </w:p>
        </w:tc>
        <w:tc>
          <w:tcPr>
            <w:tcW w:type="dxa" w:w="4016"/>
          </w:tcPr>
          <w:p>
            <w:pPr>
              <w:spacing w:line="288" w:lineRule="auto" w:after="0"/>
            </w:pPr>
            <w:r/>
            <w:r>
              <w:rPr>
                <w:rFonts w:ascii="宋体" w:hAnsi="宋体" w:eastAsia="宋体" w:cs="宋体"/>
                <w:b w:val="0"/>
                <w:i w:val="0"/>
                <w:sz w:val="21"/>
              </w:rPr>
              <w:t>财务测算与单位经济模型；各章节材料撰写与统稿；提交前格式与自检核对</w:t>
            </w:r>
          </w:p>
        </w:tc>
        <w:tc>
          <w:tcPr>
            <w:tcW w:type="dxa" w:w="1921"/>
          </w:tcPr>
          <w:p>
            <w:pPr>
              <w:spacing w:line="288" w:lineRule="auto" w:after="0"/>
            </w:pPr>
            <w:r/>
            <w:r>
              <w:rPr>
                <w:rFonts w:ascii="宋体" w:hAnsi="宋体" w:eastAsia="宋体" w:cs="宋体"/>
                <w:b w:val="0"/>
                <w:i w:val="0"/>
                <w:sz w:val="21"/>
              </w:rPr>
              <w:t>第六章 6.3—6.5、第十章、附录 E</w:t>
            </w:r>
          </w:p>
        </w:tc>
      </w:tr>
    </w:tbl>
    <w:p>
      <w:pPr>
        <w:spacing w:after="0" w:line="240" w:lineRule="auto"/>
      </w:pPr>
    </w:p>
    <w:p>
      <w:pPr>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【关键提醒】</w:t>
      </w:r>
      <w:r>
        <w:rPr>
          <w:rFonts w:ascii="宋体" w:hAnsi="宋体" w:eastAsia="宋体" w:cs="宋体"/>
          <w:b w:val="0"/>
          <w:i w:val="0"/>
          <w:sz w:val="21"/>
        </w:rPr>
        <w:t>“行业（空管/低空运行）成员”这一岗是全队最不能空缺的位置。低空是强监管、强专业的行业，如果团队中没有具备空管、低空运行管理或无人机运行背景的成员（或民航院校相关专业），评审几乎必然质疑“你们怎么保证运行规则与安全逻辑是对的”。这是本项目最容易被攻击的软肋，必须在团队介绍页正面回应：或者在团队中配置行业背景成员，或者明确列出行业顾问团队（运营人运控负责人、空管或监管在职或退休专家、民航院校教师），并附上其职务与具体参与方式。只挂名不参与的顾问，反而会成为减分项。</w:t>
      </w:r>
    </w:p>
    <w:p>
      <w:pPr>
        <w:pStyle w:val="Heading2"/>
      </w:pPr>
      <w:r>
        <w:rPr>
          <w:rFonts w:ascii="宋体" w:hAnsi="宋体" w:eastAsia="宋体" w:cs="宋体"/>
          <w:b/>
          <w:i w:val="0"/>
          <w:sz w:val="28"/>
        </w:rPr>
        <w:t>7.2  路演与答辩分工</w:t>
      </w:r>
    </w:p>
    <w:p>
      <w:pPr>
        <w:spacing w:after="60"/>
        <w:jc w:val="both"/>
        <w:ind w:firstLineChars="200" w:firstLine="480"/>
      </w:pPr>
      <w:r>
        <w:rPr>
          <w:rFonts w:ascii="宋体" w:hAnsi="宋体" w:eastAsia="宋体" w:cs="宋体"/>
          <w:b w:val="0"/>
          <w:i w:val="0"/>
          <w:sz w:val="24"/>
        </w:rPr>
        <w:t>7 人团队最容易出现的现场问题是：主讲一人从头讲到尾，其余成员全程沉默，评审由此判断“这个项目只是一个人的事”。正确的做法是提前把路演与答辩环节拆分到不同成员，让每个人都在现场有明确的存在感，同时体现团队的专业纵深。</w:t>
      </w:r>
    </w:p>
    <w:p>
      <w:pPr>
        <w:keepNext/>
        <w:spacing w:before="40" w:after="200"/>
        <w:jc w:val="center"/>
      </w:pPr>
      <w:r>
        <w:rPr>
          <w:rFonts w:ascii="宋体" w:hAnsi="宋体" w:eastAsia="宋体" w:cs="宋体"/>
          <w:b/>
          <w:i w:val="0"/>
          <w:sz w:val="21"/>
        </w:rPr>
        <w:t>表 7-2  路演与答辩分工建议</w:t>
      </w:r>
    </w:p>
    <w:tbl>
      <w:tblPr>
        <w:tblStyle w:val="TableGrid"/>
        <w:tblW w:type="auto" w:w="0"/>
        <w:jc w:val="center"/>
        <w:tblLayout w:type="fixed"/>
        <w:tblLook w:firstColumn="1" w:firstRow="1" w:lastColumn="0" w:lastRow="0" w:noHBand="0" w:noVBand="1" w:val="04A0"/>
      </w:tblPr>
      <w:tblGrid>
        <w:gridCol w:w="2911"/>
        <w:gridCol w:w="2911"/>
        <w:gridCol w:w="2911"/>
      </w:tblGrid>
      <w:tr>
        <w:trPr>
          <w:cantSplit/>
          <w:tblHeader/>
        </w:trPr>
        <w:tc>
          <w:tcPr>
            <w:tcW w:type="dxa" w:w="2619"/>
            <w:shd w:val="clear" w:color="auto" w:fill="E8E8E8"/>
          </w:tcPr>
          <w:p>
            <w:pPr>
              <w:keepNext/>
              <w:spacing w:line="276" w:lineRule="auto" w:after="0"/>
              <w:jc w:val="center"/>
            </w:pPr>
            <w:r>
              <w:rPr>
                <w:b/>
              </w:rPr>
            </w:r>
            <w:r>
              <w:rPr>
                <w:rFonts w:ascii="宋体" w:hAnsi="宋体" w:eastAsia="宋体" w:cs="宋体"/>
                <w:b/>
                <w:i w:val="0"/>
                <w:sz w:val="21"/>
              </w:rPr>
              <w:t>环节</w:t>
            </w:r>
          </w:p>
        </w:tc>
        <w:tc>
          <w:tcPr>
            <w:tcW w:type="dxa" w:w="1921"/>
            <w:shd w:val="clear" w:color="auto" w:fill="E8E8E8"/>
          </w:tcPr>
          <w:p>
            <w:pPr>
              <w:keepNext/>
              <w:spacing w:line="276" w:lineRule="auto" w:after="0"/>
              <w:jc w:val="center"/>
            </w:pPr>
            <w:r>
              <w:rPr>
                <w:b/>
              </w:rPr>
            </w:r>
            <w:r>
              <w:rPr>
                <w:rFonts w:ascii="宋体" w:hAnsi="宋体" w:eastAsia="宋体" w:cs="宋体"/>
                <w:b/>
                <w:i w:val="0"/>
                <w:sz w:val="21"/>
              </w:rPr>
              <w:t>主讲 / 应答人</w:t>
            </w:r>
          </w:p>
        </w:tc>
        <w:tc>
          <w:tcPr>
            <w:tcW w:type="dxa" w:w="4191"/>
            <w:shd w:val="clear" w:color="auto" w:fill="E8E8E8"/>
          </w:tcPr>
          <w:p>
            <w:pPr>
              <w:keepNext/>
              <w:spacing w:line="276" w:lineRule="auto" w:after="0"/>
              <w:jc w:val="center"/>
            </w:pPr>
            <w:r>
              <w:rPr>
                <w:b/>
              </w:rPr>
            </w:r>
            <w:r>
              <w:rPr>
                <w:rFonts w:ascii="宋体" w:hAnsi="宋体" w:eastAsia="宋体" w:cs="宋体"/>
                <w:b/>
                <w:i w:val="0"/>
                <w:sz w:val="21"/>
              </w:rPr>
              <w:t>准备重点</w:t>
            </w:r>
          </w:p>
        </w:tc>
      </w:tr>
      <w:tr>
        <w:trPr>
          <w:cantSplit/>
        </w:trPr>
        <w:tc>
          <w:tcPr>
            <w:tcW w:type="dxa" w:w="2619"/>
          </w:tcPr>
          <w:p>
            <w:pPr>
              <w:spacing w:line="288" w:lineRule="auto" w:after="0"/>
            </w:pPr>
            <w:r/>
            <w:r>
              <w:rPr>
                <w:rFonts w:ascii="宋体" w:hAnsi="宋体" w:eastAsia="宋体" w:cs="宋体"/>
                <w:b w:val="0"/>
                <w:i w:val="0"/>
                <w:sz w:val="21"/>
              </w:rPr>
              <w:t>开场、痛点与项目概述</w:t>
            </w:r>
          </w:p>
        </w:tc>
        <w:tc>
          <w:tcPr>
            <w:tcW w:type="dxa" w:w="1921"/>
          </w:tcPr>
          <w:p>
            <w:pPr>
              <w:spacing w:line="288" w:lineRule="auto" w:after="0"/>
            </w:pPr>
            <w:r/>
            <w:r>
              <w:rPr>
                <w:rFonts w:ascii="宋体" w:hAnsi="宋体" w:eastAsia="宋体" w:cs="宋体"/>
                <w:b w:val="0"/>
                <w:i w:val="0"/>
                <w:sz w:val="21"/>
              </w:rPr>
              <w:t>项目负责人</w:t>
            </w:r>
          </w:p>
        </w:tc>
        <w:tc>
          <w:tcPr>
            <w:tcW w:type="dxa" w:w="4191"/>
          </w:tcPr>
          <w:p>
            <w:pPr>
              <w:spacing w:line="288" w:lineRule="auto" w:after="0"/>
            </w:pPr>
            <w:r/>
            <w:r>
              <w:rPr>
                <w:rFonts w:ascii="宋体" w:hAnsi="宋体" w:eastAsia="宋体" w:cs="宋体"/>
                <w:b w:val="0"/>
                <w:i w:val="0"/>
                <w:sz w:val="21"/>
              </w:rPr>
              <w:t>把第一句话练到条件反射，控制节奏与时间</w:t>
            </w:r>
          </w:p>
        </w:tc>
      </w:tr>
      <w:tr>
        <w:trPr>
          <w:cantSplit/>
        </w:trPr>
        <w:tc>
          <w:tcPr>
            <w:tcW w:type="dxa" w:w="2619"/>
          </w:tcPr>
          <w:p>
            <w:pPr>
              <w:spacing w:line="288" w:lineRule="auto" w:after="0"/>
            </w:pPr>
            <w:r/>
            <w:r>
              <w:rPr>
                <w:rFonts w:ascii="宋体" w:hAnsi="宋体" w:eastAsia="宋体" w:cs="宋体"/>
                <w:b w:val="0"/>
                <w:i w:val="0"/>
                <w:sz w:val="21"/>
              </w:rPr>
              <w:t>产品与系统演示</w:t>
            </w:r>
          </w:p>
        </w:tc>
        <w:tc>
          <w:tcPr>
            <w:tcW w:type="dxa" w:w="1921"/>
          </w:tcPr>
          <w:p>
            <w:pPr>
              <w:spacing w:line="288" w:lineRule="auto" w:after="0"/>
            </w:pPr>
            <w:r/>
            <w:r>
              <w:rPr>
                <w:rFonts w:ascii="宋体" w:hAnsi="宋体" w:eastAsia="宋体" w:cs="宋体"/>
                <w:b w:val="0"/>
                <w:i w:val="0"/>
                <w:sz w:val="21"/>
              </w:rPr>
              <w:t>产品与设计成员</w:t>
            </w:r>
          </w:p>
        </w:tc>
        <w:tc>
          <w:tcPr>
            <w:tcW w:type="dxa" w:w="4191"/>
          </w:tcPr>
          <w:p>
            <w:pPr>
              <w:spacing w:line="288" w:lineRule="auto" w:after="0"/>
            </w:pPr>
            <w:r/>
            <w:r>
              <w:rPr>
                <w:rFonts w:ascii="宋体" w:hAnsi="宋体" w:eastAsia="宋体" w:cs="宋体"/>
                <w:b w:val="0"/>
                <w:i w:val="0"/>
                <w:sz w:val="21"/>
              </w:rPr>
              <w:t>演示脚本、录屏兜底、准备应对现场设备故障</w:t>
            </w:r>
          </w:p>
        </w:tc>
      </w:tr>
      <w:tr>
        <w:trPr>
          <w:cantSplit/>
        </w:trPr>
        <w:tc>
          <w:tcPr>
            <w:tcW w:type="dxa" w:w="2619"/>
          </w:tcPr>
          <w:p>
            <w:pPr>
              <w:spacing w:line="288" w:lineRule="auto" w:after="0"/>
            </w:pPr>
            <w:r/>
            <w:r>
              <w:rPr>
                <w:rFonts w:ascii="宋体" w:hAnsi="宋体" w:eastAsia="宋体" w:cs="宋体"/>
                <w:b w:val="0"/>
                <w:i w:val="0"/>
                <w:sz w:val="21"/>
              </w:rPr>
              <w:t>技术方案与集成</w:t>
            </w:r>
          </w:p>
        </w:tc>
        <w:tc>
          <w:tcPr>
            <w:tcW w:type="dxa" w:w="1921"/>
          </w:tcPr>
          <w:p>
            <w:pPr>
              <w:spacing w:line="288" w:lineRule="auto" w:after="0"/>
            </w:pPr>
            <w:r/>
            <w:r>
              <w:rPr>
                <w:rFonts w:ascii="宋体" w:hAnsi="宋体" w:eastAsia="宋体" w:cs="宋体"/>
                <w:b w:val="0"/>
                <w:i w:val="0"/>
                <w:sz w:val="21"/>
              </w:rPr>
              <w:t>技术负责人</w:t>
            </w:r>
          </w:p>
        </w:tc>
        <w:tc>
          <w:tcPr>
            <w:tcW w:type="dxa" w:w="4191"/>
          </w:tcPr>
          <w:p>
            <w:pPr>
              <w:spacing w:line="288" w:lineRule="auto" w:after="0"/>
            </w:pPr>
            <w:r/>
            <w:r>
              <w:rPr>
                <w:rFonts w:ascii="宋体" w:hAnsi="宋体" w:eastAsia="宋体" w:cs="宋体"/>
                <w:b w:val="0"/>
                <w:i w:val="0"/>
                <w:sz w:val="21"/>
              </w:rPr>
              <w:t>UOM 与厂商、通感接口的细节，以及“不替换现有系统”的论证</w:t>
            </w:r>
          </w:p>
        </w:tc>
      </w:tr>
      <w:tr>
        <w:trPr>
          <w:cantSplit/>
        </w:trPr>
        <w:tc>
          <w:tcPr>
            <w:tcW w:type="dxa" w:w="2619"/>
          </w:tcPr>
          <w:p>
            <w:pPr>
              <w:spacing w:line="288" w:lineRule="auto" w:after="0"/>
            </w:pPr>
            <w:r/>
            <w:r>
              <w:rPr>
                <w:rFonts w:ascii="宋体" w:hAnsi="宋体" w:eastAsia="宋体" w:cs="宋体"/>
                <w:b w:val="0"/>
                <w:i w:val="0"/>
                <w:sz w:val="21"/>
              </w:rPr>
              <w:t>算法效果与仿真验证</w:t>
            </w:r>
          </w:p>
        </w:tc>
        <w:tc>
          <w:tcPr>
            <w:tcW w:type="dxa" w:w="1921"/>
          </w:tcPr>
          <w:p>
            <w:pPr>
              <w:spacing w:line="288" w:lineRule="auto" w:after="0"/>
            </w:pPr>
            <w:r/>
            <w:r>
              <w:rPr>
                <w:rFonts w:ascii="宋体" w:hAnsi="宋体" w:eastAsia="宋体" w:cs="宋体"/>
                <w:b w:val="0"/>
                <w:i w:val="0"/>
                <w:sz w:val="21"/>
              </w:rPr>
              <w:t>算法负责人</w:t>
            </w:r>
          </w:p>
        </w:tc>
        <w:tc>
          <w:tcPr>
            <w:tcW w:type="dxa" w:w="4191"/>
          </w:tcPr>
          <w:p>
            <w:pPr>
              <w:spacing w:line="288" w:lineRule="auto" w:after="0"/>
            </w:pPr>
            <w:r/>
            <w:r>
              <w:rPr>
                <w:rFonts w:ascii="宋体" w:hAnsi="宋体" w:eastAsia="宋体" w:cs="宋体"/>
                <w:b w:val="0"/>
                <w:i w:val="0"/>
                <w:sz w:val="21"/>
              </w:rPr>
              <w:t>必须能当场说清仿真规模、场景设计、评价指标与数据来源</w:t>
            </w:r>
          </w:p>
        </w:tc>
      </w:tr>
      <w:tr>
        <w:trPr>
          <w:cantSplit/>
        </w:trPr>
        <w:tc>
          <w:tcPr>
            <w:tcW w:type="dxa" w:w="2619"/>
          </w:tcPr>
          <w:p>
            <w:pPr>
              <w:spacing w:line="288" w:lineRule="auto" w:after="0"/>
            </w:pPr>
            <w:r/>
            <w:r>
              <w:rPr>
                <w:rFonts w:ascii="宋体" w:hAnsi="宋体" w:eastAsia="宋体" w:cs="宋体"/>
                <w:b w:val="0"/>
                <w:i w:val="0"/>
                <w:sz w:val="21"/>
              </w:rPr>
              <w:t>低空运行规则与安全间隔</w:t>
            </w:r>
          </w:p>
        </w:tc>
        <w:tc>
          <w:tcPr>
            <w:tcW w:type="dxa" w:w="1921"/>
          </w:tcPr>
          <w:p>
            <w:pPr>
              <w:spacing w:line="288" w:lineRule="auto" w:after="0"/>
            </w:pPr>
            <w:r/>
            <w:r>
              <w:rPr>
                <w:rFonts w:ascii="宋体" w:hAnsi="宋体" w:eastAsia="宋体" w:cs="宋体"/>
                <w:b w:val="0"/>
                <w:i w:val="0"/>
                <w:sz w:val="21"/>
              </w:rPr>
              <w:t>行业（空管/低空运行）成员</w:t>
            </w:r>
          </w:p>
        </w:tc>
        <w:tc>
          <w:tcPr>
            <w:tcW w:type="dxa" w:w="4191"/>
          </w:tcPr>
          <w:p>
            <w:pPr>
              <w:spacing w:line="288" w:lineRule="auto" w:after="0"/>
            </w:pPr>
            <w:r/>
            <w:r>
              <w:rPr>
                <w:rFonts w:ascii="宋体" w:hAnsi="宋体" w:eastAsia="宋体" w:cs="宋体"/>
                <w:b w:val="0"/>
                <w:i w:val="0"/>
                <w:sz w:val="21"/>
              </w:rPr>
              <w:t>冲突解脱规则依据、安全间隔设计、与监管要求的对应关系</w:t>
            </w:r>
          </w:p>
        </w:tc>
      </w:tr>
      <w:tr>
        <w:trPr>
          <w:cantSplit/>
        </w:trPr>
        <w:tc>
          <w:tcPr>
            <w:tcW w:type="dxa" w:w="2619"/>
          </w:tcPr>
          <w:p>
            <w:pPr>
              <w:spacing w:line="288" w:lineRule="auto" w:after="0"/>
            </w:pPr>
            <w:r/>
            <w:r>
              <w:rPr>
                <w:rFonts w:ascii="宋体" w:hAnsi="宋体" w:eastAsia="宋体" w:cs="宋体"/>
                <w:b w:val="0"/>
                <w:i w:val="0"/>
                <w:sz w:val="21"/>
              </w:rPr>
              <w:t>市场、竞品与商业模式</w:t>
            </w:r>
          </w:p>
        </w:tc>
        <w:tc>
          <w:tcPr>
            <w:tcW w:type="dxa" w:w="1921"/>
          </w:tcPr>
          <w:p>
            <w:pPr>
              <w:spacing w:line="288" w:lineRule="auto" w:after="0"/>
            </w:pPr>
            <w:r/>
            <w:r>
              <w:rPr>
                <w:rFonts w:ascii="宋体" w:hAnsi="宋体" w:eastAsia="宋体" w:cs="宋体"/>
                <w:b w:val="0"/>
                <w:i w:val="0"/>
                <w:sz w:val="21"/>
              </w:rPr>
              <w:t>市场调研成员</w:t>
            </w:r>
          </w:p>
        </w:tc>
        <w:tc>
          <w:tcPr>
            <w:tcW w:type="dxa" w:w="4191"/>
          </w:tcPr>
          <w:p>
            <w:pPr>
              <w:spacing w:line="288" w:lineRule="auto" w:after="0"/>
            </w:pPr>
            <w:r/>
            <w:r>
              <w:rPr>
                <w:rFonts w:ascii="宋体" w:hAnsi="宋体" w:eastAsia="宋体" w:cs="宋体"/>
                <w:b w:val="0"/>
                <w:i w:val="0"/>
                <w:sz w:val="21"/>
              </w:rPr>
              <w:t>调研样本量与一手数据，竞品差异化的三条结论</w:t>
            </w:r>
          </w:p>
        </w:tc>
      </w:tr>
      <w:tr>
        <w:trPr>
          <w:cantSplit/>
        </w:trPr>
        <w:tc>
          <w:tcPr>
            <w:tcW w:type="dxa" w:w="2619"/>
          </w:tcPr>
          <w:p>
            <w:pPr>
              <w:spacing w:line="288" w:lineRule="auto" w:after="0"/>
            </w:pPr>
            <w:r/>
            <w:r>
              <w:rPr>
                <w:rFonts w:ascii="宋体" w:hAnsi="宋体" w:eastAsia="宋体" w:cs="宋体"/>
                <w:b w:val="0"/>
                <w:i w:val="0"/>
                <w:sz w:val="21"/>
              </w:rPr>
              <w:t>财务、融资与风险</w:t>
            </w:r>
          </w:p>
        </w:tc>
        <w:tc>
          <w:tcPr>
            <w:tcW w:type="dxa" w:w="1921"/>
          </w:tcPr>
          <w:p>
            <w:pPr>
              <w:spacing w:line="288" w:lineRule="auto" w:after="0"/>
            </w:pPr>
            <w:r/>
            <w:r>
              <w:rPr>
                <w:rFonts w:ascii="宋体" w:hAnsi="宋体" w:eastAsia="宋体" w:cs="宋体"/>
                <w:b w:val="0"/>
                <w:i w:val="0"/>
                <w:sz w:val="21"/>
              </w:rPr>
              <w:t>财务与文案成员</w:t>
            </w:r>
          </w:p>
        </w:tc>
        <w:tc>
          <w:tcPr>
            <w:tcW w:type="dxa" w:w="4191"/>
          </w:tcPr>
          <w:p>
            <w:pPr>
              <w:spacing w:line="288" w:lineRule="auto" w:after="0"/>
            </w:pPr>
            <w:r/>
            <w:r>
              <w:rPr>
                <w:rFonts w:ascii="宋体" w:hAnsi="宋体" w:eastAsia="宋体" w:cs="宋体"/>
                <w:b w:val="0"/>
                <w:i w:val="0"/>
                <w:sz w:val="21"/>
              </w:rPr>
              <w:t>单位经济模型、回收期、关键假设与资金用途</w:t>
            </w:r>
          </w:p>
        </w:tc>
      </w:tr>
      <w:tr>
        <w:trPr>
          <w:cantSplit/>
        </w:trPr>
        <w:tc>
          <w:tcPr>
            <w:tcW w:type="dxa" w:w="2619"/>
          </w:tcPr>
          <w:p>
            <w:pPr>
              <w:spacing w:line="288" w:lineRule="auto" w:after="0"/>
            </w:pPr>
            <w:r/>
            <w:r>
              <w:rPr>
                <w:rFonts w:ascii="宋体" w:hAnsi="宋体" w:eastAsia="宋体" w:cs="宋体"/>
                <w:b w:val="0"/>
                <w:i w:val="0"/>
                <w:sz w:val="21"/>
              </w:rPr>
              <w:t>团队与发展规划总结</w:t>
            </w:r>
          </w:p>
        </w:tc>
        <w:tc>
          <w:tcPr>
            <w:tcW w:type="dxa" w:w="1921"/>
          </w:tcPr>
          <w:p>
            <w:pPr>
              <w:spacing w:line="288" w:lineRule="auto" w:after="0"/>
            </w:pPr>
            <w:r/>
            <w:r>
              <w:rPr>
                <w:rFonts w:ascii="宋体" w:hAnsi="宋体" w:eastAsia="宋体" w:cs="宋体"/>
                <w:b w:val="0"/>
                <w:i w:val="0"/>
                <w:sz w:val="21"/>
              </w:rPr>
              <w:t>项目负责人</w:t>
            </w:r>
          </w:p>
        </w:tc>
        <w:tc>
          <w:tcPr>
            <w:tcW w:type="dxa" w:w="4191"/>
          </w:tcPr>
          <w:p>
            <w:pPr>
              <w:spacing w:line="288" w:lineRule="auto" w:after="0"/>
            </w:pPr>
            <w:r/>
            <w:r>
              <w:rPr>
                <w:rFonts w:ascii="宋体" w:hAnsi="宋体" w:eastAsia="宋体" w:cs="宋体"/>
                <w:b w:val="0"/>
                <w:i w:val="0"/>
                <w:sz w:val="21"/>
              </w:rPr>
              <w:t>用一句话收尾，与开场形成呼应</w:t>
            </w:r>
          </w:p>
        </w:tc>
      </w:tr>
    </w:tbl>
    <w:p>
      <w:pPr>
        <w:spacing w:after="0" w:line="240" w:lineRule="auto"/>
      </w:pPr>
    </w:p>
    <w:p>
      <w:pPr>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【演练要求】</w:t>
      </w:r>
      <w:r>
        <w:rPr>
          <w:rFonts w:ascii="宋体" w:hAnsi="宋体" w:eastAsia="宋体" w:cs="宋体"/>
          <w:b w:val="0"/>
          <w:i w:val="0"/>
          <w:sz w:val="21"/>
        </w:rPr>
        <w:t>建议在赛前进行一次“角色互换演练”：让每位成员把不属于自己负责的部分也讲一遍。评审提问时并不严格按照分工点名，谁被问到都要能答上来；某个成员卡壳时，相邻岗位的成员要能自然接话，而不是冷场。</w:t>
      </w:r>
    </w:p>
    <w:p>
      <w:pPr>
        <w:pStyle w:val="Heading2"/>
      </w:pPr>
      <w:r>
        <w:rPr>
          <w:rFonts w:ascii="宋体" w:hAnsi="宋体" w:eastAsia="宋体" w:cs="宋体"/>
          <w:b/>
          <w:i w:val="0"/>
          <w:sz w:val="28"/>
        </w:rPr>
        <w:t>7.3  指导教师与顾问</w:t>
      </w:r>
    </w:p>
    <w:p>
      <w:pPr>
        <w:spacing w:after="60"/>
        <w:jc w:val="both"/>
        <w:ind w:firstLineChars="200" w:firstLine="480"/>
      </w:pPr>
      <w:r>
        <w:rPr>
          <w:rFonts w:ascii="宋体" w:hAnsi="宋体" w:eastAsia="宋体" w:cs="宋体"/>
          <w:b w:val="0"/>
          <w:i w:val="0"/>
          <w:sz w:val="24"/>
        </w:rPr>
        <w:t>指导教师与顾问是团队专业性的重要背书，建议在商业计划书中单独一页呈现，并注明其在本项目中承担的具体角色——只挂名不参与的顾问反而会减分。</w:t>
      </w:r>
    </w:p>
    <w:p>
      <w:pPr>
        <w:keepNext/>
        <w:spacing w:before="40" w:after="200"/>
        <w:jc w:val="center"/>
      </w:pPr>
      <w:r>
        <w:rPr>
          <w:rFonts w:ascii="宋体" w:hAnsi="宋体" w:eastAsia="宋体" w:cs="宋体"/>
          <w:b/>
          <w:i w:val="0"/>
          <w:sz w:val="21"/>
        </w:rPr>
        <w:t>表 7-3  指导教师与顾问配置建议</w:t>
      </w:r>
    </w:p>
    <w:tbl>
      <w:tblPr>
        <w:tblStyle w:val="TableGrid"/>
        <w:tblW w:type="auto" w:w="0"/>
        <w:jc w:val="center"/>
        <w:tblLayout w:type="fixed"/>
        <w:tblLook w:firstColumn="1" w:firstRow="1" w:lastColumn="0" w:lastRow="0" w:noHBand="0" w:noVBand="1" w:val="04A0"/>
      </w:tblPr>
      <w:tblGrid>
        <w:gridCol w:w="2911"/>
        <w:gridCol w:w="2911"/>
        <w:gridCol w:w="2911"/>
      </w:tblGrid>
      <w:tr>
        <w:trPr>
          <w:cantSplit/>
          <w:tblHeader/>
        </w:trPr>
        <w:tc>
          <w:tcPr>
            <w:tcW w:type="dxa" w:w="1746"/>
            <w:shd w:val="clear" w:color="auto" w:fill="E8E8E8"/>
          </w:tcPr>
          <w:p>
            <w:pPr>
              <w:keepNext/>
              <w:spacing w:line="276" w:lineRule="auto" w:after="0"/>
              <w:jc w:val="center"/>
            </w:pPr>
            <w:r>
              <w:rPr>
                <w:b/>
              </w:rPr>
            </w:r>
            <w:r>
              <w:rPr>
                <w:rFonts w:ascii="宋体" w:hAnsi="宋体" w:eastAsia="宋体" w:cs="宋体"/>
                <w:b/>
                <w:i w:val="0"/>
                <w:sz w:val="21"/>
              </w:rPr>
              <w:t>类别</w:t>
            </w:r>
          </w:p>
        </w:tc>
        <w:tc>
          <w:tcPr>
            <w:tcW w:type="dxa" w:w="3143"/>
            <w:shd w:val="clear" w:color="auto" w:fill="E8E8E8"/>
          </w:tcPr>
          <w:p>
            <w:pPr>
              <w:keepNext/>
              <w:spacing w:line="276" w:lineRule="auto" w:after="0"/>
              <w:jc w:val="center"/>
            </w:pPr>
            <w:r>
              <w:rPr>
                <w:b/>
              </w:rPr>
            </w:r>
            <w:r>
              <w:rPr>
                <w:rFonts w:ascii="宋体" w:hAnsi="宋体" w:eastAsia="宋体" w:cs="宋体"/>
                <w:b/>
                <w:i w:val="0"/>
                <w:sz w:val="21"/>
              </w:rPr>
              <w:t>建议配置</w:t>
            </w:r>
          </w:p>
        </w:tc>
        <w:tc>
          <w:tcPr>
            <w:tcW w:type="dxa" w:w="3842"/>
            <w:shd w:val="clear" w:color="auto" w:fill="E8E8E8"/>
          </w:tcPr>
          <w:p>
            <w:pPr>
              <w:keepNext/>
              <w:spacing w:line="276" w:lineRule="auto" w:after="0"/>
              <w:jc w:val="center"/>
            </w:pPr>
            <w:r>
              <w:rPr>
                <w:b/>
              </w:rPr>
            </w:r>
            <w:r>
              <w:rPr>
                <w:rFonts w:ascii="宋体" w:hAnsi="宋体" w:eastAsia="宋体" w:cs="宋体"/>
                <w:b/>
                <w:i w:val="0"/>
                <w:sz w:val="21"/>
              </w:rPr>
              <w:t>在本项目中的角色</w:t>
            </w:r>
          </w:p>
        </w:tc>
      </w:tr>
      <w:tr>
        <w:trPr>
          <w:cantSplit/>
        </w:trPr>
        <w:tc>
          <w:tcPr>
            <w:tcW w:type="dxa" w:w="1746"/>
          </w:tcPr>
          <w:p>
            <w:pPr>
              <w:spacing w:line="288" w:lineRule="auto" w:after="0"/>
            </w:pPr>
            <w:r/>
            <w:r>
              <w:rPr>
                <w:rFonts w:ascii="宋体" w:hAnsi="宋体" w:eastAsia="宋体" w:cs="宋体"/>
                <w:b w:val="0"/>
                <w:i w:val="0"/>
                <w:sz w:val="21"/>
              </w:rPr>
              <w:t>技术指导教师</w:t>
            </w:r>
          </w:p>
        </w:tc>
        <w:tc>
          <w:tcPr>
            <w:tcW w:type="dxa" w:w="3143"/>
          </w:tcPr>
          <w:p>
            <w:pPr>
              <w:spacing w:line="288" w:lineRule="auto" w:after="0"/>
            </w:pPr>
            <w:r/>
            <w:r>
              <w:rPr>
                <w:rFonts w:ascii="宋体" w:hAnsi="宋体" w:eastAsia="宋体" w:cs="宋体"/>
                <w:b w:val="0"/>
                <w:i w:val="0"/>
                <w:sz w:val="21"/>
              </w:rPr>
              <w:t>交通运输、航空宇航、自动化或计算机方向</w:t>
            </w:r>
          </w:p>
        </w:tc>
        <w:tc>
          <w:tcPr>
            <w:tcW w:type="dxa" w:w="3842"/>
          </w:tcPr>
          <w:p>
            <w:pPr>
              <w:spacing w:line="288" w:lineRule="auto" w:after="0"/>
            </w:pPr>
            <w:r/>
            <w:r>
              <w:rPr>
                <w:rFonts w:ascii="宋体" w:hAnsi="宋体" w:eastAsia="宋体" w:cs="宋体"/>
                <w:b w:val="0"/>
                <w:i w:val="0"/>
                <w:sz w:val="21"/>
              </w:rPr>
              <w:t>技术路线把关、算法验证方案设计、论文与专利指导</w:t>
            </w:r>
          </w:p>
        </w:tc>
      </w:tr>
      <w:tr>
        <w:trPr>
          <w:cantSplit/>
        </w:trPr>
        <w:tc>
          <w:tcPr>
            <w:tcW w:type="dxa" w:w="1746"/>
          </w:tcPr>
          <w:p>
            <w:pPr>
              <w:spacing w:line="288" w:lineRule="auto" w:after="0"/>
            </w:pPr>
            <w:r/>
            <w:r>
              <w:rPr>
                <w:rFonts w:ascii="宋体" w:hAnsi="宋体" w:eastAsia="宋体" w:cs="宋体"/>
                <w:b w:val="0"/>
                <w:i w:val="0"/>
                <w:sz w:val="21"/>
              </w:rPr>
              <w:t>行业顾问</w:t>
            </w:r>
          </w:p>
        </w:tc>
        <w:tc>
          <w:tcPr>
            <w:tcW w:type="dxa" w:w="3143"/>
          </w:tcPr>
          <w:p>
            <w:pPr>
              <w:spacing w:line="288" w:lineRule="auto" w:after="0"/>
            </w:pPr>
            <w:r/>
            <w:r>
              <w:rPr>
                <w:rFonts w:ascii="宋体" w:hAnsi="宋体" w:eastAsia="宋体" w:cs="宋体"/>
                <w:b w:val="0"/>
                <w:i w:val="0"/>
                <w:sz w:val="21"/>
              </w:rPr>
              <w:t>空管或低空运行管理人员、无人机运营企业运控负责人</w:t>
            </w:r>
          </w:p>
        </w:tc>
        <w:tc>
          <w:tcPr>
            <w:tcW w:type="dxa" w:w="3842"/>
          </w:tcPr>
          <w:p>
            <w:pPr>
              <w:spacing w:line="288" w:lineRule="auto" w:after="0"/>
            </w:pPr>
            <w:r/>
            <w:r>
              <w:rPr>
                <w:rFonts w:ascii="宋体" w:hAnsi="宋体" w:eastAsia="宋体" w:cs="宋体"/>
                <w:b w:val="0"/>
                <w:i w:val="0"/>
                <w:sz w:val="21"/>
              </w:rPr>
              <w:t>运行规则评审、冲突解脱规则设计、监管要求解读</w:t>
            </w:r>
          </w:p>
        </w:tc>
      </w:tr>
      <w:tr>
        <w:trPr>
          <w:cantSplit/>
        </w:trPr>
        <w:tc>
          <w:tcPr>
            <w:tcW w:type="dxa" w:w="1746"/>
          </w:tcPr>
          <w:p>
            <w:pPr>
              <w:spacing w:line="288" w:lineRule="auto" w:after="0"/>
            </w:pPr>
            <w:r/>
            <w:r>
              <w:rPr>
                <w:rFonts w:ascii="宋体" w:hAnsi="宋体" w:eastAsia="宋体" w:cs="宋体"/>
                <w:b w:val="0"/>
                <w:i w:val="0"/>
                <w:sz w:val="21"/>
              </w:rPr>
              <w:t>产业顾问</w:t>
            </w:r>
          </w:p>
        </w:tc>
        <w:tc>
          <w:tcPr>
            <w:tcW w:type="dxa" w:w="3143"/>
          </w:tcPr>
          <w:p>
            <w:pPr>
              <w:spacing w:line="288" w:lineRule="auto" w:after="0"/>
            </w:pPr>
            <w:r/>
            <w:r>
              <w:rPr>
                <w:rFonts w:ascii="宋体" w:hAnsi="宋体" w:eastAsia="宋体" w:cs="宋体"/>
                <w:b w:val="0"/>
                <w:i w:val="0"/>
                <w:sz w:val="21"/>
              </w:rPr>
              <w:t>低空经济平台公司、无人机厂商或信息化集成商从业者</w:t>
            </w:r>
          </w:p>
        </w:tc>
        <w:tc>
          <w:tcPr>
            <w:tcW w:type="dxa" w:w="3842"/>
          </w:tcPr>
          <w:p>
            <w:pPr>
              <w:spacing w:line="288" w:lineRule="auto" w:after="0"/>
            </w:pPr>
            <w:r/>
            <w:r>
              <w:rPr>
                <w:rFonts w:ascii="宋体" w:hAnsi="宋体" w:eastAsia="宋体" w:cs="宋体"/>
                <w:b w:val="0"/>
                <w:i w:val="0"/>
                <w:sz w:val="21"/>
              </w:rPr>
              <w:t>集成方案把关、采购流程指导、渠道资源对接</w:t>
            </w:r>
          </w:p>
        </w:tc>
      </w:tr>
      <w:tr>
        <w:trPr>
          <w:cantSplit/>
        </w:trPr>
        <w:tc>
          <w:tcPr>
            <w:tcW w:type="dxa" w:w="1746"/>
          </w:tcPr>
          <w:p>
            <w:pPr>
              <w:spacing w:line="288" w:lineRule="auto" w:after="0"/>
            </w:pPr>
            <w:r/>
            <w:r>
              <w:rPr>
                <w:rFonts w:ascii="宋体" w:hAnsi="宋体" w:eastAsia="宋体" w:cs="宋体"/>
                <w:b w:val="0"/>
                <w:i w:val="0"/>
                <w:sz w:val="21"/>
              </w:rPr>
              <w:t>创业指导教师</w:t>
            </w:r>
          </w:p>
        </w:tc>
        <w:tc>
          <w:tcPr>
            <w:tcW w:type="dxa" w:w="3143"/>
          </w:tcPr>
          <w:p>
            <w:pPr>
              <w:spacing w:line="288" w:lineRule="auto" w:after="0"/>
            </w:pPr>
            <w:r/>
            <w:r>
              <w:rPr>
                <w:rFonts w:ascii="宋体" w:hAnsi="宋体" w:eastAsia="宋体" w:cs="宋体"/>
                <w:b w:val="0"/>
                <w:i w:val="0"/>
                <w:sz w:val="21"/>
              </w:rPr>
              <w:t>商学院或创业学院教师</w:t>
            </w:r>
          </w:p>
        </w:tc>
        <w:tc>
          <w:tcPr>
            <w:tcW w:type="dxa" w:w="3842"/>
          </w:tcPr>
          <w:p>
            <w:pPr>
              <w:spacing w:line="288" w:lineRule="auto" w:after="0"/>
            </w:pPr>
            <w:r/>
            <w:r>
              <w:rPr>
                <w:rFonts w:ascii="宋体" w:hAnsi="宋体" w:eastAsia="宋体" w:cs="宋体"/>
                <w:b w:val="0"/>
                <w:i w:val="0"/>
                <w:sz w:val="21"/>
              </w:rPr>
              <w:t>商业模式打磨、财务模型审核、路演表达指导</w:t>
            </w:r>
          </w:p>
        </w:tc>
      </w:tr>
    </w:tbl>
    <w:p>
      <w:pPr>
        <w:spacing w:after="0" w:line="240" w:lineRule="auto"/>
      </w:pPr>
    </w:p>
    <w:p>
      <w:pPr>
        <w:pStyle w:val="Heading2"/>
      </w:pPr>
      <w:r>
        <w:rPr>
          <w:rFonts w:ascii="宋体" w:hAnsi="宋体" w:eastAsia="宋体" w:cs="宋体"/>
          <w:b/>
          <w:i w:val="0"/>
          <w:sz w:val="28"/>
        </w:rPr>
        <w:t>7.4  团队互补性论证</w:t>
      </w:r>
    </w:p>
    <w:p>
      <w:pPr>
        <w:spacing w:after="60"/>
        <w:jc w:val="both"/>
        <w:ind w:firstLineChars="200" w:firstLine="480"/>
      </w:pPr>
      <w:r>
        <w:rPr>
          <w:rFonts w:ascii="宋体" w:hAnsi="宋体" w:eastAsia="宋体" w:cs="宋体"/>
          <w:b w:val="0"/>
          <w:i w:val="0"/>
          <w:sz w:val="24"/>
        </w:rPr>
        <w:t>答辩现场最常被问到的团队问题是：“你们凭什么能做成这件事？”建议提前准备一段一分钟的回答，结构是“能力缺口分析 + 我们的填法”。</w:t>
      </w:r>
    </w:p>
    <w:p>
      <w:pPr>
        <w:spacing w:after="60"/>
        <w:jc w:val="both"/>
        <w:ind w:firstLineChars="200" w:firstLine="480"/>
      </w:pPr>
      <w:r>
        <w:rPr>
          <w:rFonts w:ascii="宋体" w:hAnsi="宋体" w:eastAsia="宋体" w:cs="宋体"/>
          <w:b w:val="0"/>
          <w:i w:val="0"/>
          <w:sz w:val="24"/>
        </w:rPr>
        <w:t>标准表述框架：这个项目需要四种能力——低空运行与空管专业能力、算法与软件工程能力、市场落地能力、行业渠道资源。我们 7 人的分工正是按这四项能力逐一对应设置的（见 7.1 分工表），前三项由团队内部成员承担，每人都有与之匹配的专业背景和实践经历；第四项行业渠道资源，通过【待填：与 X 运营人共建课题 / 聘请 X 担任顾问 / 依托学校与行业单位合作关系】的方式补齐。同时我们清楚自己的短板在【待填：例如民航空域规则经验、硬件与机载对接经验】，已经通过【待填】方式应对。</w:t>
      </w:r>
    </w:p>
    <w:p>
      <w:pPr>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【7 人团队的表达要点】</w:t>
      </w:r>
      <w:r>
        <w:rPr>
          <w:rFonts w:ascii="宋体" w:hAnsi="宋体" w:eastAsia="宋体" w:cs="宋体"/>
          <w:b w:val="0"/>
          <w:i w:val="0"/>
          <w:sz w:val="21"/>
        </w:rPr>
        <w:t>7 人是一个容易讲好的规模，但要注意两点：一是不要写成 7 份简历的罗列，而要围绕“四种能力如何被补齐”来组织；二是主动说明 7 人之间的协同机制（例如每周例会、按章节分工、交叉复核），让评审看到这是一支有组织方式的队伍，而不是凑在一起的个人。</w:t>
      </w:r>
    </w:p>
    <w:p>
      <w:pPr>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【表达技巧】</w:t>
      </w:r>
      <w:r>
        <w:rPr>
          <w:rFonts w:ascii="宋体" w:hAnsi="宋体" w:eastAsia="宋体" w:cs="宋体"/>
          <w:b w:val="0"/>
          <w:i w:val="0"/>
          <w:sz w:val="21"/>
        </w:rPr>
        <w:t>主动承认短板并说明应对方案，比声称“我们什么都会”更可信。评审见过太多团队把简历堆成全能选手，反而对坦率且有预案的回答评价更高。</w:t>
      </w:r>
    </w:p>
    <w:p>
      <w:pPr>
        <w:pStyle w:val="Heading2"/>
      </w:pPr>
      <w:r>
        <w:rPr>
          <w:rFonts w:ascii="宋体" w:hAnsi="宋体" w:eastAsia="宋体" w:cs="宋体"/>
          <w:b/>
          <w:i w:val="0"/>
          <w:sz w:val="28"/>
        </w:rPr>
        <w:t>7.5  组织与招聘计划</w:t>
      </w:r>
    </w:p>
    <w:p>
      <w:pPr>
        <w:spacing w:after="60"/>
        <w:jc w:val="both"/>
        <w:ind w:firstLineChars="200" w:firstLine="480"/>
      </w:pPr>
      <w:r>
        <w:rPr>
          <w:rFonts w:ascii="宋体" w:hAnsi="宋体" w:eastAsia="宋体" w:cs="宋体"/>
          <w:b w:val="0"/>
          <w:i w:val="0"/>
          <w:sz w:val="24"/>
        </w:rPr>
        <w:t>现有 7 人团队对应第一阶段，覆盖了产品从研发到落地的全部关键职能，短期内不需要扩编。后续扩充必须与业务里程碑绑定——有了确定的客户与收入，才增加相应岗位，而不是先招人再找事做。</w:t>
      </w:r>
    </w:p>
    <w:p>
      <w:pPr>
        <w:keepNext/>
        <w:spacing w:before="40" w:after="200"/>
        <w:jc w:val="center"/>
      </w:pPr>
      <w:r>
        <w:rPr>
          <w:rFonts w:ascii="宋体" w:hAnsi="宋体" w:eastAsia="宋体" w:cs="宋体"/>
          <w:b/>
          <w:i w:val="0"/>
          <w:sz w:val="21"/>
        </w:rPr>
        <w:t>表 7-4  分阶段组织规划</w:t>
      </w:r>
    </w:p>
    <w:tbl>
      <w:tblPr>
        <w:tblStyle w:val="TableGrid"/>
        <w:tblW w:type="auto" w:w="0"/>
        <w:jc w:val="center"/>
        <w:tblLayout w:type="fixed"/>
        <w:tblLook w:firstColumn="1" w:firstRow="1" w:lastColumn="0" w:lastRow="0" w:noHBand="0" w:noVBand="1" w:val="04A0"/>
      </w:tblPr>
      <w:tblGrid>
        <w:gridCol w:w="2183"/>
        <w:gridCol w:w="2183"/>
        <w:gridCol w:w="2183"/>
        <w:gridCol w:w="2183"/>
      </w:tblGrid>
      <w:tr>
        <w:trPr>
          <w:cantSplit/>
          <w:tblHeader/>
        </w:trPr>
        <w:tc>
          <w:tcPr>
            <w:tcW w:type="dxa" w:w="1397"/>
            <w:shd w:val="clear" w:color="auto" w:fill="E8E8E8"/>
          </w:tcPr>
          <w:p>
            <w:pPr>
              <w:keepNext/>
              <w:spacing w:line="276" w:lineRule="auto" w:after="0"/>
              <w:jc w:val="center"/>
            </w:pPr>
            <w:r>
              <w:rPr>
                <w:b/>
              </w:rPr>
            </w:r>
            <w:r>
              <w:rPr>
                <w:rFonts w:ascii="宋体" w:hAnsi="宋体" w:eastAsia="宋体" w:cs="宋体"/>
                <w:b/>
                <w:i w:val="0"/>
                <w:sz w:val="21"/>
              </w:rPr>
              <w:t>阶段</w:t>
            </w:r>
          </w:p>
        </w:tc>
        <w:tc>
          <w:tcPr>
            <w:tcW w:type="dxa" w:w="1746"/>
            <w:shd w:val="clear" w:color="auto" w:fill="E8E8E8"/>
          </w:tcPr>
          <w:p>
            <w:pPr>
              <w:keepNext/>
              <w:spacing w:line="276" w:lineRule="auto" w:after="0"/>
              <w:jc w:val="center"/>
            </w:pPr>
            <w:r>
              <w:rPr>
                <w:b/>
              </w:rPr>
            </w:r>
            <w:r>
              <w:rPr>
                <w:rFonts w:ascii="宋体" w:hAnsi="宋体" w:eastAsia="宋体" w:cs="宋体"/>
                <w:b/>
                <w:i w:val="0"/>
                <w:sz w:val="21"/>
              </w:rPr>
              <w:t>团队规模</w:t>
            </w:r>
          </w:p>
        </w:tc>
        <w:tc>
          <w:tcPr>
            <w:tcW w:type="dxa" w:w="3492"/>
            <w:shd w:val="clear" w:color="auto" w:fill="E8E8E8"/>
          </w:tcPr>
          <w:p>
            <w:pPr>
              <w:keepNext/>
              <w:spacing w:line="276" w:lineRule="auto" w:after="0"/>
              <w:jc w:val="center"/>
            </w:pPr>
            <w:r>
              <w:rPr>
                <w:b/>
              </w:rPr>
            </w:r>
            <w:r>
              <w:rPr>
                <w:rFonts w:ascii="宋体" w:hAnsi="宋体" w:eastAsia="宋体" w:cs="宋体"/>
                <w:b/>
                <w:i w:val="0"/>
                <w:sz w:val="21"/>
              </w:rPr>
              <w:t>新增角色</w:t>
            </w:r>
          </w:p>
        </w:tc>
        <w:tc>
          <w:tcPr>
            <w:tcW w:type="dxa" w:w="2095"/>
            <w:shd w:val="clear" w:color="auto" w:fill="E8E8E8"/>
          </w:tcPr>
          <w:p>
            <w:pPr>
              <w:keepNext/>
              <w:spacing w:line="276" w:lineRule="auto" w:after="0"/>
              <w:jc w:val="center"/>
            </w:pPr>
            <w:r>
              <w:rPr>
                <w:b/>
              </w:rPr>
            </w:r>
            <w:r>
              <w:rPr>
                <w:rFonts w:ascii="宋体" w:hAnsi="宋体" w:eastAsia="宋体" w:cs="宋体"/>
                <w:b/>
                <w:i w:val="0"/>
                <w:sz w:val="21"/>
              </w:rPr>
              <w:t>触发条件</w:t>
            </w:r>
          </w:p>
        </w:tc>
      </w:tr>
      <w:tr>
        <w:trPr>
          <w:cantSplit/>
        </w:trPr>
        <w:tc>
          <w:tcPr>
            <w:tcW w:type="dxa" w:w="1397"/>
          </w:tcPr>
          <w:p>
            <w:pPr>
              <w:spacing w:line="288" w:lineRule="auto" w:after="0"/>
            </w:pPr>
            <w:r/>
            <w:r>
              <w:rPr>
                <w:rFonts w:ascii="宋体" w:hAnsi="宋体" w:eastAsia="宋体" w:cs="宋体"/>
                <w:b w:val="0"/>
                <w:i w:val="0"/>
                <w:sz w:val="21"/>
              </w:rPr>
              <w:t>第一阶段</w:t>
            </w:r>
          </w:p>
        </w:tc>
        <w:tc>
          <w:tcPr>
            <w:tcW w:type="dxa" w:w="1746"/>
          </w:tcPr>
          <w:p>
            <w:pPr>
              <w:spacing w:line="288" w:lineRule="auto" w:after="0"/>
            </w:pPr>
            <w:r/>
            <w:r>
              <w:rPr>
                <w:rFonts w:ascii="宋体" w:hAnsi="宋体" w:eastAsia="宋体" w:cs="宋体"/>
                <w:b w:val="0"/>
                <w:i w:val="0"/>
                <w:sz w:val="21"/>
              </w:rPr>
              <w:t>7 人（现有团队）</w:t>
            </w:r>
          </w:p>
        </w:tc>
        <w:tc>
          <w:tcPr>
            <w:tcW w:type="dxa" w:w="3492"/>
          </w:tcPr>
          <w:p>
            <w:pPr>
              <w:spacing w:line="288" w:lineRule="auto" w:after="0"/>
            </w:pPr>
            <w:r/>
            <w:r>
              <w:rPr>
                <w:rFonts w:ascii="宋体" w:hAnsi="宋体" w:eastAsia="宋体" w:cs="宋体"/>
                <w:b w:val="0"/>
                <w:i w:val="0"/>
                <w:sz w:val="21"/>
              </w:rPr>
              <w:t>现有分工，学生团队为主，一岗多能</w:t>
            </w:r>
          </w:p>
        </w:tc>
        <w:tc>
          <w:tcPr>
            <w:tcW w:type="dxa" w:w="2095"/>
          </w:tcPr>
          <w:p>
            <w:pPr>
              <w:spacing w:line="288" w:lineRule="auto" w:after="0"/>
            </w:pPr>
            <w:r/>
            <w:r>
              <w:rPr>
                <w:rFonts w:ascii="宋体" w:hAnsi="宋体" w:eastAsia="宋体" w:cs="宋体"/>
                <w:b w:val="0"/>
                <w:i w:val="0"/>
                <w:sz w:val="21"/>
              </w:rPr>
              <w:t>项目启动</w:t>
            </w:r>
          </w:p>
        </w:tc>
      </w:tr>
      <w:tr>
        <w:trPr>
          <w:cantSplit/>
        </w:trPr>
        <w:tc>
          <w:tcPr>
            <w:tcW w:type="dxa" w:w="1397"/>
          </w:tcPr>
          <w:p>
            <w:pPr>
              <w:spacing w:line="288" w:lineRule="auto" w:after="0"/>
            </w:pPr>
            <w:r/>
            <w:r>
              <w:rPr>
                <w:rFonts w:ascii="宋体" w:hAnsi="宋体" w:eastAsia="宋体" w:cs="宋体"/>
                <w:b w:val="0"/>
                <w:i w:val="0"/>
                <w:sz w:val="21"/>
              </w:rPr>
              <w:t>第二阶段</w:t>
            </w:r>
          </w:p>
        </w:tc>
        <w:tc>
          <w:tcPr>
            <w:tcW w:type="dxa" w:w="1746"/>
          </w:tcPr>
          <w:p>
            <w:pPr>
              <w:spacing w:line="288" w:lineRule="auto" w:after="0"/>
            </w:pPr>
            <w:r/>
            <w:r>
              <w:rPr>
                <w:rFonts w:ascii="宋体" w:hAnsi="宋体" w:eastAsia="宋体" w:cs="宋体"/>
                <w:b w:val="0"/>
                <w:i w:val="0"/>
                <w:sz w:val="21"/>
              </w:rPr>
              <w:t>10—12 人</w:t>
            </w:r>
          </w:p>
        </w:tc>
        <w:tc>
          <w:tcPr>
            <w:tcW w:type="dxa" w:w="3492"/>
          </w:tcPr>
          <w:p>
            <w:pPr>
              <w:spacing w:line="288" w:lineRule="auto" w:after="0"/>
            </w:pPr>
            <w:r/>
            <w:r>
              <w:rPr>
                <w:rFonts w:ascii="宋体" w:hAnsi="宋体" w:eastAsia="宋体" w:cs="宋体"/>
                <w:b w:val="0"/>
                <w:i w:val="0"/>
                <w:sz w:val="21"/>
              </w:rPr>
              <w:t>实施与交付工程师、售后支持、专职商务</w:t>
            </w:r>
          </w:p>
        </w:tc>
        <w:tc>
          <w:tcPr>
            <w:tcW w:type="dxa" w:w="2095"/>
          </w:tcPr>
          <w:p>
            <w:pPr>
              <w:spacing w:line="288" w:lineRule="auto" w:after="0"/>
            </w:pPr>
            <w:r/>
            <w:r>
              <w:rPr>
                <w:rFonts w:ascii="宋体" w:hAnsi="宋体" w:eastAsia="宋体" w:cs="宋体"/>
                <w:b w:val="0"/>
                <w:i w:val="0"/>
                <w:sz w:val="21"/>
              </w:rPr>
              <w:t>合同客户数达到【待填】家</w:t>
            </w:r>
          </w:p>
        </w:tc>
      </w:tr>
      <w:tr>
        <w:trPr>
          <w:cantSplit/>
        </w:trPr>
        <w:tc>
          <w:tcPr>
            <w:tcW w:type="dxa" w:w="1397"/>
          </w:tcPr>
          <w:p>
            <w:pPr>
              <w:spacing w:line="288" w:lineRule="auto" w:after="0"/>
            </w:pPr>
            <w:r/>
            <w:r>
              <w:rPr>
                <w:rFonts w:ascii="宋体" w:hAnsi="宋体" w:eastAsia="宋体" w:cs="宋体"/>
                <w:b w:val="0"/>
                <w:i w:val="0"/>
                <w:sz w:val="21"/>
              </w:rPr>
              <w:t>第三阶段</w:t>
            </w:r>
          </w:p>
        </w:tc>
        <w:tc>
          <w:tcPr>
            <w:tcW w:type="dxa" w:w="1746"/>
          </w:tcPr>
          <w:p>
            <w:pPr>
              <w:spacing w:line="288" w:lineRule="auto" w:after="0"/>
            </w:pPr>
            <w:r/>
            <w:r>
              <w:rPr>
                <w:rFonts w:ascii="宋体" w:hAnsi="宋体" w:eastAsia="宋体" w:cs="宋体"/>
                <w:b w:val="0"/>
                <w:i w:val="0"/>
                <w:sz w:val="21"/>
              </w:rPr>
              <w:t>15—25 人</w:t>
            </w:r>
          </w:p>
        </w:tc>
        <w:tc>
          <w:tcPr>
            <w:tcW w:type="dxa" w:w="3492"/>
          </w:tcPr>
          <w:p>
            <w:pPr>
              <w:spacing w:line="288" w:lineRule="auto" w:after="0"/>
            </w:pPr>
            <w:r/>
            <w:r>
              <w:rPr>
                <w:rFonts w:ascii="宋体" w:hAnsi="宋体" w:eastAsia="宋体" w:cs="宋体"/>
                <w:b w:val="0"/>
                <w:i w:val="0"/>
                <w:sz w:val="21"/>
              </w:rPr>
              <w:t>算法工程师、项目经理、销售团队</w:t>
            </w:r>
          </w:p>
        </w:tc>
        <w:tc>
          <w:tcPr>
            <w:tcW w:type="dxa" w:w="2095"/>
          </w:tcPr>
          <w:p>
            <w:pPr>
              <w:spacing w:line="288" w:lineRule="auto" w:after="0"/>
            </w:pPr>
            <w:r/>
            <w:r>
              <w:rPr>
                <w:rFonts w:ascii="宋体" w:hAnsi="宋体" w:eastAsia="宋体" w:cs="宋体"/>
                <w:b w:val="0"/>
                <w:i w:val="0"/>
                <w:sz w:val="21"/>
              </w:rPr>
              <w:t>城市级项目中标，或完成融资</w:t>
            </w:r>
          </w:p>
        </w:tc>
      </w:tr>
    </w:tbl>
    <w:p>
      <w:pPr>
        <w:spacing w:after="0" w:line="240" w:lineRule="auto"/>
      </w:pPr>
    </w:p>
    <w:p>
      <w:pPr>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【扩编逻辑】</w:t>
      </w:r>
      <w:r>
        <w:rPr>
          <w:rFonts w:ascii="宋体" w:hAnsi="宋体" w:eastAsia="宋体" w:cs="宋体"/>
          <w:b w:val="0"/>
          <w:i w:val="0"/>
          <w:sz w:val="21"/>
        </w:rPr>
        <w:t>7 人团队最容易在业务上量后崩掉的环节是“实施与交付”——每落地一个站点或一座城市，都需要现场建模、数据接入、联调与培训，这是纯人力消耗，无法靠学生兼职的弹性时间支撑。同时，算法内核是项目的立身之本，必须持续投入。因此第二阶段的第一批招聘名额建议优先给实施与交付工程师与算法工程师，而不是给销售。这一点如能在材料中体现，会让评审看到团队对交付压力与技术迭代的清醒认知。</w:t>
      </w:r>
    </w:p>
    <w:p>
      <w:pPr>
        <w:pStyle w:val="Heading1"/>
      </w:pPr>
      <w:r>
        <w:rPr>
          <w:rFonts w:ascii="宋体" w:hAnsi="宋体" w:eastAsia="宋体" w:cs="宋体"/>
          <w:b/>
          <w:i w:val="0"/>
          <w:sz w:val="32"/>
        </w:rPr>
        <w:t>第八章  风险分析与应对</w:t>
      </w:r>
    </w:p>
    <w:p>
      <w:pPr>
        <w:spacing w:after="60"/>
        <w:jc w:val="both"/>
        <w:ind w:firstLineChars="200" w:firstLine="480"/>
      </w:pPr>
      <w:r>
        <w:rPr>
          <w:rFonts w:ascii="宋体" w:hAnsi="宋体" w:eastAsia="宋体" w:cs="宋体"/>
          <w:b w:val="0"/>
          <w:i w:val="0"/>
          <w:sz w:val="24"/>
        </w:rPr>
        <w:t>风险章节不是走过场。评审通过这一章判断团队是否清醒——把所有风险都说成“可控”的团队，会被认为缺乏对行业的真实理解。正确做法是：如实列出风险，给出可执行的应对措施，并说明哪些风险是不可控但可承受的。</w:t>
      </w:r>
    </w:p>
    <w:p>
      <w:pPr>
        <w:pStyle w:val="Heading2"/>
      </w:pPr>
      <w:r>
        <w:rPr>
          <w:rFonts w:ascii="宋体" w:hAnsi="宋体" w:eastAsia="宋体" w:cs="宋体"/>
          <w:b/>
          <w:i w:val="0"/>
          <w:sz w:val="28"/>
        </w:rPr>
        <w:t>8.1  合规红线（最重要的一节，务必精读）</w:t>
      </w:r>
    </w:p>
    <w:p>
      <w:pPr>
        <w:spacing w:after="60"/>
        <w:jc w:val="both"/>
        <w:ind w:firstLineChars="200" w:firstLine="480"/>
      </w:pPr>
      <w:r>
        <w:rPr>
          <w:rFonts w:ascii="宋体" w:hAnsi="宋体" w:eastAsia="宋体" w:cs="宋体"/>
          <w:b w:val="0"/>
          <w:i w:val="0"/>
          <w:sz w:val="24"/>
        </w:rPr>
        <w:t>低空是强监管行业，有三条看不见但代价极高的红线。产品定位与对外表述必须严格自控，否则不仅落地受阻，还可能带来法律责任。</w:t>
      </w:r>
    </w:p>
    <w:p>
      <w:pPr>
        <w:spacing w:after="60"/>
        <w:jc w:val="both"/>
        <w:ind w:firstLineChars="200" w:firstLine="480"/>
      </w:pPr>
      <w:r>
        <w:rPr>
          <w:rFonts w:ascii="宋体" w:hAnsi="宋体" w:eastAsia="宋体" w:cs="宋体"/>
          <w:b w:val="0"/>
          <w:i w:val="0"/>
          <w:sz w:val="24"/>
        </w:rPr>
        <w:t>第一条，空域与放行权红线。空域使用、飞行活动申请与放行权属于空管与监管机构。平台只能做辅助决策——材料预审、冲突预检、方案建议、态势展示——不得自行划设空域、不得替代审批与放行、不得对外宣称“平台自主放行”。这是本项目的立身之本，任何越界表述都会引发评审对合规风险的连续追问。</w:t>
      </w:r>
    </w:p>
    <w:p>
      <w:pPr>
        <w:spacing w:after="60"/>
        <w:jc w:val="both"/>
        <w:ind w:firstLineChars="200" w:firstLine="480"/>
      </w:pPr>
      <w:r>
        <w:rPr>
          <w:rFonts w:ascii="宋体" w:hAnsi="宋体" w:eastAsia="宋体" w:cs="宋体"/>
          <w:b w:val="0"/>
          <w:i w:val="0"/>
          <w:sz w:val="24"/>
        </w:rPr>
        <w:t>第二条，地理信息与数据安全红线。高精度城市三维数据、低空数字底图与飞行轨迹属于重要数据，可能触及《测绘法》与地理信息安全管理要求（如导航电子地图制作等测绘资质），同时受《数据安全法》《个人信息保护法》约束。平台涉及高精度三维建模与地理信息提供时，必须评估测绘资质需求，落实本地化部署、脱敏、权限最小化与操作审计，不得对外提供敏感地理数据。</w:t>
      </w:r>
    </w:p>
    <w:p>
      <w:pPr>
        <w:spacing w:after="60"/>
        <w:jc w:val="both"/>
        <w:ind w:firstLineChars="200" w:firstLine="480"/>
      </w:pPr>
      <w:r>
        <w:rPr>
          <w:rFonts w:ascii="宋体" w:hAnsi="宋体" w:eastAsia="宋体" w:cs="宋体"/>
          <w:b w:val="0"/>
          <w:i w:val="0"/>
          <w:sz w:val="24"/>
        </w:rPr>
        <w:t>第三条，运行安全与责任红线。平台是决策支持工具，最终飞行安全责任由运营人与监管方承担。不得宣称“保证安全”“零事故”“绝对不碰撞”；不得在没有人工确认的情况下自动执行涉及安全的动作。</w:t>
      </w:r>
    </w:p>
    <w:p>
      <w:pPr>
        <w:keepNext/>
        <w:spacing w:before="40" w:after="200"/>
        <w:jc w:val="center"/>
      </w:pPr>
      <w:r>
        <w:rPr>
          <w:rFonts w:ascii="宋体" w:hAnsi="宋体" w:eastAsia="宋体" w:cs="宋体"/>
          <w:b/>
          <w:i w:val="0"/>
          <w:sz w:val="21"/>
        </w:rPr>
        <w:t>表 8-1  合规边界与表述纪律</w:t>
      </w:r>
    </w:p>
    <w:tbl>
      <w:tblPr>
        <w:tblStyle w:val="TableGrid"/>
        <w:tblW w:type="auto" w:w="0"/>
        <w:jc w:val="center"/>
        <w:tblLayout w:type="fixed"/>
        <w:tblLook w:firstColumn="1" w:firstRow="1" w:lastColumn="0" w:lastRow="0" w:noHBand="0" w:noVBand="1" w:val="04A0"/>
      </w:tblPr>
      <w:tblGrid>
        <w:gridCol w:w="2911"/>
        <w:gridCol w:w="2911"/>
        <w:gridCol w:w="2911"/>
      </w:tblGrid>
      <w:tr>
        <w:trPr>
          <w:cantSplit/>
          <w:tblHeader/>
        </w:trPr>
        <w:tc>
          <w:tcPr>
            <w:tcW w:type="dxa" w:w="1397"/>
            <w:shd w:val="clear" w:color="auto" w:fill="E8E8E8"/>
          </w:tcPr>
          <w:p>
            <w:pPr>
              <w:keepNext/>
              <w:spacing w:line="276" w:lineRule="auto" w:after="0"/>
              <w:jc w:val="center"/>
            </w:pPr>
            <w:r>
              <w:rPr>
                <w:b/>
              </w:rPr>
            </w:r>
            <w:r>
              <w:rPr>
                <w:rFonts w:ascii="宋体" w:hAnsi="宋体" w:eastAsia="宋体" w:cs="宋体"/>
                <w:b/>
                <w:i w:val="0"/>
                <w:sz w:val="21"/>
              </w:rPr>
              <w:t>事项</w:t>
            </w:r>
          </w:p>
        </w:tc>
        <w:tc>
          <w:tcPr>
            <w:tcW w:type="dxa" w:w="3842"/>
            <w:shd w:val="clear" w:color="auto" w:fill="E8E8E8"/>
          </w:tcPr>
          <w:p>
            <w:pPr>
              <w:keepNext/>
              <w:spacing w:line="276" w:lineRule="auto" w:after="0"/>
              <w:jc w:val="center"/>
            </w:pPr>
            <w:r>
              <w:rPr>
                <w:b/>
              </w:rPr>
            </w:r>
            <w:r>
              <w:rPr>
                <w:rFonts w:ascii="宋体" w:hAnsi="宋体" w:eastAsia="宋体" w:cs="宋体"/>
                <w:b/>
                <w:i w:val="0"/>
                <w:sz w:val="21"/>
              </w:rPr>
              <w:t>安全表述（推荐）</w:t>
            </w:r>
          </w:p>
        </w:tc>
        <w:tc>
          <w:tcPr>
            <w:tcW w:type="dxa" w:w="3492"/>
            <w:shd w:val="clear" w:color="auto" w:fill="E8E8E8"/>
          </w:tcPr>
          <w:p>
            <w:pPr>
              <w:keepNext/>
              <w:spacing w:line="276" w:lineRule="auto" w:after="0"/>
              <w:jc w:val="center"/>
            </w:pPr>
            <w:r>
              <w:rPr>
                <w:b/>
              </w:rPr>
            </w:r>
            <w:r>
              <w:rPr>
                <w:rFonts w:ascii="宋体" w:hAnsi="宋体" w:eastAsia="宋体" w:cs="宋体"/>
                <w:b/>
                <w:i w:val="0"/>
                <w:sz w:val="21"/>
              </w:rPr>
              <w:t>风险表述（禁止）</w:t>
            </w:r>
          </w:p>
        </w:tc>
      </w:tr>
      <w:tr>
        <w:trPr>
          <w:cantSplit/>
        </w:trPr>
        <w:tc>
          <w:tcPr>
            <w:tcW w:type="dxa" w:w="1397"/>
          </w:tcPr>
          <w:p>
            <w:pPr>
              <w:spacing w:line="288" w:lineRule="auto" w:after="0"/>
            </w:pPr>
            <w:r/>
            <w:r>
              <w:rPr>
                <w:rFonts w:ascii="宋体" w:hAnsi="宋体" w:eastAsia="宋体" w:cs="宋体"/>
                <w:b w:val="0"/>
                <w:i w:val="0"/>
                <w:sz w:val="21"/>
              </w:rPr>
              <w:t>产品定位</w:t>
            </w:r>
          </w:p>
        </w:tc>
        <w:tc>
          <w:tcPr>
            <w:tcW w:type="dxa" w:w="3842"/>
          </w:tcPr>
          <w:p>
            <w:pPr>
              <w:spacing w:line="288" w:lineRule="auto" w:after="0"/>
            </w:pPr>
            <w:r/>
            <w:r>
              <w:rPr>
                <w:rFonts w:ascii="宋体" w:hAnsi="宋体" w:eastAsia="宋体" w:cs="宋体"/>
                <w:b w:val="0"/>
                <w:i w:val="0"/>
                <w:sz w:val="21"/>
              </w:rPr>
              <w:t>低空飞行调度与航路规划决策支持系统</w:t>
            </w:r>
          </w:p>
        </w:tc>
        <w:tc>
          <w:tcPr>
            <w:tcW w:type="dxa" w:w="3492"/>
          </w:tcPr>
          <w:p>
            <w:pPr>
              <w:spacing w:line="288" w:lineRule="auto" w:after="0"/>
            </w:pPr>
            <w:r/>
            <w:r>
              <w:rPr>
                <w:rFonts w:ascii="宋体" w:hAnsi="宋体" w:eastAsia="宋体" w:cs="宋体"/>
                <w:b w:val="0"/>
                <w:i w:val="0"/>
                <w:sz w:val="21"/>
              </w:rPr>
              <w:t>无人机自动驾驶系统、替代空管的空中交通管制系统</w:t>
            </w:r>
          </w:p>
        </w:tc>
      </w:tr>
      <w:tr>
        <w:trPr>
          <w:cantSplit/>
        </w:trPr>
        <w:tc>
          <w:tcPr>
            <w:tcW w:type="dxa" w:w="1397"/>
          </w:tcPr>
          <w:p>
            <w:pPr>
              <w:spacing w:line="288" w:lineRule="auto" w:after="0"/>
            </w:pPr>
            <w:r/>
            <w:r>
              <w:rPr>
                <w:rFonts w:ascii="宋体" w:hAnsi="宋体" w:eastAsia="宋体" w:cs="宋体"/>
                <w:b w:val="0"/>
                <w:i w:val="0"/>
                <w:sz w:val="21"/>
              </w:rPr>
              <w:t>决策权</w:t>
            </w:r>
          </w:p>
        </w:tc>
        <w:tc>
          <w:tcPr>
            <w:tcW w:type="dxa" w:w="3842"/>
          </w:tcPr>
          <w:p>
            <w:pPr>
              <w:spacing w:line="288" w:lineRule="auto" w:after="0"/>
            </w:pPr>
            <w:r/>
            <w:r>
              <w:rPr>
                <w:rFonts w:ascii="宋体" w:hAnsi="宋体" w:eastAsia="宋体" w:cs="宋体"/>
                <w:b w:val="0"/>
                <w:i w:val="0"/>
                <w:sz w:val="21"/>
              </w:rPr>
              <w:t>提供冲突预警与方案建议，最终由运营人与监管方决定</w:t>
            </w:r>
          </w:p>
        </w:tc>
        <w:tc>
          <w:tcPr>
            <w:tcW w:type="dxa" w:w="3492"/>
          </w:tcPr>
          <w:p>
            <w:pPr>
              <w:spacing w:line="288" w:lineRule="auto" w:after="0"/>
            </w:pPr>
            <w:r/>
            <w:r>
              <w:rPr>
                <w:rFonts w:ascii="宋体" w:hAnsi="宋体" w:eastAsia="宋体" w:cs="宋体"/>
                <w:b w:val="0"/>
                <w:i w:val="0"/>
                <w:sz w:val="21"/>
              </w:rPr>
              <w:t>平台自主放行、自动批准空域</w:t>
            </w:r>
          </w:p>
        </w:tc>
      </w:tr>
      <w:tr>
        <w:trPr>
          <w:cantSplit/>
        </w:trPr>
        <w:tc>
          <w:tcPr>
            <w:tcW w:type="dxa" w:w="1397"/>
          </w:tcPr>
          <w:p>
            <w:pPr>
              <w:spacing w:line="288" w:lineRule="auto" w:after="0"/>
            </w:pPr>
            <w:r/>
            <w:r>
              <w:rPr>
                <w:rFonts w:ascii="宋体" w:hAnsi="宋体" w:eastAsia="宋体" w:cs="宋体"/>
                <w:b w:val="0"/>
                <w:i w:val="0"/>
                <w:sz w:val="21"/>
              </w:rPr>
              <w:t>空域</w:t>
            </w:r>
          </w:p>
        </w:tc>
        <w:tc>
          <w:tcPr>
            <w:tcW w:type="dxa" w:w="3842"/>
          </w:tcPr>
          <w:p>
            <w:pPr>
              <w:spacing w:line="288" w:lineRule="auto" w:after="0"/>
            </w:pPr>
            <w:r/>
            <w:r>
              <w:rPr>
                <w:rFonts w:ascii="宋体" w:hAnsi="宋体" w:eastAsia="宋体" w:cs="宋体"/>
                <w:b w:val="0"/>
                <w:i w:val="0"/>
                <w:sz w:val="21"/>
              </w:rPr>
              <w:t>通过接口对接民航局综合监管平台（UOM）与地方空管申报，不自行划设空域</w:t>
            </w:r>
          </w:p>
        </w:tc>
        <w:tc>
          <w:tcPr>
            <w:tcW w:type="dxa" w:w="3492"/>
          </w:tcPr>
          <w:p>
            <w:pPr>
              <w:spacing w:line="288" w:lineRule="auto" w:after="0"/>
            </w:pPr>
            <w:r/>
            <w:r>
              <w:rPr>
                <w:rFonts w:ascii="宋体" w:hAnsi="宋体" w:eastAsia="宋体" w:cs="宋体"/>
                <w:b w:val="0"/>
                <w:i w:val="0"/>
                <w:sz w:val="21"/>
              </w:rPr>
              <w:t>平台自行划定或审批空域</w:t>
            </w:r>
          </w:p>
        </w:tc>
      </w:tr>
      <w:tr>
        <w:trPr>
          <w:cantSplit/>
        </w:trPr>
        <w:tc>
          <w:tcPr>
            <w:tcW w:type="dxa" w:w="1397"/>
          </w:tcPr>
          <w:p>
            <w:pPr>
              <w:spacing w:line="288" w:lineRule="auto" w:after="0"/>
            </w:pPr>
            <w:r/>
            <w:r>
              <w:rPr>
                <w:rFonts w:ascii="宋体" w:hAnsi="宋体" w:eastAsia="宋体" w:cs="宋体"/>
                <w:b w:val="0"/>
                <w:i w:val="0"/>
                <w:sz w:val="21"/>
              </w:rPr>
              <w:t>效果宣称</w:t>
            </w:r>
          </w:p>
        </w:tc>
        <w:tc>
          <w:tcPr>
            <w:tcW w:type="dxa" w:w="3842"/>
          </w:tcPr>
          <w:p>
            <w:pPr>
              <w:spacing w:line="288" w:lineRule="auto" w:after="0"/>
            </w:pPr>
            <w:r/>
            <w:r>
              <w:rPr>
                <w:rFonts w:ascii="宋体" w:hAnsi="宋体" w:eastAsia="宋体" w:cs="宋体"/>
                <w:b w:val="0"/>
                <w:i w:val="0"/>
                <w:sz w:val="21"/>
              </w:rPr>
              <w:t>提升机队利用率、降低冲突概率、缩短冲突处置时间</w:t>
            </w:r>
          </w:p>
        </w:tc>
        <w:tc>
          <w:tcPr>
            <w:tcW w:type="dxa" w:w="3492"/>
          </w:tcPr>
          <w:p>
            <w:pPr>
              <w:spacing w:line="288" w:lineRule="auto" w:after="0"/>
            </w:pPr>
            <w:r/>
            <w:r>
              <w:rPr>
                <w:rFonts w:ascii="宋体" w:hAnsi="宋体" w:eastAsia="宋体" w:cs="宋体"/>
                <w:b w:val="0"/>
                <w:i w:val="0"/>
                <w:sz w:val="21"/>
              </w:rPr>
              <w:t>保证飞行安全、零事故、绝对不碰撞</w:t>
            </w:r>
          </w:p>
        </w:tc>
      </w:tr>
      <w:tr>
        <w:trPr>
          <w:cantSplit/>
        </w:trPr>
        <w:tc>
          <w:tcPr>
            <w:tcW w:type="dxa" w:w="1397"/>
          </w:tcPr>
          <w:p>
            <w:pPr>
              <w:spacing w:line="288" w:lineRule="auto" w:after="0"/>
            </w:pPr>
            <w:r/>
            <w:r>
              <w:rPr>
                <w:rFonts w:ascii="宋体" w:hAnsi="宋体" w:eastAsia="宋体" w:cs="宋体"/>
                <w:b w:val="0"/>
                <w:i w:val="0"/>
                <w:sz w:val="21"/>
              </w:rPr>
              <w:t>数据</w:t>
            </w:r>
          </w:p>
        </w:tc>
        <w:tc>
          <w:tcPr>
            <w:tcW w:type="dxa" w:w="3842"/>
          </w:tcPr>
          <w:p>
            <w:pPr>
              <w:spacing w:line="288" w:lineRule="auto" w:after="0"/>
            </w:pPr>
            <w:r/>
            <w:r>
              <w:rPr>
                <w:rFonts w:ascii="宋体" w:hAnsi="宋体" w:eastAsia="宋体" w:cs="宋体"/>
                <w:b w:val="0"/>
                <w:i w:val="0"/>
                <w:sz w:val="21"/>
              </w:rPr>
              <w:t>本地化部署、脱敏、权限最小化、操作审计</w:t>
            </w:r>
          </w:p>
        </w:tc>
        <w:tc>
          <w:tcPr>
            <w:tcW w:type="dxa" w:w="3492"/>
          </w:tcPr>
          <w:p>
            <w:pPr>
              <w:spacing w:line="288" w:lineRule="auto" w:after="0"/>
            </w:pPr>
            <w:r/>
            <w:r>
              <w:rPr>
                <w:rFonts w:ascii="宋体" w:hAnsi="宋体" w:eastAsia="宋体" w:cs="宋体"/>
                <w:b w:val="0"/>
                <w:i w:val="0"/>
                <w:sz w:val="21"/>
              </w:rPr>
              <w:t>对外提供高精度城市三维数据或飞行轨迹数据</w:t>
            </w:r>
          </w:p>
        </w:tc>
      </w:tr>
      <w:tr>
        <w:trPr>
          <w:cantSplit/>
        </w:trPr>
        <w:tc>
          <w:tcPr>
            <w:tcW w:type="dxa" w:w="1397"/>
          </w:tcPr>
          <w:p>
            <w:pPr>
              <w:spacing w:line="288" w:lineRule="auto" w:after="0"/>
            </w:pPr>
            <w:r/>
            <w:r>
              <w:rPr>
                <w:rFonts w:ascii="宋体" w:hAnsi="宋体" w:eastAsia="宋体" w:cs="宋体"/>
                <w:b w:val="0"/>
                <w:i w:val="0"/>
                <w:sz w:val="21"/>
              </w:rPr>
              <w:t>测绘</w:t>
            </w:r>
          </w:p>
        </w:tc>
        <w:tc>
          <w:tcPr>
            <w:tcW w:type="dxa" w:w="3842"/>
          </w:tcPr>
          <w:p>
            <w:pPr>
              <w:spacing w:line="288" w:lineRule="auto" w:after="0"/>
            </w:pPr>
            <w:r/>
            <w:r>
              <w:rPr>
                <w:rFonts w:ascii="宋体" w:hAnsi="宋体" w:eastAsia="宋体" w:cs="宋体"/>
                <w:b w:val="0"/>
                <w:i w:val="0"/>
                <w:sz w:val="21"/>
              </w:rPr>
              <w:t>明确数据来源与使用边界，必要时取得相应测绘资质或与持证单位合作</w:t>
            </w:r>
          </w:p>
        </w:tc>
        <w:tc>
          <w:tcPr>
            <w:tcW w:type="dxa" w:w="3492"/>
          </w:tcPr>
          <w:p>
            <w:pPr>
              <w:spacing w:line="288" w:lineRule="auto" w:after="0"/>
            </w:pPr>
            <w:r/>
            <w:r>
              <w:rPr>
                <w:rFonts w:ascii="宋体" w:hAnsi="宋体" w:eastAsia="宋体" w:cs="宋体"/>
                <w:b w:val="0"/>
                <w:i w:val="0"/>
                <w:sz w:val="21"/>
              </w:rPr>
              <w:t>未经资质从事测绘活动、发布涉密地理信息</w:t>
            </w:r>
          </w:p>
        </w:tc>
      </w:tr>
    </w:tbl>
    <w:p>
      <w:pPr>
        <w:spacing w:after="0" w:line="240" w:lineRule="auto"/>
      </w:pPr>
    </w:p>
    <w:p>
      <w:pPr>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【团队纪律】</w:t>
      </w:r>
      <w:r>
        <w:rPr>
          <w:rFonts w:ascii="宋体" w:hAnsi="宋体" w:eastAsia="宋体" w:cs="宋体"/>
          <w:b w:val="0"/>
          <w:i w:val="0"/>
          <w:sz w:val="21"/>
        </w:rPr>
        <w:t>以上纪律不仅约束商业计划书与 PPT 的写法，也约束路演口播、答辩回答、演示系统界面的文案，以及所有对外宣传物料。建议团队指定一人专门负责口径审查。一旦在答辩中脱口说出“我们的平台能保证飞行安全”，很可能引发评委对合规问题的连续追问，而这个话题一旦展开就很难收场。正确的落点是：我们是决策支持与效率工具，提供建议而非替代审批，不涉及空域划设与放行权限。</w:t>
      </w:r>
    </w:p>
    <w:p>
      <w:pPr>
        <w:pStyle w:val="Heading2"/>
      </w:pPr>
      <w:r>
        <w:rPr>
          <w:rFonts w:ascii="宋体" w:hAnsi="宋体" w:eastAsia="宋体" w:cs="宋体"/>
          <w:b/>
          <w:i w:val="0"/>
          <w:sz w:val="28"/>
        </w:rPr>
        <w:t>8.2  其他风险与应对</w:t>
      </w:r>
    </w:p>
    <w:p>
      <w:pPr>
        <w:keepNext/>
        <w:spacing w:before="40" w:after="200"/>
        <w:jc w:val="center"/>
      </w:pPr>
      <w:r>
        <w:rPr>
          <w:rFonts w:ascii="宋体" w:hAnsi="宋体" w:eastAsia="宋体" w:cs="宋体"/>
          <w:b/>
          <w:i w:val="0"/>
          <w:sz w:val="21"/>
        </w:rPr>
        <w:t>表 8-2  风险清单与应对措施</w:t>
      </w:r>
    </w:p>
    <w:tbl>
      <w:tblPr>
        <w:tblStyle w:val="TableGrid"/>
        <w:tblW w:type="auto" w:w="0"/>
        <w:jc w:val="center"/>
        <w:tblLayout w:type="fixed"/>
        <w:tblLook w:firstColumn="1" w:firstRow="1" w:lastColumn="0" w:lastRow="0" w:noHBand="0" w:noVBand="1" w:val="04A0"/>
      </w:tblPr>
      <w:tblGrid>
        <w:gridCol w:w="2183"/>
        <w:gridCol w:w="2183"/>
        <w:gridCol w:w="2183"/>
        <w:gridCol w:w="2183"/>
      </w:tblGrid>
      <w:tr>
        <w:trPr>
          <w:cantSplit/>
          <w:tblHeader/>
        </w:trPr>
        <w:tc>
          <w:tcPr>
            <w:tcW w:type="dxa" w:w="1397"/>
            <w:shd w:val="clear" w:color="auto" w:fill="E8E8E8"/>
          </w:tcPr>
          <w:p>
            <w:pPr>
              <w:keepNext/>
              <w:spacing w:line="276" w:lineRule="auto" w:after="0"/>
              <w:jc w:val="center"/>
            </w:pPr>
            <w:r>
              <w:rPr>
                <w:b/>
              </w:rPr>
            </w:r>
            <w:r>
              <w:rPr>
                <w:rFonts w:ascii="宋体" w:hAnsi="宋体" w:eastAsia="宋体" w:cs="宋体"/>
                <w:b/>
                <w:i w:val="0"/>
                <w:sz w:val="21"/>
              </w:rPr>
              <w:t>风险类别</w:t>
            </w:r>
          </w:p>
        </w:tc>
        <w:tc>
          <w:tcPr>
            <w:tcW w:type="dxa" w:w="2270"/>
            <w:shd w:val="clear" w:color="auto" w:fill="E8E8E8"/>
          </w:tcPr>
          <w:p>
            <w:pPr>
              <w:keepNext/>
              <w:spacing w:line="276" w:lineRule="auto" w:after="0"/>
              <w:jc w:val="center"/>
            </w:pPr>
            <w:r>
              <w:rPr>
                <w:b/>
              </w:rPr>
            </w:r>
            <w:r>
              <w:rPr>
                <w:rFonts w:ascii="宋体" w:hAnsi="宋体" w:eastAsia="宋体" w:cs="宋体"/>
                <w:b/>
                <w:i w:val="0"/>
                <w:sz w:val="21"/>
              </w:rPr>
              <w:t>具体表现</w:t>
            </w:r>
          </w:p>
        </w:tc>
        <w:tc>
          <w:tcPr>
            <w:tcW w:type="dxa" w:w="3492"/>
            <w:shd w:val="clear" w:color="auto" w:fill="E8E8E8"/>
          </w:tcPr>
          <w:p>
            <w:pPr>
              <w:keepNext/>
              <w:spacing w:line="276" w:lineRule="auto" w:after="0"/>
              <w:jc w:val="center"/>
            </w:pPr>
            <w:r>
              <w:rPr>
                <w:b/>
              </w:rPr>
            </w:r>
            <w:r>
              <w:rPr>
                <w:rFonts w:ascii="宋体" w:hAnsi="宋体" w:eastAsia="宋体" w:cs="宋体"/>
                <w:b/>
                <w:i w:val="0"/>
                <w:sz w:val="21"/>
              </w:rPr>
              <w:t>应对措施</w:t>
            </w:r>
          </w:p>
        </w:tc>
        <w:tc>
          <w:tcPr>
            <w:tcW w:type="dxa" w:w="1572"/>
            <w:shd w:val="clear" w:color="auto" w:fill="E8E8E8"/>
          </w:tcPr>
          <w:p>
            <w:pPr>
              <w:keepNext/>
              <w:spacing w:line="276" w:lineRule="auto" w:after="0"/>
              <w:jc w:val="center"/>
            </w:pPr>
            <w:r>
              <w:rPr>
                <w:b/>
              </w:rPr>
            </w:r>
            <w:r>
              <w:rPr>
                <w:rFonts w:ascii="宋体" w:hAnsi="宋体" w:eastAsia="宋体" w:cs="宋体"/>
                <w:b/>
                <w:i w:val="0"/>
                <w:sz w:val="21"/>
              </w:rPr>
              <w:t>剩余风险判断</w:t>
            </w:r>
          </w:p>
        </w:tc>
      </w:tr>
      <w:tr>
        <w:trPr>
          <w:cantSplit/>
        </w:trPr>
        <w:tc>
          <w:tcPr>
            <w:tcW w:type="dxa" w:w="1397"/>
          </w:tcPr>
          <w:p>
            <w:pPr>
              <w:spacing w:line="288" w:lineRule="auto" w:after="0"/>
            </w:pPr>
            <w:r/>
            <w:r>
              <w:rPr>
                <w:rFonts w:ascii="宋体" w:hAnsi="宋体" w:eastAsia="宋体" w:cs="宋体"/>
                <w:b w:val="0"/>
                <w:i w:val="0"/>
                <w:sz w:val="21"/>
              </w:rPr>
              <w:t>政策与监管风险</w:t>
            </w:r>
          </w:p>
        </w:tc>
        <w:tc>
          <w:tcPr>
            <w:tcW w:type="dxa" w:w="2270"/>
          </w:tcPr>
          <w:p>
            <w:pPr>
              <w:spacing w:line="288" w:lineRule="auto" w:after="0"/>
            </w:pPr>
            <w:r/>
            <w:r>
              <w:rPr>
                <w:rFonts w:ascii="宋体" w:hAnsi="宋体" w:eastAsia="宋体" w:cs="宋体"/>
                <w:b w:val="0"/>
                <w:i w:val="0"/>
                <w:sz w:val="21"/>
              </w:rPr>
              <w:t>低空空域改革节奏、地方项目推进放缓</w:t>
            </w:r>
          </w:p>
        </w:tc>
        <w:tc>
          <w:tcPr>
            <w:tcW w:type="dxa" w:w="3492"/>
          </w:tcPr>
          <w:p>
            <w:pPr>
              <w:spacing w:line="288" w:lineRule="auto" w:after="0"/>
            </w:pPr>
            <w:r/>
            <w:r>
              <w:rPr>
                <w:rFonts w:ascii="宋体" w:hAnsi="宋体" w:eastAsia="宋体" w:cs="宋体"/>
                <w:b w:val="0"/>
                <w:i w:val="0"/>
                <w:sz w:val="21"/>
              </w:rPr>
              <w:t>不把商业模式绑死在单一政策上：即使没有地方项目，运营人的效率需求本身独立存在；同时拓展运营人自采与地方项目两条线</w:t>
            </w:r>
          </w:p>
        </w:tc>
        <w:tc>
          <w:tcPr>
            <w:tcW w:type="dxa" w:w="1572"/>
          </w:tcPr>
          <w:p>
            <w:pPr>
              <w:spacing w:line="288" w:lineRule="auto" w:after="0"/>
            </w:pPr>
            <w:r/>
            <w:r>
              <w:rPr>
                <w:rFonts w:ascii="宋体" w:hAnsi="宋体" w:eastAsia="宋体" w:cs="宋体"/>
                <w:b w:val="0"/>
                <w:i w:val="0"/>
                <w:sz w:val="21"/>
              </w:rPr>
              <w:t>可承受</w:t>
            </w:r>
          </w:p>
        </w:tc>
      </w:tr>
      <w:tr>
        <w:trPr>
          <w:cantSplit/>
        </w:trPr>
        <w:tc>
          <w:tcPr>
            <w:tcW w:type="dxa" w:w="1397"/>
          </w:tcPr>
          <w:p>
            <w:pPr>
              <w:spacing w:line="288" w:lineRule="auto" w:after="0"/>
            </w:pPr>
            <w:r/>
            <w:r>
              <w:rPr>
                <w:rFonts w:ascii="宋体" w:hAnsi="宋体" w:eastAsia="宋体" w:cs="宋体"/>
                <w:b w:val="0"/>
                <w:i w:val="0"/>
                <w:sz w:val="21"/>
              </w:rPr>
              <w:t>技术风险</w:t>
            </w:r>
          </w:p>
        </w:tc>
        <w:tc>
          <w:tcPr>
            <w:tcW w:type="dxa" w:w="2270"/>
          </w:tcPr>
          <w:p>
            <w:pPr>
              <w:spacing w:line="288" w:lineRule="auto" w:after="0"/>
            </w:pPr>
            <w:r/>
            <w:r>
              <w:rPr>
                <w:rFonts w:ascii="宋体" w:hAnsi="宋体" w:eastAsia="宋体" w:cs="宋体"/>
                <w:b w:val="0"/>
                <w:i w:val="0"/>
                <w:sz w:val="21"/>
              </w:rPr>
              <w:t>城市峡谷定位质量弱，算法在极端场景下泛化不足</w:t>
            </w:r>
          </w:p>
        </w:tc>
        <w:tc>
          <w:tcPr>
            <w:tcW w:type="dxa" w:w="3492"/>
          </w:tcPr>
          <w:p>
            <w:pPr>
              <w:spacing w:line="288" w:lineRule="auto" w:after="0"/>
            </w:pPr>
            <w:r/>
            <w:r>
              <w:rPr>
                <w:rFonts w:ascii="宋体" w:hAnsi="宋体" w:eastAsia="宋体" w:cs="宋体"/>
                <w:b w:val="0"/>
                <w:i w:val="0"/>
                <w:sz w:val="21"/>
              </w:rPr>
              <w:t>采用可配置规则引擎兜底，算法不达标时降级为规则约束；建立场景与设备兼容矩阵；仿真压力测试前置</w:t>
            </w:r>
          </w:p>
        </w:tc>
        <w:tc>
          <w:tcPr>
            <w:tcW w:type="dxa" w:w="1572"/>
          </w:tcPr>
          <w:p>
            <w:pPr>
              <w:spacing w:line="288" w:lineRule="auto" w:after="0"/>
            </w:pPr>
            <w:r/>
            <w:r>
              <w:rPr>
                <w:rFonts w:ascii="宋体" w:hAnsi="宋体" w:eastAsia="宋体" w:cs="宋体"/>
                <w:b w:val="0"/>
                <w:i w:val="0"/>
                <w:sz w:val="21"/>
              </w:rPr>
              <w:t>可控</w:t>
            </w:r>
          </w:p>
        </w:tc>
      </w:tr>
      <w:tr>
        <w:trPr>
          <w:cantSplit/>
        </w:trPr>
        <w:tc>
          <w:tcPr>
            <w:tcW w:type="dxa" w:w="1397"/>
          </w:tcPr>
          <w:p>
            <w:pPr>
              <w:spacing w:line="288" w:lineRule="auto" w:after="0"/>
            </w:pPr>
            <w:r/>
            <w:r>
              <w:rPr>
                <w:rFonts w:ascii="宋体" w:hAnsi="宋体" w:eastAsia="宋体" w:cs="宋体"/>
                <w:b w:val="0"/>
                <w:i w:val="0"/>
                <w:sz w:val="21"/>
              </w:rPr>
              <w:t>安全风险</w:t>
            </w:r>
          </w:p>
        </w:tc>
        <w:tc>
          <w:tcPr>
            <w:tcW w:type="dxa" w:w="2270"/>
          </w:tcPr>
          <w:p>
            <w:pPr>
              <w:spacing w:line="288" w:lineRule="auto" w:after="0"/>
            </w:pPr>
            <w:r/>
            <w:r>
              <w:rPr>
                <w:rFonts w:ascii="宋体" w:hAnsi="宋体" w:eastAsia="宋体" w:cs="宋体"/>
                <w:b w:val="0"/>
                <w:i w:val="0"/>
                <w:sz w:val="21"/>
              </w:rPr>
              <w:t>系统给出错误建议导致运行风险</w:t>
            </w:r>
          </w:p>
        </w:tc>
        <w:tc>
          <w:tcPr>
            <w:tcW w:type="dxa" w:w="3492"/>
          </w:tcPr>
          <w:p>
            <w:pPr>
              <w:spacing w:line="288" w:lineRule="auto" w:after="0"/>
            </w:pPr>
            <w:r/>
            <w:r>
              <w:rPr>
                <w:rFonts w:ascii="宋体" w:hAnsi="宋体" w:eastAsia="宋体" w:cs="宋体"/>
                <w:b w:val="0"/>
                <w:i w:val="0"/>
                <w:sz w:val="21"/>
              </w:rPr>
              <w:t>平台只做建议不做执行；所有涉及安全的输出需人工确认；完整记录决策链路便于追溯与复盘</w:t>
            </w:r>
          </w:p>
        </w:tc>
        <w:tc>
          <w:tcPr>
            <w:tcW w:type="dxa" w:w="1572"/>
          </w:tcPr>
          <w:p>
            <w:pPr>
              <w:spacing w:line="288" w:lineRule="auto" w:after="0"/>
            </w:pPr>
            <w:r/>
            <w:r>
              <w:rPr>
                <w:rFonts w:ascii="宋体" w:hAnsi="宋体" w:eastAsia="宋体" w:cs="宋体"/>
                <w:b w:val="0"/>
                <w:i w:val="0"/>
                <w:sz w:val="21"/>
              </w:rPr>
              <w:t>必须高度重视</w:t>
            </w:r>
          </w:p>
        </w:tc>
      </w:tr>
      <w:tr>
        <w:trPr>
          <w:cantSplit/>
        </w:trPr>
        <w:tc>
          <w:tcPr>
            <w:tcW w:type="dxa" w:w="1397"/>
          </w:tcPr>
          <w:p>
            <w:pPr>
              <w:spacing w:line="288" w:lineRule="auto" w:after="0"/>
            </w:pPr>
            <w:r/>
            <w:r>
              <w:rPr>
                <w:rFonts w:ascii="宋体" w:hAnsi="宋体" w:eastAsia="宋体" w:cs="宋体"/>
                <w:b w:val="0"/>
                <w:i w:val="0"/>
                <w:sz w:val="21"/>
              </w:rPr>
              <w:t>市场风险</w:t>
            </w:r>
          </w:p>
        </w:tc>
        <w:tc>
          <w:tcPr>
            <w:tcW w:type="dxa" w:w="2270"/>
          </w:tcPr>
          <w:p>
            <w:pPr>
              <w:spacing w:line="288" w:lineRule="auto" w:after="0"/>
            </w:pPr>
            <w:r/>
            <w:r>
              <w:rPr>
                <w:rFonts w:ascii="宋体" w:hAnsi="宋体" w:eastAsia="宋体" w:cs="宋体"/>
                <w:b w:val="0"/>
                <w:i w:val="0"/>
                <w:sz w:val="21"/>
              </w:rPr>
              <w:t>运营人预算紧张，付费能力低于预期</w:t>
            </w:r>
          </w:p>
        </w:tc>
        <w:tc>
          <w:tcPr>
            <w:tcW w:type="dxa" w:w="3492"/>
          </w:tcPr>
          <w:p>
            <w:pPr>
              <w:spacing w:line="288" w:lineRule="auto" w:after="0"/>
            </w:pPr>
            <w:r/>
            <w:r>
              <w:rPr>
                <w:rFonts w:ascii="宋体" w:hAnsi="宋体" w:eastAsia="宋体" w:cs="宋体"/>
                <w:b w:val="0"/>
                <w:i w:val="0"/>
                <w:sz w:val="21"/>
              </w:rPr>
              <w:t>设计分层产品，低配版本降低门槛；以量化效果（利用率、时延、能耗）支撑预算申请；优先切入有示范或专项经费的客户</w:t>
            </w:r>
          </w:p>
        </w:tc>
        <w:tc>
          <w:tcPr>
            <w:tcW w:type="dxa" w:w="1572"/>
          </w:tcPr>
          <w:p>
            <w:pPr>
              <w:spacing w:line="288" w:lineRule="auto" w:after="0"/>
            </w:pPr>
            <w:r/>
            <w:r>
              <w:rPr>
                <w:rFonts w:ascii="宋体" w:hAnsi="宋体" w:eastAsia="宋体" w:cs="宋体"/>
                <w:b w:val="0"/>
                <w:i w:val="0"/>
                <w:sz w:val="21"/>
              </w:rPr>
              <w:t>需持续验证</w:t>
            </w:r>
          </w:p>
        </w:tc>
      </w:tr>
      <w:tr>
        <w:trPr>
          <w:cantSplit/>
        </w:trPr>
        <w:tc>
          <w:tcPr>
            <w:tcW w:type="dxa" w:w="1397"/>
          </w:tcPr>
          <w:p>
            <w:pPr>
              <w:spacing w:line="288" w:lineRule="auto" w:after="0"/>
            </w:pPr>
            <w:r/>
            <w:r>
              <w:rPr>
                <w:rFonts w:ascii="宋体" w:hAnsi="宋体" w:eastAsia="宋体" w:cs="宋体"/>
                <w:b w:val="0"/>
                <w:i w:val="0"/>
                <w:sz w:val="21"/>
              </w:rPr>
              <w:t>集成风险</w:t>
            </w:r>
          </w:p>
        </w:tc>
        <w:tc>
          <w:tcPr>
            <w:tcW w:type="dxa" w:w="2270"/>
          </w:tcPr>
          <w:p>
            <w:pPr>
              <w:spacing w:line="288" w:lineRule="auto" w:after="0"/>
            </w:pPr>
            <w:r/>
            <w:r>
              <w:rPr>
                <w:rFonts w:ascii="宋体" w:hAnsi="宋体" w:eastAsia="宋体" w:cs="宋体"/>
                <w:b w:val="0"/>
                <w:i w:val="0"/>
                <w:sz w:val="21"/>
              </w:rPr>
              <w:t>厂商数据接口不开放，UOM 接口与地方规则存在差异</w:t>
            </w:r>
          </w:p>
        </w:tc>
        <w:tc>
          <w:tcPr>
            <w:tcW w:type="dxa" w:w="3492"/>
          </w:tcPr>
          <w:p>
            <w:pPr>
              <w:spacing w:line="288" w:lineRule="auto" w:after="0"/>
            </w:pPr>
            <w:r/>
            <w:r>
              <w:rPr>
                <w:rFonts w:ascii="宋体" w:hAnsi="宋体" w:eastAsia="宋体" w:cs="宋体"/>
                <w:b w:val="0"/>
                <w:i w:val="0"/>
                <w:sz w:val="21"/>
              </w:rPr>
              <w:t>优先选择接口开放度高的客户与机型；采用旁路与数据订阅方式减少对厂商的依赖；建立可复用的接口适配层</w:t>
            </w:r>
          </w:p>
        </w:tc>
        <w:tc>
          <w:tcPr>
            <w:tcW w:type="dxa" w:w="1572"/>
          </w:tcPr>
          <w:p>
            <w:pPr>
              <w:spacing w:line="288" w:lineRule="auto" w:after="0"/>
            </w:pPr>
            <w:r/>
            <w:r>
              <w:rPr>
                <w:rFonts w:ascii="宋体" w:hAnsi="宋体" w:eastAsia="宋体" w:cs="宋体"/>
                <w:b w:val="0"/>
                <w:i w:val="0"/>
                <w:sz w:val="21"/>
              </w:rPr>
              <w:t>可控</w:t>
            </w:r>
          </w:p>
        </w:tc>
      </w:tr>
      <w:tr>
        <w:trPr>
          <w:cantSplit/>
        </w:trPr>
        <w:tc>
          <w:tcPr>
            <w:tcW w:type="dxa" w:w="1397"/>
          </w:tcPr>
          <w:p>
            <w:pPr>
              <w:spacing w:line="288" w:lineRule="auto" w:after="0"/>
            </w:pPr>
            <w:r/>
            <w:r>
              <w:rPr>
                <w:rFonts w:ascii="宋体" w:hAnsi="宋体" w:eastAsia="宋体" w:cs="宋体"/>
                <w:b w:val="0"/>
                <w:i w:val="0"/>
                <w:sz w:val="21"/>
              </w:rPr>
              <w:t>数据合规风险</w:t>
            </w:r>
          </w:p>
        </w:tc>
        <w:tc>
          <w:tcPr>
            <w:tcW w:type="dxa" w:w="2270"/>
          </w:tcPr>
          <w:p>
            <w:pPr>
              <w:spacing w:line="288" w:lineRule="auto" w:after="0"/>
            </w:pPr>
            <w:r/>
            <w:r>
              <w:rPr>
                <w:rFonts w:ascii="宋体" w:hAnsi="宋体" w:eastAsia="宋体" w:cs="宋体"/>
                <w:b w:val="0"/>
                <w:i w:val="0"/>
                <w:sz w:val="21"/>
              </w:rPr>
              <w:t>涉及地理信息与飞行数据安全</w:t>
            </w:r>
          </w:p>
        </w:tc>
        <w:tc>
          <w:tcPr>
            <w:tcW w:type="dxa" w:w="3492"/>
          </w:tcPr>
          <w:p>
            <w:pPr>
              <w:spacing w:line="288" w:lineRule="auto" w:after="0"/>
            </w:pPr>
            <w:r/>
            <w:r>
              <w:rPr>
                <w:rFonts w:ascii="宋体" w:hAnsi="宋体" w:eastAsia="宋体" w:cs="宋体"/>
                <w:b w:val="0"/>
                <w:i w:val="0"/>
                <w:sz w:val="21"/>
              </w:rPr>
              <w:t>本地化部署，数据不出域；落实加密、脱敏、权限最小化与操作审计；评估测绘资质需求；签署数据处理协议</w:t>
            </w:r>
          </w:p>
        </w:tc>
        <w:tc>
          <w:tcPr>
            <w:tcW w:type="dxa" w:w="1572"/>
          </w:tcPr>
          <w:p>
            <w:pPr>
              <w:spacing w:line="288" w:lineRule="auto" w:after="0"/>
            </w:pPr>
            <w:r/>
            <w:r>
              <w:rPr>
                <w:rFonts w:ascii="宋体" w:hAnsi="宋体" w:eastAsia="宋体" w:cs="宋体"/>
                <w:b w:val="0"/>
                <w:i w:val="0"/>
                <w:sz w:val="21"/>
              </w:rPr>
              <w:t>必须高度重视</w:t>
            </w:r>
          </w:p>
        </w:tc>
      </w:tr>
      <w:tr>
        <w:trPr>
          <w:cantSplit/>
        </w:trPr>
        <w:tc>
          <w:tcPr>
            <w:tcW w:type="dxa" w:w="1397"/>
          </w:tcPr>
          <w:p>
            <w:pPr>
              <w:spacing w:line="288" w:lineRule="auto" w:after="0"/>
            </w:pPr>
            <w:r/>
            <w:r>
              <w:rPr>
                <w:rFonts w:ascii="宋体" w:hAnsi="宋体" w:eastAsia="宋体" w:cs="宋体"/>
                <w:b w:val="0"/>
                <w:i w:val="0"/>
                <w:sz w:val="21"/>
              </w:rPr>
              <w:t>团队风险</w:t>
            </w:r>
          </w:p>
        </w:tc>
        <w:tc>
          <w:tcPr>
            <w:tcW w:type="dxa" w:w="2270"/>
          </w:tcPr>
          <w:p>
            <w:pPr>
              <w:spacing w:line="288" w:lineRule="auto" w:after="0"/>
            </w:pPr>
            <w:r/>
            <w:r>
              <w:rPr>
                <w:rFonts w:ascii="宋体" w:hAnsi="宋体" w:eastAsia="宋体" w:cs="宋体"/>
                <w:b w:val="0"/>
                <w:i w:val="0"/>
                <w:sz w:val="21"/>
              </w:rPr>
              <w:t>学生团队成员毕业、精力投入不足、分工失衡</w:t>
            </w:r>
          </w:p>
        </w:tc>
        <w:tc>
          <w:tcPr>
            <w:tcW w:type="dxa" w:w="3492"/>
          </w:tcPr>
          <w:p>
            <w:pPr>
              <w:spacing w:line="288" w:lineRule="auto" w:after="0"/>
            </w:pPr>
            <w:r/>
            <w:r>
              <w:rPr>
                <w:rFonts w:ascii="宋体" w:hAnsi="宋体" w:eastAsia="宋体" w:cs="宋体"/>
                <w:b w:val="0"/>
                <w:i w:val="0"/>
                <w:sz w:val="21"/>
              </w:rPr>
              <w:t>明确分工与交接机制，建立文档化沉淀；引入全职成员或稳定顾问；关键岗位设置替补</w:t>
            </w:r>
          </w:p>
        </w:tc>
        <w:tc>
          <w:tcPr>
            <w:tcW w:type="dxa" w:w="1572"/>
          </w:tcPr>
          <w:p>
            <w:pPr>
              <w:spacing w:line="288" w:lineRule="auto" w:after="0"/>
            </w:pPr>
            <w:r/>
            <w:r>
              <w:rPr>
                <w:rFonts w:ascii="宋体" w:hAnsi="宋体" w:eastAsia="宋体" w:cs="宋体"/>
                <w:b w:val="0"/>
                <w:i w:val="0"/>
                <w:sz w:val="21"/>
              </w:rPr>
              <w:t>真实存在，需预案</w:t>
            </w:r>
          </w:p>
        </w:tc>
      </w:tr>
      <w:tr>
        <w:trPr>
          <w:cantSplit/>
        </w:trPr>
        <w:tc>
          <w:tcPr>
            <w:tcW w:type="dxa" w:w="1397"/>
          </w:tcPr>
          <w:p>
            <w:pPr>
              <w:spacing w:line="288" w:lineRule="auto" w:after="0"/>
            </w:pPr>
            <w:r/>
            <w:r>
              <w:rPr>
                <w:rFonts w:ascii="宋体" w:hAnsi="宋体" w:eastAsia="宋体" w:cs="宋体"/>
                <w:b w:val="0"/>
                <w:i w:val="0"/>
                <w:sz w:val="21"/>
              </w:rPr>
              <w:t>竞争风险</w:t>
            </w:r>
          </w:p>
        </w:tc>
        <w:tc>
          <w:tcPr>
            <w:tcW w:type="dxa" w:w="2270"/>
          </w:tcPr>
          <w:p>
            <w:pPr>
              <w:spacing w:line="288" w:lineRule="auto" w:after="0"/>
            </w:pPr>
            <w:r/>
            <w:r>
              <w:rPr>
                <w:rFonts w:ascii="宋体" w:hAnsi="宋体" w:eastAsia="宋体" w:cs="宋体"/>
                <w:b w:val="0"/>
                <w:i w:val="0"/>
                <w:sz w:val="21"/>
              </w:rPr>
              <w:t>大型厂商或平台公司推出同类功能，形成挤压</w:t>
            </w:r>
          </w:p>
        </w:tc>
        <w:tc>
          <w:tcPr>
            <w:tcW w:type="dxa" w:w="3492"/>
          </w:tcPr>
          <w:p>
            <w:pPr>
              <w:spacing w:line="288" w:lineRule="auto" w:after="0"/>
            </w:pPr>
            <w:r/>
            <w:r>
              <w:rPr>
                <w:rFonts w:ascii="宋体" w:hAnsi="宋体" w:eastAsia="宋体" w:cs="宋体"/>
                <w:b w:val="0"/>
                <w:i w:val="0"/>
                <w:sz w:val="21"/>
              </w:rPr>
              <w:t>深耕算法与城市数据壁垒；走差异化定位与合作路线，不与其正面冲突</w:t>
            </w:r>
          </w:p>
        </w:tc>
        <w:tc>
          <w:tcPr>
            <w:tcW w:type="dxa" w:w="1572"/>
          </w:tcPr>
          <w:p>
            <w:pPr>
              <w:spacing w:line="288" w:lineRule="auto" w:after="0"/>
            </w:pPr>
            <w:r/>
            <w:r>
              <w:rPr>
                <w:rFonts w:ascii="宋体" w:hAnsi="宋体" w:eastAsia="宋体" w:cs="宋体"/>
                <w:b w:val="0"/>
                <w:i w:val="0"/>
                <w:sz w:val="21"/>
              </w:rPr>
              <w:t>需持续关注</w:t>
            </w:r>
          </w:p>
        </w:tc>
      </w:tr>
    </w:tbl>
    <w:p>
      <w:pPr>
        <w:spacing w:after="0" w:line="240" w:lineRule="auto"/>
      </w:pPr>
    </w:p>
    <w:p>
      <w:pPr>
        <w:spacing w:after="60"/>
        <w:jc w:val="both"/>
        <w:ind w:firstLineChars="200" w:firstLine="480"/>
      </w:pPr>
      <w:r>
        <w:rPr>
          <w:rFonts w:ascii="宋体" w:hAnsi="宋体" w:eastAsia="宋体" w:cs="宋体"/>
          <w:b w:val="0"/>
          <w:i w:val="0"/>
          <w:sz w:val="24"/>
        </w:rPr>
        <w:t>写作建议：风险章节不要超过两页。每一条风险用“表现—应对—判断”三句话写完即可。重点把篇幅留给合规红线，因为那是本项目最独特、也最能体现团队专业性的部分。</w:t>
      </w:r>
    </w:p>
    <w:p>
      <w:pPr>
        <w:pStyle w:val="Heading1"/>
      </w:pPr>
      <w:r>
        <w:rPr>
          <w:rFonts w:ascii="宋体" w:hAnsi="宋体" w:eastAsia="宋体" w:cs="宋体"/>
          <w:b/>
          <w:i w:val="0"/>
          <w:sz w:val="32"/>
        </w:rPr>
        <w:t>第九章  发展规划与里程碑</w:t>
      </w:r>
    </w:p>
    <w:p>
      <w:pPr>
        <w:spacing w:after="60"/>
        <w:jc w:val="both"/>
        <w:ind w:firstLineChars="200" w:firstLine="480"/>
      </w:pPr>
      <w:r>
        <w:rPr>
          <w:rFonts w:ascii="宋体" w:hAnsi="宋体" w:eastAsia="宋体" w:cs="宋体"/>
          <w:b w:val="0"/>
          <w:i w:val="0"/>
          <w:sz w:val="24"/>
        </w:rPr>
        <w:t>本章回答“接下来怎么走”。评审希望看到的是一条有节奏、有验证节点、不吹牛的路线图。每个阶段都必须有可验证的成果，而不只是“完成研发”“扩大市场”这类无法检验的表述。</w:t>
      </w:r>
    </w:p>
    <w:p>
      <w:pPr>
        <w:pStyle w:val="Heading2"/>
      </w:pPr>
      <w:r>
        <w:rPr>
          <w:rFonts w:ascii="宋体" w:hAnsi="宋体" w:eastAsia="宋体" w:cs="宋体"/>
          <w:b/>
          <w:i w:val="0"/>
          <w:sz w:val="28"/>
        </w:rPr>
        <w:t>9.1  三阶段发展规划</w:t>
      </w:r>
    </w:p>
    <w:p>
      <w:pPr>
        <w:keepNext/>
        <w:spacing w:before="40" w:after="200"/>
        <w:jc w:val="center"/>
      </w:pPr>
      <w:r>
        <w:rPr>
          <w:rFonts w:ascii="宋体" w:hAnsi="宋体" w:eastAsia="宋体" w:cs="宋体"/>
          <w:b/>
          <w:i w:val="0"/>
          <w:sz w:val="21"/>
        </w:rPr>
        <w:t>表 9-1  三阶段发展规划</w:t>
      </w:r>
    </w:p>
    <w:tbl>
      <w:tblPr>
        <w:tblStyle w:val="TableGrid"/>
        <w:tblW w:type="auto" w:w="0"/>
        <w:jc w:val="center"/>
        <w:tblLayout w:type="fixed"/>
        <w:tblLook w:firstColumn="1" w:firstRow="1" w:lastColumn="0" w:lastRow="0" w:noHBand="0" w:noVBand="1" w:val="04A0"/>
      </w:tblPr>
      <w:tblGrid>
        <w:gridCol w:w="1746"/>
        <w:gridCol w:w="1746"/>
        <w:gridCol w:w="1746"/>
        <w:gridCol w:w="1746"/>
        <w:gridCol w:w="1746"/>
      </w:tblGrid>
      <w:tr>
        <w:trPr>
          <w:cantSplit/>
          <w:tblHeader/>
        </w:trPr>
        <w:tc>
          <w:tcPr>
            <w:tcW w:type="dxa" w:w="1397"/>
            <w:shd w:val="clear" w:color="auto" w:fill="E8E8E8"/>
          </w:tcPr>
          <w:p>
            <w:pPr>
              <w:keepNext/>
              <w:spacing w:line="276" w:lineRule="auto" w:after="0"/>
              <w:jc w:val="center"/>
            </w:pPr>
            <w:r>
              <w:rPr>
                <w:b/>
              </w:rPr>
            </w:r>
            <w:r>
              <w:rPr>
                <w:rFonts w:ascii="宋体" w:hAnsi="宋体" w:eastAsia="宋体" w:cs="宋体"/>
                <w:b/>
                <w:i w:val="0"/>
                <w:sz w:val="21"/>
              </w:rPr>
              <w:t>阶段</w:t>
            </w:r>
          </w:p>
        </w:tc>
        <w:tc>
          <w:tcPr>
            <w:tcW w:type="dxa" w:w="873"/>
            <w:shd w:val="clear" w:color="auto" w:fill="E8E8E8"/>
          </w:tcPr>
          <w:p>
            <w:pPr>
              <w:keepNext/>
              <w:spacing w:line="276" w:lineRule="auto" w:after="0"/>
              <w:jc w:val="center"/>
            </w:pPr>
            <w:r>
              <w:rPr>
                <w:b/>
              </w:rPr>
            </w:r>
            <w:r>
              <w:rPr>
                <w:rFonts w:ascii="宋体" w:hAnsi="宋体" w:eastAsia="宋体" w:cs="宋体"/>
                <w:b/>
                <w:i w:val="0"/>
                <w:sz w:val="21"/>
              </w:rPr>
              <w:t>时间</w:t>
            </w:r>
          </w:p>
        </w:tc>
        <w:tc>
          <w:tcPr>
            <w:tcW w:type="dxa" w:w="1746"/>
            <w:shd w:val="clear" w:color="auto" w:fill="E8E8E8"/>
          </w:tcPr>
          <w:p>
            <w:pPr>
              <w:keepNext/>
              <w:spacing w:line="276" w:lineRule="auto" w:after="0"/>
              <w:jc w:val="center"/>
            </w:pPr>
            <w:r>
              <w:rPr>
                <w:b/>
              </w:rPr>
            </w:r>
            <w:r>
              <w:rPr>
                <w:rFonts w:ascii="宋体" w:hAnsi="宋体" w:eastAsia="宋体" w:cs="宋体"/>
                <w:b/>
                <w:i w:val="0"/>
                <w:sz w:val="21"/>
              </w:rPr>
              <w:t>核心目标</w:t>
            </w:r>
          </w:p>
        </w:tc>
        <w:tc>
          <w:tcPr>
            <w:tcW w:type="dxa" w:w="2794"/>
            <w:shd w:val="clear" w:color="auto" w:fill="E8E8E8"/>
          </w:tcPr>
          <w:p>
            <w:pPr>
              <w:keepNext/>
              <w:spacing w:line="276" w:lineRule="auto" w:after="0"/>
              <w:jc w:val="center"/>
            </w:pPr>
            <w:r>
              <w:rPr>
                <w:b/>
              </w:rPr>
            </w:r>
            <w:r>
              <w:rPr>
                <w:rFonts w:ascii="宋体" w:hAnsi="宋体" w:eastAsia="宋体" w:cs="宋体"/>
                <w:b/>
                <w:i w:val="0"/>
                <w:sz w:val="21"/>
              </w:rPr>
              <w:t>关键动作</w:t>
            </w:r>
          </w:p>
        </w:tc>
        <w:tc>
          <w:tcPr>
            <w:tcW w:type="dxa" w:w="1921"/>
            <w:shd w:val="clear" w:color="auto" w:fill="E8E8E8"/>
          </w:tcPr>
          <w:p>
            <w:pPr>
              <w:keepNext/>
              <w:spacing w:line="276" w:lineRule="auto" w:after="0"/>
              <w:jc w:val="center"/>
            </w:pPr>
            <w:r>
              <w:rPr>
                <w:b/>
              </w:rPr>
            </w:r>
            <w:r>
              <w:rPr>
                <w:rFonts w:ascii="宋体" w:hAnsi="宋体" w:eastAsia="宋体" w:cs="宋体"/>
                <w:b/>
                <w:i w:val="0"/>
                <w:sz w:val="21"/>
              </w:rPr>
              <w:t>可验证成果</w:t>
            </w:r>
          </w:p>
        </w:tc>
      </w:tr>
      <w:tr>
        <w:trPr>
          <w:cantSplit/>
        </w:trPr>
        <w:tc>
          <w:tcPr>
            <w:tcW w:type="dxa" w:w="1397"/>
          </w:tcPr>
          <w:p>
            <w:pPr>
              <w:spacing w:line="288" w:lineRule="auto" w:after="0"/>
            </w:pPr>
            <w:r/>
            <w:r>
              <w:rPr>
                <w:rFonts w:ascii="宋体" w:hAnsi="宋体" w:eastAsia="宋体" w:cs="宋体"/>
                <w:b w:val="0"/>
                <w:i w:val="0"/>
                <w:sz w:val="21"/>
              </w:rPr>
              <w:t>第一阶段 算法与仿真验证</w:t>
            </w:r>
          </w:p>
        </w:tc>
        <w:tc>
          <w:tcPr>
            <w:tcW w:type="dxa" w:w="873"/>
          </w:tcPr>
          <w:p>
            <w:pPr>
              <w:spacing w:line="288" w:lineRule="auto" w:after="0"/>
            </w:pPr>
            <w:r/>
            <w:r>
              <w:rPr>
                <w:rFonts w:ascii="宋体" w:hAnsi="宋体" w:eastAsia="宋体" w:cs="宋体"/>
                <w:b w:val="0"/>
                <w:i w:val="0"/>
                <w:sz w:val="21"/>
              </w:rPr>
              <w:t>0—6 个月</w:t>
            </w:r>
          </w:p>
        </w:tc>
        <w:tc>
          <w:tcPr>
            <w:tcW w:type="dxa" w:w="1746"/>
          </w:tcPr>
          <w:p>
            <w:pPr>
              <w:spacing w:line="288" w:lineRule="auto" w:after="0"/>
            </w:pPr>
            <w:r/>
            <w:r>
              <w:rPr>
                <w:rFonts w:ascii="宋体" w:hAnsi="宋体" w:eastAsia="宋体" w:cs="宋体"/>
                <w:b w:val="0"/>
                <w:i w:val="0"/>
                <w:sz w:val="21"/>
              </w:rPr>
              <w:t>把内核做出来，把效果证出来</w:t>
            </w:r>
          </w:p>
        </w:tc>
        <w:tc>
          <w:tcPr>
            <w:tcW w:type="dxa" w:w="2794"/>
          </w:tcPr>
          <w:p>
            <w:pPr>
              <w:spacing w:line="288" w:lineRule="auto" w:after="0"/>
            </w:pPr>
            <w:r/>
            <w:r>
              <w:rPr>
                <w:rFonts w:ascii="宋体" w:hAnsi="宋体" w:eastAsia="宋体" w:cs="宋体"/>
                <w:b w:val="0"/>
                <w:i w:val="0"/>
                <w:sz w:val="21"/>
              </w:rPr>
              <w:t>完成调度与航路两个引擎的核心算法；建成数字孪生仿真平台；与 1—2 家运营人合作完成仿真与回顾性验证；申请软件著作权</w:t>
            </w:r>
          </w:p>
        </w:tc>
        <w:tc>
          <w:tcPr>
            <w:tcW w:type="dxa" w:w="1921"/>
          </w:tcPr>
          <w:p>
            <w:pPr>
              <w:spacing w:line="288" w:lineRule="auto" w:after="0"/>
            </w:pPr>
            <w:r/>
            <w:r>
              <w:rPr>
                <w:rFonts w:ascii="宋体" w:hAnsi="宋体" w:eastAsia="宋体" w:cs="宋体"/>
                <w:b w:val="0"/>
                <w:i w:val="0"/>
                <w:sz w:val="21"/>
              </w:rPr>
              <w:t>可运行的算法内核与仿真平台；一份带真实数据的验证报告；软著受理通知</w:t>
            </w:r>
          </w:p>
        </w:tc>
      </w:tr>
      <w:tr>
        <w:trPr>
          <w:cantSplit/>
        </w:trPr>
        <w:tc>
          <w:tcPr>
            <w:tcW w:type="dxa" w:w="1397"/>
          </w:tcPr>
          <w:p>
            <w:pPr>
              <w:spacing w:line="288" w:lineRule="auto" w:after="0"/>
            </w:pPr>
            <w:r/>
            <w:r>
              <w:rPr>
                <w:rFonts w:ascii="宋体" w:hAnsi="宋体" w:eastAsia="宋体" w:cs="宋体"/>
                <w:b w:val="0"/>
                <w:i w:val="0"/>
                <w:sz w:val="21"/>
              </w:rPr>
              <w:t>第二阶段 试点与产品化</w:t>
            </w:r>
          </w:p>
        </w:tc>
        <w:tc>
          <w:tcPr>
            <w:tcW w:type="dxa" w:w="873"/>
          </w:tcPr>
          <w:p>
            <w:pPr>
              <w:spacing w:line="288" w:lineRule="auto" w:after="0"/>
            </w:pPr>
            <w:r/>
            <w:r>
              <w:rPr>
                <w:rFonts w:ascii="宋体" w:hAnsi="宋体" w:eastAsia="宋体" w:cs="宋体"/>
                <w:b w:val="0"/>
                <w:i w:val="0"/>
                <w:sz w:val="21"/>
              </w:rPr>
              <w:t>6—18 个月</w:t>
            </w:r>
          </w:p>
        </w:tc>
        <w:tc>
          <w:tcPr>
            <w:tcW w:type="dxa" w:w="1746"/>
          </w:tcPr>
          <w:p>
            <w:pPr>
              <w:spacing w:line="288" w:lineRule="auto" w:after="0"/>
            </w:pPr>
            <w:r/>
            <w:r>
              <w:rPr>
                <w:rFonts w:ascii="宋体" w:hAnsi="宋体" w:eastAsia="宋体" w:cs="宋体"/>
                <w:b w:val="0"/>
                <w:i w:val="0"/>
                <w:sz w:val="21"/>
              </w:rPr>
              <w:t>从能用变成好用，从算法变成产品</w:t>
            </w:r>
          </w:p>
        </w:tc>
        <w:tc>
          <w:tcPr>
            <w:tcW w:type="dxa" w:w="2794"/>
          </w:tcPr>
          <w:p>
            <w:pPr>
              <w:spacing w:line="288" w:lineRule="auto" w:after="0"/>
            </w:pPr>
            <w:r/>
            <w:r>
              <w:rPr>
                <w:rFonts w:ascii="宋体" w:hAnsi="宋体" w:eastAsia="宋体" w:cs="宋体"/>
                <w:b w:val="0"/>
                <w:i w:val="0"/>
                <w:sz w:val="21"/>
              </w:rPr>
              <w:t>在【待填】个站点试点运行；根据反馈完成产品化改造；建立标准实施流程；启动渠道合作</w:t>
            </w:r>
          </w:p>
        </w:tc>
        <w:tc>
          <w:tcPr>
            <w:tcW w:type="dxa" w:w="1921"/>
          </w:tcPr>
          <w:p>
            <w:pPr>
              <w:spacing w:line="288" w:lineRule="auto" w:after="0"/>
            </w:pPr>
            <w:r/>
            <w:r>
              <w:rPr>
                <w:rFonts w:ascii="宋体" w:hAnsi="宋体" w:eastAsia="宋体" w:cs="宋体"/>
                <w:b w:val="0"/>
                <w:i w:val="0"/>
                <w:sz w:val="21"/>
              </w:rPr>
              <w:t>付费客户【待填】家；客户续约意向；可复制的实施方案</w:t>
            </w:r>
          </w:p>
        </w:tc>
      </w:tr>
      <w:tr>
        <w:trPr>
          <w:cantSplit/>
        </w:trPr>
        <w:tc>
          <w:tcPr>
            <w:tcW w:type="dxa" w:w="1397"/>
          </w:tcPr>
          <w:p>
            <w:pPr>
              <w:spacing w:line="288" w:lineRule="auto" w:after="0"/>
            </w:pPr>
            <w:r/>
            <w:r>
              <w:rPr>
                <w:rFonts w:ascii="宋体" w:hAnsi="宋体" w:eastAsia="宋体" w:cs="宋体"/>
                <w:b w:val="0"/>
                <w:i w:val="0"/>
                <w:sz w:val="21"/>
              </w:rPr>
              <w:t>第三阶段 城市复制与规模化</w:t>
            </w:r>
          </w:p>
        </w:tc>
        <w:tc>
          <w:tcPr>
            <w:tcW w:type="dxa" w:w="873"/>
          </w:tcPr>
          <w:p>
            <w:pPr>
              <w:spacing w:line="288" w:lineRule="auto" w:after="0"/>
            </w:pPr>
            <w:r/>
            <w:r>
              <w:rPr>
                <w:rFonts w:ascii="宋体" w:hAnsi="宋体" w:eastAsia="宋体" w:cs="宋体"/>
                <w:b w:val="0"/>
                <w:i w:val="0"/>
                <w:sz w:val="21"/>
              </w:rPr>
              <w:t>18—36 个月</w:t>
            </w:r>
          </w:p>
        </w:tc>
        <w:tc>
          <w:tcPr>
            <w:tcW w:type="dxa" w:w="1746"/>
          </w:tcPr>
          <w:p>
            <w:pPr>
              <w:spacing w:line="288" w:lineRule="auto" w:after="0"/>
            </w:pPr>
            <w:r/>
            <w:r>
              <w:rPr>
                <w:rFonts w:ascii="宋体" w:hAnsi="宋体" w:eastAsia="宋体" w:cs="宋体"/>
                <w:b w:val="0"/>
                <w:i w:val="0"/>
                <w:sz w:val="21"/>
              </w:rPr>
              <w:t>从站点走向城市，形成规模收入</w:t>
            </w:r>
          </w:p>
        </w:tc>
        <w:tc>
          <w:tcPr>
            <w:tcW w:type="dxa" w:w="2794"/>
          </w:tcPr>
          <w:p>
            <w:pPr>
              <w:spacing w:line="288" w:lineRule="auto" w:after="0"/>
            </w:pPr>
            <w:r/>
            <w:r>
              <w:rPr>
                <w:rFonts w:ascii="宋体" w:hAnsi="宋体" w:eastAsia="宋体" w:cs="宋体"/>
                <w:b w:val="0"/>
                <w:i w:val="0"/>
                <w:sz w:val="21"/>
              </w:rPr>
              <w:t>参与城市或示范区低空服务平台项目；建立城市标杆案例；完成融资；扩充团队</w:t>
            </w:r>
          </w:p>
        </w:tc>
        <w:tc>
          <w:tcPr>
            <w:tcW w:type="dxa" w:w="1921"/>
          </w:tcPr>
          <w:p>
            <w:pPr>
              <w:spacing w:line="288" w:lineRule="auto" w:after="0"/>
            </w:pPr>
            <w:r/>
            <w:r>
              <w:rPr>
                <w:rFonts w:ascii="宋体" w:hAnsi="宋体" w:eastAsia="宋体" w:cs="宋体"/>
                <w:b w:val="0"/>
                <w:i w:val="0"/>
                <w:sz w:val="21"/>
              </w:rPr>
              <w:t>城市项目落地；年收入达到【待填】；团队规模达到【待填】人</w:t>
            </w:r>
          </w:p>
        </w:tc>
      </w:tr>
    </w:tbl>
    <w:p>
      <w:pPr>
        <w:spacing w:after="0" w:line="240" w:lineRule="auto"/>
      </w:pPr>
    </w:p>
    <w:p>
      <w:pPr>
        <w:pStyle w:val="Heading2"/>
      </w:pPr>
      <w:r>
        <w:rPr>
          <w:rFonts w:ascii="宋体" w:hAnsi="宋体" w:eastAsia="宋体" w:cs="宋体"/>
          <w:b/>
          <w:i w:val="0"/>
          <w:sz w:val="28"/>
        </w:rPr>
        <w:t>9.2  里程碑与关键假设</w:t>
      </w:r>
    </w:p>
    <w:p>
      <w:pPr>
        <w:spacing w:after="60"/>
        <w:jc w:val="both"/>
        <w:ind w:firstLineChars="200" w:firstLine="480"/>
      </w:pPr>
      <w:r>
        <w:rPr>
          <w:rFonts w:ascii="宋体" w:hAnsi="宋体" w:eastAsia="宋体" w:cs="宋体"/>
          <w:b w:val="0"/>
          <w:i w:val="0"/>
          <w:sz w:val="24"/>
        </w:rPr>
        <w:t>规划的可信度取决于假设是否透明。建议明确写出三个关键假设，并说明如果假设不成立，团队会如何调整。</w:t>
      </w:r>
    </w:p>
    <w:p>
      <w:pPr>
        <w:spacing w:after="40" w:line="336" w:lineRule="auto"/>
        <w:jc w:val="both"/>
        <w:ind w:leftChars="100" w:left="240" w:hangingChars="100" w:hanging="240"/>
      </w:pPr>
      <w:r>
        <w:rPr>
          <w:rFonts w:ascii="宋体" w:hAnsi="宋体" w:eastAsia="宋体" w:cs="宋体"/>
          <w:b w:val="0"/>
          <w:i w:val="0"/>
          <w:sz w:val="24"/>
        </w:rPr>
        <w:t>● 假设一：运营人对多机协同调度存在真实且可付费的需求。验证方式：完成【待填】家运营人的付费意愿调研，取得至少【待填】份合作意向书。若不成立，转向以园区或地方平台公司为整体销售对象。</w:t>
      </w:r>
    </w:p>
    <w:p>
      <w:pPr>
        <w:spacing w:after="40" w:line="336" w:lineRule="auto"/>
        <w:jc w:val="both"/>
        <w:ind w:leftChars="100" w:left="240" w:hangingChars="100" w:hanging="240"/>
      </w:pPr>
      <w:r>
        <w:rPr>
          <w:rFonts w:ascii="宋体" w:hAnsi="宋体" w:eastAsia="宋体" w:cs="宋体"/>
          <w:b w:val="0"/>
          <w:i w:val="0"/>
          <w:sz w:val="24"/>
        </w:rPr>
        <w:t>● 假设二：产品能够在不替换现有系统的前提下完成数据接入。验证方式：完成【待填】种机队管理系统的适配与【待填】种机型的数据接入测试。若不成立，优先选择接口开放度高的客户与机型切入。</w:t>
      </w:r>
    </w:p>
    <w:p>
      <w:pPr>
        <w:spacing w:after="40" w:line="336" w:lineRule="auto"/>
        <w:jc w:val="both"/>
        <w:ind w:leftChars="100" w:left="240" w:hangingChars="100" w:hanging="240"/>
      </w:pPr>
      <w:r>
        <w:rPr>
          <w:rFonts w:ascii="宋体" w:hAnsi="宋体" w:eastAsia="宋体" w:cs="宋体"/>
          <w:b w:val="0"/>
          <w:i w:val="0"/>
          <w:sz w:val="24"/>
        </w:rPr>
        <w:t>● 假设三：调度与航路规划的效果能够被量化并被客户认可。验证方式：在合作站点产出前后对比数据（机队利用率、平均任务时延、单位任务能耗、冲突告警次数）。若不成立，重新设计评价指标体系或调整产品切入点。</w:t>
      </w:r>
    </w:p>
    <w:p>
      <w:pPr>
        <w:pStyle w:val="Heading1"/>
      </w:pPr>
      <w:r>
        <w:rPr>
          <w:rFonts w:ascii="宋体" w:hAnsi="宋体" w:eastAsia="宋体" w:cs="宋体"/>
          <w:b/>
          <w:i w:val="0"/>
          <w:sz w:val="32"/>
        </w:rPr>
        <w:t>第十章  商业计划书编制指南</w:t>
      </w:r>
    </w:p>
    <w:p>
      <w:pPr>
        <w:spacing w:after="60"/>
        <w:jc w:val="both"/>
        <w:ind w:firstLineChars="200" w:firstLine="480"/>
      </w:pPr>
      <w:r>
        <w:rPr>
          <w:rFonts w:ascii="宋体" w:hAnsi="宋体" w:eastAsia="宋体" w:cs="宋体"/>
          <w:b w:val="0"/>
          <w:i w:val="0"/>
          <w:sz w:val="24"/>
        </w:rPr>
        <w:t>本章是全文最实用的部分。读完前面九章，你已经掌握了项目的全部内容；本章要解决的是“怎么把它们组织成一份能赢的商业计划书”。</w:t>
      </w:r>
    </w:p>
    <w:p>
      <w:pPr>
        <w:pStyle w:val="Heading2"/>
      </w:pPr>
      <w:r>
        <w:rPr>
          <w:rFonts w:ascii="宋体" w:hAnsi="宋体" w:eastAsia="宋体" w:cs="宋体"/>
          <w:b/>
          <w:i w:val="0"/>
          <w:sz w:val="28"/>
        </w:rPr>
        <w:t>10.1  先搞清楚评审在看什么</w:t>
      </w:r>
    </w:p>
    <w:p>
      <w:pPr>
        <w:spacing w:after="60"/>
        <w:jc w:val="both"/>
        <w:ind w:firstLineChars="200" w:firstLine="480"/>
      </w:pPr>
      <w:r>
        <w:rPr>
          <w:rFonts w:ascii="宋体" w:hAnsi="宋体" w:eastAsia="宋体" w:cs="宋体"/>
          <w:b w:val="0"/>
          <w:i w:val="0"/>
          <w:sz w:val="24"/>
        </w:rPr>
        <w:t>商业计划书的评分维度通常包括以下几项。理解权重之后，写作时的篇幅分配就有了依据——不要在一项权重很低的维度上花掉一半篇幅。</w:t>
      </w:r>
    </w:p>
    <w:p>
      <w:pPr>
        <w:keepNext/>
        <w:spacing w:before="40" w:after="200"/>
        <w:jc w:val="center"/>
      </w:pPr>
      <w:r>
        <w:rPr>
          <w:rFonts w:ascii="宋体" w:hAnsi="宋体" w:eastAsia="宋体" w:cs="宋体"/>
          <w:b/>
          <w:i w:val="0"/>
          <w:sz w:val="21"/>
        </w:rPr>
        <w:t>表 10-1  评审维度与写作应对（具体权重以当届官方评审规则为准）【需核实】</w:t>
      </w:r>
    </w:p>
    <w:tbl>
      <w:tblPr>
        <w:tblStyle w:val="TableGrid"/>
        <w:tblW w:type="auto" w:w="0"/>
        <w:jc w:val="center"/>
        <w:tblLayout w:type="fixed"/>
        <w:tblLook w:firstColumn="1" w:firstRow="1" w:lastColumn="0" w:lastRow="0" w:noHBand="0" w:noVBand="1" w:val="04A0"/>
      </w:tblPr>
      <w:tblGrid>
        <w:gridCol w:w="2911"/>
        <w:gridCol w:w="2911"/>
        <w:gridCol w:w="2911"/>
      </w:tblGrid>
      <w:tr>
        <w:trPr>
          <w:cantSplit/>
          <w:tblHeader/>
        </w:trPr>
        <w:tc>
          <w:tcPr>
            <w:tcW w:type="dxa" w:w="1921"/>
            <w:shd w:val="clear" w:color="auto" w:fill="E8E8E8"/>
          </w:tcPr>
          <w:p>
            <w:pPr>
              <w:keepNext/>
              <w:spacing w:line="276" w:lineRule="auto" w:after="0"/>
              <w:jc w:val="center"/>
            </w:pPr>
            <w:r>
              <w:rPr>
                <w:b/>
              </w:rPr>
            </w:r>
            <w:r>
              <w:rPr>
                <w:rFonts w:ascii="宋体" w:hAnsi="宋体" w:eastAsia="宋体" w:cs="宋体"/>
                <w:b/>
                <w:i w:val="0"/>
                <w:sz w:val="21"/>
              </w:rPr>
              <w:t>评审维度</w:t>
            </w:r>
          </w:p>
        </w:tc>
        <w:tc>
          <w:tcPr>
            <w:tcW w:type="dxa" w:w="3318"/>
            <w:shd w:val="clear" w:color="auto" w:fill="E8E8E8"/>
          </w:tcPr>
          <w:p>
            <w:pPr>
              <w:keepNext/>
              <w:spacing w:line="276" w:lineRule="auto" w:after="0"/>
              <w:jc w:val="center"/>
            </w:pPr>
            <w:r>
              <w:rPr>
                <w:b/>
              </w:rPr>
            </w:r>
            <w:r>
              <w:rPr>
                <w:rFonts w:ascii="宋体" w:hAnsi="宋体" w:eastAsia="宋体" w:cs="宋体"/>
                <w:b/>
                <w:i w:val="0"/>
                <w:sz w:val="21"/>
              </w:rPr>
              <w:t>评审真正想判断的</w:t>
            </w:r>
          </w:p>
        </w:tc>
        <w:tc>
          <w:tcPr>
            <w:tcW w:type="dxa" w:w="3492"/>
            <w:shd w:val="clear" w:color="auto" w:fill="E8E8E8"/>
          </w:tcPr>
          <w:p>
            <w:pPr>
              <w:keepNext/>
              <w:spacing w:line="276" w:lineRule="auto" w:after="0"/>
              <w:jc w:val="center"/>
            </w:pPr>
            <w:r>
              <w:rPr>
                <w:b/>
              </w:rPr>
            </w:r>
            <w:r>
              <w:rPr>
                <w:rFonts w:ascii="宋体" w:hAnsi="宋体" w:eastAsia="宋体" w:cs="宋体"/>
                <w:b/>
                <w:i w:val="0"/>
                <w:sz w:val="21"/>
              </w:rPr>
              <w:t>写作应对</w:t>
            </w:r>
          </w:p>
        </w:tc>
      </w:tr>
      <w:tr>
        <w:trPr>
          <w:cantSplit/>
        </w:trPr>
        <w:tc>
          <w:tcPr>
            <w:tcW w:type="dxa" w:w="1921"/>
          </w:tcPr>
          <w:p>
            <w:pPr>
              <w:spacing w:line="288" w:lineRule="auto" w:after="0"/>
            </w:pPr>
            <w:r/>
            <w:r>
              <w:rPr>
                <w:rFonts w:ascii="宋体" w:hAnsi="宋体" w:eastAsia="宋体" w:cs="宋体"/>
                <w:b w:val="0"/>
                <w:i w:val="0"/>
                <w:sz w:val="21"/>
              </w:rPr>
              <w:t>社会价值与政策契合</w:t>
            </w:r>
          </w:p>
        </w:tc>
        <w:tc>
          <w:tcPr>
            <w:tcW w:type="dxa" w:w="3318"/>
          </w:tcPr>
          <w:p>
            <w:pPr>
              <w:spacing w:line="288" w:lineRule="auto" w:after="0"/>
            </w:pPr>
            <w:r/>
            <w:r>
              <w:rPr>
                <w:rFonts w:ascii="宋体" w:hAnsi="宋体" w:eastAsia="宋体" w:cs="宋体"/>
                <w:b w:val="0"/>
                <w:i w:val="0"/>
                <w:sz w:val="21"/>
              </w:rPr>
              <w:t>这个项目是否解决了真实且重要的社会问题</w:t>
            </w:r>
          </w:p>
        </w:tc>
        <w:tc>
          <w:tcPr>
            <w:tcW w:type="dxa" w:w="3492"/>
          </w:tcPr>
          <w:p>
            <w:pPr>
              <w:spacing w:line="288" w:lineRule="auto" w:after="0"/>
            </w:pPr>
            <w:r/>
            <w:r>
              <w:rPr>
                <w:rFonts w:ascii="宋体" w:hAnsi="宋体" w:eastAsia="宋体" w:cs="宋体"/>
                <w:b w:val="0"/>
                <w:i w:val="0"/>
                <w:sz w:val="21"/>
              </w:rPr>
              <w:t>把低空经济战略落地、城市低空安全、应急与绿色配送的社会意义写透，并用具体场景落地</w:t>
            </w:r>
          </w:p>
        </w:tc>
      </w:tr>
      <w:tr>
        <w:trPr>
          <w:cantSplit/>
        </w:trPr>
        <w:tc>
          <w:tcPr>
            <w:tcW w:type="dxa" w:w="1921"/>
          </w:tcPr>
          <w:p>
            <w:pPr>
              <w:spacing w:line="288" w:lineRule="auto" w:after="0"/>
            </w:pPr>
            <w:r/>
            <w:r>
              <w:rPr>
                <w:rFonts w:ascii="宋体" w:hAnsi="宋体" w:eastAsia="宋体" w:cs="宋体"/>
                <w:b w:val="0"/>
                <w:i w:val="0"/>
                <w:sz w:val="21"/>
              </w:rPr>
              <w:t>创新性与技术含量</w:t>
            </w:r>
          </w:p>
        </w:tc>
        <w:tc>
          <w:tcPr>
            <w:tcW w:type="dxa" w:w="3318"/>
          </w:tcPr>
          <w:p>
            <w:pPr>
              <w:spacing w:line="288" w:lineRule="auto" w:after="0"/>
            </w:pPr>
            <w:r/>
            <w:r>
              <w:rPr>
                <w:rFonts w:ascii="宋体" w:hAnsi="宋体" w:eastAsia="宋体" w:cs="宋体"/>
                <w:b w:val="0"/>
                <w:i w:val="0"/>
                <w:sz w:val="21"/>
              </w:rPr>
              <w:t>有没有真东西，还是套壳</w:t>
            </w:r>
          </w:p>
        </w:tc>
        <w:tc>
          <w:tcPr>
            <w:tcW w:type="dxa" w:w="3492"/>
          </w:tcPr>
          <w:p>
            <w:pPr>
              <w:spacing w:line="288" w:lineRule="auto" w:after="0"/>
            </w:pPr>
            <w:r/>
            <w:r>
              <w:rPr>
                <w:rFonts w:ascii="宋体" w:hAnsi="宋体" w:eastAsia="宋体" w:cs="宋体"/>
                <w:b w:val="0"/>
                <w:i w:val="0"/>
                <w:sz w:val="21"/>
              </w:rPr>
              <w:t>突出四维时空冲突解算、多机协同调度这两个真实差异点，用仿真与验证数据支撑</w:t>
            </w:r>
          </w:p>
        </w:tc>
      </w:tr>
      <w:tr>
        <w:trPr>
          <w:cantSplit/>
        </w:trPr>
        <w:tc>
          <w:tcPr>
            <w:tcW w:type="dxa" w:w="1921"/>
          </w:tcPr>
          <w:p>
            <w:pPr>
              <w:spacing w:line="288" w:lineRule="auto" w:after="0"/>
            </w:pPr>
            <w:r/>
            <w:r>
              <w:rPr>
                <w:rFonts w:ascii="宋体" w:hAnsi="宋体" w:eastAsia="宋体" w:cs="宋体"/>
                <w:b w:val="0"/>
                <w:i w:val="0"/>
                <w:sz w:val="21"/>
              </w:rPr>
              <w:t>商业模式的可行性</w:t>
            </w:r>
          </w:p>
        </w:tc>
        <w:tc>
          <w:tcPr>
            <w:tcW w:type="dxa" w:w="3318"/>
          </w:tcPr>
          <w:p>
            <w:pPr>
              <w:spacing w:line="288" w:lineRule="auto" w:after="0"/>
            </w:pPr>
            <w:r/>
            <w:r>
              <w:rPr>
                <w:rFonts w:ascii="宋体" w:hAnsi="宋体" w:eastAsia="宋体" w:cs="宋体"/>
                <w:b w:val="0"/>
                <w:i w:val="0"/>
                <w:sz w:val="21"/>
              </w:rPr>
              <w:t>能不能自己活下去</w:t>
            </w:r>
          </w:p>
        </w:tc>
        <w:tc>
          <w:tcPr>
            <w:tcW w:type="dxa" w:w="3492"/>
          </w:tcPr>
          <w:p>
            <w:pPr>
              <w:spacing w:line="288" w:lineRule="auto" w:after="0"/>
            </w:pPr>
            <w:r/>
            <w:r>
              <w:rPr>
                <w:rFonts w:ascii="宋体" w:hAnsi="宋体" w:eastAsia="宋体" w:cs="宋体"/>
                <w:b w:val="0"/>
                <w:i w:val="0"/>
                <w:sz w:val="21"/>
              </w:rPr>
              <w:t>把收入结构、定价依据、单位经济模型写清楚，假设透明</w:t>
            </w:r>
          </w:p>
        </w:tc>
      </w:tr>
      <w:tr>
        <w:trPr>
          <w:cantSplit/>
        </w:trPr>
        <w:tc>
          <w:tcPr>
            <w:tcW w:type="dxa" w:w="1921"/>
          </w:tcPr>
          <w:p>
            <w:pPr>
              <w:spacing w:line="288" w:lineRule="auto" w:after="0"/>
            </w:pPr>
            <w:r/>
            <w:r>
              <w:rPr>
                <w:rFonts w:ascii="宋体" w:hAnsi="宋体" w:eastAsia="宋体" w:cs="宋体"/>
                <w:b w:val="0"/>
                <w:i w:val="0"/>
                <w:sz w:val="21"/>
              </w:rPr>
              <w:t>团队能力与匹配度</w:t>
            </w:r>
          </w:p>
        </w:tc>
        <w:tc>
          <w:tcPr>
            <w:tcW w:type="dxa" w:w="3318"/>
          </w:tcPr>
          <w:p>
            <w:pPr>
              <w:spacing w:line="288" w:lineRule="auto" w:after="0"/>
            </w:pPr>
            <w:r/>
            <w:r>
              <w:rPr>
                <w:rFonts w:ascii="宋体" w:hAnsi="宋体" w:eastAsia="宋体" w:cs="宋体"/>
                <w:b w:val="0"/>
                <w:i w:val="0"/>
                <w:sz w:val="21"/>
              </w:rPr>
              <w:t>这支队伍能不能做成</w:t>
            </w:r>
          </w:p>
        </w:tc>
        <w:tc>
          <w:tcPr>
            <w:tcW w:type="dxa" w:w="3492"/>
          </w:tcPr>
          <w:p>
            <w:pPr>
              <w:spacing w:line="288" w:lineRule="auto" w:after="0"/>
            </w:pPr>
            <w:r/>
            <w:r>
              <w:rPr>
                <w:rFonts w:ascii="宋体" w:hAnsi="宋体" w:eastAsia="宋体" w:cs="宋体"/>
                <w:b w:val="0"/>
                <w:i w:val="0"/>
                <w:sz w:val="21"/>
              </w:rPr>
              <w:t>论证互补性，正面回应行业背景缺口与补齐方案</w:t>
            </w:r>
          </w:p>
        </w:tc>
      </w:tr>
      <w:tr>
        <w:trPr>
          <w:cantSplit/>
        </w:trPr>
        <w:tc>
          <w:tcPr>
            <w:tcW w:type="dxa" w:w="1921"/>
          </w:tcPr>
          <w:p>
            <w:pPr>
              <w:spacing w:line="288" w:lineRule="auto" w:after="0"/>
            </w:pPr>
            <w:r/>
            <w:r>
              <w:rPr>
                <w:rFonts w:ascii="宋体" w:hAnsi="宋体" w:eastAsia="宋体" w:cs="宋体"/>
                <w:b w:val="0"/>
                <w:i w:val="0"/>
                <w:sz w:val="21"/>
              </w:rPr>
              <w:t>可行性与成熟度</w:t>
            </w:r>
          </w:p>
        </w:tc>
        <w:tc>
          <w:tcPr>
            <w:tcW w:type="dxa" w:w="3318"/>
          </w:tcPr>
          <w:p>
            <w:pPr>
              <w:spacing w:line="288" w:lineRule="auto" w:after="0"/>
            </w:pPr>
            <w:r/>
            <w:r>
              <w:rPr>
                <w:rFonts w:ascii="宋体" w:hAnsi="宋体" w:eastAsia="宋体" w:cs="宋体"/>
                <w:b w:val="0"/>
                <w:i w:val="0"/>
                <w:sz w:val="21"/>
              </w:rPr>
              <w:t>现在到哪一步了</w:t>
            </w:r>
          </w:p>
        </w:tc>
        <w:tc>
          <w:tcPr>
            <w:tcW w:type="dxa" w:w="3492"/>
          </w:tcPr>
          <w:p>
            <w:pPr>
              <w:spacing w:line="288" w:lineRule="auto" w:after="0"/>
            </w:pPr>
            <w:r/>
            <w:r>
              <w:rPr>
                <w:rFonts w:ascii="宋体" w:hAnsi="宋体" w:eastAsia="宋体" w:cs="宋体"/>
                <w:b w:val="0"/>
                <w:i w:val="0"/>
                <w:sz w:val="21"/>
              </w:rPr>
              <w:t>用真实仿真结果、真实运行数据、真实意向书证明进度，不夸大</w:t>
            </w:r>
          </w:p>
        </w:tc>
      </w:tr>
      <w:tr>
        <w:trPr>
          <w:cantSplit/>
        </w:trPr>
        <w:tc>
          <w:tcPr>
            <w:tcW w:type="dxa" w:w="1921"/>
          </w:tcPr>
          <w:p>
            <w:pPr>
              <w:spacing w:line="288" w:lineRule="auto" w:after="0"/>
            </w:pPr>
            <w:r/>
            <w:r>
              <w:rPr>
                <w:rFonts w:ascii="宋体" w:hAnsi="宋体" w:eastAsia="宋体" w:cs="宋体"/>
                <w:b w:val="0"/>
                <w:i w:val="0"/>
                <w:sz w:val="21"/>
              </w:rPr>
              <w:t>现场展示与答辩</w:t>
            </w:r>
          </w:p>
        </w:tc>
        <w:tc>
          <w:tcPr>
            <w:tcW w:type="dxa" w:w="3318"/>
          </w:tcPr>
          <w:p>
            <w:pPr>
              <w:spacing w:line="288" w:lineRule="auto" w:after="0"/>
            </w:pPr>
            <w:r/>
            <w:r>
              <w:rPr>
                <w:rFonts w:ascii="宋体" w:hAnsi="宋体" w:eastAsia="宋体" w:cs="宋体"/>
                <w:b w:val="0"/>
                <w:i w:val="0"/>
                <w:sz w:val="21"/>
              </w:rPr>
              <w:t>能不能讲清楚、扛得住问</w:t>
            </w:r>
          </w:p>
        </w:tc>
        <w:tc>
          <w:tcPr>
            <w:tcW w:type="dxa" w:w="3492"/>
          </w:tcPr>
          <w:p>
            <w:pPr>
              <w:spacing w:line="288" w:lineRule="auto" w:after="0"/>
            </w:pPr>
            <w:r/>
            <w:r>
              <w:rPr>
                <w:rFonts w:ascii="宋体" w:hAnsi="宋体" w:eastAsia="宋体" w:cs="宋体"/>
                <w:b w:val="0"/>
                <w:i w:val="0"/>
                <w:sz w:val="21"/>
              </w:rPr>
              <w:t>见第十一章，提前准备二十个高频问题的答案</w:t>
            </w:r>
          </w:p>
        </w:tc>
      </w:tr>
    </w:tbl>
    <w:p>
      <w:pPr>
        <w:spacing w:after="0" w:line="240" w:lineRule="auto"/>
      </w:pPr>
    </w:p>
    <w:p>
      <w:pPr>
        <w:pStyle w:val="Heading2"/>
      </w:pPr>
      <w:r>
        <w:rPr>
          <w:rFonts w:ascii="宋体" w:hAnsi="宋体" w:eastAsia="宋体" w:cs="宋体"/>
          <w:b/>
          <w:i w:val="0"/>
          <w:sz w:val="28"/>
        </w:rPr>
        <w:t>10.2  推荐目录与逐章写作要点</w:t>
      </w:r>
    </w:p>
    <w:p>
      <w:pPr>
        <w:spacing w:after="60"/>
        <w:jc w:val="both"/>
        <w:ind w:firstLineChars="200" w:firstLine="480"/>
      </w:pPr>
      <w:r>
        <w:rPr>
          <w:rFonts w:ascii="宋体" w:hAnsi="宋体" w:eastAsia="宋体" w:cs="宋体"/>
          <w:b w:val="0"/>
          <w:i w:val="0"/>
          <w:sz w:val="24"/>
        </w:rPr>
        <w:t>下表给出推荐的商业计划书目录结构。注意：不同的赛事与学校可能有指定模板，若官方提供模板，务必以官方模板为准，本节可作为内容填充的参考。</w:t>
      </w:r>
    </w:p>
    <w:p>
      <w:pPr>
        <w:keepNext/>
        <w:spacing w:before="40" w:after="200"/>
        <w:jc w:val="center"/>
      </w:pPr>
      <w:r>
        <w:rPr>
          <w:rFonts w:ascii="宋体" w:hAnsi="宋体" w:eastAsia="宋体" w:cs="宋体"/>
          <w:b/>
          <w:i w:val="0"/>
          <w:sz w:val="21"/>
        </w:rPr>
        <w:t>表 10-2  商业计划书推荐目录与写作要点</w:t>
      </w:r>
    </w:p>
    <w:tbl>
      <w:tblPr>
        <w:tblStyle w:val="TableGrid"/>
        <w:tblW w:type="auto" w:w="0"/>
        <w:jc w:val="center"/>
        <w:tblLayout w:type="fixed"/>
        <w:tblLook w:firstColumn="1" w:firstRow="1" w:lastColumn="0" w:lastRow="0" w:noHBand="0" w:noVBand="1" w:val="04A0"/>
      </w:tblPr>
      <w:tblGrid>
        <w:gridCol w:w="1746"/>
        <w:gridCol w:w="1746"/>
        <w:gridCol w:w="1746"/>
        <w:gridCol w:w="1746"/>
        <w:gridCol w:w="1746"/>
      </w:tblGrid>
      <w:tr>
        <w:trPr>
          <w:cantSplit/>
          <w:tblHeader/>
        </w:trPr>
        <w:tc>
          <w:tcPr>
            <w:tcW w:type="dxa" w:w="1572"/>
            <w:shd w:val="clear" w:color="auto" w:fill="E8E8E8"/>
          </w:tcPr>
          <w:p>
            <w:pPr>
              <w:keepNext/>
              <w:spacing w:line="276" w:lineRule="auto" w:after="0"/>
              <w:jc w:val="center"/>
            </w:pPr>
            <w:r>
              <w:rPr>
                <w:b/>
              </w:rPr>
            </w:r>
            <w:r>
              <w:rPr>
                <w:rFonts w:ascii="宋体" w:hAnsi="宋体" w:eastAsia="宋体" w:cs="宋体"/>
                <w:b/>
                <w:i w:val="0"/>
                <w:sz w:val="21"/>
              </w:rPr>
              <w:t>章节</w:t>
            </w:r>
          </w:p>
        </w:tc>
        <w:tc>
          <w:tcPr>
            <w:tcW w:type="dxa" w:w="1048"/>
            <w:shd w:val="clear" w:color="auto" w:fill="E8E8E8"/>
          </w:tcPr>
          <w:p>
            <w:pPr>
              <w:keepNext/>
              <w:spacing w:line="276" w:lineRule="auto" w:after="0"/>
              <w:jc w:val="center"/>
            </w:pPr>
            <w:r>
              <w:rPr>
                <w:b/>
              </w:rPr>
            </w:r>
            <w:r>
              <w:rPr>
                <w:rFonts w:ascii="宋体" w:hAnsi="宋体" w:eastAsia="宋体" w:cs="宋体"/>
                <w:b/>
                <w:i w:val="0"/>
                <w:sz w:val="21"/>
              </w:rPr>
              <w:t>参考篇幅</w:t>
            </w:r>
          </w:p>
        </w:tc>
        <w:tc>
          <w:tcPr>
            <w:tcW w:type="dxa" w:w="2619"/>
            <w:shd w:val="clear" w:color="auto" w:fill="E8E8E8"/>
          </w:tcPr>
          <w:p>
            <w:pPr>
              <w:keepNext/>
              <w:spacing w:line="276" w:lineRule="auto" w:after="0"/>
              <w:jc w:val="center"/>
            </w:pPr>
            <w:r>
              <w:rPr>
                <w:b/>
              </w:rPr>
            </w:r>
            <w:r>
              <w:rPr>
                <w:rFonts w:ascii="宋体" w:hAnsi="宋体" w:eastAsia="宋体" w:cs="宋体"/>
                <w:b/>
                <w:i w:val="0"/>
                <w:sz w:val="21"/>
              </w:rPr>
              <w:t>核心内容</w:t>
            </w:r>
          </w:p>
        </w:tc>
        <w:tc>
          <w:tcPr>
            <w:tcW w:type="dxa" w:w="1921"/>
            <w:shd w:val="clear" w:color="auto" w:fill="E8E8E8"/>
          </w:tcPr>
          <w:p>
            <w:pPr>
              <w:keepNext/>
              <w:spacing w:line="276" w:lineRule="auto" w:after="0"/>
              <w:jc w:val="center"/>
            </w:pPr>
            <w:r>
              <w:rPr>
                <w:b/>
              </w:rPr>
            </w:r>
            <w:r>
              <w:rPr>
                <w:rFonts w:ascii="宋体" w:hAnsi="宋体" w:eastAsia="宋体" w:cs="宋体"/>
                <w:b/>
                <w:i w:val="0"/>
                <w:sz w:val="21"/>
              </w:rPr>
              <w:t>素材来源</w:t>
            </w:r>
          </w:p>
        </w:tc>
        <w:tc>
          <w:tcPr>
            <w:tcW w:type="dxa" w:w="1572"/>
            <w:shd w:val="clear" w:color="auto" w:fill="E8E8E8"/>
          </w:tcPr>
          <w:p>
            <w:pPr>
              <w:keepNext/>
              <w:spacing w:line="276" w:lineRule="auto" w:after="0"/>
              <w:jc w:val="center"/>
            </w:pPr>
            <w:r>
              <w:rPr>
                <w:b/>
              </w:rPr>
            </w:r>
            <w:r>
              <w:rPr>
                <w:rFonts w:ascii="宋体" w:hAnsi="宋体" w:eastAsia="宋体" w:cs="宋体"/>
                <w:b/>
                <w:i w:val="0"/>
                <w:sz w:val="21"/>
              </w:rPr>
              <w:t>常见失分点</w:t>
            </w:r>
          </w:p>
        </w:tc>
      </w:tr>
      <w:tr>
        <w:trPr>
          <w:cantSplit/>
        </w:trPr>
        <w:tc>
          <w:tcPr>
            <w:tcW w:type="dxa" w:w="1572"/>
          </w:tcPr>
          <w:p>
            <w:pPr>
              <w:spacing w:line="288" w:lineRule="auto" w:after="0"/>
            </w:pPr>
            <w:r/>
            <w:r>
              <w:rPr>
                <w:rFonts w:ascii="宋体" w:hAnsi="宋体" w:eastAsia="宋体" w:cs="宋体"/>
                <w:b w:val="0"/>
                <w:i w:val="0"/>
                <w:sz w:val="21"/>
              </w:rPr>
              <w:t>一、项目概述</w:t>
            </w:r>
          </w:p>
        </w:tc>
        <w:tc>
          <w:tcPr>
            <w:tcW w:type="dxa" w:w="1048"/>
          </w:tcPr>
          <w:p>
            <w:pPr>
              <w:spacing w:line="288" w:lineRule="auto" w:after="0"/>
            </w:pPr>
            <w:r/>
            <w:r>
              <w:rPr>
                <w:rFonts w:ascii="宋体" w:hAnsi="宋体" w:eastAsia="宋体" w:cs="宋体"/>
                <w:b w:val="0"/>
                <w:i w:val="0"/>
                <w:sz w:val="21"/>
              </w:rPr>
              <w:t>1—2 页</w:t>
            </w:r>
          </w:p>
        </w:tc>
        <w:tc>
          <w:tcPr>
            <w:tcW w:type="dxa" w:w="2619"/>
          </w:tcPr>
          <w:p>
            <w:pPr>
              <w:spacing w:line="288" w:lineRule="auto" w:after="0"/>
            </w:pPr>
            <w:r/>
            <w:r>
              <w:rPr>
                <w:rFonts w:ascii="宋体" w:hAnsi="宋体" w:eastAsia="宋体" w:cs="宋体"/>
                <w:b w:val="0"/>
                <w:i w:val="0"/>
                <w:sz w:val="21"/>
              </w:rPr>
              <w:t>一页纸讲清项目全貌，与第一章定位卡一致</w:t>
            </w:r>
          </w:p>
        </w:tc>
        <w:tc>
          <w:tcPr>
            <w:tcW w:type="dxa" w:w="1921"/>
          </w:tcPr>
          <w:p>
            <w:pPr>
              <w:spacing w:line="288" w:lineRule="auto" w:after="0"/>
            </w:pPr>
            <w:r/>
            <w:r>
              <w:rPr>
                <w:rFonts w:ascii="宋体" w:hAnsi="宋体" w:eastAsia="宋体" w:cs="宋体"/>
                <w:b w:val="0"/>
                <w:i w:val="0"/>
                <w:sz w:val="21"/>
              </w:rPr>
              <w:t>本文档第一章</w:t>
            </w:r>
          </w:p>
        </w:tc>
        <w:tc>
          <w:tcPr>
            <w:tcW w:type="dxa" w:w="1572"/>
          </w:tcPr>
          <w:p>
            <w:pPr>
              <w:spacing w:line="288" w:lineRule="auto" w:after="0"/>
            </w:pPr>
            <w:r/>
            <w:r>
              <w:rPr>
                <w:rFonts w:ascii="宋体" w:hAnsi="宋体" w:eastAsia="宋体" w:cs="宋体"/>
                <w:b w:val="0"/>
                <w:i w:val="0"/>
                <w:sz w:val="21"/>
              </w:rPr>
              <w:t>写成散文式抒情，没有信息量</w:t>
            </w:r>
          </w:p>
        </w:tc>
      </w:tr>
      <w:tr>
        <w:trPr>
          <w:cantSplit/>
        </w:trPr>
        <w:tc>
          <w:tcPr>
            <w:tcW w:type="dxa" w:w="1572"/>
          </w:tcPr>
          <w:p>
            <w:pPr>
              <w:spacing w:line="288" w:lineRule="auto" w:after="0"/>
            </w:pPr>
            <w:r/>
            <w:r>
              <w:rPr>
                <w:rFonts w:ascii="宋体" w:hAnsi="宋体" w:eastAsia="宋体" w:cs="宋体"/>
                <w:b w:val="0"/>
                <w:i w:val="0"/>
                <w:sz w:val="21"/>
              </w:rPr>
              <w:t>二、项目背景与痛点</w:t>
            </w:r>
          </w:p>
        </w:tc>
        <w:tc>
          <w:tcPr>
            <w:tcW w:type="dxa" w:w="1048"/>
          </w:tcPr>
          <w:p>
            <w:pPr>
              <w:spacing w:line="288" w:lineRule="auto" w:after="0"/>
            </w:pPr>
            <w:r/>
            <w:r>
              <w:rPr>
                <w:rFonts w:ascii="宋体" w:hAnsi="宋体" w:eastAsia="宋体" w:cs="宋体"/>
                <w:b w:val="0"/>
                <w:i w:val="0"/>
                <w:sz w:val="21"/>
              </w:rPr>
              <w:t>3—4 页</w:t>
            </w:r>
          </w:p>
        </w:tc>
        <w:tc>
          <w:tcPr>
            <w:tcW w:type="dxa" w:w="2619"/>
          </w:tcPr>
          <w:p>
            <w:pPr>
              <w:spacing w:line="288" w:lineRule="auto" w:after="0"/>
            </w:pPr>
            <w:r/>
            <w:r>
              <w:rPr>
                <w:rFonts w:ascii="宋体" w:hAnsi="宋体" w:eastAsia="宋体" w:cs="宋体"/>
                <w:b w:val="0"/>
                <w:i w:val="0"/>
                <w:sz w:val="21"/>
              </w:rPr>
              <w:t>政策窗口、行业现状、五类用户诉求、调研数据</w:t>
            </w:r>
          </w:p>
        </w:tc>
        <w:tc>
          <w:tcPr>
            <w:tcW w:type="dxa" w:w="1921"/>
          </w:tcPr>
          <w:p>
            <w:pPr>
              <w:spacing w:line="288" w:lineRule="auto" w:after="0"/>
            </w:pPr>
            <w:r/>
            <w:r>
              <w:rPr>
                <w:rFonts w:ascii="宋体" w:hAnsi="宋体" w:eastAsia="宋体" w:cs="宋体"/>
                <w:b w:val="0"/>
                <w:i w:val="0"/>
                <w:sz w:val="21"/>
              </w:rPr>
              <w:t>本文档第二章 + 调研结果</w:t>
            </w:r>
          </w:p>
        </w:tc>
        <w:tc>
          <w:tcPr>
            <w:tcW w:type="dxa" w:w="1572"/>
          </w:tcPr>
          <w:p>
            <w:pPr>
              <w:spacing w:line="288" w:lineRule="auto" w:after="0"/>
            </w:pPr>
            <w:r/>
            <w:r>
              <w:rPr>
                <w:rFonts w:ascii="宋体" w:hAnsi="宋体" w:eastAsia="宋体" w:cs="宋体"/>
                <w:b w:val="0"/>
                <w:i w:val="0"/>
                <w:sz w:val="21"/>
              </w:rPr>
              <w:t>只有政策罗列，没有一手调研数据</w:t>
            </w:r>
          </w:p>
        </w:tc>
      </w:tr>
      <w:tr>
        <w:trPr>
          <w:cantSplit/>
        </w:trPr>
        <w:tc>
          <w:tcPr>
            <w:tcW w:type="dxa" w:w="1572"/>
          </w:tcPr>
          <w:p>
            <w:pPr>
              <w:spacing w:line="288" w:lineRule="auto" w:after="0"/>
            </w:pPr>
            <w:r/>
            <w:r>
              <w:rPr>
                <w:rFonts w:ascii="宋体" w:hAnsi="宋体" w:eastAsia="宋体" w:cs="宋体"/>
                <w:b w:val="0"/>
                <w:i w:val="0"/>
                <w:sz w:val="21"/>
              </w:rPr>
              <w:t>三、产品与服务</w:t>
            </w:r>
          </w:p>
        </w:tc>
        <w:tc>
          <w:tcPr>
            <w:tcW w:type="dxa" w:w="1048"/>
          </w:tcPr>
          <w:p>
            <w:pPr>
              <w:spacing w:line="288" w:lineRule="auto" w:after="0"/>
            </w:pPr>
            <w:r/>
            <w:r>
              <w:rPr>
                <w:rFonts w:ascii="宋体" w:hAnsi="宋体" w:eastAsia="宋体" w:cs="宋体"/>
                <w:b w:val="0"/>
                <w:i w:val="0"/>
                <w:sz w:val="21"/>
              </w:rPr>
              <w:t>3—5 页</w:t>
            </w:r>
          </w:p>
        </w:tc>
        <w:tc>
          <w:tcPr>
            <w:tcW w:type="dxa" w:w="2619"/>
          </w:tcPr>
          <w:p>
            <w:pPr>
              <w:spacing w:line="288" w:lineRule="auto" w:after="0"/>
            </w:pPr>
            <w:r/>
            <w:r>
              <w:rPr>
                <w:rFonts w:ascii="宋体" w:hAnsi="宋体" w:eastAsia="宋体" w:cs="宋体"/>
                <w:b w:val="0"/>
                <w:i w:val="0"/>
                <w:sz w:val="21"/>
              </w:rPr>
              <w:t>三个引擎、三层落地、产品截图、三个典型场景</w:t>
            </w:r>
          </w:p>
        </w:tc>
        <w:tc>
          <w:tcPr>
            <w:tcW w:type="dxa" w:w="1921"/>
          </w:tcPr>
          <w:p>
            <w:pPr>
              <w:spacing w:line="288" w:lineRule="auto" w:after="0"/>
            </w:pPr>
            <w:r/>
            <w:r>
              <w:rPr>
                <w:rFonts w:ascii="宋体" w:hAnsi="宋体" w:eastAsia="宋体" w:cs="宋体"/>
                <w:b w:val="0"/>
                <w:i w:val="0"/>
                <w:sz w:val="21"/>
              </w:rPr>
              <w:t>本文档第三章 + 系统截图</w:t>
            </w:r>
          </w:p>
        </w:tc>
        <w:tc>
          <w:tcPr>
            <w:tcW w:type="dxa" w:w="1572"/>
          </w:tcPr>
          <w:p>
            <w:pPr>
              <w:spacing w:line="288" w:lineRule="auto" w:after="0"/>
            </w:pPr>
            <w:r/>
            <w:r>
              <w:rPr>
                <w:rFonts w:ascii="宋体" w:hAnsi="宋体" w:eastAsia="宋体" w:cs="宋体"/>
                <w:b w:val="0"/>
                <w:i w:val="0"/>
                <w:sz w:val="21"/>
              </w:rPr>
              <w:t>只有功能罗列，没有场景和用户价值</w:t>
            </w:r>
          </w:p>
        </w:tc>
      </w:tr>
      <w:tr>
        <w:trPr>
          <w:cantSplit/>
        </w:trPr>
        <w:tc>
          <w:tcPr>
            <w:tcW w:type="dxa" w:w="1572"/>
          </w:tcPr>
          <w:p>
            <w:pPr>
              <w:spacing w:line="288" w:lineRule="auto" w:after="0"/>
            </w:pPr>
            <w:r/>
            <w:r>
              <w:rPr>
                <w:rFonts w:ascii="宋体" w:hAnsi="宋体" w:eastAsia="宋体" w:cs="宋体"/>
                <w:b w:val="0"/>
                <w:i w:val="0"/>
                <w:sz w:val="21"/>
              </w:rPr>
              <w:t>四、技术与创新</w:t>
            </w:r>
          </w:p>
        </w:tc>
        <w:tc>
          <w:tcPr>
            <w:tcW w:type="dxa" w:w="1048"/>
          </w:tcPr>
          <w:p>
            <w:pPr>
              <w:spacing w:line="288" w:lineRule="auto" w:after="0"/>
            </w:pPr>
            <w:r/>
            <w:r>
              <w:rPr>
                <w:rFonts w:ascii="宋体" w:hAnsi="宋体" w:eastAsia="宋体" w:cs="宋体"/>
                <w:b w:val="0"/>
                <w:i w:val="0"/>
                <w:sz w:val="21"/>
              </w:rPr>
              <w:t>3—4 页</w:t>
            </w:r>
          </w:p>
        </w:tc>
        <w:tc>
          <w:tcPr>
            <w:tcW w:type="dxa" w:w="2619"/>
          </w:tcPr>
          <w:p>
            <w:pPr>
              <w:spacing w:line="288" w:lineRule="auto" w:after="0"/>
            </w:pPr>
            <w:r/>
            <w:r>
              <w:rPr>
                <w:rFonts w:ascii="宋体" w:hAnsi="宋体" w:eastAsia="宋体" w:cs="宋体"/>
                <w:b w:val="0"/>
                <w:i w:val="0"/>
                <w:sz w:val="21"/>
              </w:rPr>
              <w:t>技术架构、关键技术、壁垒、验证数据、知识产权</w:t>
            </w:r>
          </w:p>
        </w:tc>
        <w:tc>
          <w:tcPr>
            <w:tcW w:type="dxa" w:w="1921"/>
          </w:tcPr>
          <w:p>
            <w:pPr>
              <w:spacing w:line="288" w:lineRule="auto" w:after="0"/>
            </w:pPr>
            <w:r/>
            <w:r>
              <w:rPr>
                <w:rFonts w:ascii="宋体" w:hAnsi="宋体" w:eastAsia="宋体" w:cs="宋体"/>
                <w:b w:val="0"/>
                <w:i w:val="0"/>
                <w:sz w:val="21"/>
              </w:rPr>
              <w:t>本文档第四章</w:t>
            </w:r>
          </w:p>
        </w:tc>
        <w:tc>
          <w:tcPr>
            <w:tcW w:type="dxa" w:w="1572"/>
          </w:tcPr>
          <w:p>
            <w:pPr>
              <w:spacing w:line="288" w:lineRule="auto" w:after="0"/>
            </w:pPr>
            <w:r/>
            <w:r>
              <w:rPr>
                <w:rFonts w:ascii="宋体" w:hAnsi="宋体" w:eastAsia="宋体" w:cs="宋体"/>
                <w:b w:val="0"/>
                <w:i w:val="0"/>
                <w:sz w:val="21"/>
              </w:rPr>
              <w:t>只有名词堆砌，没有验证数据；夸大宣称</w:t>
            </w:r>
          </w:p>
        </w:tc>
      </w:tr>
      <w:tr>
        <w:trPr>
          <w:cantSplit/>
        </w:trPr>
        <w:tc>
          <w:tcPr>
            <w:tcW w:type="dxa" w:w="1572"/>
          </w:tcPr>
          <w:p>
            <w:pPr>
              <w:spacing w:line="288" w:lineRule="auto" w:after="0"/>
            </w:pPr>
            <w:r/>
            <w:r>
              <w:rPr>
                <w:rFonts w:ascii="宋体" w:hAnsi="宋体" w:eastAsia="宋体" w:cs="宋体"/>
                <w:b w:val="0"/>
                <w:i w:val="0"/>
                <w:sz w:val="21"/>
              </w:rPr>
              <w:t>五、市场分析</w:t>
            </w:r>
          </w:p>
        </w:tc>
        <w:tc>
          <w:tcPr>
            <w:tcW w:type="dxa" w:w="1048"/>
          </w:tcPr>
          <w:p>
            <w:pPr>
              <w:spacing w:line="288" w:lineRule="auto" w:after="0"/>
            </w:pPr>
            <w:r/>
            <w:r>
              <w:rPr>
                <w:rFonts w:ascii="宋体" w:hAnsi="宋体" w:eastAsia="宋体" w:cs="宋体"/>
                <w:b w:val="0"/>
                <w:i w:val="0"/>
                <w:sz w:val="21"/>
              </w:rPr>
              <w:t>3—4 页</w:t>
            </w:r>
          </w:p>
        </w:tc>
        <w:tc>
          <w:tcPr>
            <w:tcW w:type="dxa" w:w="2619"/>
          </w:tcPr>
          <w:p>
            <w:pPr>
              <w:spacing w:line="288" w:lineRule="auto" w:after="0"/>
            </w:pPr>
            <w:r/>
            <w:r>
              <w:rPr>
                <w:rFonts w:ascii="宋体" w:hAnsi="宋体" w:eastAsia="宋体" w:cs="宋体"/>
                <w:b w:val="0"/>
                <w:i w:val="0"/>
                <w:sz w:val="21"/>
              </w:rPr>
              <w:t>市场规模测算、客户画像、进入策略、竞争分析</w:t>
            </w:r>
          </w:p>
        </w:tc>
        <w:tc>
          <w:tcPr>
            <w:tcW w:type="dxa" w:w="1921"/>
          </w:tcPr>
          <w:p>
            <w:pPr>
              <w:spacing w:line="288" w:lineRule="auto" w:after="0"/>
            </w:pPr>
            <w:r/>
            <w:r>
              <w:rPr>
                <w:rFonts w:ascii="宋体" w:hAnsi="宋体" w:eastAsia="宋体" w:cs="宋体"/>
                <w:b w:val="0"/>
                <w:i w:val="0"/>
                <w:sz w:val="21"/>
              </w:rPr>
              <w:t>本文档第五章 + 官方统计与行业报告</w:t>
            </w:r>
          </w:p>
        </w:tc>
        <w:tc>
          <w:tcPr>
            <w:tcW w:type="dxa" w:w="1572"/>
          </w:tcPr>
          <w:p>
            <w:pPr>
              <w:spacing w:line="288" w:lineRule="auto" w:after="0"/>
            </w:pPr>
            <w:r/>
            <w:r>
              <w:rPr>
                <w:rFonts w:ascii="宋体" w:hAnsi="宋体" w:eastAsia="宋体" w:cs="宋体"/>
                <w:b w:val="0"/>
                <w:i w:val="0"/>
                <w:sz w:val="21"/>
              </w:rPr>
              <w:t>直接抄行业报告数字，没有自己的测算</w:t>
            </w:r>
          </w:p>
        </w:tc>
      </w:tr>
      <w:tr>
        <w:trPr>
          <w:cantSplit/>
        </w:trPr>
        <w:tc>
          <w:tcPr>
            <w:tcW w:type="dxa" w:w="1572"/>
          </w:tcPr>
          <w:p>
            <w:pPr>
              <w:spacing w:line="288" w:lineRule="auto" w:after="0"/>
            </w:pPr>
            <w:r/>
            <w:r>
              <w:rPr>
                <w:rFonts w:ascii="宋体" w:hAnsi="宋体" w:eastAsia="宋体" w:cs="宋体"/>
                <w:b w:val="0"/>
                <w:i w:val="0"/>
                <w:sz w:val="21"/>
              </w:rPr>
              <w:t>六、商业模式</w:t>
            </w:r>
          </w:p>
        </w:tc>
        <w:tc>
          <w:tcPr>
            <w:tcW w:type="dxa" w:w="1048"/>
          </w:tcPr>
          <w:p>
            <w:pPr>
              <w:spacing w:line="288" w:lineRule="auto" w:after="0"/>
            </w:pPr>
            <w:r/>
            <w:r>
              <w:rPr>
                <w:rFonts w:ascii="宋体" w:hAnsi="宋体" w:eastAsia="宋体" w:cs="宋体"/>
                <w:b w:val="0"/>
                <w:i w:val="0"/>
                <w:sz w:val="21"/>
              </w:rPr>
              <w:t>3—4 页</w:t>
            </w:r>
          </w:p>
        </w:tc>
        <w:tc>
          <w:tcPr>
            <w:tcW w:type="dxa" w:w="2619"/>
          </w:tcPr>
          <w:p>
            <w:pPr>
              <w:spacing w:line="288" w:lineRule="auto" w:after="0"/>
            </w:pPr>
            <w:r/>
            <w:r>
              <w:rPr>
                <w:rFonts w:ascii="宋体" w:hAnsi="宋体" w:eastAsia="宋体" w:cs="宋体"/>
                <w:b w:val="0"/>
                <w:i w:val="0"/>
                <w:sz w:val="21"/>
              </w:rPr>
              <w:t>收入结构、定价、单位经济模型、渠道、财务预测</w:t>
            </w:r>
          </w:p>
        </w:tc>
        <w:tc>
          <w:tcPr>
            <w:tcW w:type="dxa" w:w="1921"/>
          </w:tcPr>
          <w:p>
            <w:pPr>
              <w:spacing w:line="288" w:lineRule="auto" w:after="0"/>
            </w:pPr>
            <w:r/>
            <w:r>
              <w:rPr>
                <w:rFonts w:ascii="宋体" w:hAnsi="宋体" w:eastAsia="宋体" w:cs="宋体"/>
                <w:b w:val="0"/>
                <w:i w:val="0"/>
                <w:sz w:val="21"/>
              </w:rPr>
              <w:t>本文档第六章</w:t>
            </w:r>
          </w:p>
        </w:tc>
        <w:tc>
          <w:tcPr>
            <w:tcW w:type="dxa" w:w="1572"/>
          </w:tcPr>
          <w:p>
            <w:pPr>
              <w:spacing w:line="288" w:lineRule="auto" w:after="0"/>
            </w:pPr>
            <w:r/>
            <w:r>
              <w:rPr>
                <w:rFonts w:ascii="宋体" w:hAnsi="宋体" w:eastAsia="宋体" w:cs="宋体"/>
                <w:b w:val="0"/>
                <w:i w:val="0"/>
                <w:sz w:val="21"/>
              </w:rPr>
              <w:t>增长假设离谱，成本结构粗糙，没有现金流概念</w:t>
            </w:r>
          </w:p>
        </w:tc>
      </w:tr>
      <w:tr>
        <w:trPr>
          <w:cantSplit/>
        </w:trPr>
        <w:tc>
          <w:tcPr>
            <w:tcW w:type="dxa" w:w="1572"/>
          </w:tcPr>
          <w:p>
            <w:pPr>
              <w:spacing w:line="288" w:lineRule="auto" w:after="0"/>
            </w:pPr>
            <w:r/>
            <w:r>
              <w:rPr>
                <w:rFonts w:ascii="宋体" w:hAnsi="宋体" w:eastAsia="宋体" w:cs="宋体"/>
                <w:b w:val="0"/>
                <w:i w:val="0"/>
                <w:sz w:val="21"/>
              </w:rPr>
              <w:t>七、团队介绍</w:t>
            </w:r>
          </w:p>
        </w:tc>
        <w:tc>
          <w:tcPr>
            <w:tcW w:type="dxa" w:w="1048"/>
          </w:tcPr>
          <w:p>
            <w:pPr>
              <w:spacing w:line="288" w:lineRule="auto" w:after="0"/>
            </w:pPr>
            <w:r/>
            <w:r>
              <w:rPr>
                <w:rFonts w:ascii="宋体" w:hAnsi="宋体" w:eastAsia="宋体" w:cs="宋体"/>
                <w:b w:val="0"/>
                <w:i w:val="0"/>
                <w:sz w:val="21"/>
              </w:rPr>
              <w:t>2—3 页</w:t>
            </w:r>
          </w:p>
        </w:tc>
        <w:tc>
          <w:tcPr>
            <w:tcW w:type="dxa" w:w="2619"/>
          </w:tcPr>
          <w:p>
            <w:pPr>
              <w:spacing w:line="288" w:lineRule="auto" w:after="0"/>
            </w:pPr>
            <w:r/>
            <w:r>
              <w:rPr>
                <w:rFonts w:ascii="宋体" w:hAnsi="宋体" w:eastAsia="宋体" w:cs="宋体"/>
                <w:b w:val="0"/>
                <w:i w:val="0"/>
                <w:sz w:val="21"/>
              </w:rPr>
              <w:t>团队分工、互补性论证、指导教师与顾问</w:t>
            </w:r>
          </w:p>
        </w:tc>
        <w:tc>
          <w:tcPr>
            <w:tcW w:type="dxa" w:w="1921"/>
          </w:tcPr>
          <w:p>
            <w:pPr>
              <w:spacing w:line="288" w:lineRule="auto" w:after="0"/>
            </w:pPr>
            <w:r/>
            <w:r>
              <w:rPr>
                <w:rFonts w:ascii="宋体" w:hAnsi="宋体" w:eastAsia="宋体" w:cs="宋体"/>
                <w:b w:val="0"/>
                <w:i w:val="0"/>
                <w:sz w:val="21"/>
              </w:rPr>
              <w:t>本文档第七章</w:t>
            </w:r>
          </w:p>
        </w:tc>
        <w:tc>
          <w:tcPr>
            <w:tcW w:type="dxa" w:w="1572"/>
          </w:tcPr>
          <w:p>
            <w:pPr>
              <w:spacing w:line="288" w:lineRule="auto" w:after="0"/>
            </w:pPr>
            <w:r/>
            <w:r>
              <w:rPr>
                <w:rFonts w:ascii="宋体" w:hAnsi="宋体" w:eastAsia="宋体" w:cs="宋体"/>
                <w:b w:val="0"/>
                <w:i w:val="0"/>
                <w:sz w:val="21"/>
              </w:rPr>
              <w:t>只堆简历，不做互补性论证</w:t>
            </w:r>
          </w:p>
        </w:tc>
      </w:tr>
      <w:tr>
        <w:trPr>
          <w:cantSplit/>
        </w:trPr>
        <w:tc>
          <w:tcPr>
            <w:tcW w:type="dxa" w:w="1572"/>
          </w:tcPr>
          <w:p>
            <w:pPr>
              <w:spacing w:line="288" w:lineRule="auto" w:after="0"/>
            </w:pPr>
            <w:r/>
            <w:r>
              <w:rPr>
                <w:rFonts w:ascii="宋体" w:hAnsi="宋体" w:eastAsia="宋体" w:cs="宋体"/>
                <w:b w:val="0"/>
                <w:i w:val="0"/>
                <w:sz w:val="21"/>
              </w:rPr>
              <w:t>八、风险与对策</w:t>
            </w:r>
          </w:p>
        </w:tc>
        <w:tc>
          <w:tcPr>
            <w:tcW w:type="dxa" w:w="1048"/>
          </w:tcPr>
          <w:p>
            <w:pPr>
              <w:spacing w:line="288" w:lineRule="auto" w:after="0"/>
            </w:pPr>
            <w:r/>
            <w:r>
              <w:rPr>
                <w:rFonts w:ascii="宋体" w:hAnsi="宋体" w:eastAsia="宋体" w:cs="宋体"/>
                <w:b w:val="0"/>
                <w:i w:val="0"/>
                <w:sz w:val="21"/>
              </w:rPr>
              <w:t>1—2 页</w:t>
            </w:r>
          </w:p>
        </w:tc>
        <w:tc>
          <w:tcPr>
            <w:tcW w:type="dxa" w:w="2619"/>
          </w:tcPr>
          <w:p>
            <w:pPr>
              <w:spacing w:line="288" w:lineRule="auto" w:after="0"/>
            </w:pPr>
            <w:r/>
            <w:r>
              <w:rPr>
                <w:rFonts w:ascii="宋体" w:hAnsi="宋体" w:eastAsia="宋体" w:cs="宋体"/>
                <w:b w:val="0"/>
                <w:i w:val="0"/>
                <w:sz w:val="21"/>
              </w:rPr>
              <w:t>合规红线、各类风险与应对</w:t>
            </w:r>
          </w:p>
        </w:tc>
        <w:tc>
          <w:tcPr>
            <w:tcW w:type="dxa" w:w="1921"/>
          </w:tcPr>
          <w:p>
            <w:pPr>
              <w:spacing w:line="288" w:lineRule="auto" w:after="0"/>
            </w:pPr>
            <w:r/>
            <w:r>
              <w:rPr>
                <w:rFonts w:ascii="宋体" w:hAnsi="宋体" w:eastAsia="宋体" w:cs="宋体"/>
                <w:b w:val="0"/>
                <w:i w:val="0"/>
                <w:sz w:val="21"/>
              </w:rPr>
              <w:t>本文档第八章</w:t>
            </w:r>
          </w:p>
        </w:tc>
        <w:tc>
          <w:tcPr>
            <w:tcW w:type="dxa" w:w="1572"/>
          </w:tcPr>
          <w:p>
            <w:pPr>
              <w:spacing w:line="288" w:lineRule="auto" w:after="0"/>
            </w:pPr>
            <w:r/>
            <w:r>
              <w:rPr>
                <w:rFonts w:ascii="宋体" w:hAnsi="宋体" w:eastAsia="宋体" w:cs="宋体"/>
                <w:b w:val="0"/>
                <w:i w:val="0"/>
                <w:sz w:val="21"/>
              </w:rPr>
              <w:t>所有风险都写“可控”，显得不真诚</w:t>
            </w:r>
          </w:p>
        </w:tc>
      </w:tr>
      <w:tr>
        <w:trPr>
          <w:cantSplit/>
        </w:trPr>
        <w:tc>
          <w:tcPr>
            <w:tcW w:type="dxa" w:w="1572"/>
          </w:tcPr>
          <w:p>
            <w:pPr>
              <w:spacing w:line="288" w:lineRule="auto" w:after="0"/>
            </w:pPr>
            <w:r/>
            <w:r>
              <w:rPr>
                <w:rFonts w:ascii="宋体" w:hAnsi="宋体" w:eastAsia="宋体" w:cs="宋体"/>
                <w:b w:val="0"/>
                <w:i w:val="0"/>
                <w:sz w:val="21"/>
              </w:rPr>
              <w:t>九、发展规划</w:t>
            </w:r>
          </w:p>
        </w:tc>
        <w:tc>
          <w:tcPr>
            <w:tcW w:type="dxa" w:w="1048"/>
          </w:tcPr>
          <w:p>
            <w:pPr>
              <w:spacing w:line="288" w:lineRule="auto" w:after="0"/>
            </w:pPr>
            <w:r/>
            <w:r>
              <w:rPr>
                <w:rFonts w:ascii="宋体" w:hAnsi="宋体" w:eastAsia="宋体" w:cs="宋体"/>
                <w:b w:val="0"/>
                <w:i w:val="0"/>
                <w:sz w:val="21"/>
              </w:rPr>
              <w:t>1—2 页</w:t>
            </w:r>
          </w:p>
        </w:tc>
        <w:tc>
          <w:tcPr>
            <w:tcW w:type="dxa" w:w="2619"/>
          </w:tcPr>
          <w:p>
            <w:pPr>
              <w:spacing w:line="288" w:lineRule="auto" w:after="0"/>
            </w:pPr>
            <w:r/>
            <w:r>
              <w:rPr>
                <w:rFonts w:ascii="宋体" w:hAnsi="宋体" w:eastAsia="宋体" w:cs="宋体"/>
                <w:b w:val="0"/>
                <w:i w:val="0"/>
                <w:sz w:val="21"/>
              </w:rPr>
              <w:t>三阶段路线图、里程碑、关键假设</w:t>
            </w:r>
          </w:p>
        </w:tc>
        <w:tc>
          <w:tcPr>
            <w:tcW w:type="dxa" w:w="1921"/>
          </w:tcPr>
          <w:p>
            <w:pPr>
              <w:spacing w:line="288" w:lineRule="auto" w:after="0"/>
            </w:pPr>
            <w:r/>
            <w:r>
              <w:rPr>
                <w:rFonts w:ascii="宋体" w:hAnsi="宋体" w:eastAsia="宋体" w:cs="宋体"/>
                <w:b w:val="0"/>
                <w:i w:val="0"/>
                <w:sz w:val="21"/>
              </w:rPr>
              <w:t>本文档第九章</w:t>
            </w:r>
          </w:p>
        </w:tc>
        <w:tc>
          <w:tcPr>
            <w:tcW w:type="dxa" w:w="1572"/>
          </w:tcPr>
          <w:p>
            <w:pPr>
              <w:spacing w:line="288" w:lineRule="auto" w:after="0"/>
            </w:pPr>
            <w:r/>
            <w:r>
              <w:rPr>
                <w:rFonts w:ascii="宋体" w:hAnsi="宋体" w:eastAsia="宋体" w:cs="宋体"/>
                <w:b w:val="0"/>
                <w:i w:val="0"/>
                <w:sz w:val="21"/>
              </w:rPr>
              <w:t>目标不可验证，全是“扩大”“提升”</w:t>
            </w:r>
          </w:p>
        </w:tc>
      </w:tr>
      <w:tr>
        <w:trPr>
          <w:cantSplit/>
        </w:trPr>
        <w:tc>
          <w:tcPr>
            <w:tcW w:type="dxa" w:w="1572"/>
          </w:tcPr>
          <w:p>
            <w:pPr>
              <w:spacing w:line="288" w:lineRule="auto" w:after="0"/>
            </w:pPr>
            <w:r/>
            <w:r>
              <w:rPr>
                <w:rFonts w:ascii="宋体" w:hAnsi="宋体" w:eastAsia="宋体" w:cs="宋体"/>
                <w:b w:val="0"/>
                <w:i w:val="0"/>
                <w:sz w:val="21"/>
              </w:rPr>
              <w:t>十、附录</w:t>
            </w:r>
          </w:p>
        </w:tc>
        <w:tc>
          <w:tcPr>
            <w:tcW w:type="dxa" w:w="1048"/>
          </w:tcPr>
          <w:p>
            <w:pPr>
              <w:spacing w:line="288" w:lineRule="auto" w:after="0"/>
            </w:pPr>
            <w:r/>
            <w:r>
              <w:rPr>
                <w:rFonts w:ascii="宋体" w:hAnsi="宋体" w:eastAsia="宋体" w:cs="宋体"/>
                <w:b w:val="0"/>
                <w:i w:val="0"/>
                <w:sz w:val="21"/>
              </w:rPr>
              <w:t>不限</w:t>
            </w:r>
          </w:p>
        </w:tc>
        <w:tc>
          <w:tcPr>
            <w:tcW w:type="dxa" w:w="2619"/>
          </w:tcPr>
          <w:p>
            <w:pPr>
              <w:spacing w:line="288" w:lineRule="auto" w:after="0"/>
            </w:pPr>
            <w:r/>
            <w:r>
              <w:rPr>
                <w:rFonts w:ascii="宋体" w:hAnsi="宋体" w:eastAsia="宋体" w:cs="宋体"/>
                <w:b w:val="0"/>
                <w:i w:val="0"/>
                <w:sz w:val="21"/>
              </w:rPr>
              <w:t>调研问卷、访谈记录、意向书、专利与软著、仿真与运行数据</w:t>
            </w:r>
          </w:p>
        </w:tc>
        <w:tc>
          <w:tcPr>
            <w:tcW w:type="dxa" w:w="1921"/>
          </w:tcPr>
          <w:p>
            <w:pPr>
              <w:spacing w:line="288" w:lineRule="auto" w:after="0"/>
            </w:pPr>
            <w:r/>
            <w:r>
              <w:rPr>
                <w:rFonts w:ascii="宋体" w:hAnsi="宋体" w:eastAsia="宋体" w:cs="宋体"/>
                <w:b w:val="0"/>
                <w:i w:val="0"/>
                <w:sz w:val="21"/>
              </w:rPr>
              <w:t>团队实际材料</w:t>
            </w:r>
          </w:p>
        </w:tc>
        <w:tc>
          <w:tcPr>
            <w:tcW w:type="dxa" w:w="1572"/>
          </w:tcPr>
          <w:p>
            <w:pPr>
              <w:spacing w:line="288" w:lineRule="auto" w:after="0"/>
            </w:pPr>
            <w:r/>
            <w:r>
              <w:rPr>
                <w:rFonts w:ascii="宋体" w:hAnsi="宋体" w:eastAsia="宋体" w:cs="宋体"/>
                <w:b w:val="0"/>
                <w:i w:val="0"/>
                <w:sz w:val="21"/>
              </w:rPr>
              <w:t>附录堆材料但不标注与正文的对应关系</w:t>
            </w:r>
          </w:p>
        </w:tc>
      </w:tr>
    </w:tbl>
    <w:p>
      <w:pPr>
        <w:spacing w:after="0" w:line="240" w:lineRule="auto"/>
      </w:pPr>
    </w:p>
    <w:p>
      <w:pPr>
        <w:pStyle w:val="Heading2"/>
      </w:pPr>
      <w:r>
        <w:rPr>
          <w:rFonts w:ascii="宋体" w:hAnsi="宋体" w:eastAsia="宋体" w:cs="宋体"/>
          <w:b/>
          <w:i w:val="0"/>
          <w:sz w:val="28"/>
        </w:rPr>
        <w:t>10.3  写作规范</w:t>
      </w:r>
    </w:p>
    <w:p>
      <w:pPr>
        <w:pStyle w:val="Heading3"/>
      </w:pPr>
      <w:r>
        <w:rPr>
          <w:rFonts w:ascii="宋体" w:hAnsi="宋体" w:eastAsia="宋体" w:cs="宋体"/>
          <w:b/>
          <w:i w:val="0"/>
          <w:sz w:val="24"/>
        </w:rPr>
        <w:t>10.3.1  数据必须有出处</w:t>
      </w:r>
    </w:p>
    <w:p>
      <w:pPr>
        <w:spacing w:after="60"/>
        <w:jc w:val="both"/>
        <w:ind w:firstLineChars="200" w:firstLine="480"/>
      </w:pPr>
      <w:r>
        <w:rPr>
          <w:rFonts w:ascii="宋体" w:hAnsi="宋体" w:eastAsia="宋体" w:cs="宋体"/>
          <w:b w:val="0"/>
          <w:i w:val="0"/>
          <w:sz w:val="24"/>
        </w:rPr>
        <w:t>每一条引用数据都必须标注来源与年份。规范写法是“据民航局某年统计公报，全国……”。团队自己调研得到的数据，要标注调研时间、样本量与调研方式。未经核实的数据宁可不用——一处编造被查出，整份材料的可信度都会被质疑。</w:t>
      </w:r>
    </w:p>
    <w:p>
      <w:pPr>
        <w:pStyle w:val="Heading3"/>
      </w:pPr>
      <w:r>
        <w:rPr>
          <w:rFonts w:ascii="宋体" w:hAnsi="宋体" w:eastAsia="宋体" w:cs="宋体"/>
          <w:b/>
          <w:i w:val="0"/>
          <w:sz w:val="24"/>
        </w:rPr>
        <w:t>10.3.2  图表优于文字</w:t>
      </w:r>
    </w:p>
    <w:p>
      <w:pPr>
        <w:spacing w:after="60"/>
        <w:jc w:val="both"/>
        <w:ind w:firstLineChars="200" w:firstLine="480"/>
      </w:pPr>
      <w:r>
        <w:rPr>
          <w:rFonts w:ascii="宋体" w:hAnsi="宋体" w:eastAsia="宋体" w:cs="宋体"/>
          <w:b w:val="0"/>
          <w:i w:val="0"/>
          <w:sz w:val="24"/>
        </w:rPr>
        <w:t>一份两万字的商业计划书，如果一张图表都没有，评审的阅读体验会非常糟糕。建议整份材料至少包含十张图表，且每张图表都服务于一个明确的结论。第十一章末尾的图表清单可直接使用。</w:t>
      </w:r>
    </w:p>
    <w:p>
      <w:pPr>
        <w:pStyle w:val="Heading3"/>
      </w:pPr>
      <w:r>
        <w:rPr>
          <w:rFonts w:ascii="宋体" w:hAnsi="宋体" w:eastAsia="宋体" w:cs="宋体"/>
          <w:b/>
          <w:i w:val="0"/>
          <w:sz w:val="24"/>
        </w:rPr>
        <w:t>10.3.3  结论前置</w:t>
      </w:r>
    </w:p>
    <w:p>
      <w:pPr>
        <w:spacing w:after="60"/>
        <w:jc w:val="both"/>
        <w:ind w:firstLineChars="200" w:firstLine="480"/>
      </w:pPr>
      <w:r>
        <w:rPr>
          <w:rFonts w:ascii="宋体" w:hAnsi="宋体" w:eastAsia="宋体" w:cs="宋体"/>
          <w:b w:val="0"/>
          <w:i w:val="0"/>
          <w:sz w:val="24"/>
        </w:rPr>
        <w:t>每个章节的第一段就要给出本章结论，后续段落再展开论证。评审通常只有几分钟浏览一份材料，结论前置决定了他们能不能抓住你的重点。</w:t>
      </w:r>
    </w:p>
    <w:p>
      <w:pPr>
        <w:pStyle w:val="Heading3"/>
      </w:pPr>
      <w:r>
        <w:rPr>
          <w:rFonts w:ascii="宋体" w:hAnsi="宋体" w:eastAsia="宋体" w:cs="宋体"/>
          <w:b/>
          <w:i w:val="0"/>
          <w:sz w:val="24"/>
        </w:rPr>
        <w:t>10.3.4  篇幅控制</w:t>
      </w:r>
    </w:p>
    <w:p>
      <w:pPr>
        <w:spacing w:after="60"/>
        <w:jc w:val="both"/>
        <w:ind w:firstLineChars="200" w:firstLine="480"/>
      </w:pPr>
      <w:r>
        <w:rPr>
          <w:rFonts w:ascii="宋体" w:hAnsi="宋体" w:eastAsia="宋体" w:cs="宋体"/>
          <w:b w:val="0"/>
          <w:i w:val="0"/>
          <w:sz w:val="24"/>
        </w:rPr>
        <w:t>正文建议控制在一万五千字到两万五千字之间。超过这个范围说明没有做取舍。把详细的技术参数、完整的调研记录放进附录，正文只保留论证主线的必要内容。</w:t>
      </w:r>
    </w:p>
    <w:p>
      <w:pPr>
        <w:pStyle w:val="Heading3"/>
      </w:pPr>
      <w:r>
        <w:rPr>
          <w:rFonts w:ascii="宋体" w:hAnsi="宋体" w:eastAsia="宋体" w:cs="宋体"/>
          <w:b/>
          <w:i w:val="0"/>
          <w:sz w:val="24"/>
        </w:rPr>
        <w:t>10.3.5  匿名与格式要求</w:t>
      </w:r>
    </w:p>
    <w:p>
      <w:pPr>
        <w:spacing w:after="60"/>
        <w:jc w:val="both"/>
        <w:ind w:firstLineChars="200" w:firstLine="480"/>
      </w:pPr>
      <w:r>
        <w:rPr>
          <w:rFonts w:ascii="宋体" w:hAnsi="宋体" w:eastAsia="宋体" w:cs="宋体"/>
          <w:b w:val="0"/>
          <w:i w:val="0"/>
          <w:sz w:val="24"/>
        </w:rPr>
        <w:t>创业计划竞赛通常对正文有匿名化要求（不得出现学校名称、团队成员姓名、指导教师姓名等信息），且对页数、字体、装订方式有具体规定。请务必在提交前逐条核对当届官方发布的《参赛作品提交要求》，不要凭经验想当然。</w:t>
      </w:r>
    </w:p>
    <w:p>
      <w:pPr>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【强制核对清单】</w:t>
      </w:r>
      <w:r>
        <w:rPr>
          <w:rFonts w:ascii="宋体" w:hAnsi="宋体" w:eastAsia="宋体" w:cs="宋体"/>
          <w:b w:val="0"/>
          <w:i w:val="0"/>
          <w:sz w:val="21"/>
        </w:rPr>
        <w:t>在定稿前，请团队指定一人专门核对官方提交要求，逐条打勾：页数是否超限、是否满足匿名要求、字体字号是否符合规定、是否需要在指定位置标注作品编号、电子版与纸质版是否一致。每年都有团队因为这些格式问题被扣分甚至取消资格，这是最不划算的失误。</w:t>
      </w:r>
    </w:p>
    <w:p>
      <w:pPr>
        <w:pStyle w:val="Heading2"/>
      </w:pPr>
      <w:r>
        <w:rPr>
          <w:rFonts w:ascii="宋体" w:hAnsi="宋体" w:eastAsia="宋体" w:cs="宋体"/>
          <w:b/>
          <w:i w:val="0"/>
          <w:sz w:val="28"/>
        </w:rPr>
        <w:t>10.4  完稿自检清单</w:t>
      </w:r>
    </w:p>
    <w:p>
      <w:pPr>
        <w:spacing w:after="60"/>
        <w:jc w:val="both"/>
        <w:ind w:firstLineChars="200" w:firstLine="480"/>
      </w:pPr>
      <w:r>
        <w:rPr>
          <w:rFonts w:ascii="宋体" w:hAnsi="宋体" w:eastAsia="宋体" w:cs="宋体"/>
          <w:b w:val="0"/>
          <w:i w:val="0"/>
          <w:sz w:val="24"/>
        </w:rPr>
        <w:t>定稿前，请逐项确认下表。任何一项无法确认，都不要提交。</w:t>
      </w:r>
    </w:p>
    <w:p>
      <w:pPr>
        <w:keepNext/>
        <w:spacing w:before="40" w:after="200"/>
        <w:jc w:val="center"/>
      </w:pPr>
      <w:r>
        <w:rPr>
          <w:rFonts w:ascii="宋体" w:hAnsi="宋体" w:eastAsia="宋体" w:cs="宋体"/>
          <w:b/>
          <w:i w:val="0"/>
          <w:sz w:val="21"/>
        </w:rPr>
        <w:t>表 10-3  商业计划书完稿自检清单</w:t>
      </w:r>
    </w:p>
    <w:tbl>
      <w:tblPr>
        <w:tblStyle w:val="TableGrid"/>
        <w:tblW w:type="auto" w:w="0"/>
        <w:jc w:val="center"/>
        <w:tblLayout w:type="fixed"/>
        <w:tblLook w:firstColumn="1" w:firstRow="1" w:lastColumn="0" w:lastRow="0" w:noHBand="0" w:noVBand="1" w:val="04A0"/>
      </w:tblPr>
      <w:tblGrid>
        <w:gridCol w:w="2911"/>
        <w:gridCol w:w="2911"/>
        <w:gridCol w:w="2911"/>
      </w:tblGrid>
      <w:tr>
        <w:trPr>
          <w:cantSplit/>
          <w:tblHeader/>
        </w:trPr>
        <w:tc>
          <w:tcPr>
            <w:tcW w:type="dxa" w:w="698"/>
            <w:shd w:val="clear" w:color="auto" w:fill="E8E8E8"/>
          </w:tcPr>
          <w:p>
            <w:pPr>
              <w:keepNext/>
              <w:spacing w:line="276" w:lineRule="auto" w:after="0"/>
              <w:jc w:val="center"/>
            </w:pPr>
            <w:r>
              <w:rPr>
                <w:b/>
              </w:rPr>
            </w:r>
            <w:r>
              <w:rPr>
                <w:rFonts w:ascii="宋体" w:hAnsi="宋体" w:eastAsia="宋体" w:cs="宋体"/>
                <w:b/>
                <w:i w:val="0"/>
                <w:sz w:val="21"/>
              </w:rPr>
              <w:t>序号</w:t>
            </w:r>
          </w:p>
        </w:tc>
        <w:tc>
          <w:tcPr>
            <w:tcW w:type="dxa" w:w="4016"/>
            <w:shd w:val="clear" w:color="auto" w:fill="E8E8E8"/>
          </w:tcPr>
          <w:p>
            <w:pPr>
              <w:keepNext/>
              <w:spacing w:line="276" w:lineRule="auto" w:after="0"/>
              <w:jc w:val="center"/>
            </w:pPr>
            <w:r>
              <w:rPr>
                <w:b/>
              </w:rPr>
            </w:r>
            <w:r>
              <w:rPr>
                <w:rFonts w:ascii="宋体" w:hAnsi="宋体" w:eastAsia="宋体" w:cs="宋体"/>
                <w:b/>
                <w:i w:val="0"/>
                <w:sz w:val="21"/>
              </w:rPr>
              <w:t>检查项</w:t>
            </w:r>
          </w:p>
        </w:tc>
        <w:tc>
          <w:tcPr>
            <w:tcW w:type="dxa" w:w="4016"/>
            <w:shd w:val="clear" w:color="auto" w:fill="E8E8E8"/>
          </w:tcPr>
          <w:p>
            <w:pPr>
              <w:keepNext/>
              <w:spacing w:line="276" w:lineRule="auto" w:after="0"/>
              <w:jc w:val="center"/>
            </w:pPr>
            <w:r>
              <w:rPr>
                <w:b/>
              </w:rPr>
            </w:r>
            <w:r>
              <w:rPr>
                <w:rFonts w:ascii="宋体" w:hAnsi="宋体" w:eastAsia="宋体" w:cs="宋体"/>
                <w:b/>
                <w:i w:val="0"/>
                <w:sz w:val="21"/>
              </w:rPr>
              <w:t>通过标准</w:t>
            </w:r>
          </w:p>
        </w:tc>
      </w:tr>
      <w:tr>
        <w:trPr>
          <w:cantSplit/>
        </w:trPr>
        <w:tc>
          <w:tcPr>
            <w:tcW w:type="dxa" w:w="698"/>
          </w:tcPr>
          <w:p>
            <w:pPr>
              <w:spacing w:line="288" w:lineRule="auto" w:after="0"/>
            </w:pPr>
            <w:r/>
            <w:r>
              <w:rPr>
                <w:rFonts w:ascii="宋体" w:hAnsi="宋体" w:eastAsia="宋体" w:cs="宋体"/>
                <w:b w:val="0"/>
                <w:i w:val="0"/>
                <w:sz w:val="21"/>
              </w:rPr>
              <w:t>1</w:t>
            </w:r>
          </w:p>
        </w:tc>
        <w:tc>
          <w:tcPr>
            <w:tcW w:type="dxa" w:w="4016"/>
          </w:tcPr>
          <w:p>
            <w:pPr>
              <w:spacing w:line="288" w:lineRule="auto" w:after="0"/>
            </w:pPr>
            <w:r/>
            <w:r>
              <w:rPr>
                <w:rFonts w:ascii="宋体" w:hAnsi="宋体" w:eastAsia="宋体" w:cs="宋体"/>
                <w:b w:val="0"/>
                <w:i w:val="0"/>
                <w:sz w:val="21"/>
              </w:rPr>
              <w:t>全文项目名称、定位口径是否一致</w:t>
            </w:r>
          </w:p>
        </w:tc>
        <w:tc>
          <w:tcPr>
            <w:tcW w:type="dxa" w:w="4016"/>
          </w:tcPr>
          <w:p>
            <w:pPr>
              <w:spacing w:line="288" w:lineRule="auto" w:after="0"/>
            </w:pPr>
            <w:r/>
            <w:r>
              <w:rPr>
                <w:rFonts w:ascii="宋体" w:hAnsi="宋体" w:eastAsia="宋体" w:cs="宋体"/>
                <w:b w:val="0"/>
                <w:i w:val="0"/>
                <w:sz w:val="21"/>
              </w:rPr>
              <w:t>与第一章定位卡完全一致</w:t>
            </w:r>
          </w:p>
        </w:tc>
      </w:tr>
      <w:tr>
        <w:trPr>
          <w:cantSplit/>
        </w:trPr>
        <w:tc>
          <w:tcPr>
            <w:tcW w:type="dxa" w:w="698"/>
          </w:tcPr>
          <w:p>
            <w:pPr>
              <w:spacing w:line="288" w:lineRule="auto" w:after="0"/>
            </w:pPr>
            <w:r/>
            <w:r>
              <w:rPr>
                <w:rFonts w:ascii="宋体" w:hAnsi="宋体" w:eastAsia="宋体" w:cs="宋体"/>
                <w:b w:val="0"/>
                <w:i w:val="0"/>
                <w:sz w:val="21"/>
              </w:rPr>
              <w:t>2</w:t>
            </w:r>
          </w:p>
        </w:tc>
        <w:tc>
          <w:tcPr>
            <w:tcW w:type="dxa" w:w="4016"/>
          </w:tcPr>
          <w:p>
            <w:pPr>
              <w:spacing w:line="288" w:lineRule="auto" w:after="0"/>
            </w:pPr>
            <w:r/>
            <w:r>
              <w:rPr>
                <w:rFonts w:ascii="宋体" w:hAnsi="宋体" w:eastAsia="宋体" w:cs="宋体"/>
                <w:b w:val="0"/>
                <w:i w:val="0"/>
                <w:sz w:val="21"/>
              </w:rPr>
              <w:t>是否每一处数据都有出处</w:t>
            </w:r>
          </w:p>
        </w:tc>
        <w:tc>
          <w:tcPr>
            <w:tcW w:type="dxa" w:w="4016"/>
          </w:tcPr>
          <w:p>
            <w:pPr>
              <w:spacing w:line="288" w:lineRule="auto" w:after="0"/>
            </w:pPr>
            <w:r/>
            <w:r>
              <w:rPr>
                <w:rFonts w:ascii="宋体" w:hAnsi="宋体" w:eastAsia="宋体" w:cs="宋体"/>
                <w:b w:val="0"/>
                <w:i w:val="0"/>
                <w:sz w:val="21"/>
              </w:rPr>
              <w:t>抽查任意三处，都能说明来源</w:t>
            </w:r>
          </w:p>
        </w:tc>
      </w:tr>
      <w:tr>
        <w:trPr>
          <w:cantSplit/>
        </w:trPr>
        <w:tc>
          <w:tcPr>
            <w:tcW w:type="dxa" w:w="698"/>
          </w:tcPr>
          <w:p>
            <w:pPr>
              <w:spacing w:line="288" w:lineRule="auto" w:after="0"/>
            </w:pPr>
            <w:r/>
            <w:r>
              <w:rPr>
                <w:rFonts w:ascii="宋体" w:hAnsi="宋体" w:eastAsia="宋体" w:cs="宋体"/>
                <w:b w:val="0"/>
                <w:i w:val="0"/>
                <w:sz w:val="21"/>
              </w:rPr>
              <w:t>3</w:t>
            </w:r>
          </w:p>
        </w:tc>
        <w:tc>
          <w:tcPr>
            <w:tcW w:type="dxa" w:w="4016"/>
          </w:tcPr>
          <w:p>
            <w:pPr>
              <w:spacing w:line="288" w:lineRule="auto" w:after="0"/>
            </w:pPr>
            <w:r/>
            <w:r>
              <w:rPr>
                <w:rFonts w:ascii="宋体" w:hAnsi="宋体" w:eastAsia="宋体" w:cs="宋体"/>
                <w:b w:val="0"/>
                <w:i w:val="0"/>
                <w:sz w:val="21"/>
              </w:rPr>
              <w:t>调查数据是否有一手记录支撑</w:t>
            </w:r>
          </w:p>
        </w:tc>
        <w:tc>
          <w:tcPr>
            <w:tcW w:type="dxa" w:w="4016"/>
          </w:tcPr>
          <w:p>
            <w:pPr>
              <w:spacing w:line="288" w:lineRule="auto" w:after="0"/>
            </w:pPr>
            <w:r/>
            <w:r>
              <w:rPr>
                <w:rFonts w:ascii="宋体" w:hAnsi="宋体" w:eastAsia="宋体" w:cs="宋体"/>
                <w:b w:val="0"/>
                <w:i w:val="0"/>
                <w:sz w:val="21"/>
              </w:rPr>
              <w:t>附录中有问卷与访谈记录</w:t>
            </w:r>
          </w:p>
        </w:tc>
      </w:tr>
      <w:tr>
        <w:trPr>
          <w:cantSplit/>
        </w:trPr>
        <w:tc>
          <w:tcPr>
            <w:tcW w:type="dxa" w:w="698"/>
          </w:tcPr>
          <w:p>
            <w:pPr>
              <w:spacing w:line="288" w:lineRule="auto" w:after="0"/>
            </w:pPr>
            <w:r/>
            <w:r>
              <w:rPr>
                <w:rFonts w:ascii="宋体" w:hAnsi="宋体" w:eastAsia="宋体" w:cs="宋体"/>
                <w:b w:val="0"/>
                <w:i w:val="0"/>
                <w:sz w:val="21"/>
              </w:rPr>
              <w:t>4</w:t>
            </w:r>
          </w:p>
        </w:tc>
        <w:tc>
          <w:tcPr>
            <w:tcW w:type="dxa" w:w="4016"/>
          </w:tcPr>
          <w:p>
            <w:pPr>
              <w:spacing w:line="288" w:lineRule="auto" w:after="0"/>
            </w:pPr>
            <w:r/>
            <w:r>
              <w:rPr>
                <w:rFonts w:ascii="宋体" w:hAnsi="宋体" w:eastAsia="宋体" w:cs="宋体"/>
                <w:b w:val="0"/>
                <w:i w:val="0"/>
                <w:sz w:val="21"/>
              </w:rPr>
              <w:t>技术章节是否有验证数据</w:t>
            </w:r>
          </w:p>
        </w:tc>
        <w:tc>
          <w:tcPr>
            <w:tcW w:type="dxa" w:w="4016"/>
          </w:tcPr>
          <w:p>
            <w:pPr>
              <w:spacing w:line="288" w:lineRule="auto" w:after="0"/>
            </w:pPr>
            <w:r/>
            <w:r>
              <w:rPr>
                <w:rFonts w:ascii="宋体" w:hAnsi="宋体" w:eastAsia="宋体" w:cs="宋体"/>
                <w:b w:val="0"/>
                <w:i w:val="0"/>
                <w:sz w:val="21"/>
              </w:rPr>
              <w:t>至少一组可追溯的仿真或运行验证结果</w:t>
            </w:r>
          </w:p>
        </w:tc>
      </w:tr>
      <w:tr>
        <w:trPr>
          <w:cantSplit/>
        </w:trPr>
        <w:tc>
          <w:tcPr>
            <w:tcW w:type="dxa" w:w="698"/>
          </w:tcPr>
          <w:p>
            <w:pPr>
              <w:spacing w:line="288" w:lineRule="auto" w:after="0"/>
            </w:pPr>
            <w:r/>
            <w:r>
              <w:rPr>
                <w:rFonts w:ascii="宋体" w:hAnsi="宋体" w:eastAsia="宋体" w:cs="宋体"/>
                <w:b w:val="0"/>
                <w:i w:val="0"/>
                <w:sz w:val="21"/>
              </w:rPr>
              <w:t>5</w:t>
            </w:r>
          </w:p>
        </w:tc>
        <w:tc>
          <w:tcPr>
            <w:tcW w:type="dxa" w:w="4016"/>
          </w:tcPr>
          <w:p>
            <w:pPr>
              <w:spacing w:line="288" w:lineRule="auto" w:after="0"/>
            </w:pPr>
            <w:r/>
            <w:r>
              <w:rPr>
                <w:rFonts w:ascii="宋体" w:hAnsi="宋体" w:eastAsia="宋体" w:cs="宋体"/>
                <w:b w:val="0"/>
                <w:i w:val="0"/>
                <w:sz w:val="21"/>
              </w:rPr>
              <w:t>是否出现空域与安全类敏感表述</w:t>
            </w:r>
          </w:p>
        </w:tc>
        <w:tc>
          <w:tcPr>
            <w:tcW w:type="dxa" w:w="4016"/>
          </w:tcPr>
          <w:p>
            <w:pPr>
              <w:spacing w:line="288" w:lineRule="auto" w:after="0"/>
            </w:pPr>
            <w:r/>
            <w:r>
              <w:rPr>
                <w:rFonts w:ascii="宋体" w:hAnsi="宋体" w:eastAsia="宋体" w:cs="宋体"/>
                <w:b w:val="0"/>
                <w:i w:val="0"/>
                <w:sz w:val="21"/>
              </w:rPr>
              <w:t>全文无“自主放行”“保证安全”“零事故”类表述</w:t>
            </w:r>
          </w:p>
        </w:tc>
      </w:tr>
      <w:tr>
        <w:trPr>
          <w:cantSplit/>
        </w:trPr>
        <w:tc>
          <w:tcPr>
            <w:tcW w:type="dxa" w:w="698"/>
          </w:tcPr>
          <w:p>
            <w:pPr>
              <w:spacing w:line="288" w:lineRule="auto" w:after="0"/>
            </w:pPr>
            <w:r/>
            <w:r>
              <w:rPr>
                <w:rFonts w:ascii="宋体" w:hAnsi="宋体" w:eastAsia="宋体" w:cs="宋体"/>
                <w:b w:val="0"/>
                <w:i w:val="0"/>
                <w:sz w:val="21"/>
              </w:rPr>
              <w:t>6</w:t>
            </w:r>
          </w:p>
        </w:tc>
        <w:tc>
          <w:tcPr>
            <w:tcW w:type="dxa" w:w="4016"/>
          </w:tcPr>
          <w:p>
            <w:pPr>
              <w:spacing w:line="288" w:lineRule="auto" w:after="0"/>
            </w:pPr>
            <w:r/>
            <w:r>
              <w:rPr>
                <w:rFonts w:ascii="宋体" w:hAnsi="宋体" w:eastAsia="宋体" w:cs="宋体"/>
                <w:b w:val="0"/>
                <w:i w:val="0"/>
                <w:sz w:val="21"/>
              </w:rPr>
              <w:t>财务假设是否透明</w:t>
            </w:r>
          </w:p>
        </w:tc>
        <w:tc>
          <w:tcPr>
            <w:tcW w:type="dxa" w:w="4016"/>
          </w:tcPr>
          <w:p>
            <w:pPr>
              <w:spacing w:line="288" w:lineRule="auto" w:after="0"/>
            </w:pPr>
            <w:r/>
            <w:r>
              <w:rPr>
                <w:rFonts w:ascii="宋体" w:hAnsi="宋体" w:eastAsia="宋体" w:cs="宋体"/>
                <w:b w:val="0"/>
                <w:i w:val="0"/>
                <w:sz w:val="21"/>
              </w:rPr>
              <w:t>关键假设单列成表</w:t>
            </w:r>
          </w:p>
        </w:tc>
      </w:tr>
      <w:tr>
        <w:trPr>
          <w:cantSplit/>
        </w:trPr>
        <w:tc>
          <w:tcPr>
            <w:tcW w:type="dxa" w:w="698"/>
          </w:tcPr>
          <w:p>
            <w:pPr>
              <w:spacing w:line="288" w:lineRule="auto" w:after="0"/>
            </w:pPr>
            <w:r/>
            <w:r>
              <w:rPr>
                <w:rFonts w:ascii="宋体" w:hAnsi="宋体" w:eastAsia="宋体" w:cs="宋体"/>
                <w:b w:val="0"/>
                <w:i w:val="0"/>
                <w:sz w:val="21"/>
              </w:rPr>
              <w:t>7</w:t>
            </w:r>
          </w:p>
        </w:tc>
        <w:tc>
          <w:tcPr>
            <w:tcW w:type="dxa" w:w="4016"/>
          </w:tcPr>
          <w:p>
            <w:pPr>
              <w:spacing w:line="288" w:lineRule="auto" w:after="0"/>
            </w:pPr>
            <w:r/>
            <w:r>
              <w:rPr>
                <w:rFonts w:ascii="宋体" w:hAnsi="宋体" w:eastAsia="宋体" w:cs="宋体"/>
                <w:b w:val="0"/>
                <w:i w:val="0"/>
                <w:sz w:val="21"/>
              </w:rPr>
              <w:t>团队章节是否论证了互补性</w:t>
            </w:r>
          </w:p>
        </w:tc>
        <w:tc>
          <w:tcPr>
            <w:tcW w:type="dxa" w:w="4016"/>
          </w:tcPr>
          <w:p>
            <w:pPr>
              <w:spacing w:line="288" w:lineRule="auto" w:after="0"/>
            </w:pPr>
            <w:r/>
            <w:r>
              <w:rPr>
                <w:rFonts w:ascii="宋体" w:hAnsi="宋体" w:eastAsia="宋体" w:cs="宋体"/>
                <w:b w:val="0"/>
                <w:i w:val="0"/>
                <w:sz w:val="21"/>
              </w:rPr>
              <w:t>不是简历堆砌，行业背景缺口有回应</w:t>
            </w:r>
          </w:p>
        </w:tc>
      </w:tr>
      <w:tr>
        <w:trPr>
          <w:cantSplit/>
        </w:trPr>
        <w:tc>
          <w:tcPr>
            <w:tcW w:type="dxa" w:w="698"/>
          </w:tcPr>
          <w:p>
            <w:pPr>
              <w:spacing w:line="288" w:lineRule="auto" w:after="0"/>
            </w:pPr>
            <w:r/>
            <w:r>
              <w:rPr>
                <w:rFonts w:ascii="宋体" w:hAnsi="宋体" w:eastAsia="宋体" w:cs="宋体"/>
                <w:b w:val="0"/>
                <w:i w:val="0"/>
                <w:sz w:val="21"/>
              </w:rPr>
              <w:t>8</w:t>
            </w:r>
          </w:p>
        </w:tc>
        <w:tc>
          <w:tcPr>
            <w:tcW w:type="dxa" w:w="4016"/>
          </w:tcPr>
          <w:p>
            <w:pPr>
              <w:spacing w:line="288" w:lineRule="auto" w:after="0"/>
            </w:pPr>
            <w:r/>
            <w:r>
              <w:rPr>
                <w:rFonts w:ascii="宋体" w:hAnsi="宋体" w:eastAsia="宋体" w:cs="宋体"/>
                <w:b w:val="0"/>
                <w:i w:val="0"/>
                <w:sz w:val="21"/>
              </w:rPr>
              <w:t>风险章节是否坦诚</w:t>
            </w:r>
          </w:p>
        </w:tc>
        <w:tc>
          <w:tcPr>
            <w:tcW w:type="dxa" w:w="4016"/>
          </w:tcPr>
          <w:p>
            <w:pPr>
              <w:spacing w:line="288" w:lineRule="auto" w:after="0"/>
            </w:pPr>
            <w:r/>
            <w:r>
              <w:rPr>
                <w:rFonts w:ascii="宋体" w:hAnsi="宋体" w:eastAsia="宋体" w:cs="宋体"/>
                <w:b w:val="0"/>
                <w:i w:val="0"/>
                <w:sz w:val="21"/>
              </w:rPr>
              <w:t>至少一条被判定为“真实存在”的风险</w:t>
            </w:r>
          </w:p>
        </w:tc>
      </w:tr>
      <w:tr>
        <w:trPr>
          <w:cantSplit/>
        </w:trPr>
        <w:tc>
          <w:tcPr>
            <w:tcW w:type="dxa" w:w="698"/>
          </w:tcPr>
          <w:p>
            <w:pPr>
              <w:spacing w:line="288" w:lineRule="auto" w:after="0"/>
            </w:pPr>
            <w:r/>
            <w:r>
              <w:rPr>
                <w:rFonts w:ascii="宋体" w:hAnsi="宋体" w:eastAsia="宋体" w:cs="宋体"/>
                <w:b w:val="0"/>
                <w:i w:val="0"/>
                <w:sz w:val="21"/>
              </w:rPr>
              <w:t>9</w:t>
            </w:r>
          </w:p>
        </w:tc>
        <w:tc>
          <w:tcPr>
            <w:tcW w:type="dxa" w:w="4016"/>
          </w:tcPr>
          <w:p>
            <w:pPr>
              <w:spacing w:line="288" w:lineRule="auto" w:after="0"/>
            </w:pPr>
            <w:r/>
            <w:r>
              <w:rPr>
                <w:rFonts w:ascii="宋体" w:hAnsi="宋体" w:eastAsia="宋体" w:cs="宋体"/>
                <w:b w:val="0"/>
                <w:i w:val="0"/>
                <w:sz w:val="21"/>
              </w:rPr>
              <w:t>图表数量与质量</w:t>
            </w:r>
          </w:p>
        </w:tc>
        <w:tc>
          <w:tcPr>
            <w:tcW w:type="dxa" w:w="4016"/>
          </w:tcPr>
          <w:p>
            <w:pPr>
              <w:spacing w:line="288" w:lineRule="auto" w:after="0"/>
            </w:pPr>
            <w:r/>
            <w:r>
              <w:rPr>
                <w:rFonts w:ascii="宋体" w:hAnsi="宋体" w:eastAsia="宋体" w:cs="宋体"/>
                <w:b w:val="0"/>
                <w:i w:val="0"/>
                <w:sz w:val="21"/>
              </w:rPr>
              <w:t>不少于十张，每张有编号与标题</w:t>
            </w:r>
          </w:p>
        </w:tc>
      </w:tr>
      <w:tr>
        <w:trPr>
          <w:cantSplit/>
        </w:trPr>
        <w:tc>
          <w:tcPr>
            <w:tcW w:type="dxa" w:w="698"/>
          </w:tcPr>
          <w:p>
            <w:pPr>
              <w:spacing w:line="288" w:lineRule="auto" w:after="0"/>
            </w:pPr>
            <w:r/>
            <w:r>
              <w:rPr>
                <w:rFonts w:ascii="宋体" w:hAnsi="宋体" w:eastAsia="宋体" w:cs="宋体"/>
                <w:b w:val="0"/>
                <w:i w:val="0"/>
                <w:sz w:val="21"/>
              </w:rPr>
              <w:t>10</w:t>
            </w:r>
          </w:p>
        </w:tc>
        <w:tc>
          <w:tcPr>
            <w:tcW w:type="dxa" w:w="4016"/>
          </w:tcPr>
          <w:p>
            <w:pPr>
              <w:spacing w:line="288" w:lineRule="auto" w:after="0"/>
            </w:pPr>
            <w:r/>
            <w:r>
              <w:rPr>
                <w:rFonts w:ascii="宋体" w:hAnsi="宋体" w:eastAsia="宋体" w:cs="宋体"/>
                <w:b w:val="0"/>
                <w:i w:val="0"/>
                <w:sz w:val="21"/>
              </w:rPr>
              <w:t>是否符合官方格式与匿名要求</w:t>
            </w:r>
          </w:p>
        </w:tc>
        <w:tc>
          <w:tcPr>
            <w:tcW w:type="dxa" w:w="4016"/>
          </w:tcPr>
          <w:p>
            <w:pPr>
              <w:spacing w:line="288" w:lineRule="auto" w:after="0"/>
            </w:pPr>
            <w:r/>
            <w:r>
              <w:rPr>
                <w:rFonts w:ascii="宋体" w:hAnsi="宋体" w:eastAsia="宋体" w:cs="宋体"/>
                <w:b w:val="0"/>
                <w:i w:val="0"/>
                <w:sz w:val="21"/>
              </w:rPr>
              <w:t>逐条核对当届提交要求</w:t>
            </w:r>
          </w:p>
        </w:tc>
      </w:tr>
    </w:tbl>
    <w:p>
      <w:pPr>
        <w:spacing w:after="0" w:line="240" w:lineRule="auto"/>
      </w:pPr>
    </w:p>
    <w:p>
      <w:pPr>
        <w:pStyle w:val="Heading1"/>
      </w:pPr>
      <w:r>
        <w:rPr>
          <w:rFonts w:ascii="宋体" w:hAnsi="宋体" w:eastAsia="宋体" w:cs="宋体"/>
          <w:b/>
          <w:i w:val="0"/>
          <w:sz w:val="32"/>
        </w:rPr>
        <w:t>第十一章  路演 PPT 编制指南</w:t>
      </w:r>
    </w:p>
    <w:p>
      <w:pPr>
        <w:spacing w:after="60"/>
        <w:jc w:val="both"/>
        <w:ind w:firstLineChars="200" w:firstLine="480"/>
      </w:pPr>
      <w:r>
        <w:rPr>
          <w:rFonts w:ascii="宋体" w:hAnsi="宋体" w:eastAsia="宋体" w:cs="宋体"/>
          <w:b w:val="0"/>
          <w:i w:val="0"/>
          <w:sz w:val="24"/>
        </w:rPr>
        <w:t>路演是商业计划书的“试听版”。同样一个项目，讲得好与讲得差，评审的印象差距极大。本章解决三个问题：讲什么、怎么排、怎么答。</w:t>
      </w:r>
    </w:p>
    <w:p>
      <w:pPr>
        <w:pStyle w:val="Heading2"/>
      </w:pPr>
      <w:r>
        <w:rPr>
          <w:rFonts w:ascii="宋体" w:hAnsi="宋体" w:eastAsia="宋体" w:cs="宋体"/>
          <w:b/>
          <w:i w:val="0"/>
          <w:sz w:val="28"/>
        </w:rPr>
        <w:t>11.1  路演的基本逻辑</w:t>
      </w:r>
    </w:p>
    <w:p>
      <w:pPr>
        <w:spacing w:after="60"/>
        <w:jc w:val="both"/>
        <w:ind w:firstLineChars="200" w:firstLine="480"/>
      </w:pPr>
      <w:r>
        <w:rPr>
          <w:rFonts w:ascii="宋体" w:hAnsi="宋体" w:eastAsia="宋体" w:cs="宋体"/>
          <w:b w:val="0"/>
          <w:i w:val="0"/>
          <w:sz w:val="24"/>
        </w:rPr>
        <w:t>先明确一件事：PPT 不是商业计划书的缩略版，而是一个独立的说服工具。商业计划书靠“读”，路演靠“听”。人在听的时候能记住的信息量极少，通常不超过五个要点。因此路演的使命不是传递全部信息，而是让评审记住三件事：这个团队在做一件重要的、有社会价值的事；他们有真实的技术与落地进展；他们清楚怎么赚钱。</w:t>
      </w:r>
    </w:p>
    <w:p>
      <w:pPr>
        <w:pStyle w:val="Heading3"/>
      </w:pPr>
      <w:r>
        <w:rPr>
          <w:rFonts w:ascii="宋体" w:hAnsi="宋体" w:eastAsia="宋体" w:cs="宋体"/>
          <w:b/>
          <w:i w:val="0"/>
          <w:sz w:val="24"/>
        </w:rPr>
        <w:t>11.1.1  时间分配</w:t>
      </w:r>
    </w:p>
    <w:p>
      <w:pPr>
        <w:spacing w:after="60"/>
        <w:jc w:val="both"/>
        <w:ind w:firstLineChars="200" w:firstLine="480"/>
      </w:pPr>
      <w:r>
        <w:rPr>
          <w:rFonts w:ascii="宋体" w:hAnsi="宋体" w:eastAsia="宋体" w:cs="宋体"/>
          <w:b w:val="0"/>
          <w:i w:val="0"/>
          <w:sz w:val="24"/>
        </w:rPr>
        <w:t>假设总时长 10 分钟（含答疑的场合，演示通常 6—8 分钟），建议的时间分配如下：</w:t>
      </w:r>
    </w:p>
    <w:p>
      <w:pPr>
        <w:keepNext/>
        <w:spacing w:before="40" w:after="200"/>
        <w:jc w:val="center"/>
      </w:pPr>
      <w:r>
        <w:rPr>
          <w:rFonts w:ascii="宋体" w:hAnsi="宋体" w:eastAsia="宋体" w:cs="宋体"/>
          <w:b/>
          <w:i w:val="0"/>
          <w:sz w:val="21"/>
        </w:rPr>
        <w:t>表 11-1  十分钟路演时间分配建议</w:t>
      </w:r>
    </w:p>
    <w:tbl>
      <w:tblPr>
        <w:tblStyle w:val="TableGrid"/>
        <w:tblW w:type="auto" w:w="0"/>
        <w:jc w:val="center"/>
        <w:tblLayout w:type="fixed"/>
        <w:tblLook w:firstColumn="1" w:firstRow="1" w:lastColumn="0" w:lastRow="0" w:noHBand="0" w:noVBand="1" w:val="04A0"/>
      </w:tblPr>
      <w:tblGrid>
        <w:gridCol w:w="2183"/>
        <w:gridCol w:w="2183"/>
        <w:gridCol w:w="2183"/>
        <w:gridCol w:w="2183"/>
      </w:tblGrid>
      <w:tr>
        <w:trPr>
          <w:cantSplit/>
          <w:tblHeader/>
        </w:trPr>
        <w:tc>
          <w:tcPr>
            <w:tcW w:type="dxa" w:w="1746"/>
            <w:shd w:val="clear" w:color="auto" w:fill="E8E8E8"/>
          </w:tcPr>
          <w:p>
            <w:pPr>
              <w:keepNext/>
              <w:spacing w:line="276" w:lineRule="auto" w:after="0"/>
              <w:jc w:val="center"/>
            </w:pPr>
            <w:r>
              <w:rPr>
                <w:b/>
              </w:rPr>
            </w:r>
            <w:r>
              <w:rPr>
                <w:rFonts w:ascii="宋体" w:hAnsi="宋体" w:eastAsia="宋体" w:cs="宋体"/>
                <w:b/>
                <w:i w:val="0"/>
                <w:sz w:val="21"/>
              </w:rPr>
              <w:t>环节</w:t>
            </w:r>
          </w:p>
        </w:tc>
        <w:tc>
          <w:tcPr>
            <w:tcW w:type="dxa" w:w="1222"/>
            <w:shd w:val="clear" w:color="auto" w:fill="E8E8E8"/>
          </w:tcPr>
          <w:p>
            <w:pPr>
              <w:keepNext/>
              <w:spacing w:line="276" w:lineRule="auto" w:after="0"/>
              <w:jc w:val="center"/>
            </w:pPr>
            <w:r>
              <w:rPr>
                <w:b/>
              </w:rPr>
            </w:r>
            <w:r>
              <w:rPr>
                <w:rFonts w:ascii="宋体" w:hAnsi="宋体" w:eastAsia="宋体" w:cs="宋体"/>
                <w:b/>
                <w:i w:val="0"/>
                <w:sz w:val="21"/>
              </w:rPr>
              <w:t>建议时长</w:t>
            </w:r>
          </w:p>
        </w:tc>
        <w:tc>
          <w:tcPr>
            <w:tcW w:type="dxa" w:w="3492"/>
            <w:shd w:val="clear" w:color="auto" w:fill="E8E8E8"/>
          </w:tcPr>
          <w:p>
            <w:pPr>
              <w:keepNext/>
              <w:spacing w:line="276" w:lineRule="auto" w:after="0"/>
              <w:jc w:val="center"/>
            </w:pPr>
            <w:r>
              <w:rPr>
                <w:b/>
              </w:rPr>
            </w:r>
            <w:r>
              <w:rPr>
                <w:rFonts w:ascii="宋体" w:hAnsi="宋体" w:eastAsia="宋体" w:cs="宋体"/>
                <w:b/>
                <w:i w:val="0"/>
                <w:sz w:val="21"/>
              </w:rPr>
              <w:t>核心任务</w:t>
            </w:r>
          </w:p>
        </w:tc>
        <w:tc>
          <w:tcPr>
            <w:tcW w:type="dxa" w:w="2270"/>
            <w:shd w:val="clear" w:color="auto" w:fill="E8E8E8"/>
          </w:tcPr>
          <w:p>
            <w:pPr>
              <w:keepNext/>
              <w:spacing w:line="276" w:lineRule="auto" w:after="0"/>
              <w:jc w:val="center"/>
            </w:pPr>
            <w:r>
              <w:rPr>
                <w:b/>
              </w:rPr>
            </w:r>
            <w:r>
              <w:rPr>
                <w:rFonts w:ascii="宋体" w:hAnsi="宋体" w:eastAsia="宋体" w:cs="宋体"/>
                <w:b/>
                <w:i w:val="0"/>
                <w:sz w:val="21"/>
              </w:rPr>
              <w:t>讲砸的后果</w:t>
            </w:r>
          </w:p>
        </w:tc>
      </w:tr>
      <w:tr>
        <w:trPr>
          <w:cantSplit/>
        </w:trPr>
        <w:tc>
          <w:tcPr>
            <w:tcW w:type="dxa" w:w="1746"/>
          </w:tcPr>
          <w:p>
            <w:pPr>
              <w:spacing w:line="288" w:lineRule="auto" w:after="0"/>
            </w:pPr>
            <w:r/>
            <w:r>
              <w:rPr>
                <w:rFonts w:ascii="宋体" w:hAnsi="宋体" w:eastAsia="宋体" w:cs="宋体"/>
                <w:b w:val="0"/>
                <w:i w:val="0"/>
                <w:sz w:val="21"/>
              </w:rPr>
              <w:t>开场与痛点</w:t>
            </w:r>
          </w:p>
        </w:tc>
        <w:tc>
          <w:tcPr>
            <w:tcW w:type="dxa" w:w="1222"/>
          </w:tcPr>
          <w:p>
            <w:pPr>
              <w:spacing w:line="288" w:lineRule="auto" w:after="0"/>
            </w:pPr>
            <w:r/>
            <w:r>
              <w:rPr>
                <w:rFonts w:ascii="宋体" w:hAnsi="宋体" w:eastAsia="宋体" w:cs="宋体"/>
                <w:b w:val="0"/>
                <w:i w:val="0"/>
                <w:sz w:val="21"/>
              </w:rPr>
              <w:t>1.5 分钟</w:t>
            </w:r>
          </w:p>
        </w:tc>
        <w:tc>
          <w:tcPr>
            <w:tcW w:type="dxa" w:w="3492"/>
          </w:tcPr>
          <w:p>
            <w:pPr>
              <w:spacing w:line="288" w:lineRule="auto" w:after="0"/>
            </w:pPr>
            <w:r/>
            <w:r>
              <w:rPr>
                <w:rFonts w:ascii="宋体" w:hAnsi="宋体" w:eastAsia="宋体" w:cs="宋体"/>
                <w:b w:val="0"/>
                <w:i w:val="0"/>
                <w:sz w:val="21"/>
              </w:rPr>
              <w:t>用真实场景或数据制造共鸣，让评审认同问题重要</w:t>
            </w:r>
          </w:p>
        </w:tc>
        <w:tc>
          <w:tcPr>
            <w:tcW w:type="dxa" w:w="2270"/>
          </w:tcPr>
          <w:p>
            <w:pPr>
              <w:spacing w:line="288" w:lineRule="auto" w:after="0"/>
            </w:pPr>
            <w:r/>
            <w:r>
              <w:rPr>
                <w:rFonts w:ascii="宋体" w:hAnsi="宋体" w:eastAsia="宋体" w:cs="宋体"/>
                <w:b w:val="0"/>
                <w:i w:val="0"/>
                <w:sz w:val="21"/>
              </w:rPr>
              <w:t>评审全程无感，后面再精彩也救不回来</w:t>
            </w:r>
          </w:p>
        </w:tc>
      </w:tr>
      <w:tr>
        <w:trPr>
          <w:cantSplit/>
        </w:trPr>
        <w:tc>
          <w:tcPr>
            <w:tcW w:type="dxa" w:w="1746"/>
          </w:tcPr>
          <w:p>
            <w:pPr>
              <w:spacing w:line="288" w:lineRule="auto" w:after="0"/>
            </w:pPr>
            <w:r/>
            <w:r>
              <w:rPr>
                <w:rFonts w:ascii="宋体" w:hAnsi="宋体" w:eastAsia="宋体" w:cs="宋体"/>
                <w:b w:val="0"/>
                <w:i w:val="0"/>
                <w:sz w:val="21"/>
              </w:rPr>
              <w:t>解决方案</w:t>
            </w:r>
          </w:p>
        </w:tc>
        <w:tc>
          <w:tcPr>
            <w:tcW w:type="dxa" w:w="1222"/>
          </w:tcPr>
          <w:p>
            <w:pPr>
              <w:spacing w:line="288" w:lineRule="auto" w:after="0"/>
            </w:pPr>
            <w:r/>
            <w:r>
              <w:rPr>
                <w:rFonts w:ascii="宋体" w:hAnsi="宋体" w:eastAsia="宋体" w:cs="宋体"/>
                <w:b w:val="0"/>
                <w:i w:val="0"/>
                <w:sz w:val="21"/>
              </w:rPr>
              <w:t>2 分钟</w:t>
            </w:r>
          </w:p>
        </w:tc>
        <w:tc>
          <w:tcPr>
            <w:tcW w:type="dxa" w:w="3492"/>
          </w:tcPr>
          <w:p>
            <w:pPr>
              <w:spacing w:line="288" w:lineRule="auto" w:after="0"/>
            </w:pPr>
            <w:r/>
            <w:r>
              <w:rPr>
                <w:rFonts w:ascii="宋体" w:hAnsi="宋体" w:eastAsia="宋体" w:cs="宋体"/>
                <w:b w:val="0"/>
                <w:i w:val="0"/>
                <w:sz w:val="21"/>
              </w:rPr>
              <w:t>讲清三个引擎三层落地，展示系统界面</w:t>
            </w:r>
          </w:p>
        </w:tc>
        <w:tc>
          <w:tcPr>
            <w:tcW w:type="dxa" w:w="2270"/>
          </w:tcPr>
          <w:p>
            <w:pPr>
              <w:spacing w:line="288" w:lineRule="auto" w:after="0"/>
            </w:pPr>
            <w:r/>
            <w:r>
              <w:rPr>
                <w:rFonts w:ascii="宋体" w:hAnsi="宋体" w:eastAsia="宋体" w:cs="宋体"/>
                <w:b w:val="0"/>
                <w:i w:val="0"/>
                <w:sz w:val="21"/>
              </w:rPr>
              <w:t>评审不知道你具体做了什么</w:t>
            </w:r>
          </w:p>
        </w:tc>
      </w:tr>
      <w:tr>
        <w:trPr>
          <w:cantSplit/>
        </w:trPr>
        <w:tc>
          <w:tcPr>
            <w:tcW w:type="dxa" w:w="1746"/>
          </w:tcPr>
          <w:p>
            <w:pPr>
              <w:spacing w:line="288" w:lineRule="auto" w:after="0"/>
            </w:pPr>
            <w:r/>
            <w:r>
              <w:rPr>
                <w:rFonts w:ascii="宋体" w:hAnsi="宋体" w:eastAsia="宋体" w:cs="宋体"/>
                <w:b w:val="0"/>
                <w:i w:val="0"/>
                <w:sz w:val="21"/>
              </w:rPr>
              <w:t>技术与进展</w:t>
            </w:r>
          </w:p>
        </w:tc>
        <w:tc>
          <w:tcPr>
            <w:tcW w:type="dxa" w:w="1222"/>
          </w:tcPr>
          <w:p>
            <w:pPr>
              <w:spacing w:line="288" w:lineRule="auto" w:after="0"/>
            </w:pPr>
            <w:r/>
            <w:r>
              <w:rPr>
                <w:rFonts w:ascii="宋体" w:hAnsi="宋体" w:eastAsia="宋体" w:cs="宋体"/>
                <w:b w:val="0"/>
                <w:i w:val="0"/>
                <w:sz w:val="21"/>
              </w:rPr>
              <w:t>1.5 分钟</w:t>
            </w:r>
          </w:p>
        </w:tc>
        <w:tc>
          <w:tcPr>
            <w:tcW w:type="dxa" w:w="3492"/>
          </w:tcPr>
          <w:p>
            <w:pPr>
              <w:spacing w:line="288" w:lineRule="auto" w:after="0"/>
            </w:pPr>
            <w:r/>
            <w:r>
              <w:rPr>
                <w:rFonts w:ascii="宋体" w:hAnsi="宋体" w:eastAsia="宋体" w:cs="宋体"/>
                <w:b w:val="0"/>
                <w:i w:val="0"/>
                <w:sz w:val="21"/>
              </w:rPr>
              <w:t>用一个数据证明你们是真做出来了</w:t>
            </w:r>
          </w:p>
        </w:tc>
        <w:tc>
          <w:tcPr>
            <w:tcW w:type="dxa" w:w="2270"/>
          </w:tcPr>
          <w:p>
            <w:pPr>
              <w:spacing w:line="288" w:lineRule="auto" w:after="0"/>
            </w:pPr>
            <w:r/>
            <w:r>
              <w:rPr>
                <w:rFonts w:ascii="宋体" w:hAnsi="宋体" w:eastAsia="宋体" w:cs="宋体"/>
                <w:b w:val="0"/>
                <w:i w:val="0"/>
                <w:sz w:val="21"/>
              </w:rPr>
              <w:t>被判定为“只是想法”</w:t>
            </w:r>
          </w:p>
        </w:tc>
      </w:tr>
      <w:tr>
        <w:trPr>
          <w:cantSplit/>
        </w:trPr>
        <w:tc>
          <w:tcPr>
            <w:tcW w:type="dxa" w:w="1746"/>
          </w:tcPr>
          <w:p>
            <w:pPr>
              <w:spacing w:line="288" w:lineRule="auto" w:after="0"/>
            </w:pPr>
            <w:r/>
            <w:r>
              <w:rPr>
                <w:rFonts w:ascii="宋体" w:hAnsi="宋体" w:eastAsia="宋体" w:cs="宋体"/>
                <w:b w:val="0"/>
                <w:i w:val="0"/>
                <w:sz w:val="21"/>
              </w:rPr>
              <w:t>市场与商业模式</w:t>
            </w:r>
          </w:p>
        </w:tc>
        <w:tc>
          <w:tcPr>
            <w:tcW w:type="dxa" w:w="1222"/>
          </w:tcPr>
          <w:p>
            <w:pPr>
              <w:spacing w:line="288" w:lineRule="auto" w:after="0"/>
            </w:pPr>
            <w:r/>
            <w:r>
              <w:rPr>
                <w:rFonts w:ascii="宋体" w:hAnsi="宋体" w:eastAsia="宋体" w:cs="宋体"/>
                <w:b w:val="0"/>
                <w:i w:val="0"/>
                <w:sz w:val="21"/>
              </w:rPr>
              <w:t>2 分钟</w:t>
            </w:r>
          </w:p>
        </w:tc>
        <w:tc>
          <w:tcPr>
            <w:tcW w:type="dxa" w:w="3492"/>
          </w:tcPr>
          <w:p>
            <w:pPr>
              <w:spacing w:line="288" w:lineRule="auto" w:after="0"/>
            </w:pPr>
            <w:r/>
            <w:r>
              <w:rPr>
                <w:rFonts w:ascii="宋体" w:hAnsi="宋体" w:eastAsia="宋体" w:cs="宋体"/>
                <w:b w:val="0"/>
                <w:i w:val="0"/>
                <w:sz w:val="21"/>
              </w:rPr>
              <w:t>客户是谁、怎么收钱、单客户模型</w:t>
            </w:r>
          </w:p>
        </w:tc>
        <w:tc>
          <w:tcPr>
            <w:tcW w:type="dxa" w:w="2270"/>
          </w:tcPr>
          <w:p>
            <w:pPr>
              <w:spacing w:line="288" w:lineRule="auto" w:after="0"/>
            </w:pPr>
            <w:r/>
            <w:r>
              <w:rPr>
                <w:rFonts w:ascii="宋体" w:hAnsi="宋体" w:eastAsia="宋体" w:cs="宋体"/>
                <w:b w:val="0"/>
                <w:i w:val="0"/>
                <w:sz w:val="21"/>
              </w:rPr>
              <w:t>被判定为“不接地气”</w:t>
            </w:r>
          </w:p>
        </w:tc>
      </w:tr>
      <w:tr>
        <w:trPr>
          <w:cantSplit/>
        </w:trPr>
        <w:tc>
          <w:tcPr>
            <w:tcW w:type="dxa" w:w="1746"/>
          </w:tcPr>
          <w:p>
            <w:pPr>
              <w:spacing w:line="288" w:lineRule="auto" w:after="0"/>
            </w:pPr>
            <w:r/>
            <w:r>
              <w:rPr>
                <w:rFonts w:ascii="宋体" w:hAnsi="宋体" w:eastAsia="宋体" w:cs="宋体"/>
                <w:b w:val="0"/>
                <w:i w:val="0"/>
                <w:sz w:val="21"/>
              </w:rPr>
              <w:t>团队</w:t>
            </w:r>
          </w:p>
        </w:tc>
        <w:tc>
          <w:tcPr>
            <w:tcW w:type="dxa" w:w="1222"/>
          </w:tcPr>
          <w:p>
            <w:pPr>
              <w:spacing w:line="288" w:lineRule="auto" w:after="0"/>
            </w:pPr>
            <w:r/>
            <w:r>
              <w:rPr>
                <w:rFonts w:ascii="宋体" w:hAnsi="宋体" w:eastAsia="宋体" w:cs="宋体"/>
                <w:b w:val="0"/>
                <w:i w:val="0"/>
                <w:sz w:val="21"/>
              </w:rPr>
              <w:t>1 分钟</w:t>
            </w:r>
          </w:p>
        </w:tc>
        <w:tc>
          <w:tcPr>
            <w:tcW w:type="dxa" w:w="3492"/>
          </w:tcPr>
          <w:p>
            <w:pPr>
              <w:spacing w:line="288" w:lineRule="auto" w:after="0"/>
            </w:pPr>
            <w:r/>
            <w:r>
              <w:rPr>
                <w:rFonts w:ascii="宋体" w:hAnsi="宋体" w:eastAsia="宋体" w:cs="宋体"/>
                <w:b w:val="0"/>
                <w:i w:val="0"/>
                <w:sz w:val="21"/>
              </w:rPr>
              <w:t>论证互补性，正面回应团队缺口</w:t>
            </w:r>
          </w:p>
        </w:tc>
        <w:tc>
          <w:tcPr>
            <w:tcW w:type="dxa" w:w="2270"/>
          </w:tcPr>
          <w:p>
            <w:pPr>
              <w:spacing w:line="288" w:lineRule="auto" w:after="0"/>
            </w:pPr>
            <w:r/>
            <w:r>
              <w:rPr>
                <w:rFonts w:ascii="宋体" w:hAnsi="宋体" w:eastAsia="宋体" w:cs="宋体"/>
                <w:b w:val="0"/>
                <w:i w:val="0"/>
                <w:sz w:val="21"/>
              </w:rPr>
              <w:t>被质疑执行力</w:t>
            </w:r>
          </w:p>
        </w:tc>
      </w:tr>
      <w:tr>
        <w:trPr>
          <w:cantSplit/>
        </w:trPr>
        <w:tc>
          <w:tcPr>
            <w:tcW w:type="dxa" w:w="1746"/>
          </w:tcPr>
          <w:p>
            <w:pPr>
              <w:spacing w:line="288" w:lineRule="auto" w:after="0"/>
            </w:pPr>
            <w:r/>
            <w:r>
              <w:rPr>
                <w:rFonts w:ascii="宋体" w:hAnsi="宋体" w:eastAsia="宋体" w:cs="宋体"/>
                <w:b w:val="0"/>
                <w:i w:val="0"/>
                <w:sz w:val="21"/>
              </w:rPr>
              <w:t>规划与收尾</w:t>
            </w:r>
          </w:p>
        </w:tc>
        <w:tc>
          <w:tcPr>
            <w:tcW w:type="dxa" w:w="1222"/>
          </w:tcPr>
          <w:p>
            <w:pPr>
              <w:spacing w:line="288" w:lineRule="auto" w:after="0"/>
            </w:pPr>
            <w:r/>
            <w:r>
              <w:rPr>
                <w:rFonts w:ascii="宋体" w:hAnsi="宋体" w:eastAsia="宋体" w:cs="宋体"/>
                <w:b w:val="0"/>
                <w:i w:val="0"/>
                <w:sz w:val="21"/>
              </w:rPr>
              <w:t>1 分钟</w:t>
            </w:r>
          </w:p>
        </w:tc>
        <w:tc>
          <w:tcPr>
            <w:tcW w:type="dxa" w:w="3492"/>
          </w:tcPr>
          <w:p>
            <w:pPr>
              <w:spacing w:line="288" w:lineRule="auto" w:after="0"/>
            </w:pPr>
            <w:r/>
            <w:r>
              <w:rPr>
                <w:rFonts w:ascii="宋体" w:hAnsi="宋体" w:eastAsia="宋体" w:cs="宋体"/>
                <w:b w:val="0"/>
                <w:i w:val="0"/>
                <w:sz w:val="21"/>
              </w:rPr>
              <w:t>三阶段路线图，一句话收束</w:t>
            </w:r>
          </w:p>
        </w:tc>
        <w:tc>
          <w:tcPr>
            <w:tcW w:type="dxa" w:w="2270"/>
          </w:tcPr>
          <w:p>
            <w:pPr>
              <w:spacing w:line="288" w:lineRule="auto" w:after="0"/>
            </w:pPr>
            <w:r/>
            <w:r>
              <w:rPr>
                <w:rFonts w:ascii="宋体" w:hAnsi="宋体" w:eastAsia="宋体" w:cs="宋体"/>
                <w:b w:val="0"/>
                <w:i w:val="0"/>
                <w:sz w:val="21"/>
              </w:rPr>
              <w:t>结尾无力，印象模糊</w:t>
            </w:r>
          </w:p>
        </w:tc>
      </w:tr>
    </w:tbl>
    <w:p>
      <w:pPr>
        <w:spacing w:after="0" w:line="240" w:lineRule="auto"/>
      </w:pPr>
    </w:p>
    <w:p>
      <w:pPr>
        <w:pStyle w:val="Heading3"/>
      </w:pPr>
      <w:r>
        <w:rPr>
          <w:rFonts w:ascii="宋体" w:hAnsi="宋体" w:eastAsia="宋体" w:cs="宋体"/>
          <w:b/>
          <w:i w:val="0"/>
          <w:sz w:val="24"/>
        </w:rPr>
        <w:t>11.1.2  路演的三个铁律</w:t>
      </w:r>
    </w:p>
    <w:p>
      <w:pPr>
        <w:spacing w:after="40" w:line="336" w:lineRule="auto"/>
        <w:jc w:val="both"/>
        <w:ind w:leftChars="100" w:left="240" w:hangingChars="100" w:hanging="240"/>
      </w:pPr>
      <w:r>
        <w:rPr>
          <w:rFonts w:ascii="宋体" w:hAnsi="宋体" w:eastAsia="宋体" w:cs="宋体"/>
          <w:b w:val="0"/>
          <w:i w:val="0"/>
          <w:sz w:val="24"/>
        </w:rPr>
        <w:t>● 第一，每页只有一个观点。如果一页 PPT 上出现两个并列的重点，观众会同时忽略这两个。</w:t>
      </w:r>
    </w:p>
    <w:p>
      <w:pPr>
        <w:spacing w:after="40" w:line="336" w:lineRule="auto"/>
        <w:jc w:val="both"/>
        <w:ind w:leftChars="100" w:left="240" w:hangingChars="100" w:hanging="240"/>
      </w:pPr>
      <w:r>
        <w:rPr>
          <w:rFonts w:ascii="宋体" w:hAnsi="宋体" w:eastAsia="宋体" w:cs="宋体"/>
          <w:b w:val="0"/>
          <w:i w:val="0"/>
          <w:sz w:val="24"/>
        </w:rPr>
        <w:t>● 第二，用图不用字。凡是能用一张图说明的，就不要用文字段落。评审在路演现场根本没有时间读文字。</w:t>
      </w:r>
    </w:p>
    <w:p>
      <w:pPr>
        <w:spacing w:after="40" w:line="336" w:lineRule="auto"/>
        <w:jc w:val="both"/>
        <w:ind w:leftChars="100" w:left="240" w:hangingChars="100" w:hanging="240"/>
      </w:pPr>
      <w:r>
        <w:rPr>
          <w:rFonts w:ascii="宋体" w:hAnsi="宋体" w:eastAsia="宋体" w:cs="宋体"/>
          <w:b w:val="0"/>
          <w:i w:val="0"/>
          <w:sz w:val="24"/>
        </w:rPr>
        <w:t>● 第三，开场三十秒必须抓住人。不要用“大家好，我们项目的名称是……”开头，而要用一个具体的画面或一个反常识的数字。</w:t>
      </w:r>
    </w:p>
    <w:p>
      <w:pPr>
        <w:pStyle w:val="Heading2"/>
      </w:pPr>
      <w:r>
        <w:rPr>
          <w:rFonts w:ascii="宋体" w:hAnsi="宋体" w:eastAsia="宋体" w:cs="宋体"/>
          <w:b/>
          <w:i w:val="0"/>
          <w:sz w:val="28"/>
        </w:rPr>
        <w:t>11.2  逐页大纲</w:t>
      </w:r>
    </w:p>
    <w:p>
      <w:pPr>
        <w:spacing w:after="60"/>
        <w:jc w:val="both"/>
        <w:ind w:firstLineChars="200" w:firstLine="480"/>
      </w:pPr>
      <w:r>
        <w:rPr>
          <w:rFonts w:ascii="宋体" w:hAnsi="宋体" w:eastAsia="宋体" w:cs="宋体"/>
          <w:b w:val="0"/>
          <w:i w:val="0"/>
          <w:sz w:val="24"/>
        </w:rPr>
        <w:t>以下给出 18 页的标准结构。若官方限制页数，可优先删减标注“可合并”的页面。每页都给出了内容要点、视觉建议与口播要点，可直接作为制作依据。</w:t>
      </w:r>
    </w:p>
    <w:p>
      <w:pPr>
        <w:keepNext/>
        <w:spacing w:before="40" w:after="200"/>
        <w:jc w:val="center"/>
      </w:pPr>
      <w:r>
        <w:rPr>
          <w:rFonts w:ascii="宋体" w:hAnsi="宋体" w:eastAsia="宋体" w:cs="宋体"/>
          <w:b/>
          <w:i w:val="0"/>
          <w:sz w:val="21"/>
        </w:rPr>
        <w:t>表 11-2  路演 PPT 逐页大纲</w:t>
      </w:r>
    </w:p>
    <w:tbl>
      <w:tblPr>
        <w:tblStyle w:val="TableGrid"/>
        <w:tblW w:type="auto" w:w="0"/>
        <w:jc w:val="center"/>
        <w:tblLayout w:type="fixed"/>
        <w:tblLook w:firstColumn="1" w:firstRow="1" w:lastColumn="0" w:lastRow="0" w:noHBand="0" w:noVBand="1" w:val="04A0"/>
      </w:tblPr>
      <w:tblGrid>
        <w:gridCol w:w="1746"/>
        <w:gridCol w:w="1746"/>
        <w:gridCol w:w="1746"/>
        <w:gridCol w:w="1746"/>
        <w:gridCol w:w="1746"/>
      </w:tblGrid>
      <w:tr>
        <w:trPr>
          <w:cantSplit/>
          <w:tblHeader/>
        </w:trPr>
        <w:tc>
          <w:tcPr>
            <w:tcW w:type="dxa" w:w="524"/>
            <w:shd w:val="clear" w:color="auto" w:fill="E8E8E8"/>
          </w:tcPr>
          <w:p>
            <w:pPr>
              <w:keepNext/>
              <w:spacing w:line="276" w:lineRule="auto" w:after="0"/>
              <w:jc w:val="center"/>
            </w:pPr>
            <w:r>
              <w:rPr>
                <w:b/>
              </w:rPr>
            </w:r>
            <w:r>
              <w:rPr>
                <w:rFonts w:ascii="宋体" w:hAnsi="宋体" w:eastAsia="宋体" w:cs="宋体"/>
                <w:b/>
                <w:i w:val="0"/>
                <w:sz w:val="21"/>
              </w:rPr>
              <w:t>页</w:t>
            </w:r>
          </w:p>
        </w:tc>
        <w:tc>
          <w:tcPr>
            <w:tcW w:type="dxa" w:w="1397"/>
            <w:shd w:val="clear" w:color="auto" w:fill="E8E8E8"/>
          </w:tcPr>
          <w:p>
            <w:pPr>
              <w:keepNext/>
              <w:spacing w:line="276" w:lineRule="auto" w:after="0"/>
              <w:jc w:val="center"/>
            </w:pPr>
            <w:r>
              <w:rPr>
                <w:b/>
              </w:rPr>
            </w:r>
            <w:r>
              <w:rPr>
                <w:rFonts w:ascii="宋体" w:hAnsi="宋体" w:eastAsia="宋体" w:cs="宋体"/>
                <w:b/>
                <w:i w:val="0"/>
                <w:sz w:val="21"/>
              </w:rPr>
              <w:t>页面标题</w:t>
            </w:r>
          </w:p>
        </w:tc>
        <w:tc>
          <w:tcPr>
            <w:tcW w:type="dxa" w:w="2619"/>
            <w:shd w:val="clear" w:color="auto" w:fill="E8E8E8"/>
          </w:tcPr>
          <w:p>
            <w:pPr>
              <w:keepNext/>
              <w:spacing w:line="276" w:lineRule="auto" w:after="0"/>
              <w:jc w:val="center"/>
            </w:pPr>
            <w:r>
              <w:rPr>
                <w:b/>
              </w:rPr>
            </w:r>
            <w:r>
              <w:rPr>
                <w:rFonts w:ascii="宋体" w:hAnsi="宋体" w:eastAsia="宋体" w:cs="宋体"/>
                <w:b/>
                <w:i w:val="0"/>
                <w:sz w:val="21"/>
              </w:rPr>
              <w:t>内容要点</w:t>
            </w:r>
          </w:p>
        </w:tc>
        <w:tc>
          <w:tcPr>
            <w:tcW w:type="dxa" w:w="2270"/>
            <w:shd w:val="clear" w:color="auto" w:fill="E8E8E8"/>
          </w:tcPr>
          <w:p>
            <w:pPr>
              <w:keepNext/>
              <w:spacing w:line="276" w:lineRule="auto" w:after="0"/>
              <w:jc w:val="center"/>
            </w:pPr>
            <w:r>
              <w:rPr>
                <w:b/>
              </w:rPr>
            </w:r>
            <w:r>
              <w:rPr>
                <w:rFonts w:ascii="宋体" w:hAnsi="宋体" w:eastAsia="宋体" w:cs="宋体"/>
                <w:b/>
                <w:i w:val="0"/>
                <w:sz w:val="21"/>
              </w:rPr>
              <w:t>视觉建议</w:t>
            </w:r>
          </w:p>
        </w:tc>
        <w:tc>
          <w:tcPr>
            <w:tcW w:type="dxa" w:w="1921"/>
            <w:shd w:val="clear" w:color="auto" w:fill="E8E8E8"/>
          </w:tcPr>
          <w:p>
            <w:pPr>
              <w:keepNext/>
              <w:spacing w:line="276" w:lineRule="auto" w:after="0"/>
              <w:jc w:val="center"/>
            </w:pPr>
            <w:r>
              <w:rPr>
                <w:b/>
              </w:rPr>
            </w:r>
            <w:r>
              <w:rPr>
                <w:rFonts w:ascii="宋体" w:hAnsi="宋体" w:eastAsia="宋体" w:cs="宋体"/>
                <w:b/>
                <w:i w:val="0"/>
                <w:sz w:val="21"/>
              </w:rPr>
              <w:t>口播要点</w:t>
            </w:r>
          </w:p>
        </w:tc>
      </w:tr>
      <w:tr>
        <w:trPr>
          <w:cantSplit/>
        </w:trPr>
        <w:tc>
          <w:tcPr>
            <w:tcW w:type="dxa" w:w="524"/>
          </w:tcPr>
          <w:p>
            <w:pPr>
              <w:spacing w:line="288" w:lineRule="auto" w:after="0"/>
            </w:pPr>
            <w:r/>
            <w:r>
              <w:rPr>
                <w:rFonts w:ascii="宋体" w:hAnsi="宋体" w:eastAsia="宋体" w:cs="宋体"/>
                <w:b w:val="0"/>
                <w:i w:val="0"/>
                <w:sz w:val="21"/>
              </w:rPr>
              <w:t>1</w:t>
            </w:r>
          </w:p>
        </w:tc>
        <w:tc>
          <w:tcPr>
            <w:tcW w:type="dxa" w:w="1397"/>
          </w:tcPr>
          <w:p>
            <w:pPr>
              <w:spacing w:line="288" w:lineRule="auto" w:after="0"/>
            </w:pPr>
            <w:r/>
            <w:r>
              <w:rPr>
                <w:rFonts w:ascii="宋体" w:hAnsi="宋体" w:eastAsia="宋体" w:cs="宋体"/>
                <w:b w:val="0"/>
                <w:i w:val="0"/>
                <w:sz w:val="21"/>
              </w:rPr>
              <w:t>封面</w:t>
            </w:r>
          </w:p>
        </w:tc>
        <w:tc>
          <w:tcPr>
            <w:tcW w:type="dxa" w:w="2619"/>
          </w:tcPr>
          <w:p>
            <w:pPr>
              <w:spacing w:line="288" w:lineRule="auto" w:after="0"/>
            </w:pPr>
            <w:r/>
            <w:r>
              <w:rPr>
                <w:rFonts w:ascii="宋体" w:hAnsi="宋体" w:eastAsia="宋体" w:cs="宋体"/>
                <w:b w:val="0"/>
                <w:i w:val="0"/>
                <w:sz w:val="21"/>
              </w:rPr>
              <w:t>项目名称、一句话定位、团队名称、LOGO</w:t>
            </w:r>
          </w:p>
        </w:tc>
        <w:tc>
          <w:tcPr>
            <w:tcW w:type="dxa" w:w="2270"/>
          </w:tcPr>
          <w:p>
            <w:pPr>
              <w:spacing w:line="288" w:lineRule="auto" w:after="0"/>
            </w:pPr>
            <w:r/>
            <w:r>
              <w:rPr>
                <w:rFonts w:ascii="宋体" w:hAnsi="宋体" w:eastAsia="宋体" w:cs="宋体"/>
                <w:b w:val="0"/>
                <w:i w:val="0"/>
                <w:sz w:val="21"/>
              </w:rPr>
              <w:t>干净留白，主标题大且醒目</w:t>
            </w:r>
          </w:p>
        </w:tc>
        <w:tc>
          <w:tcPr>
            <w:tcW w:type="dxa" w:w="1921"/>
          </w:tcPr>
          <w:p>
            <w:pPr>
              <w:spacing w:line="288" w:lineRule="auto" w:after="0"/>
            </w:pPr>
            <w:r/>
            <w:r>
              <w:rPr>
                <w:rFonts w:ascii="宋体" w:hAnsi="宋体" w:eastAsia="宋体" w:cs="宋体"/>
                <w:b w:val="0"/>
                <w:i w:val="0"/>
                <w:sz w:val="21"/>
              </w:rPr>
              <w:t>用一句话定位开场，不要念标题</w:t>
            </w:r>
          </w:p>
        </w:tc>
      </w:tr>
      <w:tr>
        <w:trPr>
          <w:cantSplit/>
        </w:trPr>
        <w:tc>
          <w:tcPr>
            <w:tcW w:type="dxa" w:w="524"/>
          </w:tcPr>
          <w:p>
            <w:pPr>
              <w:spacing w:line="288" w:lineRule="auto" w:after="0"/>
            </w:pPr>
            <w:r/>
            <w:r>
              <w:rPr>
                <w:rFonts w:ascii="宋体" w:hAnsi="宋体" w:eastAsia="宋体" w:cs="宋体"/>
                <w:b w:val="0"/>
                <w:i w:val="0"/>
                <w:sz w:val="21"/>
              </w:rPr>
              <w:t>2</w:t>
            </w:r>
          </w:p>
        </w:tc>
        <w:tc>
          <w:tcPr>
            <w:tcW w:type="dxa" w:w="1397"/>
          </w:tcPr>
          <w:p>
            <w:pPr>
              <w:spacing w:line="288" w:lineRule="auto" w:after="0"/>
            </w:pPr>
            <w:r/>
            <w:r>
              <w:rPr>
                <w:rFonts w:ascii="宋体" w:hAnsi="宋体" w:eastAsia="宋体" w:cs="宋体"/>
                <w:b w:val="0"/>
                <w:i w:val="0"/>
                <w:sz w:val="21"/>
              </w:rPr>
              <w:t>中午十二点的配送站</w:t>
            </w:r>
          </w:p>
        </w:tc>
        <w:tc>
          <w:tcPr>
            <w:tcW w:type="dxa" w:w="2619"/>
          </w:tcPr>
          <w:p>
            <w:pPr>
              <w:spacing w:line="288" w:lineRule="auto" w:after="0"/>
            </w:pPr>
            <w:r/>
            <w:r>
              <w:rPr>
                <w:rFonts w:ascii="宋体" w:hAnsi="宋体" w:eastAsia="宋体" w:cs="宋体"/>
                <w:b w:val="0"/>
                <w:i w:val="0"/>
                <w:sz w:val="21"/>
              </w:rPr>
              <w:t>真实场景：一个值班员、八架无人机、三十分钟二十四单</w:t>
            </w:r>
          </w:p>
        </w:tc>
        <w:tc>
          <w:tcPr>
            <w:tcW w:type="dxa" w:w="2270"/>
          </w:tcPr>
          <w:p>
            <w:pPr>
              <w:spacing w:line="288" w:lineRule="auto" w:after="0"/>
            </w:pPr>
            <w:r/>
            <w:r>
              <w:rPr>
                <w:rFonts w:ascii="宋体" w:hAnsi="宋体" w:eastAsia="宋体" w:cs="宋体"/>
                <w:b w:val="0"/>
                <w:i w:val="0"/>
                <w:sz w:val="21"/>
              </w:rPr>
              <w:t>场景照片或插画，配一句话</w:t>
            </w:r>
          </w:p>
        </w:tc>
        <w:tc>
          <w:tcPr>
            <w:tcW w:type="dxa" w:w="1921"/>
          </w:tcPr>
          <w:p>
            <w:pPr>
              <w:spacing w:line="288" w:lineRule="auto" w:after="0"/>
            </w:pPr>
            <w:r/>
            <w:r>
              <w:rPr>
                <w:rFonts w:ascii="宋体" w:hAnsi="宋体" w:eastAsia="宋体" w:cs="宋体"/>
                <w:b w:val="0"/>
                <w:i w:val="0"/>
                <w:sz w:val="21"/>
              </w:rPr>
              <w:t>用画面代入，不用数据开场</w:t>
            </w:r>
          </w:p>
        </w:tc>
      </w:tr>
      <w:tr>
        <w:trPr>
          <w:cantSplit/>
        </w:trPr>
        <w:tc>
          <w:tcPr>
            <w:tcW w:type="dxa" w:w="524"/>
          </w:tcPr>
          <w:p>
            <w:pPr>
              <w:spacing w:line="288" w:lineRule="auto" w:after="0"/>
            </w:pPr>
            <w:r/>
            <w:r>
              <w:rPr>
                <w:rFonts w:ascii="宋体" w:hAnsi="宋体" w:eastAsia="宋体" w:cs="宋体"/>
                <w:b w:val="0"/>
                <w:i w:val="0"/>
                <w:sz w:val="21"/>
              </w:rPr>
              <w:t>3</w:t>
            </w:r>
          </w:p>
        </w:tc>
        <w:tc>
          <w:tcPr>
            <w:tcW w:type="dxa" w:w="1397"/>
          </w:tcPr>
          <w:p>
            <w:pPr>
              <w:spacing w:line="288" w:lineRule="auto" w:after="0"/>
            </w:pPr>
            <w:r/>
            <w:r>
              <w:rPr>
                <w:rFonts w:ascii="宋体" w:hAnsi="宋体" w:eastAsia="宋体" w:cs="宋体"/>
                <w:b w:val="0"/>
                <w:i w:val="0"/>
                <w:sz w:val="21"/>
              </w:rPr>
              <w:t>问题不止在高峰</w:t>
            </w:r>
          </w:p>
        </w:tc>
        <w:tc>
          <w:tcPr>
            <w:tcW w:type="dxa" w:w="2619"/>
          </w:tcPr>
          <w:p>
            <w:pPr>
              <w:spacing w:line="288" w:lineRule="auto" w:after="0"/>
            </w:pPr>
            <w:r/>
            <w:r>
              <w:rPr>
                <w:rFonts w:ascii="宋体" w:hAnsi="宋体" w:eastAsia="宋体" w:cs="宋体"/>
                <w:b w:val="0"/>
                <w:i w:val="0"/>
                <w:sz w:val="21"/>
              </w:rPr>
              <w:t>五个卡点：看不见、排不开、飞不顺、管不住、算不清</w:t>
            </w:r>
          </w:p>
        </w:tc>
        <w:tc>
          <w:tcPr>
            <w:tcW w:type="dxa" w:w="2270"/>
          </w:tcPr>
          <w:p>
            <w:pPr>
              <w:spacing w:line="288" w:lineRule="auto" w:after="0"/>
            </w:pPr>
            <w:r/>
            <w:r>
              <w:rPr>
                <w:rFonts w:ascii="宋体" w:hAnsi="宋体" w:eastAsia="宋体" w:cs="宋体"/>
                <w:b w:val="0"/>
                <w:i w:val="0"/>
                <w:sz w:val="21"/>
              </w:rPr>
              <w:t>五个图标 + 短句，不要长段落</w:t>
            </w:r>
          </w:p>
        </w:tc>
        <w:tc>
          <w:tcPr>
            <w:tcW w:type="dxa" w:w="1921"/>
          </w:tcPr>
          <w:p>
            <w:pPr>
              <w:spacing w:line="288" w:lineRule="auto" w:after="0"/>
            </w:pPr>
            <w:r/>
            <w:r>
              <w:rPr>
                <w:rFonts w:ascii="宋体" w:hAnsi="宋体" w:eastAsia="宋体" w:cs="宋体"/>
                <w:b w:val="0"/>
                <w:i w:val="0"/>
                <w:sz w:val="21"/>
              </w:rPr>
              <w:t>一句话带过一个卡点，重点讲前三个</w:t>
            </w:r>
          </w:p>
        </w:tc>
      </w:tr>
      <w:tr>
        <w:trPr>
          <w:cantSplit/>
        </w:trPr>
        <w:tc>
          <w:tcPr>
            <w:tcW w:type="dxa" w:w="524"/>
          </w:tcPr>
          <w:p>
            <w:pPr>
              <w:spacing w:line="288" w:lineRule="auto" w:after="0"/>
            </w:pPr>
            <w:r/>
            <w:r>
              <w:rPr>
                <w:rFonts w:ascii="宋体" w:hAnsi="宋体" w:eastAsia="宋体" w:cs="宋体"/>
                <w:b w:val="0"/>
                <w:i w:val="0"/>
                <w:sz w:val="21"/>
              </w:rPr>
              <w:t>4</w:t>
            </w:r>
          </w:p>
        </w:tc>
        <w:tc>
          <w:tcPr>
            <w:tcW w:type="dxa" w:w="1397"/>
          </w:tcPr>
          <w:p>
            <w:pPr>
              <w:spacing w:line="288" w:lineRule="auto" w:after="0"/>
            </w:pPr>
            <w:r/>
            <w:r>
              <w:rPr>
                <w:rFonts w:ascii="宋体" w:hAnsi="宋体" w:eastAsia="宋体" w:cs="宋体"/>
                <w:b w:val="0"/>
                <w:i w:val="0"/>
                <w:sz w:val="21"/>
              </w:rPr>
              <w:t>痛点排序（调研数据）</w:t>
            </w:r>
          </w:p>
        </w:tc>
        <w:tc>
          <w:tcPr>
            <w:tcW w:type="dxa" w:w="2619"/>
          </w:tcPr>
          <w:p>
            <w:pPr>
              <w:spacing w:line="288" w:lineRule="auto" w:after="0"/>
            </w:pPr>
            <w:r/>
            <w:r>
              <w:rPr>
                <w:rFonts w:ascii="宋体" w:hAnsi="宋体" w:eastAsia="宋体" w:cs="宋体"/>
                <w:b w:val="0"/>
                <w:i w:val="0"/>
                <w:sz w:val="21"/>
              </w:rPr>
              <w:t>调研【待填】家运营人，痛点排序图</w:t>
            </w:r>
          </w:p>
        </w:tc>
        <w:tc>
          <w:tcPr>
            <w:tcW w:type="dxa" w:w="2270"/>
          </w:tcPr>
          <w:p>
            <w:pPr>
              <w:spacing w:line="288" w:lineRule="auto" w:after="0"/>
            </w:pPr>
            <w:r/>
            <w:r>
              <w:rPr>
                <w:rFonts w:ascii="宋体" w:hAnsi="宋体" w:eastAsia="宋体" w:cs="宋体"/>
                <w:b w:val="0"/>
                <w:i w:val="0"/>
                <w:sz w:val="21"/>
              </w:rPr>
              <w:t>柱状图，标注样本量</w:t>
            </w:r>
          </w:p>
        </w:tc>
        <w:tc>
          <w:tcPr>
            <w:tcW w:type="dxa" w:w="1921"/>
          </w:tcPr>
          <w:p>
            <w:pPr>
              <w:spacing w:line="288" w:lineRule="auto" w:after="0"/>
            </w:pPr>
            <w:r/>
            <w:r>
              <w:rPr>
                <w:rFonts w:ascii="宋体" w:hAnsi="宋体" w:eastAsia="宋体" w:cs="宋体"/>
                <w:b w:val="0"/>
                <w:i w:val="0"/>
                <w:sz w:val="21"/>
              </w:rPr>
              <w:t>用自己调研的数字建立可信度</w:t>
            </w:r>
          </w:p>
        </w:tc>
      </w:tr>
      <w:tr>
        <w:trPr>
          <w:cantSplit/>
        </w:trPr>
        <w:tc>
          <w:tcPr>
            <w:tcW w:type="dxa" w:w="524"/>
          </w:tcPr>
          <w:p>
            <w:pPr>
              <w:spacing w:line="288" w:lineRule="auto" w:after="0"/>
            </w:pPr>
            <w:r/>
            <w:r>
              <w:rPr>
                <w:rFonts w:ascii="宋体" w:hAnsi="宋体" w:eastAsia="宋体" w:cs="宋体"/>
                <w:b w:val="0"/>
                <w:i w:val="0"/>
                <w:sz w:val="21"/>
              </w:rPr>
              <w:t>5</w:t>
            </w:r>
          </w:p>
        </w:tc>
        <w:tc>
          <w:tcPr>
            <w:tcW w:type="dxa" w:w="1397"/>
          </w:tcPr>
          <w:p>
            <w:pPr>
              <w:spacing w:line="288" w:lineRule="auto" w:after="0"/>
            </w:pPr>
            <w:r/>
            <w:r>
              <w:rPr>
                <w:rFonts w:ascii="宋体" w:hAnsi="宋体" w:eastAsia="宋体" w:cs="宋体"/>
                <w:b w:val="0"/>
                <w:i w:val="0"/>
                <w:sz w:val="21"/>
              </w:rPr>
              <w:t>政策窗口</w:t>
            </w:r>
          </w:p>
        </w:tc>
        <w:tc>
          <w:tcPr>
            <w:tcW w:type="dxa" w:w="2619"/>
          </w:tcPr>
          <w:p>
            <w:pPr>
              <w:spacing w:line="288" w:lineRule="auto" w:after="0"/>
            </w:pPr>
            <w:r/>
            <w:r>
              <w:rPr>
                <w:rFonts w:ascii="宋体" w:hAnsi="宋体" w:eastAsia="宋体" w:cs="宋体"/>
                <w:b w:val="0"/>
                <w:i w:val="0"/>
                <w:sz w:val="21"/>
              </w:rPr>
              <w:t>国家战略定位、飞行管理条例、空域分类、CCAR-92 部四条政策与项目的关系</w:t>
            </w:r>
          </w:p>
        </w:tc>
        <w:tc>
          <w:tcPr>
            <w:tcW w:type="dxa" w:w="2270"/>
          </w:tcPr>
          <w:p>
            <w:pPr>
              <w:spacing w:line="288" w:lineRule="auto" w:after="0"/>
            </w:pPr>
            <w:r/>
            <w:r>
              <w:rPr>
                <w:rFonts w:ascii="宋体" w:hAnsi="宋体" w:eastAsia="宋体" w:cs="宋体"/>
                <w:b w:val="0"/>
                <w:i w:val="0"/>
                <w:sz w:val="21"/>
              </w:rPr>
              <w:t>时间轴或四栏对照</w:t>
            </w:r>
          </w:p>
        </w:tc>
        <w:tc>
          <w:tcPr>
            <w:tcW w:type="dxa" w:w="1921"/>
          </w:tcPr>
          <w:p>
            <w:pPr>
              <w:spacing w:line="288" w:lineRule="auto" w:after="0"/>
            </w:pPr>
            <w:r/>
            <w:r>
              <w:rPr>
                <w:rFonts w:ascii="宋体" w:hAnsi="宋体" w:eastAsia="宋体" w:cs="宋体"/>
                <w:b w:val="0"/>
                <w:i w:val="0"/>
                <w:sz w:val="21"/>
              </w:rPr>
              <w:t>一句政策一句推论，30 秒讲完</w:t>
            </w:r>
          </w:p>
        </w:tc>
      </w:tr>
      <w:tr>
        <w:trPr>
          <w:cantSplit/>
        </w:trPr>
        <w:tc>
          <w:tcPr>
            <w:tcW w:type="dxa" w:w="524"/>
          </w:tcPr>
          <w:p>
            <w:pPr>
              <w:spacing w:line="288" w:lineRule="auto" w:after="0"/>
            </w:pPr>
            <w:r/>
            <w:r>
              <w:rPr>
                <w:rFonts w:ascii="宋体" w:hAnsi="宋体" w:eastAsia="宋体" w:cs="宋体"/>
                <w:b w:val="0"/>
                <w:i w:val="0"/>
                <w:sz w:val="21"/>
              </w:rPr>
              <w:t>6</w:t>
            </w:r>
          </w:p>
        </w:tc>
        <w:tc>
          <w:tcPr>
            <w:tcW w:type="dxa" w:w="1397"/>
          </w:tcPr>
          <w:p>
            <w:pPr>
              <w:spacing w:line="288" w:lineRule="auto" w:after="0"/>
            </w:pPr>
            <w:r/>
            <w:r>
              <w:rPr>
                <w:rFonts w:ascii="宋体" w:hAnsi="宋体" w:eastAsia="宋体" w:cs="宋体"/>
                <w:b w:val="0"/>
                <w:i w:val="0"/>
                <w:sz w:val="21"/>
              </w:rPr>
              <w:t>我们的方案</w:t>
            </w:r>
          </w:p>
        </w:tc>
        <w:tc>
          <w:tcPr>
            <w:tcW w:type="dxa" w:w="2619"/>
          </w:tcPr>
          <w:p>
            <w:pPr>
              <w:spacing w:line="288" w:lineRule="auto" w:after="0"/>
            </w:pPr>
            <w:r/>
            <w:r>
              <w:rPr>
                <w:rFonts w:ascii="宋体" w:hAnsi="宋体" w:eastAsia="宋体" w:cs="宋体"/>
                <w:b w:val="0"/>
                <w:i w:val="0"/>
                <w:sz w:val="21"/>
              </w:rPr>
              <w:t>三个引擎、三层落地总览图</w:t>
            </w:r>
          </w:p>
        </w:tc>
        <w:tc>
          <w:tcPr>
            <w:tcW w:type="dxa" w:w="2270"/>
          </w:tcPr>
          <w:p>
            <w:pPr>
              <w:spacing w:line="288" w:lineRule="auto" w:after="0"/>
            </w:pPr>
            <w:r/>
            <w:r>
              <w:rPr>
                <w:rFonts w:ascii="宋体" w:hAnsi="宋体" w:eastAsia="宋体" w:cs="宋体"/>
                <w:b w:val="0"/>
                <w:i w:val="0"/>
                <w:sz w:val="21"/>
              </w:rPr>
              <w:t>与第三章架构图一致</w:t>
            </w:r>
          </w:p>
        </w:tc>
        <w:tc>
          <w:tcPr>
            <w:tcW w:type="dxa" w:w="1921"/>
          </w:tcPr>
          <w:p>
            <w:pPr>
              <w:spacing w:line="288" w:lineRule="auto" w:after="0"/>
            </w:pPr>
            <w:r/>
            <w:r>
              <w:rPr>
                <w:rFonts w:ascii="宋体" w:hAnsi="宋体" w:eastAsia="宋体" w:cs="宋体"/>
                <w:b w:val="0"/>
                <w:i w:val="0"/>
                <w:sz w:val="21"/>
              </w:rPr>
              <w:t>这页要慢讲，是整个路演的核心</w:t>
            </w:r>
          </w:p>
        </w:tc>
      </w:tr>
      <w:tr>
        <w:trPr>
          <w:cantSplit/>
        </w:trPr>
        <w:tc>
          <w:tcPr>
            <w:tcW w:type="dxa" w:w="524"/>
          </w:tcPr>
          <w:p>
            <w:pPr>
              <w:spacing w:line="288" w:lineRule="auto" w:after="0"/>
            </w:pPr>
            <w:r/>
            <w:r>
              <w:rPr>
                <w:rFonts w:ascii="宋体" w:hAnsi="宋体" w:eastAsia="宋体" w:cs="宋体"/>
                <w:b w:val="0"/>
                <w:i w:val="0"/>
                <w:sz w:val="21"/>
              </w:rPr>
              <w:t>7</w:t>
            </w:r>
          </w:p>
        </w:tc>
        <w:tc>
          <w:tcPr>
            <w:tcW w:type="dxa" w:w="1397"/>
          </w:tcPr>
          <w:p>
            <w:pPr>
              <w:spacing w:line="288" w:lineRule="auto" w:after="0"/>
            </w:pPr>
            <w:r/>
            <w:r>
              <w:rPr>
                <w:rFonts w:ascii="宋体" w:hAnsi="宋体" w:eastAsia="宋体" w:cs="宋体"/>
                <w:b w:val="0"/>
                <w:i w:val="0"/>
                <w:sz w:val="21"/>
              </w:rPr>
              <w:t>引擎一：协同调度</w:t>
            </w:r>
          </w:p>
        </w:tc>
        <w:tc>
          <w:tcPr>
            <w:tcW w:type="dxa" w:w="2619"/>
          </w:tcPr>
          <w:p>
            <w:pPr>
              <w:spacing w:line="288" w:lineRule="auto" w:after="0"/>
            </w:pPr>
            <w:r/>
            <w:r>
              <w:rPr>
                <w:rFonts w:ascii="宋体" w:hAnsi="宋体" w:eastAsia="宋体" w:cs="宋体"/>
                <w:b w:val="0"/>
                <w:i w:val="0"/>
                <w:sz w:val="21"/>
              </w:rPr>
              <w:t>机队资源建模、多机多任务排程、滚动重调度三个层次</w:t>
            </w:r>
          </w:p>
        </w:tc>
        <w:tc>
          <w:tcPr>
            <w:tcW w:type="dxa" w:w="2270"/>
          </w:tcPr>
          <w:p>
            <w:pPr>
              <w:spacing w:line="288" w:lineRule="auto" w:after="0"/>
            </w:pPr>
            <w:r/>
            <w:r>
              <w:rPr>
                <w:rFonts w:ascii="宋体" w:hAnsi="宋体" w:eastAsia="宋体" w:cs="宋体"/>
                <w:b w:val="0"/>
                <w:i w:val="0"/>
                <w:sz w:val="21"/>
              </w:rPr>
              <w:t>三栏布局，各配一个示意界面</w:t>
            </w:r>
          </w:p>
        </w:tc>
        <w:tc>
          <w:tcPr>
            <w:tcW w:type="dxa" w:w="1921"/>
          </w:tcPr>
          <w:p>
            <w:pPr>
              <w:spacing w:line="288" w:lineRule="auto" w:after="0"/>
            </w:pPr>
            <w:r/>
            <w:r>
              <w:rPr>
                <w:rFonts w:ascii="宋体" w:hAnsi="宋体" w:eastAsia="宋体" w:cs="宋体"/>
                <w:b w:val="0"/>
                <w:i w:val="0"/>
                <w:sz w:val="21"/>
              </w:rPr>
              <w:t>重点讲“同样的机队飞更多单”这个差异点</w:t>
            </w:r>
          </w:p>
        </w:tc>
      </w:tr>
      <w:tr>
        <w:trPr>
          <w:cantSplit/>
        </w:trPr>
        <w:tc>
          <w:tcPr>
            <w:tcW w:type="dxa" w:w="524"/>
          </w:tcPr>
          <w:p>
            <w:pPr>
              <w:spacing w:line="288" w:lineRule="auto" w:after="0"/>
            </w:pPr>
            <w:r/>
            <w:r>
              <w:rPr>
                <w:rFonts w:ascii="宋体" w:hAnsi="宋体" w:eastAsia="宋体" w:cs="宋体"/>
                <w:b w:val="0"/>
                <w:i w:val="0"/>
                <w:sz w:val="21"/>
              </w:rPr>
              <w:t>8</w:t>
            </w:r>
          </w:p>
        </w:tc>
        <w:tc>
          <w:tcPr>
            <w:tcW w:type="dxa" w:w="1397"/>
          </w:tcPr>
          <w:p>
            <w:pPr>
              <w:spacing w:line="288" w:lineRule="auto" w:after="0"/>
            </w:pPr>
            <w:r/>
            <w:r>
              <w:rPr>
                <w:rFonts w:ascii="宋体" w:hAnsi="宋体" w:eastAsia="宋体" w:cs="宋体"/>
                <w:b w:val="0"/>
                <w:i w:val="0"/>
                <w:sz w:val="21"/>
              </w:rPr>
              <w:t>引擎二：航路规划</w:t>
            </w:r>
          </w:p>
        </w:tc>
        <w:tc>
          <w:tcPr>
            <w:tcW w:type="dxa" w:w="2619"/>
          </w:tcPr>
          <w:p>
            <w:pPr>
              <w:spacing w:line="288" w:lineRule="auto" w:after="0"/>
            </w:pPr>
            <w:r/>
            <w:r>
              <w:rPr>
                <w:rFonts w:ascii="宋体" w:hAnsi="宋体" w:eastAsia="宋体" w:cs="宋体"/>
                <w:b w:val="0"/>
                <w:i w:val="0"/>
                <w:sz w:val="21"/>
              </w:rPr>
              <w:t>三维环境建模、航迹生成、四维时空冲突解消</w:t>
            </w:r>
          </w:p>
        </w:tc>
        <w:tc>
          <w:tcPr>
            <w:tcW w:type="dxa" w:w="2270"/>
          </w:tcPr>
          <w:p>
            <w:pPr>
              <w:spacing w:line="288" w:lineRule="auto" w:after="0"/>
            </w:pPr>
            <w:r/>
            <w:r>
              <w:rPr>
                <w:rFonts w:ascii="宋体" w:hAnsi="宋体" w:eastAsia="宋体" w:cs="宋体"/>
                <w:b w:val="0"/>
                <w:i w:val="0"/>
                <w:sz w:val="21"/>
              </w:rPr>
              <w:t>三维示意图 + 冲突解算前后对比</w:t>
            </w:r>
          </w:p>
        </w:tc>
        <w:tc>
          <w:tcPr>
            <w:tcW w:type="dxa" w:w="1921"/>
          </w:tcPr>
          <w:p>
            <w:pPr>
              <w:spacing w:line="288" w:lineRule="auto" w:after="0"/>
            </w:pPr>
            <w:r/>
            <w:r>
              <w:rPr>
                <w:rFonts w:ascii="宋体" w:hAnsi="宋体" w:eastAsia="宋体" w:cs="宋体"/>
                <w:b w:val="0"/>
                <w:i w:val="0"/>
                <w:sz w:val="21"/>
              </w:rPr>
              <w:t>重点讲“带时间的航迹”这个设计原则</w:t>
            </w:r>
          </w:p>
        </w:tc>
      </w:tr>
      <w:tr>
        <w:trPr>
          <w:cantSplit/>
        </w:trPr>
        <w:tc>
          <w:tcPr>
            <w:tcW w:type="dxa" w:w="524"/>
          </w:tcPr>
          <w:p>
            <w:pPr>
              <w:spacing w:line="288" w:lineRule="auto" w:after="0"/>
            </w:pPr>
            <w:r/>
            <w:r>
              <w:rPr>
                <w:rFonts w:ascii="宋体" w:hAnsi="宋体" w:eastAsia="宋体" w:cs="宋体"/>
                <w:b w:val="0"/>
                <w:i w:val="0"/>
                <w:sz w:val="21"/>
              </w:rPr>
              <w:t>9</w:t>
            </w:r>
          </w:p>
        </w:tc>
        <w:tc>
          <w:tcPr>
            <w:tcW w:type="dxa" w:w="1397"/>
          </w:tcPr>
          <w:p>
            <w:pPr>
              <w:spacing w:line="288" w:lineRule="auto" w:after="0"/>
            </w:pPr>
            <w:r/>
            <w:r>
              <w:rPr>
                <w:rFonts w:ascii="宋体" w:hAnsi="宋体" w:eastAsia="宋体" w:cs="宋体"/>
                <w:b w:val="0"/>
                <w:i w:val="0"/>
                <w:sz w:val="21"/>
              </w:rPr>
              <w:t>引擎三：决策与监管</w:t>
            </w:r>
          </w:p>
        </w:tc>
        <w:tc>
          <w:tcPr>
            <w:tcW w:type="dxa" w:w="2619"/>
          </w:tcPr>
          <w:p>
            <w:pPr>
              <w:spacing w:line="288" w:lineRule="auto" w:after="0"/>
            </w:pPr>
            <w:r/>
            <w:r>
              <w:rPr>
                <w:rFonts w:ascii="宋体" w:hAnsi="宋体" w:eastAsia="宋体" w:cs="宋体"/>
                <w:b w:val="0"/>
                <w:i w:val="0"/>
                <w:sz w:val="21"/>
              </w:rPr>
              <w:t>空域容量、申报放行辅助、CD&amp;R、态势与回溯</w:t>
            </w:r>
          </w:p>
        </w:tc>
        <w:tc>
          <w:tcPr>
            <w:tcW w:type="dxa" w:w="2270"/>
          </w:tcPr>
          <w:p>
            <w:pPr>
              <w:spacing w:line="288" w:lineRule="auto" w:after="0"/>
            </w:pPr>
            <w:r/>
            <w:r>
              <w:rPr>
                <w:rFonts w:ascii="宋体" w:hAnsi="宋体" w:eastAsia="宋体" w:cs="宋体"/>
                <w:b w:val="0"/>
                <w:i w:val="0"/>
                <w:sz w:val="21"/>
              </w:rPr>
              <w:t>看板示意图</w:t>
            </w:r>
          </w:p>
        </w:tc>
        <w:tc>
          <w:tcPr>
            <w:tcW w:type="dxa" w:w="1921"/>
          </w:tcPr>
          <w:p>
            <w:pPr>
              <w:spacing w:line="288" w:lineRule="auto" w:after="0"/>
            </w:pPr>
            <w:r/>
            <w:r>
              <w:rPr>
                <w:rFonts w:ascii="宋体" w:hAnsi="宋体" w:eastAsia="宋体" w:cs="宋体"/>
                <w:b w:val="0"/>
                <w:i w:val="0"/>
                <w:sz w:val="21"/>
              </w:rPr>
              <w:t>强调“只做建议、不替代放行”这条边界</w:t>
            </w:r>
          </w:p>
        </w:tc>
      </w:tr>
      <w:tr>
        <w:trPr>
          <w:cantSplit/>
        </w:trPr>
        <w:tc>
          <w:tcPr>
            <w:tcW w:type="dxa" w:w="524"/>
          </w:tcPr>
          <w:p>
            <w:pPr>
              <w:spacing w:line="288" w:lineRule="auto" w:after="0"/>
            </w:pPr>
            <w:r/>
            <w:r>
              <w:rPr>
                <w:rFonts w:ascii="宋体" w:hAnsi="宋体" w:eastAsia="宋体" w:cs="宋体"/>
                <w:b w:val="0"/>
                <w:i w:val="0"/>
                <w:sz w:val="21"/>
              </w:rPr>
              <w:t>10</w:t>
            </w:r>
          </w:p>
        </w:tc>
        <w:tc>
          <w:tcPr>
            <w:tcW w:type="dxa" w:w="1397"/>
          </w:tcPr>
          <w:p>
            <w:pPr>
              <w:spacing w:line="288" w:lineRule="auto" w:after="0"/>
            </w:pPr>
            <w:r/>
            <w:r>
              <w:rPr>
                <w:rFonts w:ascii="宋体" w:hAnsi="宋体" w:eastAsia="宋体" w:cs="宋体"/>
                <w:b w:val="0"/>
                <w:i w:val="0"/>
                <w:sz w:val="21"/>
              </w:rPr>
              <w:t>场景演示</w:t>
            </w:r>
          </w:p>
        </w:tc>
        <w:tc>
          <w:tcPr>
            <w:tcW w:type="dxa" w:w="2619"/>
          </w:tcPr>
          <w:p>
            <w:pPr>
              <w:spacing w:line="288" w:lineRule="auto" w:after="0"/>
            </w:pPr>
            <w:r/>
            <w:r>
              <w:rPr>
                <w:rFonts w:ascii="宋体" w:hAnsi="宋体" w:eastAsia="宋体" w:cs="宋体"/>
                <w:b w:val="0"/>
                <w:i w:val="0"/>
                <w:sz w:val="21"/>
              </w:rPr>
              <w:t>三个场景中选一个最生动的展开</w:t>
            </w:r>
          </w:p>
        </w:tc>
        <w:tc>
          <w:tcPr>
            <w:tcW w:type="dxa" w:w="2270"/>
          </w:tcPr>
          <w:p>
            <w:pPr>
              <w:spacing w:line="288" w:lineRule="auto" w:after="0"/>
            </w:pPr>
            <w:r/>
            <w:r>
              <w:rPr>
                <w:rFonts w:ascii="宋体" w:hAnsi="宋体" w:eastAsia="宋体" w:cs="宋体"/>
                <w:b w:val="0"/>
                <w:i w:val="0"/>
                <w:sz w:val="21"/>
              </w:rPr>
              <w:t>系统界面截图或演示动画</w:t>
            </w:r>
          </w:p>
        </w:tc>
        <w:tc>
          <w:tcPr>
            <w:tcW w:type="dxa" w:w="1921"/>
          </w:tcPr>
          <w:p>
            <w:pPr>
              <w:spacing w:line="288" w:lineRule="auto" w:after="0"/>
            </w:pPr>
            <w:r/>
            <w:r>
              <w:rPr>
                <w:rFonts w:ascii="宋体" w:hAnsi="宋体" w:eastAsia="宋体" w:cs="宋体"/>
                <w:b w:val="0"/>
                <w:i w:val="0"/>
                <w:sz w:val="21"/>
              </w:rPr>
              <w:t>讲故事，不要讲功能</w:t>
            </w:r>
          </w:p>
        </w:tc>
      </w:tr>
      <w:tr>
        <w:trPr>
          <w:cantSplit/>
        </w:trPr>
        <w:tc>
          <w:tcPr>
            <w:tcW w:type="dxa" w:w="524"/>
          </w:tcPr>
          <w:p>
            <w:pPr>
              <w:spacing w:line="288" w:lineRule="auto" w:after="0"/>
            </w:pPr>
            <w:r/>
            <w:r>
              <w:rPr>
                <w:rFonts w:ascii="宋体" w:hAnsi="宋体" w:eastAsia="宋体" w:cs="宋体"/>
                <w:b w:val="0"/>
                <w:i w:val="0"/>
                <w:sz w:val="21"/>
              </w:rPr>
              <w:t>11</w:t>
            </w:r>
          </w:p>
        </w:tc>
        <w:tc>
          <w:tcPr>
            <w:tcW w:type="dxa" w:w="1397"/>
          </w:tcPr>
          <w:p>
            <w:pPr>
              <w:spacing w:line="288" w:lineRule="auto" w:after="0"/>
            </w:pPr>
            <w:r/>
            <w:r>
              <w:rPr>
                <w:rFonts w:ascii="宋体" w:hAnsi="宋体" w:eastAsia="宋体" w:cs="宋体"/>
                <w:b w:val="0"/>
                <w:i w:val="0"/>
                <w:sz w:val="21"/>
              </w:rPr>
              <w:t>与现有系统的关系</w:t>
            </w:r>
          </w:p>
        </w:tc>
        <w:tc>
          <w:tcPr>
            <w:tcW w:type="dxa" w:w="2619"/>
          </w:tcPr>
          <w:p>
            <w:pPr>
              <w:spacing w:line="288" w:lineRule="auto" w:after="0"/>
            </w:pPr>
            <w:r/>
            <w:r>
              <w:rPr>
                <w:rFonts w:ascii="宋体" w:hAnsi="宋体" w:eastAsia="宋体" w:cs="宋体"/>
                <w:b w:val="0"/>
                <w:i w:val="0"/>
                <w:sz w:val="21"/>
              </w:rPr>
              <w:t>旁路接入、不替换现有系统、两周部署</w:t>
            </w:r>
          </w:p>
        </w:tc>
        <w:tc>
          <w:tcPr>
            <w:tcW w:type="dxa" w:w="2270"/>
          </w:tcPr>
          <w:p>
            <w:pPr>
              <w:spacing w:line="288" w:lineRule="auto" w:after="0"/>
            </w:pPr>
            <w:r/>
            <w:r>
              <w:rPr>
                <w:rFonts w:ascii="宋体" w:hAnsi="宋体" w:eastAsia="宋体" w:cs="宋体"/>
                <w:b w:val="0"/>
                <w:i w:val="0"/>
                <w:sz w:val="21"/>
              </w:rPr>
              <w:t>集成拓扑简图</w:t>
            </w:r>
          </w:p>
        </w:tc>
        <w:tc>
          <w:tcPr>
            <w:tcW w:type="dxa" w:w="1921"/>
          </w:tcPr>
          <w:p>
            <w:pPr>
              <w:spacing w:line="288" w:lineRule="auto" w:after="0"/>
            </w:pPr>
            <w:r/>
            <w:r>
              <w:rPr>
                <w:rFonts w:ascii="宋体" w:hAnsi="宋体" w:eastAsia="宋体" w:cs="宋体"/>
                <w:b w:val="0"/>
                <w:i w:val="0"/>
                <w:sz w:val="21"/>
              </w:rPr>
              <w:t>主动打消客户顾虑，这页很加分</w:t>
            </w:r>
          </w:p>
        </w:tc>
      </w:tr>
      <w:tr>
        <w:trPr>
          <w:cantSplit/>
        </w:trPr>
        <w:tc>
          <w:tcPr>
            <w:tcW w:type="dxa" w:w="524"/>
          </w:tcPr>
          <w:p>
            <w:pPr>
              <w:spacing w:line="288" w:lineRule="auto" w:after="0"/>
            </w:pPr>
            <w:r/>
            <w:r>
              <w:rPr>
                <w:rFonts w:ascii="宋体" w:hAnsi="宋体" w:eastAsia="宋体" w:cs="宋体"/>
                <w:b w:val="0"/>
                <w:i w:val="0"/>
                <w:sz w:val="21"/>
              </w:rPr>
              <w:t>12</w:t>
            </w:r>
          </w:p>
        </w:tc>
        <w:tc>
          <w:tcPr>
            <w:tcW w:type="dxa" w:w="1397"/>
          </w:tcPr>
          <w:p>
            <w:pPr>
              <w:spacing w:line="288" w:lineRule="auto" w:after="0"/>
            </w:pPr>
            <w:r/>
            <w:r>
              <w:rPr>
                <w:rFonts w:ascii="宋体" w:hAnsi="宋体" w:eastAsia="宋体" w:cs="宋体"/>
                <w:b w:val="0"/>
                <w:i w:val="0"/>
                <w:sz w:val="21"/>
              </w:rPr>
              <w:t>技术壁垒</w:t>
            </w:r>
          </w:p>
        </w:tc>
        <w:tc>
          <w:tcPr>
            <w:tcW w:type="dxa" w:w="2619"/>
          </w:tcPr>
          <w:p>
            <w:pPr>
              <w:spacing w:line="288" w:lineRule="auto" w:after="0"/>
            </w:pPr>
            <w:r/>
            <w:r>
              <w:rPr>
                <w:rFonts w:ascii="宋体" w:hAnsi="宋体" w:eastAsia="宋体" w:cs="宋体"/>
                <w:b w:val="0"/>
                <w:i w:val="0"/>
                <w:sz w:val="21"/>
              </w:rPr>
              <w:t>算法库、城市数据、工程经验、知识产权四层</w:t>
            </w:r>
          </w:p>
        </w:tc>
        <w:tc>
          <w:tcPr>
            <w:tcW w:type="dxa" w:w="2270"/>
          </w:tcPr>
          <w:p>
            <w:pPr>
              <w:spacing w:line="288" w:lineRule="auto" w:after="0"/>
            </w:pPr>
            <w:r/>
            <w:r>
              <w:rPr>
                <w:rFonts w:ascii="宋体" w:hAnsi="宋体" w:eastAsia="宋体" w:cs="宋体"/>
                <w:b w:val="0"/>
                <w:i w:val="0"/>
                <w:sz w:val="21"/>
              </w:rPr>
              <w:t>四层金字塔图</w:t>
            </w:r>
          </w:p>
        </w:tc>
        <w:tc>
          <w:tcPr>
            <w:tcW w:type="dxa" w:w="1921"/>
          </w:tcPr>
          <w:p>
            <w:pPr>
              <w:spacing w:line="288" w:lineRule="auto" w:after="0"/>
            </w:pPr>
            <w:r/>
            <w:r>
              <w:rPr>
                <w:rFonts w:ascii="宋体" w:hAnsi="宋体" w:eastAsia="宋体" w:cs="宋体"/>
                <w:b w:val="0"/>
                <w:i w:val="0"/>
                <w:sz w:val="21"/>
              </w:rPr>
              <w:t>强调规则与数据需要时间积累，抄不走</w:t>
            </w:r>
          </w:p>
        </w:tc>
      </w:tr>
      <w:tr>
        <w:trPr>
          <w:cantSplit/>
        </w:trPr>
        <w:tc>
          <w:tcPr>
            <w:tcW w:type="dxa" w:w="524"/>
          </w:tcPr>
          <w:p>
            <w:pPr>
              <w:spacing w:line="288" w:lineRule="auto" w:after="0"/>
            </w:pPr>
            <w:r/>
            <w:r>
              <w:rPr>
                <w:rFonts w:ascii="宋体" w:hAnsi="宋体" w:eastAsia="宋体" w:cs="宋体"/>
                <w:b w:val="0"/>
                <w:i w:val="0"/>
                <w:sz w:val="21"/>
              </w:rPr>
              <w:t>13</w:t>
            </w:r>
          </w:p>
        </w:tc>
        <w:tc>
          <w:tcPr>
            <w:tcW w:type="dxa" w:w="1397"/>
          </w:tcPr>
          <w:p>
            <w:pPr>
              <w:spacing w:line="288" w:lineRule="auto" w:after="0"/>
            </w:pPr>
            <w:r/>
            <w:r>
              <w:rPr>
                <w:rFonts w:ascii="宋体" w:hAnsi="宋体" w:eastAsia="宋体" w:cs="宋体"/>
                <w:b w:val="0"/>
                <w:i w:val="0"/>
                <w:sz w:val="21"/>
              </w:rPr>
              <w:t>技术验证</w:t>
            </w:r>
          </w:p>
        </w:tc>
        <w:tc>
          <w:tcPr>
            <w:tcW w:type="dxa" w:w="2619"/>
          </w:tcPr>
          <w:p>
            <w:pPr>
              <w:spacing w:line="288" w:lineRule="auto" w:after="0"/>
            </w:pPr>
            <w:r/>
            <w:r>
              <w:rPr>
                <w:rFonts w:ascii="宋体" w:hAnsi="宋体" w:eastAsia="宋体" w:cs="宋体"/>
                <w:b w:val="0"/>
                <w:i w:val="0"/>
                <w:sz w:val="21"/>
              </w:rPr>
              <w:t>仿真规模、评价指标与真实结果数据</w:t>
            </w:r>
          </w:p>
        </w:tc>
        <w:tc>
          <w:tcPr>
            <w:tcW w:type="dxa" w:w="2270"/>
          </w:tcPr>
          <w:p>
            <w:pPr>
              <w:spacing w:line="288" w:lineRule="auto" w:after="0"/>
            </w:pPr>
            <w:r/>
            <w:r>
              <w:rPr>
                <w:rFonts w:ascii="宋体" w:hAnsi="宋体" w:eastAsia="宋体" w:cs="宋体"/>
                <w:b w:val="0"/>
                <w:i w:val="0"/>
                <w:sz w:val="21"/>
              </w:rPr>
              <w:t>表格或柱状图，标注数据来源</w:t>
            </w:r>
          </w:p>
        </w:tc>
        <w:tc>
          <w:tcPr>
            <w:tcW w:type="dxa" w:w="1921"/>
          </w:tcPr>
          <w:p>
            <w:pPr>
              <w:spacing w:line="288" w:lineRule="auto" w:after="0"/>
            </w:pPr>
            <w:r/>
            <w:r>
              <w:rPr>
                <w:rFonts w:ascii="宋体" w:hAnsi="宋体" w:eastAsia="宋体" w:cs="宋体"/>
                <w:b w:val="0"/>
                <w:i w:val="0"/>
                <w:sz w:val="21"/>
              </w:rPr>
              <w:t>这页决定技术评审的信任度，务必用真实数据</w:t>
            </w:r>
          </w:p>
        </w:tc>
      </w:tr>
      <w:tr>
        <w:trPr>
          <w:cantSplit/>
        </w:trPr>
        <w:tc>
          <w:tcPr>
            <w:tcW w:type="dxa" w:w="524"/>
          </w:tcPr>
          <w:p>
            <w:pPr>
              <w:spacing w:line="288" w:lineRule="auto" w:after="0"/>
            </w:pPr>
            <w:r/>
            <w:r>
              <w:rPr>
                <w:rFonts w:ascii="宋体" w:hAnsi="宋体" w:eastAsia="宋体" w:cs="宋体"/>
                <w:b w:val="0"/>
                <w:i w:val="0"/>
                <w:sz w:val="21"/>
              </w:rPr>
              <w:t>14</w:t>
            </w:r>
          </w:p>
        </w:tc>
        <w:tc>
          <w:tcPr>
            <w:tcW w:type="dxa" w:w="1397"/>
          </w:tcPr>
          <w:p>
            <w:pPr>
              <w:spacing w:line="288" w:lineRule="auto" w:after="0"/>
            </w:pPr>
            <w:r/>
            <w:r>
              <w:rPr>
                <w:rFonts w:ascii="宋体" w:hAnsi="宋体" w:eastAsia="宋体" w:cs="宋体"/>
                <w:b w:val="0"/>
                <w:i w:val="0"/>
                <w:sz w:val="21"/>
              </w:rPr>
              <w:t>市场测算</w:t>
            </w:r>
          </w:p>
        </w:tc>
        <w:tc>
          <w:tcPr>
            <w:tcW w:type="dxa" w:w="2619"/>
          </w:tcPr>
          <w:p>
            <w:pPr>
              <w:spacing w:line="288" w:lineRule="auto" w:after="0"/>
            </w:pPr>
            <w:r/>
            <w:r>
              <w:rPr>
                <w:rFonts w:ascii="宋体" w:hAnsi="宋体" w:eastAsia="宋体" w:cs="宋体"/>
                <w:b w:val="0"/>
                <w:i w:val="0"/>
                <w:sz w:val="21"/>
              </w:rPr>
              <w:t>TAM / SAM / SOM 三级测算</w:t>
            </w:r>
          </w:p>
        </w:tc>
        <w:tc>
          <w:tcPr>
            <w:tcW w:type="dxa" w:w="2270"/>
          </w:tcPr>
          <w:p>
            <w:pPr>
              <w:spacing w:line="288" w:lineRule="auto" w:after="0"/>
            </w:pPr>
            <w:r/>
            <w:r>
              <w:rPr>
                <w:rFonts w:ascii="宋体" w:hAnsi="宋体" w:eastAsia="宋体" w:cs="宋体"/>
                <w:b w:val="0"/>
                <w:i w:val="0"/>
                <w:sz w:val="21"/>
              </w:rPr>
              <w:t>同心圆或漏斗图，标注口径来源</w:t>
            </w:r>
          </w:p>
        </w:tc>
        <w:tc>
          <w:tcPr>
            <w:tcW w:type="dxa" w:w="1921"/>
          </w:tcPr>
          <w:p>
            <w:pPr>
              <w:spacing w:line="288" w:lineRule="auto" w:after="0"/>
            </w:pPr>
            <w:r/>
            <w:r>
              <w:rPr>
                <w:rFonts w:ascii="宋体" w:hAnsi="宋体" w:eastAsia="宋体" w:cs="宋体"/>
                <w:b w:val="0"/>
                <w:i w:val="0"/>
                <w:sz w:val="21"/>
              </w:rPr>
              <w:t>讲清测算逻辑，不要只报数字</w:t>
            </w:r>
          </w:p>
        </w:tc>
      </w:tr>
      <w:tr>
        <w:trPr>
          <w:cantSplit/>
        </w:trPr>
        <w:tc>
          <w:tcPr>
            <w:tcW w:type="dxa" w:w="524"/>
          </w:tcPr>
          <w:p>
            <w:pPr>
              <w:spacing w:line="288" w:lineRule="auto" w:after="0"/>
            </w:pPr>
            <w:r/>
            <w:r>
              <w:rPr>
                <w:rFonts w:ascii="宋体" w:hAnsi="宋体" w:eastAsia="宋体" w:cs="宋体"/>
                <w:b w:val="0"/>
                <w:i w:val="0"/>
                <w:sz w:val="21"/>
              </w:rPr>
              <w:t>15</w:t>
            </w:r>
          </w:p>
        </w:tc>
        <w:tc>
          <w:tcPr>
            <w:tcW w:type="dxa" w:w="1397"/>
          </w:tcPr>
          <w:p>
            <w:pPr>
              <w:spacing w:line="288" w:lineRule="auto" w:after="0"/>
            </w:pPr>
            <w:r/>
            <w:r>
              <w:rPr>
                <w:rFonts w:ascii="宋体" w:hAnsi="宋体" w:eastAsia="宋体" w:cs="宋体"/>
                <w:b w:val="0"/>
                <w:i w:val="0"/>
                <w:sz w:val="21"/>
              </w:rPr>
              <w:t>客户与进入路径</w:t>
            </w:r>
          </w:p>
        </w:tc>
        <w:tc>
          <w:tcPr>
            <w:tcW w:type="dxa" w:w="2619"/>
          </w:tcPr>
          <w:p>
            <w:pPr>
              <w:spacing w:line="288" w:lineRule="auto" w:after="0"/>
            </w:pPr>
            <w:r/>
            <w:r>
              <w:rPr>
                <w:rFonts w:ascii="宋体" w:hAnsi="宋体" w:eastAsia="宋体" w:cs="宋体"/>
                <w:b w:val="0"/>
                <w:i w:val="0"/>
                <w:sz w:val="21"/>
              </w:rPr>
              <w:t>客户优先级、从 1 个场景到 1 座城的路径</w:t>
            </w:r>
          </w:p>
        </w:tc>
        <w:tc>
          <w:tcPr>
            <w:tcW w:type="dxa" w:w="2270"/>
          </w:tcPr>
          <w:p>
            <w:pPr>
              <w:spacing w:line="288" w:lineRule="auto" w:after="0"/>
            </w:pPr>
            <w:r/>
            <w:r>
              <w:rPr>
                <w:rFonts w:ascii="宋体" w:hAnsi="宋体" w:eastAsia="宋体" w:cs="宋体"/>
                <w:b w:val="0"/>
                <w:i w:val="0"/>
                <w:sz w:val="21"/>
              </w:rPr>
              <w:t>阶梯图或地图标注</w:t>
            </w:r>
          </w:p>
        </w:tc>
        <w:tc>
          <w:tcPr>
            <w:tcW w:type="dxa" w:w="1921"/>
          </w:tcPr>
          <w:p>
            <w:pPr>
              <w:spacing w:line="288" w:lineRule="auto" w:after="0"/>
            </w:pPr>
            <w:r/>
            <w:r>
              <w:rPr>
                <w:rFonts w:ascii="宋体" w:hAnsi="宋体" w:eastAsia="宋体" w:cs="宋体"/>
                <w:b w:val="0"/>
                <w:i w:val="0"/>
                <w:sz w:val="21"/>
              </w:rPr>
              <w:t>说明为什么先打运营人</w:t>
            </w:r>
          </w:p>
        </w:tc>
      </w:tr>
      <w:tr>
        <w:trPr>
          <w:cantSplit/>
        </w:trPr>
        <w:tc>
          <w:tcPr>
            <w:tcW w:type="dxa" w:w="524"/>
          </w:tcPr>
          <w:p>
            <w:pPr>
              <w:spacing w:line="288" w:lineRule="auto" w:after="0"/>
            </w:pPr>
            <w:r/>
            <w:r>
              <w:rPr>
                <w:rFonts w:ascii="宋体" w:hAnsi="宋体" w:eastAsia="宋体" w:cs="宋体"/>
                <w:b w:val="0"/>
                <w:i w:val="0"/>
                <w:sz w:val="21"/>
              </w:rPr>
              <w:t>16</w:t>
            </w:r>
          </w:p>
        </w:tc>
        <w:tc>
          <w:tcPr>
            <w:tcW w:type="dxa" w:w="1397"/>
          </w:tcPr>
          <w:p>
            <w:pPr>
              <w:spacing w:line="288" w:lineRule="auto" w:after="0"/>
            </w:pPr>
            <w:r/>
            <w:r>
              <w:rPr>
                <w:rFonts w:ascii="宋体" w:hAnsi="宋体" w:eastAsia="宋体" w:cs="宋体"/>
                <w:b w:val="0"/>
                <w:i w:val="0"/>
                <w:sz w:val="21"/>
              </w:rPr>
              <w:t>商业模式</w:t>
            </w:r>
          </w:p>
        </w:tc>
        <w:tc>
          <w:tcPr>
            <w:tcW w:type="dxa" w:w="2619"/>
          </w:tcPr>
          <w:p>
            <w:pPr>
              <w:spacing w:line="288" w:lineRule="auto" w:after="0"/>
            </w:pPr>
            <w:r/>
            <w:r>
              <w:rPr>
                <w:rFonts w:ascii="宋体" w:hAnsi="宋体" w:eastAsia="宋体" w:cs="宋体"/>
                <w:b w:val="0"/>
                <w:i w:val="0"/>
                <w:sz w:val="21"/>
              </w:rPr>
              <w:t>收入结构、定价、单客户经济模型</w:t>
            </w:r>
          </w:p>
        </w:tc>
        <w:tc>
          <w:tcPr>
            <w:tcW w:type="dxa" w:w="2270"/>
          </w:tcPr>
          <w:p>
            <w:pPr>
              <w:spacing w:line="288" w:lineRule="auto" w:after="0"/>
            </w:pPr>
            <w:r/>
            <w:r>
              <w:rPr>
                <w:rFonts w:ascii="宋体" w:hAnsi="宋体" w:eastAsia="宋体" w:cs="宋体"/>
                <w:b w:val="0"/>
                <w:i w:val="0"/>
                <w:sz w:val="21"/>
              </w:rPr>
              <w:t>收入结构饼图 + 关键数字</w:t>
            </w:r>
          </w:p>
        </w:tc>
        <w:tc>
          <w:tcPr>
            <w:tcW w:type="dxa" w:w="1921"/>
          </w:tcPr>
          <w:p>
            <w:pPr>
              <w:spacing w:line="288" w:lineRule="auto" w:after="0"/>
            </w:pPr>
            <w:r/>
            <w:r>
              <w:rPr>
                <w:rFonts w:ascii="宋体" w:hAnsi="宋体" w:eastAsia="宋体" w:cs="宋体"/>
                <w:b w:val="0"/>
                <w:i w:val="0"/>
                <w:sz w:val="21"/>
              </w:rPr>
              <w:t>重点讲单客户模型与回收期</w:t>
            </w:r>
          </w:p>
        </w:tc>
      </w:tr>
      <w:tr>
        <w:trPr>
          <w:cantSplit/>
        </w:trPr>
        <w:tc>
          <w:tcPr>
            <w:tcW w:type="dxa" w:w="524"/>
          </w:tcPr>
          <w:p>
            <w:pPr>
              <w:spacing w:line="288" w:lineRule="auto" w:after="0"/>
            </w:pPr>
            <w:r/>
            <w:r>
              <w:rPr>
                <w:rFonts w:ascii="宋体" w:hAnsi="宋体" w:eastAsia="宋体" w:cs="宋体"/>
                <w:b w:val="0"/>
                <w:i w:val="0"/>
                <w:sz w:val="21"/>
              </w:rPr>
              <w:t>17</w:t>
            </w:r>
          </w:p>
        </w:tc>
        <w:tc>
          <w:tcPr>
            <w:tcW w:type="dxa" w:w="1397"/>
          </w:tcPr>
          <w:p>
            <w:pPr>
              <w:spacing w:line="288" w:lineRule="auto" w:after="0"/>
            </w:pPr>
            <w:r/>
            <w:r>
              <w:rPr>
                <w:rFonts w:ascii="宋体" w:hAnsi="宋体" w:eastAsia="宋体" w:cs="宋体"/>
                <w:b w:val="0"/>
                <w:i w:val="0"/>
                <w:sz w:val="21"/>
              </w:rPr>
              <w:t>团队与发展规划</w:t>
            </w:r>
          </w:p>
        </w:tc>
        <w:tc>
          <w:tcPr>
            <w:tcW w:type="dxa" w:w="2619"/>
          </w:tcPr>
          <w:p>
            <w:pPr>
              <w:spacing w:line="288" w:lineRule="auto" w:after="0"/>
            </w:pPr>
            <w:r/>
            <w:r>
              <w:rPr>
                <w:rFonts w:ascii="宋体" w:hAnsi="宋体" w:eastAsia="宋体" w:cs="宋体"/>
                <w:b w:val="0"/>
                <w:i w:val="0"/>
                <w:sz w:val="21"/>
              </w:rPr>
              <w:t>核心成员、分工、互补性、三阶段路线图与里程碑</w:t>
            </w:r>
          </w:p>
        </w:tc>
        <w:tc>
          <w:tcPr>
            <w:tcW w:type="dxa" w:w="2270"/>
          </w:tcPr>
          <w:p>
            <w:pPr>
              <w:spacing w:line="288" w:lineRule="auto" w:after="0"/>
            </w:pPr>
            <w:r/>
            <w:r>
              <w:rPr>
                <w:rFonts w:ascii="宋体" w:hAnsi="宋体" w:eastAsia="宋体" w:cs="宋体"/>
                <w:b w:val="0"/>
                <w:i w:val="0"/>
                <w:sz w:val="21"/>
              </w:rPr>
              <w:t>头像 + 一句话优势；时间轴标注验证节点</w:t>
            </w:r>
          </w:p>
        </w:tc>
        <w:tc>
          <w:tcPr>
            <w:tcW w:type="dxa" w:w="1921"/>
          </w:tcPr>
          <w:p>
            <w:pPr>
              <w:spacing w:line="288" w:lineRule="auto" w:after="0"/>
            </w:pPr>
            <w:r/>
            <w:r>
              <w:rPr>
                <w:rFonts w:ascii="宋体" w:hAnsi="宋体" w:eastAsia="宋体" w:cs="宋体"/>
                <w:b w:val="0"/>
                <w:i w:val="0"/>
                <w:sz w:val="21"/>
              </w:rPr>
              <w:t>主动回应团队缺口与补齐方案</w:t>
            </w:r>
          </w:p>
        </w:tc>
      </w:tr>
      <w:tr>
        <w:trPr>
          <w:cantSplit/>
        </w:trPr>
        <w:tc>
          <w:tcPr>
            <w:tcW w:type="dxa" w:w="524"/>
          </w:tcPr>
          <w:p>
            <w:pPr>
              <w:spacing w:line="288" w:lineRule="auto" w:after="0"/>
            </w:pPr>
            <w:r/>
            <w:r>
              <w:rPr>
                <w:rFonts w:ascii="宋体" w:hAnsi="宋体" w:eastAsia="宋体" w:cs="宋体"/>
                <w:b w:val="0"/>
                <w:i w:val="0"/>
                <w:sz w:val="21"/>
              </w:rPr>
              <w:t>18</w:t>
            </w:r>
          </w:p>
        </w:tc>
        <w:tc>
          <w:tcPr>
            <w:tcW w:type="dxa" w:w="1397"/>
          </w:tcPr>
          <w:p>
            <w:pPr>
              <w:spacing w:line="288" w:lineRule="auto" w:after="0"/>
            </w:pPr>
            <w:r/>
            <w:r>
              <w:rPr>
                <w:rFonts w:ascii="宋体" w:hAnsi="宋体" w:eastAsia="宋体" w:cs="宋体"/>
                <w:b w:val="0"/>
                <w:i w:val="0"/>
                <w:sz w:val="21"/>
              </w:rPr>
              <w:t>收尾</w:t>
            </w:r>
          </w:p>
        </w:tc>
        <w:tc>
          <w:tcPr>
            <w:tcW w:type="dxa" w:w="2619"/>
          </w:tcPr>
          <w:p>
            <w:pPr>
              <w:spacing w:line="288" w:lineRule="auto" w:after="0"/>
            </w:pPr>
            <w:r/>
            <w:r>
              <w:rPr>
                <w:rFonts w:ascii="宋体" w:hAnsi="宋体" w:eastAsia="宋体" w:cs="宋体"/>
                <w:b w:val="0"/>
                <w:i w:val="0"/>
                <w:sz w:val="21"/>
              </w:rPr>
              <w:t>一句话价值主张、联系方式</w:t>
            </w:r>
          </w:p>
        </w:tc>
        <w:tc>
          <w:tcPr>
            <w:tcW w:type="dxa" w:w="2270"/>
          </w:tcPr>
          <w:p>
            <w:pPr>
              <w:spacing w:line="288" w:lineRule="auto" w:after="0"/>
            </w:pPr>
            <w:r/>
            <w:r>
              <w:rPr>
                <w:rFonts w:ascii="宋体" w:hAnsi="宋体" w:eastAsia="宋体" w:cs="宋体"/>
                <w:b w:val="0"/>
                <w:i w:val="0"/>
                <w:sz w:val="21"/>
              </w:rPr>
              <w:t>留白，一句大字</w:t>
            </w:r>
          </w:p>
        </w:tc>
        <w:tc>
          <w:tcPr>
            <w:tcW w:type="dxa" w:w="1921"/>
          </w:tcPr>
          <w:p>
            <w:pPr>
              <w:spacing w:line="288" w:lineRule="auto" w:after="0"/>
            </w:pPr>
            <w:r/>
            <w:r>
              <w:rPr>
                <w:rFonts w:ascii="宋体" w:hAnsi="宋体" w:eastAsia="宋体" w:cs="宋体"/>
                <w:b w:val="0"/>
                <w:i w:val="0"/>
                <w:sz w:val="21"/>
              </w:rPr>
              <w:t>用第一句定位收尾，形成呼应</w:t>
            </w:r>
          </w:p>
        </w:tc>
      </w:tr>
      <w:tr>
        <w:trPr>
          <w:cantSplit/>
        </w:trPr>
        <w:tc>
          <w:tcPr>
            <w:tcW w:type="dxa" w:w="524"/>
          </w:tcPr>
          <w:p>
            <w:pPr>
              <w:spacing w:line="288" w:lineRule="auto" w:after="0"/>
            </w:pPr>
            <w:r/>
            <w:r>
              <w:rPr>
                <w:rFonts w:ascii="宋体" w:hAnsi="宋体" w:eastAsia="宋体" w:cs="宋体"/>
                <w:b w:val="0"/>
                <w:i w:val="0"/>
                <w:sz w:val="21"/>
              </w:rPr>
              <w:t>可合并</w:t>
            </w:r>
          </w:p>
        </w:tc>
        <w:tc>
          <w:tcPr>
            <w:tcW w:type="dxa" w:w="1397"/>
          </w:tcPr>
          <w:p>
            <w:pPr>
              <w:spacing w:line="288" w:lineRule="auto" w:after="0"/>
            </w:pPr>
            <w:r/>
            <w:r>
              <w:rPr>
                <w:rFonts w:ascii="宋体" w:hAnsi="宋体" w:eastAsia="宋体" w:cs="宋体"/>
                <w:b w:val="0"/>
                <w:i w:val="0"/>
                <w:sz w:val="21"/>
              </w:rPr>
              <w:t>财务预测</w:t>
            </w:r>
          </w:p>
        </w:tc>
        <w:tc>
          <w:tcPr>
            <w:tcW w:type="dxa" w:w="2619"/>
          </w:tcPr>
          <w:p>
            <w:pPr>
              <w:spacing w:line="288" w:lineRule="auto" w:after="0"/>
            </w:pPr>
            <w:r/>
            <w:r>
              <w:rPr>
                <w:rFonts w:ascii="宋体" w:hAnsi="宋体" w:eastAsia="宋体" w:cs="宋体"/>
                <w:b w:val="0"/>
                <w:i w:val="0"/>
                <w:sz w:val="21"/>
              </w:rPr>
              <w:t>三年收入与成本预测</w:t>
            </w:r>
          </w:p>
        </w:tc>
        <w:tc>
          <w:tcPr>
            <w:tcW w:type="dxa" w:w="2270"/>
          </w:tcPr>
          <w:p>
            <w:pPr>
              <w:spacing w:line="288" w:lineRule="auto" w:after="0"/>
            </w:pPr>
            <w:r/>
            <w:r>
              <w:rPr>
                <w:rFonts w:ascii="宋体" w:hAnsi="宋体" w:eastAsia="宋体" w:cs="宋体"/>
                <w:b w:val="0"/>
                <w:i w:val="0"/>
                <w:sz w:val="21"/>
              </w:rPr>
              <w:t>组合柱线图</w:t>
            </w:r>
          </w:p>
        </w:tc>
        <w:tc>
          <w:tcPr>
            <w:tcW w:type="dxa" w:w="1921"/>
          </w:tcPr>
          <w:p>
            <w:pPr>
              <w:spacing w:line="288" w:lineRule="auto" w:after="0"/>
            </w:pPr>
            <w:r/>
            <w:r>
              <w:rPr>
                <w:rFonts w:ascii="宋体" w:hAnsi="宋体" w:eastAsia="宋体" w:cs="宋体"/>
                <w:b w:val="0"/>
                <w:i w:val="0"/>
                <w:sz w:val="21"/>
              </w:rPr>
              <w:t>若时长紧张，并入商业模式页</w:t>
            </w:r>
          </w:p>
        </w:tc>
      </w:tr>
      <w:tr>
        <w:trPr>
          <w:cantSplit/>
        </w:trPr>
        <w:tc>
          <w:tcPr>
            <w:tcW w:type="dxa" w:w="524"/>
          </w:tcPr>
          <w:p>
            <w:pPr>
              <w:spacing w:line="288" w:lineRule="auto" w:after="0"/>
            </w:pPr>
            <w:r/>
            <w:r>
              <w:rPr>
                <w:rFonts w:ascii="宋体" w:hAnsi="宋体" w:eastAsia="宋体" w:cs="宋体"/>
                <w:b w:val="0"/>
                <w:i w:val="0"/>
                <w:sz w:val="21"/>
              </w:rPr>
              <w:t>可合并</w:t>
            </w:r>
          </w:p>
        </w:tc>
        <w:tc>
          <w:tcPr>
            <w:tcW w:type="dxa" w:w="1397"/>
          </w:tcPr>
          <w:p>
            <w:pPr>
              <w:spacing w:line="288" w:lineRule="auto" w:after="0"/>
            </w:pPr>
            <w:r/>
            <w:r>
              <w:rPr>
                <w:rFonts w:ascii="宋体" w:hAnsi="宋体" w:eastAsia="宋体" w:cs="宋体"/>
                <w:b w:val="0"/>
                <w:i w:val="0"/>
                <w:sz w:val="21"/>
              </w:rPr>
              <w:t>社会价值</w:t>
            </w:r>
          </w:p>
        </w:tc>
        <w:tc>
          <w:tcPr>
            <w:tcW w:type="dxa" w:w="2619"/>
          </w:tcPr>
          <w:p>
            <w:pPr>
              <w:spacing w:line="288" w:lineRule="auto" w:after="0"/>
            </w:pPr>
            <w:r/>
            <w:r>
              <w:rPr>
                <w:rFonts w:ascii="宋体" w:hAnsi="宋体" w:eastAsia="宋体" w:cs="宋体"/>
                <w:b w:val="0"/>
                <w:i w:val="0"/>
                <w:sz w:val="21"/>
              </w:rPr>
              <w:t>城市低空安全、应急与绿色配送</w:t>
            </w:r>
          </w:p>
        </w:tc>
        <w:tc>
          <w:tcPr>
            <w:tcW w:type="dxa" w:w="2270"/>
          </w:tcPr>
          <w:p>
            <w:pPr>
              <w:spacing w:line="288" w:lineRule="auto" w:after="0"/>
            </w:pPr>
            <w:r/>
            <w:r>
              <w:rPr>
                <w:rFonts w:ascii="宋体" w:hAnsi="宋体" w:eastAsia="宋体" w:cs="宋体"/>
                <w:b w:val="0"/>
                <w:i w:val="0"/>
                <w:sz w:val="21"/>
              </w:rPr>
              <w:t>场景化插图</w:t>
            </w:r>
          </w:p>
        </w:tc>
        <w:tc>
          <w:tcPr>
            <w:tcW w:type="dxa" w:w="1921"/>
          </w:tcPr>
          <w:p>
            <w:pPr>
              <w:spacing w:line="288" w:lineRule="auto" w:after="0"/>
            </w:pPr>
            <w:r/>
            <w:r>
              <w:rPr>
                <w:rFonts w:ascii="宋体" w:hAnsi="宋体" w:eastAsia="宋体" w:cs="宋体"/>
                <w:b w:val="0"/>
                <w:i w:val="0"/>
                <w:sz w:val="21"/>
              </w:rPr>
              <w:t>若时长紧张，并入收尾页</w:t>
            </w:r>
          </w:p>
        </w:tc>
      </w:tr>
      <w:tr>
        <w:trPr>
          <w:cantSplit/>
        </w:trPr>
        <w:tc>
          <w:tcPr>
            <w:tcW w:type="dxa" w:w="524"/>
          </w:tcPr>
          <w:p>
            <w:pPr>
              <w:spacing w:line="288" w:lineRule="auto" w:after="0"/>
            </w:pPr>
            <w:r/>
            <w:r>
              <w:rPr>
                <w:rFonts w:ascii="宋体" w:hAnsi="宋体" w:eastAsia="宋体" w:cs="宋体"/>
                <w:b w:val="0"/>
                <w:i w:val="0"/>
                <w:sz w:val="21"/>
              </w:rPr>
              <w:t>可合并</w:t>
            </w:r>
          </w:p>
        </w:tc>
        <w:tc>
          <w:tcPr>
            <w:tcW w:type="dxa" w:w="1397"/>
          </w:tcPr>
          <w:p>
            <w:pPr>
              <w:spacing w:line="288" w:lineRule="auto" w:after="0"/>
            </w:pPr>
            <w:r/>
            <w:r>
              <w:rPr>
                <w:rFonts w:ascii="宋体" w:hAnsi="宋体" w:eastAsia="宋体" w:cs="宋体"/>
                <w:b w:val="0"/>
                <w:i w:val="0"/>
                <w:sz w:val="21"/>
              </w:rPr>
              <w:t>竞争分析</w:t>
            </w:r>
          </w:p>
        </w:tc>
        <w:tc>
          <w:tcPr>
            <w:tcW w:type="dxa" w:w="2619"/>
          </w:tcPr>
          <w:p>
            <w:pPr>
              <w:spacing w:line="288" w:lineRule="auto" w:after="0"/>
            </w:pPr>
            <w:r/>
            <w:r>
              <w:rPr>
                <w:rFonts w:ascii="宋体" w:hAnsi="宋体" w:eastAsia="宋体" w:cs="宋体"/>
                <w:b w:val="0"/>
                <w:i w:val="0"/>
                <w:sz w:val="21"/>
              </w:rPr>
              <w:t>五类竞争者与我们的差异</w:t>
            </w:r>
          </w:p>
        </w:tc>
        <w:tc>
          <w:tcPr>
            <w:tcW w:type="dxa" w:w="2270"/>
          </w:tcPr>
          <w:p>
            <w:pPr>
              <w:spacing w:line="288" w:lineRule="auto" w:after="0"/>
            </w:pPr>
            <w:r/>
            <w:r>
              <w:rPr>
                <w:rFonts w:ascii="宋体" w:hAnsi="宋体" w:eastAsia="宋体" w:cs="宋体"/>
                <w:b w:val="0"/>
                <w:i w:val="0"/>
                <w:sz w:val="21"/>
              </w:rPr>
              <w:t>对比表</w:t>
            </w:r>
          </w:p>
        </w:tc>
        <w:tc>
          <w:tcPr>
            <w:tcW w:type="dxa" w:w="1921"/>
          </w:tcPr>
          <w:p>
            <w:pPr>
              <w:spacing w:line="288" w:lineRule="auto" w:after="0"/>
            </w:pPr>
            <w:r/>
            <w:r>
              <w:rPr>
                <w:rFonts w:ascii="宋体" w:hAnsi="宋体" w:eastAsia="宋体" w:cs="宋体"/>
                <w:b w:val="0"/>
                <w:i w:val="0"/>
                <w:sz w:val="21"/>
              </w:rPr>
              <w:t>若时长紧张，口头带过</w:t>
            </w:r>
          </w:p>
        </w:tc>
      </w:tr>
    </w:tbl>
    <w:p>
      <w:pPr>
        <w:spacing w:after="0" w:line="240" w:lineRule="auto"/>
      </w:pPr>
    </w:p>
    <w:p>
      <w:pPr>
        <w:pStyle w:val="Heading2"/>
      </w:pPr>
      <w:r>
        <w:rPr>
          <w:rFonts w:ascii="宋体" w:hAnsi="宋体" w:eastAsia="宋体" w:cs="宋体"/>
          <w:b/>
          <w:i w:val="0"/>
          <w:sz w:val="28"/>
        </w:rPr>
        <w:t>11.3  视觉设计规范</w:t>
      </w:r>
    </w:p>
    <w:p>
      <w:pPr>
        <w:spacing w:after="60"/>
        <w:jc w:val="both"/>
        <w:ind w:firstLineChars="200" w:firstLine="480"/>
      </w:pPr>
      <w:r>
        <w:rPr>
          <w:rFonts w:ascii="宋体" w:hAnsi="宋体" w:eastAsia="宋体" w:cs="宋体"/>
          <w:b w:val="0"/>
          <w:i w:val="0"/>
          <w:sz w:val="24"/>
        </w:rPr>
        <w:t>路演 PPT 不需要花哨，需要的是专业与克制。以下规范可直接交给负责制作的同学执行。</w:t>
      </w:r>
    </w:p>
    <w:p>
      <w:pPr>
        <w:keepNext/>
        <w:spacing w:before="40" w:after="200"/>
        <w:jc w:val="center"/>
      </w:pPr>
      <w:r>
        <w:rPr>
          <w:rFonts w:ascii="宋体" w:hAnsi="宋体" w:eastAsia="宋体" w:cs="宋体"/>
          <w:b/>
          <w:i w:val="0"/>
          <w:sz w:val="21"/>
        </w:rPr>
        <w:t>表 11-3  路演 PPT 视觉规范</w:t>
      </w:r>
    </w:p>
    <w:tbl>
      <w:tblPr>
        <w:tblStyle w:val="TableGrid"/>
        <w:tblW w:type="auto" w:w="0"/>
        <w:jc w:val="center"/>
        <w:tblLayout w:type="fixed"/>
        <w:tblLook w:firstColumn="1" w:firstRow="1" w:lastColumn="0" w:lastRow="0" w:noHBand="0" w:noVBand="1" w:val="04A0"/>
      </w:tblPr>
      <w:tblGrid>
        <w:gridCol w:w="2911"/>
        <w:gridCol w:w="2911"/>
        <w:gridCol w:w="2911"/>
      </w:tblGrid>
      <w:tr>
        <w:trPr>
          <w:cantSplit/>
          <w:tblHeader/>
        </w:trPr>
        <w:tc>
          <w:tcPr>
            <w:tcW w:type="dxa" w:w="1397"/>
            <w:shd w:val="clear" w:color="auto" w:fill="E8E8E8"/>
          </w:tcPr>
          <w:p>
            <w:pPr>
              <w:keepNext/>
              <w:spacing w:line="276" w:lineRule="auto" w:after="0"/>
              <w:jc w:val="center"/>
            </w:pPr>
            <w:r>
              <w:rPr>
                <w:b/>
              </w:rPr>
            </w:r>
            <w:r>
              <w:rPr>
                <w:rFonts w:ascii="宋体" w:hAnsi="宋体" w:eastAsia="宋体" w:cs="宋体"/>
                <w:b/>
                <w:i w:val="0"/>
                <w:sz w:val="21"/>
              </w:rPr>
              <w:t>项目</w:t>
            </w:r>
          </w:p>
        </w:tc>
        <w:tc>
          <w:tcPr>
            <w:tcW w:type="dxa" w:w="4365"/>
            <w:shd w:val="clear" w:color="auto" w:fill="E8E8E8"/>
          </w:tcPr>
          <w:p>
            <w:pPr>
              <w:keepNext/>
              <w:spacing w:line="276" w:lineRule="auto" w:after="0"/>
              <w:jc w:val="center"/>
            </w:pPr>
            <w:r>
              <w:rPr>
                <w:b/>
              </w:rPr>
            </w:r>
            <w:r>
              <w:rPr>
                <w:rFonts w:ascii="宋体" w:hAnsi="宋体" w:eastAsia="宋体" w:cs="宋体"/>
                <w:b/>
                <w:i w:val="0"/>
                <w:sz w:val="21"/>
              </w:rPr>
              <w:t>规范要求</w:t>
            </w:r>
          </w:p>
        </w:tc>
        <w:tc>
          <w:tcPr>
            <w:tcW w:type="dxa" w:w="2968"/>
            <w:shd w:val="clear" w:color="auto" w:fill="E8E8E8"/>
          </w:tcPr>
          <w:p>
            <w:pPr>
              <w:keepNext/>
              <w:spacing w:line="276" w:lineRule="auto" w:after="0"/>
              <w:jc w:val="center"/>
            </w:pPr>
            <w:r>
              <w:rPr>
                <w:b/>
              </w:rPr>
            </w:r>
            <w:r>
              <w:rPr>
                <w:rFonts w:ascii="宋体" w:hAnsi="宋体" w:eastAsia="宋体" w:cs="宋体"/>
                <w:b/>
                <w:i w:val="0"/>
                <w:sz w:val="21"/>
              </w:rPr>
              <w:t>原因</w:t>
            </w:r>
          </w:p>
        </w:tc>
      </w:tr>
      <w:tr>
        <w:trPr>
          <w:cantSplit/>
        </w:trPr>
        <w:tc>
          <w:tcPr>
            <w:tcW w:type="dxa" w:w="1397"/>
          </w:tcPr>
          <w:p>
            <w:pPr>
              <w:spacing w:line="288" w:lineRule="auto" w:after="0"/>
            </w:pPr>
            <w:r/>
            <w:r>
              <w:rPr>
                <w:rFonts w:ascii="宋体" w:hAnsi="宋体" w:eastAsia="宋体" w:cs="宋体"/>
                <w:b w:val="0"/>
                <w:i w:val="0"/>
                <w:sz w:val="21"/>
              </w:rPr>
              <w:t>配色</w:t>
            </w:r>
          </w:p>
        </w:tc>
        <w:tc>
          <w:tcPr>
            <w:tcW w:type="dxa" w:w="4365"/>
          </w:tcPr>
          <w:p>
            <w:pPr>
              <w:spacing w:line="288" w:lineRule="auto" w:after="0"/>
            </w:pPr>
            <w:r/>
            <w:r>
              <w:rPr>
                <w:rFonts w:ascii="宋体" w:hAnsi="宋体" w:eastAsia="宋体" w:cs="宋体"/>
                <w:b w:val="0"/>
                <w:i w:val="0"/>
                <w:sz w:val="21"/>
              </w:rPr>
              <w:t>主色一种（建议深空蓝或科技青），辅助色一至两种，禁用高饱和撞色</w:t>
            </w:r>
          </w:p>
        </w:tc>
        <w:tc>
          <w:tcPr>
            <w:tcW w:type="dxa" w:w="2968"/>
          </w:tcPr>
          <w:p>
            <w:pPr>
              <w:spacing w:line="288" w:lineRule="auto" w:after="0"/>
            </w:pPr>
            <w:r/>
            <w:r>
              <w:rPr>
                <w:rFonts w:ascii="宋体" w:hAnsi="宋体" w:eastAsia="宋体" w:cs="宋体"/>
                <w:b w:val="0"/>
                <w:i w:val="0"/>
                <w:sz w:val="21"/>
              </w:rPr>
              <w:t>低空与交通场景需要专业、可信的视觉感受</w:t>
            </w:r>
          </w:p>
        </w:tc>
      </w:tr>
      <w:tr>
        <w:trPr>
          <w:cantSplit/>
        </w:trPr>
        <w:tc>
          <w:tcPr>
            <w:tcW w:type="dxa" w:w="1397"/>
          </w:tcPr>
          <w:p>
            <w:pPr>
              <w:spacing w:line="288" w:lineRule="auto" w:after="0"/>
            </w:pPr>
            <w:r/>
            <w:r>
              <w:rPr>
                <w:rFonts w:ascii="宋体" w:hAnsi="宋体" w:eastAsia="宋体" w:cs="宋体"/>
                <w:b w:val="0"/>
                <w:i w:val="0"/>
                <w:sz w:val="21"/>
              </w:rPr>
              <w:t>中文字体</w:t>
            </w:r>
          </w:p>
        </w:tc>
        <w:tc>
          <w:tcPr>
            <w:tcW w:type="dxa" w:w="4365"/>
          </w:tcPr>
          <w:p>
            <w:pPr>
              <w:spacing w:line="288" w:lineRule="auto" w:after="0"/>
            </w:pPr>
            <w:r/>
            <w:r>
              <w:rPr>
                <w:rFonts w:ascii="宋体" w:hAnsi="宋体" w:eastAsia="宋体" w:cs="宋体"/>
                <w:b w:val="0"/>
                <w:i w:val="0"/>
                <w:sz w:val="21"/>
              </w:rPr>
              <w:t>标题用无衬线字体（如思源黑体、微软雅黑），正文同族</w:t>
            </w:r>
          </w:p>
        </w:tc>
        <w:tc>
          <w:tcPr>
            <w:tcW w:type="dxa" w:w="2968"/>
          </w:tcPr>
          <w:p>
            <w:pPr>
              <w:spacing w:line="288" w:lineRule="auto" w:after="0"/>
            </w:pPr>
            <w:r/>
            <w:r>
              <w:rPr>
                <w:rFonts w:ascii="宋体" w:hAnsi="宋体" w:eastAsia="宋体" w:cs="宋体"/>
                <w:b w:val="0"/>
                <w:i w:val="0"/>
                <w:sz w:val="21"/>
              </w:rPr>
              <w:t>投影环境下宋体笔画过细，远看不清</w:t>
            </w:r>
          </w:p>
        </w:tc>
      </w:tr>
      <w:tr>
        <w:trPr>
          <w:cantSplit/>
        </w:trPr>
        <w:tc>
          <w:tcPr>
            <w:tcW w:type="dxa" w:w="1397"/>
          </w:tcPr>
          <w:p>
            <w:pPr>
              <w:spacing w:line="288" w:lineRule="auto" w:after="0"/>
            </w:pPr>
            <w:r/>
            <w:r>
              <w:rPr>
                <w:rFonts w:ascii="宋体" w:hAnsi="宋体" w:eastAsia="宋体" w:cs="宋体"/>
                <w:b w:val="0"/>
                <w:i w:val="0"/>
                <w:sz w:val="21"/>
              </w:rPr>
              <w:t>字号</w:t>
            </w:r>
          </w:p>
        </w:tc>
        <w:tc>
          <w:tcPr>
            <w:tcW w:type="dxa" w:w="4365"/>
          </w:tcPr>
          <w:p>
            <w:pPr>
              <w:spacing w:line="288" w:lineRule="auto" w:after="0"/>
            </w:pPr>
            <w:r/>
            <w:r>
              <w:rPr>
                <w:rFonts w:ascii="宋体" w:hAnsi="宋体" w:eastAsia="宋体" w:cs="宋体"/>
                <w:b w:val="0"/>
                <w:i w:val="0"/>
                <w:sz w:val="21"/>
              </w:rPr>
              <w:t>标题不小于 32pt，正文不小于 20pt，页脚不小于 14pt</w:t>
            </w:r>
          </w:p>
        </w:tc>
        <w:tc>
          <w:tcPr>
            <w:tcW w:type="dxa" w:w="2968"/>
          </w:tcPr>
          <w:p>
            <w:pPr>
              <w:spacing w:line="288" w:lineRule="auto" w:after="0"/>
            </w:pPr>
            <w:r/>
            <w:r>
              <w:rPr>
                <w:rFonts w:ascii="宋体" w:hAnsi="宋体" w:eastAsia="宋体" w:cs="宋体"/>
                <w:b w:val="0"/>
                <w:i w:val="0"/>
                <w:sz w:val="21"/>
              </w:rPr>
              <w:t>后排评审必须能看清</w:t>
            </w:r>
          </w:p>
        </w:tc>
      </w:tr>
      <w:tr>
        <w:trPr>
          <w:cantSplit/>
        </w:trPr>
        <w:tc>
          <w:tcPr>
            <w:tcW w:type="dxa" w:w="1397"/>
          </w:tcPr>
          <w:p>
            <w:pPr>
              <w:spacing w:line="288" w:lineRule="auto" w:after="0"/>
            </w:pPr>
            <w:r/>
            <w:r>
              <w:rPr>
                <w:rFonts w:ascii="宋体" w:hAnsi="宋体" w:eastAsia="宋体" w:cs="宋体"/>
                <w:b w:val="0"/>
                <w:i w:val="0"/>
                <w:sz w:val="21"/>
              </w:rPr>
              <w:t>每页字数</w:t>
            </w:r>
          </w:p>
        </w:tc>
        <w:tc>
          <w:tcPr>
            <w:tcW w:type="dxa" w:w="4365"/>
          </w:tcPr>
          <w:p>
            <w:pPr>
              <w:spacing w:line="288" w:lineRule="auto" w:after="0"/>
            </w:pPr>
            <w:r/>
            <w:r>
              <w:rPr>
                <w:rFonts w:ascii="宋体" w:hAnsi="宋体" w:eastAsia="宋体" w:cs="宋体"/>
                <w:b w:val="0"/>
                <w:i w:val="0"/>
                <w:sz w:val="21"/>
              </w:rPr>
              <w:t>正文不超过 60 字，超过就说明该拆页或该改成图</w:t>
            </w:r>
          </w:p>
        </w:tc>
        <w:tc>
          <w:tcPr>
            <w:tcW w:type="dxa" w:w="2968"/>
          </w:tcPr>
          <w:p>
            <w:pPr>
              <w:spacing w:line="288" w:lineRule="auto" w:after="0"/>
            </w:pPr>
            <w:r/>
            <w:r>
              <w:rPr>
                <w:rFonts w:ascii="宋体" w:hAnsi="宋体" w:eastAsia="宋体" w:cs="宋体"/>
                <w:b w:val="0"/>
                <w:i w:val="0"/>
                <w:sz w:val="21"/>
              </w:rPr>
              <w:t>现场没有人会读长段落</w:t>
            </w:r>
          </w:p>
        </w:tc>
      </w:tr>
      <w:tr>
        <w:trPr>
          <w:cantSplit/>
        </w:trPr>
        <w:tc>
          <w:tcPr>
            <w:tcW w:type="dxa" w:w="1397"/>
          </w:tcPr>
          <w:p>
            <w:pPr>
              <w:spacing w:line="288" w:lineRule="auto" w:after="0"/>
            </w:pPr>
            <w:r/>
            <w:r>
              <w:rPr>
                <w:rFonts w:ascii="宋体" w:hAnsi="宋体" w:eastAsia="宋体" w:cs="宋体"/>
                <w:b w:val="0"/>
                <w:i w:val="0"/>
                <w:sz w:val="21"/>
              </w:rPr>
              <w:t>图片</w:t>
            </w:r>
          </w:p>
        </w:tc>
        <w:tc>
          <w:tcPr>
            <w:tcW w:type="dxa" w:w="4365"/>
          </w:tcPr>
          <w:p>
            <w:pPr>
              <w:spacing w:line="288" w:lineRule="auto" w:after="0"/>
            </w:pPr>
            <w:r/>
            <w:r>
              <w:rPr>
                <w:rFonts w:ascii="宋体" w:hAnsi="宋体" w:eastAsia="宋体" w:cs="宋体"/>
                <w:b w:val="0"/>
                <w:i w:val="0"/>
                <w:sz w:val="21"/>
              </w:rPr>
              <w:t>使用真实系统截图、真实场景照片与自绘示意图，禁用低质网图与过度装饰的图标</w:t>
            </w:r>
          </w:p>
        </w:tc>
        <w:tc>
          <w:tcPr>
            <w:tcW w:type="dxa" w:w="2968"/>
          </w:tcPr>
          <w:p>
            <w:pPr>
              <w:spacing w:line="288" w:lineRule="auto" w:after="0"/>
            </w:pPr>
            <w:r/>
            <w:r>
              <w:rPr>
                <w:rFonts w:ascii="宋体" w:hAnsi="宋体" w:eastAsia="宋体" w:cs="宋体"/>
                <w:b w:val="0"/>
                <w:i w:val="0"/>
                <w:sz w:val="21"/>
              </w:rPr>
              <w:t>真实感是可信度的一部分</w:t>
            </w:r>
          </w:p>
        </w:tc>
      </w:tr>
      <w:tr>
        <w:trPr>
          <w:cantSplit/>
        </w:trPr>
        <w:tc>
          <w:tcPr>
            <w:tcW w:type="dxa" w:w="1397"/>
          </w:tcPr>
          <w:p>
            <w:pPr>
              <w:spacing w:line="288" w:lineRule="auto" w:after="0"/>
            </w:pPr>
            <w:r/>
            <w:r>
              <w:rPr>
                <w:rFonts w:ascii="宋体" w:hAnsi="宋体" w:eastAsia="宋体" w:cs="宋体"/>
                <w:b w:val="0"/>
                <w:i w:val="0"/>
                <w:sz w:val="21"/>
              </w:rPr>
              <w:t>图表</w:t>
            </w:r>
          </w:p>
        </w:tc>
        <w:tc>
          <w:tcPr>
            <w:tcW w:type="dxa" w:w="4365"/>
          </w:tcPr>
          <w:p>
            <w:pPr>
              <w:spacing w:line="288" w:lineRule="auto" w:after="0"/>
            </w:pPr>
            <w:r/>
            <w:r>
              <w:rPr>
                <w:rFonts w:ascii="宋体" w:hAnsi="宋体" w:eastAsia="宋体" w:cs="宋体"/>
                <w:b w:val="0"/>
                <w:i w:val="0"/>
                <w:sz w:val="21"/>
              </w:rPr>
              <w:t>每张图必须标注数据来源与样本量</w:t>
            </w:r>
          </w:p>
        </w:tc>
        <w:tc>
          <w:tcPr>
            <w:tcW w:type="dxa" w:w="2968"/>
          </w:tcPr>
          <w:p>
            <w:pPr>
              <w:spacing w:line="288" w:lineRule="auto" w:after="0"/>
            </w:pPr>
            <w:r/>
            <w:r>
              <w:rPr>
                <w:rFonts w:ascii="宋体" w:hAnsi="宋体" w:eastAsia="宋体" w:cs="宋体"/>
                <w:b w:val="0"/>
                <w:i w:val="0"/>
                <w:sz w:val="21"/>
              </w:rPr>
              <w:t>没有出处的图表会被当场质疑</w:t>
            </w:r>
          </w:p>
        </w:tc>
      </w:tr>
      <w:tr>
        <w:trPr>
          <w:cantSplit/>
        </w:trPr>
        <w:tc>
          <w:tcPr>
            <w:tcW w:type="dxa" w:w="1397"/>
          </w:tcPr>
          <w:p>
            <w:pPr>
              <w:spacing w:line="288" w:lineRule="auto" w:after="0"/>
            </w:pPr>
            <w:r/>
            <w:r>
              <w:rPr>
                <w:rFonts w:ascii="宋体" w:hAnsi="宋体" w:eastAsia="宋体" w:cs="宋体"/>
                <w:b w:val="0"/>
                <w:i w:val="0"/>
                <w:sz w:val="21"/>
              </w:rPr>
              <w:t>动画</w:t>
            </w:r>
          </w:p>
        </w:tc>
        <w:tc>
          <w:tcPr>
            <w:tcW w:type="dxa" w:w="4365"/>
          </w:tcPr>
          <w:p>
            <w:pPr>
              <w:spacing w:line="288" w:lineRule="auto" w:after="0"/>
            </w:pPr>
            <w:r/>
            <w:r>
              <w:rPr>
                <w:rFonts w:ascii="宋体" w:hAnsi="宋体" w:eastAsia="宋体" w:cs="宋体"/>
                <w:b w:val="0"/>
                <w:i w:val="0"/>
                <w:sz w:val="21"/>
              </w:rPr>
              <w:t>仅在需要分步说明时使用简单出现动画，禁用飞入、旋转等花哨效果</w:t>
            </w:r>
          </w:p>
        </w:tc>
        <w:tc>
          <w:tcPr>
            <w:tcW w:type="dxa" w:w="2968"/>
          </w:tcPr>
          <w:p>
            <w:pPr>
              <w:spacing w:line="288" w:lineRule="auto" w:after="0"/>
            </w:pPr>
            <w:r/>
            <w:r>
              <w:rPr>
                <w:rFonts w:ascii="宋体" w:hAnsi="宋体" w:eastAsia="宋体" w:cs="宋体"/>
                <w:b w:val="0"/>
                <w:i w:val="0"/>
                <w:sz w:val="21"/>
              </w:rPr>
              <w:t>花哨动画会削弱专业感</w:t>
            </w:r>
          </w:p>
        </w:tc>
      </w:tr>
      <w:tr>
        <w:trPr>
          <w:cantSplit/>
        </w:trPr>
        <w:tc>
          <w:tcPr>
            <w:tcW w:type="dxa" w:w="1397"/>
          </w:tcPr>
          <w:p>
            <w:pPr>
              <w:spacing w:line="288" w:lineRule="auto" w:after="0"/>
            </w:pPr>
            <w:r/>
            <w:r>
              <w:rPr>
                <w:rFonts w:ascii="宋体" w:hAnsi="宋体" w:eastAsia="宋体" w:cs="宋体"/>
                <w:b w:val="0"/>
                <w:i w:val="0"/>
                <w:sz w:val="21"/>
              </w:rPr>
              <w:t>页脚</w:t>
            </w:r>
          </w:p>
        </w:tc>
        <w:tc>
          <w:tcPr>
            <w:tcW w:type="dxa" w:w="4365"/>
          </w:tcPr>
          <w:p>
            <w:pPr>
              <w:spacing w:line="288" w:lineRule="auto" w:after="0"/>
            </w:pPr>
            <w:r/>
            <w:r>
              <w:rPr>
                <w:rFonts w:ascii="宋体" w:hAnsi="宋体" w:eastAsia="宋体" w:cs="宋体"/>
                <w:b w:val="0"/>
                <w:i w:val="0"/>
                <w:sz w:val="21"/>
              </w:rPr>
              <w:t>统一放项目名称与页码，便于答辩时定位</w:t>
            </w:r>
          </w:p>
        </w:tc>
        <w:tc>
          <w:tcPr>
            <w:tcW w:type="dxa" w:w="2968"/>
          </w:tcPr>
          <w:p>
            <w:pPr>
              <w:spacing w:line="288" w:lineRule="auto" w:after="0"/>
            </w:pPr>
            <w:r/>
            <w:r>
              <w:rPr>
                <w:rFonts w:ascii="宋体" w:hAnsi="宋体" w:eastAsia="宋体" w:cs="宋体"/>
                <w:b w:val="0"/>
                <w:i w:val="0"/>
                <w:sz w:val="21"/>
              </w:rPr>
              <w:t>评委提问时能直接说“请看第 12 页”</w:t>
            </w:r>
          </w:p>
        </w:tc>
      </w:tr>
      <w:tr>
        <w:trPr>
          <w:cantSplit/>
        </w:trPr>
        <w:tc>
          <w:tcPr>
            <w:tcW w:type="dxa" w:w="1397"/>
          </w:tcPr>
          <w:p>
            <w:pPr>
              <w:spacing w:line="288" w:lineRule="auto" w:after="0"/>
            </w:pPr>
            <w:r/>
            <w:r>
              <w:rPr>
                <w:rFonts w:ascii="宋体" w:hAnsi="宋体" w:eastAsia="宋体" w:cs="宋体"/>
                <w:b w:val="0"/>
                <w:i w:val="0"/>
                <w:sz w:val="21"/>
              </w:rPr>
              <w:t>比例</w:t>
            </w:r>
          </w:p>
        </w:tc>
        <w:tc>
          <w:tcPr>
            <w:tcW w:type="dxa" w:w="4365"/>
          </w:tcPr>
          <w:p>
            <w:pPr>
              <w:spacing w:line="288" w:lineRule="auto" w:after="0"/>
            </w:pPr>
            <w:r/>
            <w:r>
              <w:rPr>
                <w:rFonts w:ascii="宋体" w:hAnsi="宋体" w:eastAsia="宋体" w:cs="宋体"/>
                <w:b w:val="0"/>
                <w:i w:val="0"/>
                <w:sz w:val="21"/>
              </w:rPr>
              <w:t>统一 16:9，制作前确认赛场设备支持的比例</w:t>
            </w:r>
          </w:p>
        </w:tc>
        <w:tc>
          <w:tcPr>
            <w:tcW w:type="dxa" w:w="2968"/>
          </w:tcPr>
          <w:p>
            <w:pPr>
              <w:spacing w:line="288" w:lineRule="auto" w:after="0"/>
            </w:pPr>
            <w:r/>
            <w:r>
              <w:rPr>
                <w:rFonts w:ascii="宋体" w:hAnsi="宋体" w:eastAsia="宋体" w:cs="宋体"/>
                <w:b w:val="0"/>
                <w:i w:val="0"/>
                <w:sz w:val="21"/>
              </w:rPr>
              <w:t>现场比例不符会导致排版错乱</w:t>
            </w:r>
          </w:p>
        </w:tc>
      </w:tr>
    </w:tbl>
    <w:p>
      <w:pPr>
        <w:spacing w:after="0" w:line="240" w:lineRule="auto"/>
      </w:pPr>
    </w:p>
    <w:p>
      <w:pPr>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【制作流程建议】</w:t>
      </w:r>
      <w:r>
        <w:rPr>
          <w:rFonts w:ascii="宋体" w:hAnsi="宋体" w:eastAsia="宋体" w:cs="宋体"/>
          <w:b w:val="0"/>
          <w:i w:val="0"/>
          <w:sz w:val="21"/>
        </w:rPr>
        <w:t>先用纸笔画出 18 页的草图（每页只写标题和一个核心词），确认逻辑通顺后再打开软件制作。跳过草图直接做 PPT，通常会在中途反复推翻重做。另外，务必准备一份 PDF 备份放在 U 盘里，并在赛前到现场实测投影效果——现场设备的分辨率与色彩表现常与自己的电脑差异很大。</w:t>
      </w:r>
    </w:p>
    <w:p>
      <w:pPr>
        <w:pStyle w:val="Heading2"/>
      </w:pPr>
      <w:r>
        <w:rPr>
          <w:rFonts w:ascii="宋体" w:hAnsi="宋体" w:eastAsia="宋体" w:cs="宋体"/>
          <w:b/>
          <w:i w:val="0"/>
          <w:sz w:val="28"/>
        </w:rPr>
        <w:t>11.4  答辩常见问题与回答要点</w:t>
      </w:r>
    </w:p>
    <w:p>
      <w:pPr>
        <w:spacing w:after="60"/>
        <w:jc w:val="both"/>
        <w:ind w:firstLineChars="200" w:firstLine="480"/>
      </w:pPr>
      <w:r>
        <w:rPr>
          <w:rFonts w:ascii="宋体" w:hAnsi="宋体" w:eastAsia="宋体" w:cs="宋体"/>
          <w:b w:val="0"/>
          <w:i w:val="0"/>
          <w:sz w:val="24"/>
        </w:rPr>
        <w:t>以下二十个问题是低空与调度类项目最常被问到的。建议团队在赛前逐题演练，每题的答案控制在 60 至 90 秒，并且务必准备数据支撑。</w:t>
      </w:r>
    </w:p>
    <w:p>
      <w:pPr>
        <w:keepNext/>
        <w:spacing w:before="40" w:after="200"/>
        <w:jc w:val="center"/>
      </w:pPr>
      <w:r>
        <w:rPr>
          <w:rFonts w:ascii="宋体" w:hAnsi="宋体" w:eastAsia="宋体" w:cs="宋体"/>
          <w:b/>
          <w:i w:val="0"/>
          <w:sz w:val="21"/>
        </w:rPr>
        <w:t>表 11-4  答辩高频问题与回答要点</w:t>
      </w:r>
    </w:p>
    <w:tbl>
      <w:tblPr>
        <w:tblStyle w:val="TableGrid"/>
        <w:tblW w:type="auto" w:w="0"/>
        <w:jc w:val="center"/>
        <w:tblLayout w:type="fixed"/>
        <w:tblLook w:firstColumn="1" w:firstRow="1" w:lastColumn="0" w:lastRow="0" w:noHBand="0" w:noVBand="1" w:val="04A0"/>
      </w:tblPr>
      <w:tblGrid>
        <w:gridCol w:w="2911"/>
        <w:gridCol w:w="2911"/>
        <w:gridCol w:w="2911"/>
      </w:tblGrid>
      <w:tr>
        <w:trPr>
          <w:cantSplit/>
          <w:tblHeader/>
        </w:trPr>
        <w:tc>
          <w:tcPr>
            <w:tcW w:type="dxa" w:w="698"/>
            <w:shd w:val="clear" w:color="auto" w:fill="E8E8E8"/>
          </w:tcPr>
          <w:p>
            <w:pPr>
              <w:keepNext/>
              <w:spacing w:line="276" w:lineRule="auto" w:after="0"/>
              <w:jc w:val="center"/>
            </w:pPr>
            <w:r>
              <w:rPr>
                <w:b/>
              </w:rPr>
            </w:r>
            <w:r>
              <w:rPr>
                <w:rFonts w:ascii="宋体" w:hAnsi="宋体" w:eastAsia="宋体" w:cs="宋体"/>
                <w:b/>
                <w:i w:val="0"/>
                <w:sz w:val="21"/>
              </w:rPr>
              <w:t>序号</w:t>
            </w:r>
          </w:p>
        </w:tc>
        <w:tc>
          <w:tcPr>
            <w:tcW w:type="dxa" w:w="2968"/>
            <w:shd w:val="clear" w:color="auto" w:fill="E8E8E8"/>
          </w:tcPr>
          <w:p>
            <w:pPr>
              <w:keepNext/>
              <w:spacing w:line="276" w:lineRule="auto" w:after="0"/>
              <w:jc w:val="center"/>
            </w:pPr>
            <w:r>
              <w:rPr>
                <w:b/>
              </w:rPr>
            </w:r>
            <w:r>
              <w:rPr>
                <w:rFonts w:ascii="宋体" w:hAnsi="宋体" w:eastAsia="宋体" w:cs="宋体"/>
                <w:b/>
                <w:i w:val="0"/>
                <w:sz w:val="21"/>
              </w:rPr>
              <w:t>问题</w:t>
            </w:r>
          </w:p>
        </w:tc>
        <w:tc>
          <w:tcPr>
            <w:tcW w:type="dxa" w:w="5064"/>
            <w:shd w:val="clear" w:color="auto" w:fill="E8E8E8"/>
          </w:tcPr>
          <w:p>
            <w:pPr>
              <w:keepNext/>
              <w:spacing w:line="276" w:lineRule="auto" w:after="0"/>
              <w:jc w:val="center"/>
            </w:pPr>
            <w:r>
              <w:rPr>
                <w:b/>
              </w:rPr>
            </w:r>
            <w:r>
              <w:rPr>
                <w:rFonts w:ascii="宋体" w:hAnsi="宋体" w:eastAsia="宋体" w:cs="宋体"/>
                <w:b/>
                <w:i w:val="0"/>
                <w:sz w:val="21"/>
              </w:rPr>
              <w:t>回答要点</w:t>
            </w:r>
          </w:p>
        </w:tc>
      </w:tr>
      <w:tr>
        <w:trPr>
          <w:cantSplit/>
        </w:trPr>
        <w:tc>
          <w:tcPr>
            <w:tcW w:type="dxa" w:w="698"/>
          </w:tcPr>
          <w:p>
            <w:pPr>
              <w:spacing w:line="288" w:lineRule="auto" w:after="0"/>
            </w:pPr>
            <w:r/>
            <w:r>
              <w:rPr>
                <w:rFonts w:ascii="宋体" w:hAnsi="宋体" w:eastAsia="宋体" w:cs="宋体"/>
                <w:b w:val="0"/>
                <w:i w:val="0"/>
                <w:sz w:val="21"/>
              </w:rPr>
              <w:t>1</w:t>
            </w:r>
          </w:p>
        </w:tc>
        <w:tc>
          <w:tcPr>
            <w:tcW w:type="dxa" w:w="2968"/>
          </w:tcPr>
          <w:p>
            <w:pPr>
              <w:spacing w:line="288" w:lineRule="auto" w:after="0"/>
            </w:pPr>
            <w:r/>
            <w:r>
              <w:rPr>
                <w:rFonts w:ascii="宋体" w:hAnsi="宋体" w:eastAsia="宋体" w:cs="宋体"/>
                <w:b w:val="0"/>
                <w:i w:val="0"/>
                <w:sz w:val="21"/>
              </w:rPr>
              <w:t>你们的平台和现有的机队管理系统、空管系统冲突吗？</w:t>
            </w:r>
          </w:p>
        </w:tc>
        <w:tc>
          <w:tcPr>
            <w:tcW w:type="dxa" w:w="5064"/>
          </w:tcPr>
          <w:p>
            <w:pPr>
              <w:spacing w:line="288" w:lineRule="auto" w:after="0"/>
            </w:pPr>
            <w:r/>
            <w:r>
              <w:rPr>
                <w:rFonts w:ascii="宋体" w:hAnsi="宋体" w:eastAsia="宋体" w:cs="宋体"/>
                <w:b w:val="0"/>
                <w:i w:val="0"/>
                <w:sz w:val="21"/>
              </w:rPr>
              <w:t>不冲突。我们是旁路接入、能力增强，不替换任何现有系统，调度员原有的工作流完全不受影响，实施周期通常可控制在两周以内。</w:t>
            </w:r>
          </w:p>
        </w:tc>
      </w:tr>
      <w:tr>
        <w:trPr>
          <w:cantSplit/>
        </w:trPr>
        <w:tc>
          <w:tcPr>
            <w:tcW w:type="dxa" w:w="698"/>
          </w:tcPr>
          <w:p>
            <w:pPr>
              <w:spacing w:line="288" w:lineRule="auto" w:after="0"/>
            </w:pPr>
            <w:r/>
            <w:r>
              <w:rPr>
                <w:rFonts w:ascii="宋体" w:hAnsi="宋体" w:eastAsia="宋体" w:cs="宋体"/>
                <w:b w:val="0"/>
                <w:i w:val="0"/>
                <w:sz w:val="21"/>
              </w:rPr>
              <w:t>2</w:t>
            </w:r>
          </w:p>
        </w:tc>
        <w:tc>
          <w:tcPr>
            <w:tcW w:type="dxa" w:w="2968"/>
          </w:tcPr>
          <w:p>
            <w:pPr>
              <w:spacing w:line="288" w:lineRule="auto" w:after="0"/>
            </w:pPr>
            <w:r/>
            <w:r>
              <w:rPr>
                <w:rFonts w:ascii="宋体" w:hAnsi="宋体" w:eastAsia="宋体" w:cs="宋体"/>
                <w:b w:val="0"/>
                <w:i w:val="0"/>
                <w:sz w:val="21"/>
              </w:rPr>
              <w:t>你们会不会替代空管、自己放行？</w:t>
            </w:r>
          </w:p>
        </w:tc>
        <w:tc>
          <w:tcPr>
            <w:tcW w:type="dxa" w:w="5064"/>
          </w:tcPr>
          <w:p>
            <w:pPr>
              <w:spacing w:line="288" w:lineRule="auto" w:after="0"/>
            </w:pPr>
            <w:r/>
            <w:r>
              <w:rPr>
                <w:rFonts w:ascii="宋体" w:hAnsi="宋体" w:eastAsia="宋体" w:cs="宋体"/>
                <w:b w:val="0"/>
                <w:i w:val="0"/>
                <w:sz w:val="21"/>
              </w:rPr>
              <w:t>不会。空域批准与放行权始终属于监管机构。我们只做材料预审、冲突预检、方案建议与态势展示，为监管方提供决策支持，不划设空域、不替代放行。</w:t>
            </w:r>
          </w:p>
        </w:tc>
      </w:tr>
      <w:tr>
        <w:trPr>
          <w:cantSplit/>
        </w:trPr>
        <w:tc>
          <w:tcPr>
            <w:tcW w:type="dxa" w:w="698"/>
          </w:tcPr>
          <w:p>
            <w:pPr>
              <w:spacing w:line="288" w:lineRule="auto" w:after="0"/>
            </w:pPr>
            <w:r/>
            <w:r>
              <w:rPr>
                <w:rFonts w:ascii="宋体" w:hAnsi="宋体" w:eastAsia="宋体" w:cs="宋体"/>
                <w:b w:val="0"/>
                <w:i w:val="0"/>
                <w:sz w:val="21"/>
              </w:rPr>
              <w:t>3</w:t>
            </w:r>
          </w:p>
        </w:tc>
        <w:tc>
          <w:tcPr>
            <w:tcW w:type="dxa" w:w="2968"/>
          </w:tcPr>
          <w:p>
            <w:pPr>
              <w:spacing w:line="288" w:lineRule="auto" w:after="0"/>
            </w:pPr>
            <w:r/>
            <w:r>
              <w:rPr>
                <w:rFonts w:ascii="宋体" w:hAnsi="宋体" w:eastAsia="宋体" w:cs="宋体"/>
                <w:b w:val="0"/>
                <w:i w:val="0"/>
                <w:sz w:val="21"/>
              </w:rPr>
              <w:t>运营人有预算买你们的东西吗？</w:t>
            </w:r>
          </w:p>
        </w:tc>
        <w:tc>
          <w:tcPr>
            <w:tcW w:type="dxa" w:w="5064"/>
          </w:tcPr>
          <w:p>
            <w:pPr>
              <w:spacing w:line="288" w:lineRule="auto" w:after="0"/>
            </w:pPr>
            <w:r/>
            <w:r>
              <w:rPr>
                <w:rFonts w:ascii="宋体" w:hAnsi="宋体" w:eastAsia="宋体" w:cs="宋体"/>
                <w:b w:val="0"/>
                <w:i w:val="0"/>
                <w:sz w:val="21"/>
              </w:rPr>
              <w:t>给出调研得到的预算区间与付费意愿数据；补充说明我们提供分层产品，L1 作业端降低门槛，且效果可量化为“同样机队多飞多少架次”。</w:t>
            </w:r>
          </w:p>
        </w:tc>
      </w:tr>
      <w:tr>
        <w:trPr>
          <w:cantSplit/>
        </w:trPr>
        <w:tc>
          <w:tcPr>
            <w:tcW w:type="dxa" w:w="698"/>
          </w:tcPr>
          <w:p>
            <w:pPr>
              <w:spacing w:line="288" w:lineRule="auto" w:after="0"/>
            </w:pPr>
            <w:r/>
            <w:r>
              <w:rPr>
                <w:rFonts w:ascii="宋体" w:hAnsi="宋体" w:eastAsia="宋体" w:cs="宋体"/>
                <w:b w:val="0"/>
                <w:i w:val="0"/>
                <w:sz w:val="21"/>
              </w:rPr>
              <w:t>4</w:t>
            </w:r>
          </w:p>
        </w:tc>
        <w:tc>
          <w:tcPr>
            <w:tcW w:type="dxa" w:w="2968"/>
          </w:tcPr>
          <w:p>
            <w:pPr>
              <w:spacing w:line="288" w:lineRule="auto" w:after="0"/>
            </w:pPr>
            <w:r/>
            <w:r>
              <w:rPr>
                <w:rFonts w:ascii="宋体" w:hAnsi="宋体" w:eastAsia="宋体" w:cs="宋体"/>
                <w:b w:val="0"/>
                <w:i w:val="0"/>
                <w:sz w:val="21"/>
              </w:rPr>
              <w:t>为什么大厂不做这件事？</w:t>
            </w:r>
          </w:p>
        </w:tc>
        <w:tc>
          <w:tcPr>
            <w:tcW w:type="dxa" w:w="5064"/>
          </w:tcPr>
          <w:p>
            <w:pPr>
              <w:spacing w:line="288" w:lineRule="auto" w:after="0"/>
            </w:pPr>
            <w:r/>
            <w:r>
              <w:rPr>
                <w:rFonts w:ascii="宋体" w:hAnsi="宋体" w:eastAsia="宋体" w:cs="宋体"/>
                <w:b w:val="0"/>
                <w:i w:val="0"/>
                <w:sz w:val="21"/>
              </w:rPr>
              <w:t>大厂的主战场在飞行器本身与监管主系统，城市微低空的多机协同调度是细分但极难的能力层，需要与多厂商、多运营人系统打交道，不是他们的优先方向，而这恰是我们的主场。</w:t>
            </w:r>
          </w:p>
        </w:tc>
      </w:tr>
      <w:tr>
        <w:trPr>
          <w:cantSplit/>
        </w:trPr>
        <w:tc>
          <w:tcPr>
            <w:tcW w:type="dxa" w:w="698"/>
          </w:tcPr>
          <w:p>
            <w:pPr>
              <w:spacing w:line="288" w:lineRule="auto" w:after="0"/>
            </w:pPr>
            <w:r/>
            <w:r>
              <w:rPr>
                <w:rFonts w:ascii="宋体" w:hAnsi="宋体" w:eastAsia="宋体" w:cs="宋体"/>
                <w:b w:val="0"/>
                <w:i w:val="0"/>
                <w:sz w:val="21"/>
              </w:rPr>
              <w:t>5</w:t>
            </w:r>
          </w:p>
        </w:tc>
        <w:tc>
          <w:tcPr>
            <w:tcW w:type="dxa" w:w="2968"/>
          </w:tcPr>
          <w:p>
            <w:pPr>
              <w:spacing w:line="288" w:lineRule="auto" w:after="0"/>
            </w:pPr>
            <w:r/>
            <w:r>
              <w:rPr>
                <w:rFonts w:ascii="宋体" w:hAnsi="宋体" w:eastAsia="宋体" w:cs="宋体"/>
                <w:b w:val="0"/>
                <w:i w:val="0"/>
                <w:sz w:val="21"/>
              </w:rPr>
              <w:t>你们的竞争对手是谁？</w:t>
            </w:r>
          </w:p>
        </w:tc>
        <w:tc>
          <w:tcPr>
            <w:tcW w:type="dxa" w:w="5064"/>
          </w:tcPr>
          <w:p>
            <w:pPr>
              <w:spacing w:line="288" w:lineRule="auto" w:after="0"/>
            </w:pPr>
            <w:r/>
            <w:r>
              <w:rPr>
                <w:rFonts w:ascii="宋体" w:hAnsi="宋体" w:eastAsia="宋体" w:cs="宋体"/>
                <w:b w:val="0"/>
                <w:i w:val="0"/>
                <w:sz w:val="21"/>
              </w:rPr>
              <w:t>按五类分别说明：厂商机队管理软件、传统空管信息化厂商、低空经济创业公司、城配调度 SaaS、高校原型。逐一说明差异，不做“没有对手”的表态。</w:t>
            </w:r>
          </w:p>
        </w:tc>
      </w:tr>
      <w:tr>
        <w:trPr>
          <w:cantSplit/>
        </w:trPr>
        <w:tc>
          <w:tcPr>
            <w:tcW w:type="dxa" w:w="698"/>
          </w:tcPr>
          <w:p>
            <w:pPr>
              <w:spacing w:line="288" w:lineRule="auto" w:after="0"/>
            </w:pPr>
            <w:r/>
            <w:r>
              <w:rPr>
                <w:rFonts w:ascii="宋体" w:hAnsi="宋体" w:eastAsia="宋体" w:cs="宋体"/>
                <w:b w:val="0"/>
                <w:i w:val="0"/>
                <w:sz w:val="21"/>
              </w:rPr>
              <w:t>6</w:t>
            </w:r>
          </w:p>
        </w:tc>
        <w:tc>
          <w:tcPr>
            <w:tcW w:type="dxa" w:w="2968"/>
          </w:tcPr>
          <w:p>
            <w:pPr>
              <w:spacing w:line="288" w:lineRule="auto" w:after="0"/>
            </w:pPr>
            <w:r/>
            <w:r>
              <w:rPr>
                <w:rFonts w:ascii="宋体" w:hAnsi="宋体" w:eastAsia="宋体" w:cs="宋体"/>
                <w:b w:val="0"/>
                <w:i w:val="0"/>
                <w:sz w:val="21"/>
              </w:rPr>
              <w:t>机队利用率提升的数据是怎么算出来的？</w:t>
            </w:r>
          </w:p>
        </w:tc>
        <w:tc>
          <w:tcPr>
            <w:tcW w:type="dxa" w:w="5064"/>
          </w:tcPr>
          <w:p>
            <w:pPr>
              <w:spacing w:line="288" w:lineRule="auto" w:after="0"/>
            </w:pPr>
            <w:r/>
            <w:r>
              <w:rPr>
                <w:rFonts w:ascii="宋体" w:hAnsi="宋体" w:eastAsia="宋体" w:cs="宋体"/>
                <w:b w:val="0"/>
                <w:i w:val="0"/>
                <w:sz w:val="21"/>
              </w:rPr>
              <w:t>说明数据来源：哪个站点、多少架次样本、对比的时间区间、由谁统计。数据必须可追溯，优先给出真实站点数据，其次给出仿真对比条件。</w:t>
            </w:r>
          </w:p>
        </w:tc>
      </w:tr>
      <w:tr>
        <w:trPr>
          <w:cantSplit/>
        </w:trPr>
        <w:tc>
          <w:tcPr>
            <w:tcW w:type="dxa" w:w="698"/>
          </w:tcPr>
          <w:p>
            <w:pPr>
              <w:spacing w:line="288" w:lineRule="auto" w:after="0"/>
            </w:pPr>
            <w:r/>
            <w:r>
              <w:rPr>
                <w:rFonts w:ascii="宋体" w:hAnsi="宋体" w:eastAsia="宋体" w:cs="宋体"/>
                <w:b w:val="0"/>
                <w:i w:val="0"/>
                <w:sz w:val="21"/>
              </w:rPr>
              <w:t>7</w:t>
            </w:r>
          </w:p>
        </w:tc>
        <w:tc>
          <w:tcPr>
            <w:tcW w:type="dxa" w:w="2968"/>
          </w:tcPr>
          <w:p>
            <w:pPr>
              <w:spacing w:line="288" w:lineRule="auto" w:after="0"/>
            </w:pPr>
            <w:r/>
            <w:r>
              <w:rPr>
                <w:rFonts w:ascii="宋体" w:hAnsi="宋体" w:eastAsia="宋体" w:cs="宋体"/>
                <w:b w:val="0"/>
                <w:i w:val="0"/>
                <w:sz w:val="21"/>
              </w:rPr>
              <w:t>你们的仿真可信吗？</w:t>
            </w:r>
          </w:p>
        </w:tc>
        <w:tc>
          <w:tcPr>
            <w:tcW w:type="dxa" w:w="5064"/>
          </w:tcPr>
          <w:p>
            <w:pPr>
              <w:spacing w:line="288" w:lineRule="auto" w:after="0"/>
            </w:pPr>
            <w:r/>
            <w:r>
              <w:rPr>
                <w:rFonts w:ascii="宋体" w:hAnsi="宋体" w:eastAsia="宋体" w:cs="宋体"/>
                <w:b w:val="0"/>
                <w:i w:val="0"/>
                <w:sz w:val="21"/>
              </w:rPr>
              <w:t>说明仿真的规模（同时在线机数、场景数量）、场景如何生成（随机与对抗性）、参数来源（真实机型参数、气象与建筑数据），并提供可复现的测试用例集。</w:t>
            </w:r>
          </w:p>
        </w:tc>
      </w:tr>
      <w:tr>
        <w:trPr>
          <w:cantSplit/>
        </w:trPr>
        <w:tc>
          <w:tcPr>
            <w:tcW w:type="dxa" w:w="698"/>
          </w:tcPr>
          <w:p>
            <w:pPr>
              <w:spacing w:line="288" w:lineRule="auto" w:after="0"/>
            </w:pPr>
            <w:r/>
            <w:r>
              <w:rPr>
                <w:rFonts w:ascii="宋体" w:hAnsi="宋体" w:eastAsia="宋体" w:cs="宋体"/>
                <w:b w:val="0"/>
                <w:i w:val="0"/>
                <w:sz w:val="21"/>
              </w:rPr>
              <w:t>8</w:t>
            </w:r>
          </w:p>
        </w:tc>
        <w:tc>
          <w:tcPr>
            <w:tcW w:type="dxa" w:w="2968"/>
          </w:tcPr>
          <w:p>
            <w:pPr>
              <w:spacing w:line="288" w:lineRule="auto" w:after="0"/>
            </w:pPr>
            <w:r/>
            <w:r>
              <w:rPr>
                <w:rFonts w:ascii="宋体" w:hAnsi="宋体" w:eastAsia="宋体" w:cs="宋体"/>
                <w:b w:val="0"/>
                <w:i w:val="0"/>
                <w:sz w:val="21"/>
              </w:rPr>
              <w:t>城市三维数据和飞行数据的安全怎么保证？</w:t>
            </w:r>
          </w:p>
        </w:tc>
        <w:tc>
          <w:tcPr>
            <w:tcW w:type="dxa" w:w="5064"/>
          </w:tcPr>
          <w:p>
            <w:pPr>
              <w:spacing w:line="288" w:lineRule="auto" w:after="0"/>
            </w:pPr>
            <w:r/>
            <w:r>
              <w:rPr>
                <w:rFonts w:ascii="宋体" w:hAnsi="宋体" w:eastAsia="宋体" w:cs="宋体"/>
                <w:b w:val="0"/>
                <w:i w:val="0"/>
                <w:sz w:val="21"/>
              </w:rPr>
              <w:t>支持本地化部署，数据不出域；落实加密、脱敏、权限最小化与操作审计；评估测绘资质需求，必要时与持证单位合作；签署数据处理协议，符合数据安全与个人信息保护相关法律要求。</w:t>
            </w:r>
          </w:p>
        </w:tc>
      </w:tr>
      <w:tr>
        <w:trPr>
          <w:cantSplit/>
        </w:trPr>
        <w:tc>
          <w:tcPr>
            <w:tcW w:type="dxa" w:w="698"/>
          </w:tcPr>
          <w:p>
            <w:pPr>
              <w:spacing w:line="288" w:lineRule="auto" w:after="0"/>
            </w:pPr>
            <w:r/>
            <w:r>
              <w:rPr>
                <w:rFonts w:ascii="宋体" w:hAnsi="宋体" w:eastAsia="宋体" w:cs="宋体"/>
                <w:b w:val="0"/>
                <w:i w:val="0"/>
                <w:sz w:val="21"/>
              </w:rPr>
              <w:t>9</w:t>
            </w:r>
          </w:p>
        </w:tc>
        <w:tc>
          <w:tcPr>
            <w:tcW w:type="dxa" w:w="2968"/>
          </w:tcPr>
          <w:p>
            <w:pPr>
              <w:spacing w:line="288" w:lineRule="auto" w:after="0"/>
            </w:pPr>
            <w:r/>
            <w:r>
              <w:rPr>
                <w:rFonts w:ascii="宋体" w:hAnsi="宋体" w:eastAsia="宋体" w:cs="宋体"/>
                <w:b w:val="0"/>
                <w:i w:val="0"/>
                <w:sz w:val="21"/>
              </w:rPr>
              <w:t>你们团队都是学生，怎么保证能交付？</w:t>
            </w:r>
          </w:p>
        </w:tc>
        <w:tc>
          <w:tcPr>
            <w:tcW w:type="dxa" w:w="5064"/>
          </w:tcPr>
          <w:p>
            <w:pPr>
              <w:spacing w:line="288" w:lineRule="auto" w:after="0"/>
            </w:pPr>
            <w:r/>
            <w:r>
              <w:rPr>
                <w:rFonts w:ascii="宋体" w:hAnsi="宋体" w:eastAsia="宋体" w:cs="宋体"/>
                <w:b w:val="0"/>
                <w:i w:val="0"/>
                <w:sz w:val="21"/>
              </w:rPr>
              <w:t>说明技术积累、已完成的算法内核与仿真平台、验证数据、指导教师与行业顾问团队，以及已取得的合作意向。用成果回应，不用热情回应。</w:t>
            </w:r>
          </w:p>
        </w:tc>
      </w:tr>
      <w:tr>
        <w:trPr>
          <w:cantSplit/>
        </w:trPr>
        <w:tc>
          <w:tcPr>
            <w:tcW w:type="dxa" w:w="698"/>
          </w:tcPr>
          <w:p>
            <w:pPr>
              <w:spacing w:line="288" w:lineRule="auto" w:after="0"/>
            </w:pPr>
            <w:r/>
            <w:r>
              <w:rPr>
                <w:rFonts w:ascii="宋体" w:hAnsi="宋体" w:eastAsia="宋体" w:cs="宋体"/>
                <w:b w:val="0"/>
                <w:i w:val="0"/>
                <w:sz w:val="21"/>
              </w:rPr>
              <w:t>10</w:t>
            </w:r>
          </w:p>
        </w:tc>
        <w:tc>
          <w:tcPr>
            <w:tcW w:type="dxa" w:w="2968"/>
          </w:tcPr>
          <w:p>
            <w:pPr>
              <w:spacing w:line="288" w:lineRule="auto" w:after="0"/>
            </w:pPr>
            <w:r/>
            <w:r>
              <w:rPr>
                <w:rFonts w:ascii="宋体" w:hAnsi="宋体" w:eastAsia="宋体" w:cs="宋体"/>
                <w:b w:val="0"/>
                <w:i w:val="0"/>
                <w:sz w:val="21"/>
              </w:rPr>
              <w:t>你们的核心壁垒是什么？</w:t>
            </w:r>
          </w:p>
        </w:tc>
        <w:tc>
          <w:tcPr>
            <w:tcW w:type="dxa" w:w="5064"/>
          </w:tcPr>
          <w:p>
            <w:pPr>
              <w:spacing w:line="288" w:lineRule="auto" w:after="0"/>
            </w:pPr>
            <w:r/>
            <w:r>
              <w:rPr>
                <w:rFonts w:ascii="宋体" w:hAnsi="宋体" w:eastAsia="宋体" w:cs="宋体"/>
                <w:b w:val="0"/>
                <w:i w:val="0"/>
                <w:sz w:val="21"/>
              </w:rPr>
              <w:t>三层：算法与规则库（调度、航路、冲突解脱）、真实场景沉淀的城市数据与运行数据集、多厂商多运营人的集成经验。代码可以抄，这三样需要时间和真实场景。</w:t>
            </w:r>
          </w:p>
        </w:tc>
      </w:tr>
      <w:tr>
        <w:trPr>
          <w:cantSplit/>
        </w:trPr>
        <w:tc>
          <w:tcPr>
            <w:tcW w:type="dxa" w:w="698"/>
          </w:tcPr>
          <w:p>
            <w:pPr>
              <w:spacing w:line="288" w:lineRule="auto" w:after="0"/>
            </w:pPr>
            <w:r/>
            <w:r>
              <w:rPr>
                <w:rFonts w:ascii="宋体" w:hAnsi="宋体" w:eastAsia="宋体" w:cs="宋体"/>
                <w:b w:val="0"/>
                <w:i w:val="0"/>
                <w:sz w:val="21"/>
              </w:rPr>
              <w:t>11</w:t>
            </w:r>
          </w:p>
        </w:tc>
        <w:tc>
          <w:tcPr>
            <w:tcW w:type="dxa" w:w="2968"/>
          </w:tcPr>
          <w:p>
            <w:pPr>
              <w:spacing w:line="288" w:lineRule="auto" w:after="0"/>
            </w:pPr>
            <w:r/>
            <w:r>
              <w:rPr>
                <w:rFonts w:ascii="宋体" w:hAnsi="宋体" w:eastAsia="宋体" w:cs="宋体"/>
                <w:b w:val="0"/>
                <w:i w:val="0"/>
                <w:sz w:val="21"/>
              </w:rPr>
              <w:t>这个市场需求是真的吗？</w:t>
            </w:r>
          </w:p>
        </w:tc>
        <w:tc>
          <w:tcPr>
            <w:tcW w:type="dxa" w:w="5064"/>
          </w:tcPr>
          <w:p>
            <w:pPr>
              <w:spacing w:line="288" w:lineRule="auto" w:after="0"/>
            </w:pPr>
            <w:r/>
            <w:r>
              <w:rPr>
                <w:rFonts w:ascii="宋体" w:hAnsi="宋体" w:eastAsia="宋体" w:cs="宋体"/>
                <w:b w:val="0"/>
                <w:i w:val="0"/>
                <w:sz w:val="21"/>
              </w:rPr>
              <w:t>拿出调研数据：访谈多少家运营人、多少位调度与运控人员、痛点排序结果、合作意向书数量。</w:t>
            </w:r>
          </w:p>
        </w:tc>
      </w:tr>
      <w:tr>
        <w:trPr>
          <w:cantSplit/>
        </w:trPr>
        <w:tc>
          <w:tcPr>
            <w:tcW w:type="dxa" w:w="698"/>
          </w:tcPr>
          <w:p>
            <w:pPr>
              <w:spacing w:line="288" w:lineRule="auto" w:after="0"/>
            </w:pPr>
            <w:r/>
            <w:r>
              <w:rPr>
                <w:rFonts w:ascii="宋体" w:hAnsi="宋体" w:eastAsia="宋体" w:cs="宋体"/>
                <w:b w:val="0"/>
                <w:i w:val="0"/>
                <w:sz w:val="21"/>
              </w:rPr>
              <w:t>12</w:t>
            </w:r>
          </w:p>
        </w:tc>
        <w:tc>
          <w:tcPr>
            <w:tcW w:type="dxa" w:w="2968"/>
          </w:tcPr>
          <w:p>
            <w:pPr>
              <w:spacing w:line="288" w:lineRule="auto" w:after="0"/>
            </w:pPr>
            <w:r/>
            <w:r>
              <w:rPr>
                <w:rFonts w:ascii="宋体" w:hAnsi="宋体" w:eastAsia="宋体" w:cs="宋体"/>
                <w:b w:val="0"/>
                <w:i w:val="0"/>
                <w:sz w:val="21"/>
              </w:rPr>
              <w:t>单客户收入这么低，规模怎么做上去？</w:t>
            </w:r>
          </w:p>
        </w:tc>
        <w:tc>
          <w:tcPr>
            <w:tcW w:type="dxa" w:w="5064"/>
          </w:tcPr>
          <w:p>
            <w:pPr>
              <w:spacing w:line="288" w:lineRule="auto" w:after="0"/>
            </w:pPr>
            <w:r/>
            <w:r>
              <w:rPr>
                <w:rFonts w:ascii="宋体" w:hAnsi="宋体" w:eastAsia="宋体" w:cs="宋体"/>
                <w:b w:val="0"/>
                <w:i w:val="0"/>
                <w:sz w:val="21"/>
              </w:rPr>
              <w:t>讲单客户经济模型与回收期，说明客户生命周期价值；再讲通过企业级多站点复制提高单客户规模，以及城市级平台项目提升客单价。</w:t>
            </w:r>
          </w:p>
        </w:tc>
      </w:tr>
      <w:tr>
        <w:trPr>
          <w:cantSplit/>
        </w:trPr>
        <w:tc>
          <w:tcPr>
            <w:tcW w:type="dxa" w:w="698"/>
          </w:tcPr>
          <w:p>
            <w:pPr>
              <w:spacing w:line="288" w:lineRule="auto" w:after="0"/>
            </w:pPr>
            <w:r/>
            <w:r>
              <w:rPr>
                <w:rFonts w:ascii="宋体" w:hAnsi="宋体" w:eastAsia="宋体" w:cs="宋体"/>
                <w:b w:val="0"/>
                <w:i w:val="0"/>
                <w:sz w:val="21"/>
              </w:rPr>
              <w:t>13</w:t>
            </w:r>
          </w:p>
        </w:tc>
        <w:tc>
          <w:tcPr>
            <w:tcW w:type="dxa" w:w="2968"/>
          </w:tcPr>
          <w:p>
            <w:pPr>
              <w:spacing w:line="288" w:lineRule="auto" w:after="0"/>
            </w:pPr>
            <w:r/>
            <w:r>
              <w:rPr>
                <w:rFonts w:ascii="宋体" w:hAnsi="宋体" w:eastAsia="宋体" w:cs="宋体"/>
                <w:b w:val="0"/>
                <w:i w:val="0"/>
                <w:sz w:val="21"/>
              </w:rPr>
              <w:t>如果空域改革推进缓慢，你们怎么办？</w:t>
            </w:r>
          </w:p>
        </w:tc>
        <w:tc>
          <w:tcPr>
            <w:tcW w:type="dxa" w:w="5064"/>
          </w:tcPr>
          <w:p>
            <w:pPr>
              <w:spacing w:line="288" w:lineRule="auto" w:after="0"/>
            </w:pPr>
            <w:r/>
            <w:r>
              <w:rPr>
                <w:rFonts w:ascii="宋体" w:hAnsi="宋体" w:eastAsia="宋体" w:cs="宋体"/>
                <w:b w:val="0"/>
                <w:i w:val="0"/>
                <w:sz w:val="21"/>
              </w:rPr>
              <w:t>运营人的效率需求独立于地方项目存在：即便空域开放节奏放缓，现有的常态化运行仍然需要排程与航路工具。我们两条线并行，不把商业绑死在单一政策上。</w:t>
            </w:r>
          </w:p>
        </w:tc>
      </w:tr>
      <w:tr>
        <w:trPr>
          <w:cantSplit/>
        </w:trPr>
        <w:tc>
          <w:tcPr>
            <w:tcW w:type="dxa" w:w="698"/>
          </w:tcPr>
          <w:p>
            <w:pPr>
              <w:spacing w:line="288" w:lineRule="auto" w:after="0"/>
            </w:pPr>
            <w:r/>
            <w:r>
              <w:rPr>
                <w:rFonts w:ascii="宋体" w:hAnsi="宋体" w:eastAsia="宋体" w:cs="宋体"/>
                <w:b w:val="0"/>
                <w:i w:val="0"/>
                <w:sz w:val="21"/>
              </w:rPr>
              <w:t>14</w:t>
            </w:r>
          </w:p>
        </w:tc>
        <w:tc>
          <w:tcPr>
            <w:tcW w:type="dxa" w:w="2968"/>
          </w:tcPr>
          <w:p>
            <w:pPr>
              <w:spacing w:line="288" w:lineRule="auto" w:after="0"/>
            </w:pPr>
            <w:r/>
            <w:r>
              <w:rPr>
                <w:rFonts w:ascii="宋体" w:hAnsi="宋体" w:eastAsia="宋体" w:cs="宋体"/>
                <w:b w:val="0"/>
                <w:i w:val="0"/>
                <w:sz w:val="21"/>
              </w:rPr>
              <w:t>通信中断了怎么办？</w:t>
            </w:r>
          </w:p>
        </w:tc>
        <w:tc>
          <w:tcPr>
            <w:tcW w:type="dxa" w:w="5064"/>
          </w:tcPr>
          <w:p>
            <w:pPr>
              <w:spacing w:line="288" w:lineRule="auto" w:after="0"/>
            </w:pPr>
            <w:r/>
            <w:r>
              <w:rPr>
                <w:rFonts w:ascii="宋体" w:hAnsi="宋体" w:eastAsia="宋体" w:cs="宋体"/>
                <w:b w:val="0"/>
                <w:i w:val="0"/>
                <w:sz w:val="21"/>
              </w:rPr>
              <w:t>设计上有分级降级策略：通信中断时飞机沿预置安全航路点执行，配合机载本地避障与就近备降；云端在恢复后同步状态并重规划。</w:t>
            </w:r>
          </w:p>
        </w:tc>
      </w:tr>
      <w:tr>
        <w:trPr>
          <w:cantSplit/>
        </w:trPr>
        <w:tc>
          <w:tcPr>
            <w:tcW w:type="dxa" w:w="698"/>
          </w:tcPr>
          <w:p>
            <w:pPr>
              <w:spacing w:line="288" w:lineRule="auto" w:after="0"/>
            </w:pPr>
            <w:r/>
            <w:r>
              <w:rPr>
                <w:rFonts w:ascii="宋体" w:hAnsi="宋体" w:eastAsia="宋体" w:cs="宋体"/>
                <w:b w:val="0"/>
                <w:i w:val="0"/>
                <w:sz w:val="21"/>
              </w:rPr>
              <w:t>15</w:t>
            </w:r>
          </w:p>
        </w:tc>
        <w:tc>
          <w:tcPr>
            <w:tcW w:type="dxa" w:w="2968"/>
          </w:tcPr>
          <w:p>
            <w:pPr>
              <w:spacing w:line="288" w:lineRule="auto" w:after="0"/>
            </w:pPr>
            <w:r/>
            <w:r>
              <w:rPr>
                <w:rFonts w:ascii="宋体" w:hAnsi="宋体" w:eastAsia="宋体" w:cs="宋体"/>
                <w:b w:val="0"/>
                <w:i w:val="0"/>
                <w:sz w:val="21"/>
              </w:rPr>
              <w:t>你们怎么保证不与有人机、民航冲突？</w:t>
            </w:r>
          </w:p>
        </w:tc>
        <w:tc>
          <w:tcPr>
            <w:tcW w:type="dxa" w:w="5064"/>
          </w:tcPr>
          <w:p>
            <w:pPr>
              <w:spacing w:line="288" w:lineRule="auto" w:after="0"/>
            </w:pPr>
            <w:r/>
            <w:r>
              <w:rPr>
                <w:rFonts w:ascii="宋体" w:hAnsi="宋体" w:eastAsia="宋体" w:cs="宋体"/>
                <w:b w:val="0"/>
                <w:i w:val="0"/>
                <w:sz w:val="21"/>
              </w:rPr>
              <w:t>严格按监管要求与安全间隔规则运行，平台提供冲突探测与告警，实际间隔标准与放行由监管方确定，我们不自行设定空域规则。</w:t>
            </w:r>
          </w:p>
        </w:tc>
      </w:tr>
      <w:tr>
        <w:trPr>
          <w:cantSplit/>
        </w:trPr>
        <w:tc>
          <w:tcPr>
            <w:tcW w:type="dxa" w:w="698"/>
          </w:tcPr>
          <w:p>
            <w:pPr>
              <w:spacing w:line="288" w:lineRule="auto" w:after="0"/>
            </w:pPr>
            <w:r/>
            <w:r>
              <w:rPr>
                <w:rFonts w:ascii="宋体" w:hAnsi="宋体" w:eastAsia="宋体" w:cs="宋体"/>
                <w:b w:val="0"/>
                <w:i w:val="0"/>
                <w:sz w:val="21"/>
              </w:rPr>
              <w:t>16</w:t>
            </w:r>
          </w:p>
        </w:tc>
        <w:tc>
          <w:tcPr>
            <w:tcW w:type="dxa" w:w="2968"/>
          </w:tcPr>
          <w:p>
            <w:pPr>
              <w:spacing w:line="288" w:lineRule="auto" w:after="0"/>
            </w:pPr>
            <w:r/>
            <w:r>
              <w:rPr>
                <w:rFonts w:ascii="宋体" w:hAnsi="宋体" w:eastAsia="宋体" w:cs="宋体"/>
                <w:b w:val="0"/>
                <w:i w:val="0"/>
                <w:sz w:val="21"/>
              </w:rPr>
              <w:t>业务上量之后，实施交付跟得上吗？</w:t>
            </w:r>
          </w:p>
        </w:tc>
        <w:tc>
          <w:tcPr>
            <w:tcW w:type="dxa" w:w="5064"/>
          </w:tcPr>
          <w:p>
            <w:pPr>
              <w:spacing w:line="288" w:lineRule="auto" w:after="0"/>
            </w:pPr>
            <w:r/>
            <w:r>
              <w:rPr>
                <w:rFonts w:ascii="宋体" w:hAnsi="宋体" w:eastAsia="宋体" w:cs="宋体"/>
                <w:b w:val="0"/>
                <w:i w:val="0"/>
                <w:sz w:val="21"/>
              </w:rPr>
              <w:t>我们提前识别了交付压力，第二阶段第一批招聘优先给实施与交付工程师；同时通过标准化的数据接入与建模流程压缩单项目交付工时。</w:t>
            </w:r>
          </w:p>
        </w:tc>
      </w:tr>
      <w:tr>
        <w:trPr>
          <w:cantSplit/>
        </w:trPr>
        <w:tc>
          <w:tcPr>
            <w:tcW w:type="dxa" w:w="698"/>
          </w:tcPr>
          <w:p>
            <w:pPr>
              <w:spacing w:line="288" w:lineRule="auto" w:after="0"/>
            </w:pPr>
            <w:r/>
            <w:r>
              <w:rPr>
                <w:rFonts w:ascii="宋体" w:hAnsi="宋体" w:eastAsia="宋体" w:cs="宋体"/>
                <w:b w:val="0"/>
                <w:i w:val="0"/>
                <w:sz w:val="21"/>
              </w:rPr>
              <w:t>17</w:t>
            </w:r>
          </w:p>
        </w:tc>
        <w:tc>
          <w:tcPr>
            <w:tcW w:type="dxa" w:w="2968"/>
          </w:tcPr>
          <w:p>
            <w:pPr>
              <w:spacing w:line="288" w:lineRule="auto" w:after="0"/>
            </w:pPr>
            <w:r/>
            <w:r>
              <w:rPr>
                <w:rFonts w:ascii="宋体" w:hAnsi="宋体" w:eastAsia="宋体" w:cs="宋体"/>
                <w:b w:val="0"/>
                <w:i w:val="0"/>
                <w:sz w:val="21"/>
              </w:rPr>
              <w:t>你们的收入什么时候能回正？</w:t>
            </w:r>
          </w:p>
        </w:tc>
        <w:tc>
          <w:tcPr>
            <w:tcW w:type="dxa" w:w="5064"/>
          </w:tcPr>
          <w:p>
            <w:pPr>
              <w:spacing w:line="288" w:lineRule="auto" w:after="0"/>
            </w:pPr>
            <w:r/>
            <w:r>
              <w:rPr>
                <w:rFonts w:ascii="宋体" w:hAnsi="宋体" w:eastAsia="宋体" w:cs="宋体"/>
                <w:b w:val="0"/>
                <w:i w:val="0"/>
                <w:sz w:val="21"/>
              </w:rPr>
              <w:t>给出具体的月份与依据：客户数量、客单价、成本结构。承认早期需要资金投入，说明融资用途与里程碑绑定关系。</w:t>
            </w:r>
          </w:p>
        </w:tc>
      </w:tr>
      <w:tr>
        <w:trPr>
          <w:cantSplit/>
        </w:trPr>
        <w:tc>
          <w:tcPr>
            <w:tcW w:type="dxa" w:w="698"/>
          </w:tcPr>
          <w:p>
            <w:pPr>
              <w:spacing w:line="288" w:lineRule="auto" w:after="0"/>
            </w:pPr>
            <w:r/>
            <w:r>
              <w:rPr>
                <w:rFonts w:ascii="宋体" w:hAnsi="宋体" w:eastAsia="宋体" w:cs="宋体"/>
                <w:b w:val="0"/>
                <w:i w:val="0"/>
                <w:sz w:val="21"/>
              </w:rPr>
              <w:t>18</w:t>
            </w:r>
          </w:p>
        </w:tc>
        <w:tc>
          <w:tcPr>
            <w:tcW w:type="dxa" w:w="2968"/>
          </w:tcPr>
          <w:p>
            <w:pPr>
              <w:spacing w:line="288" w:lineRule="auto" w:after="0"/>
            </w:pPr>
            <w:r/>
            <w:r>
              <w:rPr>
                <w:rFonts w:ascii="宋体" w:hAnsi="宋体" w:eastAsia="宋体" w:cs="宋体"/>
                <w:b w:val="0"/>
                <w:i w:val="0"/>
                <w:sz w:val="21"/>
              </w:rPr>
              <w:t>有没有运营人真实使用过？</w:t>
            </w:r>
          </w:p>
        </w:tc>
        <w:tc>
          <w:tcPr>
            <w:tcW w:type="dxa" w:w="5064"/>
          </w:tcPr>
          <w:p>
            <w:pPr>
              <w:spacing w:line="288" w:lineRule="auto" w:after="0"/>
            </w:pPr>
            <w:r/>
            <w:r>
              <w:rPr>
                <w:rFonts w:ascii="宋体" w:hAnsi="宋体" w:eastAsia="宋体" w:cs="宋体"/>
                <w:b w:val="0"/>
                <w:i w:val="0"/>
                <w:sz w:val="21"/>
              </w:rPr>
              <w:t>如实回答当前阶段。若已有试点，给出站点数量与产出数据；若尚在验证阶段，说明验证方案与合作运营人的具体安排。不夸大。</w:t>
            </w:r>
          </w:p>
        </w:tc>
      </w:tr>
      <w:tr>
        <w:trPr>
          <w:cantSplit/>
        </w:trPr>
        <w:tc>
          <w:tcPr>
            <w:tcW w:type="dxa" w:w="698"/>
          </w:tcPr>
          <w:p>
            <w:pPr>
              <w:spacing w:line="288" w:lineRule="auto" w:after="0"/>
            </w:pPr>
            <w:r/>
            <w:r>
              <w:rPr>
                <w:rFonts w:ascii="宋体" w:hAnsi="宋体" w:eastAsia="宋体" w:cs="宋体"/>
                <w:b w:val="0"/>
                <w:i w:val="0"/>
                <w:sz w:val="21"/>
              </w:rPr>
              <w:t>19</w:t>
            </w:r>
          </w:p>
        </w:tc>
        <w:tc>
          <w:tcPr>
            <w:tcW w:type="dxa" w:w="2968"/>
          </w:tcPr>
          <w:p>
            <w:pPr>
              <w:spacing w:line="288" w:lineRule="auto" w:after="0"/>
            </w:pPr>
            <w:r/>
            <w:r>
              <w:rPr>
                <w:rFonts w:ascii="宋体" w:hAnsi="宋体" w:eastAsia="宋体" w:cs="宋体"/>
                <w:b w:val="0"/>
                <w:i w:val="0"/>
                <w:sz w:val="21"/>
              </w:rPr>
              <w:t>为什么选择城市低空而不是别的低空场景？</w:t>
            </w:r>
          </w:p>
        </w:tc>
        <w:tc>
          <w:tcPr>
            <w:tcW w:type="dxa" w:w="5064"/>
          </w:tcPr>
          <w:p>
            <w:pPr>
              <w:spacing w:line="288" w:lineRule="auto" w:after="0"/>
            </w:pPr>
            <w:r/>
            <w:r>
              <w:rPr>
                <w:rFonts w:ascii="宋体" w:hAnsi="宋体" w:eastAsia="宋体" w:cs="宋体"/>
                <w:b w:val="0"/>
                <w:i w:val="0"/>
                <w:sz w:val="21"/>
              </w:rPr>
              <w:t>城市低空是运行密度最高、冲突最复杂、也最需要系统化协同的场景，技术门槛与社会价值同时最高；同时它是低空经济政策重点推动的方向，需求明确。</w:t>
            </w:r>
          </w:p>
        </w:tc>
      </w:tr>
      <w:tr>
        <w:trPr>
          <w:cantSplit/>
        </w:trPr>
        <w:tc>
          <w:tcPr>
            <w:tcW w:type="dxa" w:w="698"/>
          </w:tcPr>
          <w:p>
            <w:pPr>
              <w:spacing w:line="288" w:lineRule="auto" w:after="0"/>
            </w:pPr>
            <w:r/>
            <w:r>
              <w:rPr>
                <w:rFonts w:ascii="宋体" w:hAnsi="宋体" w:eastAsia="宋体" w:cs="宋体"/>
                <w:b w:val="0"/>
                <w:i w:val="0"/>
                <w:sz w:val="21"/>
              </w:rPr>
              <w:t>20</w:t>
            </w:r>
          </w:p>
        </w:tc>
        <w:tc>
          <w:tcPr>
            <w:tcW w:type="dxa" w:w="2968"/>
          </w:tcPr>
          <w:p>
            <w:pPr>
              <w:spacing w:line="288" w:lineRule="auto" w:after="0"/>
            </w:pPr>
            <w:r/>
            <w:r>
              <w:rPr>
                <w:rFonts w:ascii="宋体" w:hAnsi="宋体" w:eastAsia="宋体" w:cs="宋体"/>
                <w:b w:val="0"/>
                <w:i w:val="0"/>
                <w:sz w:val="21"/>
              </w:rPr>
              <w:t>这个项目三年后是什么样子？</w:t>
            </w:r>
          </w:p>
        </w:tc>
        <w:tc>
          <w:tcPr>
            <w:tcW w:type="dxa" w:w="5064"/>
          </w:tcPr>
          <w:p>
            <w:pPr>
              <w:spacing w:line="288" w:lineRule="auto" w:after="0"/>
            </w:pPr>
            <w:r/>
            <w:r>
              <w:rPr>
                <w:rFonts w:ascii="宋体" w:hAnsi="宋体" w:eastAsia="宋体" w:cs="宋体"/>
                <w:b w:val="0"/>
                <w:i w:val="0"/>
                <w:sz w:val="21"/>
              </w:rPr>
              <w:t>给出可验证的目标：覆盖多少个城市或站点、服务多少家运营人、成为多少个示范区或平台公司的调度与航路标准工具。同时说明这些目标依赖的关键假设。</w:t>
            </w:r>
          </w:p>
        </w:tc>
      </w:tr>
    </w:tbl>
    <w:p>
      <w:pPr>
        <w:spacing w:after="0" w:line="240" w:lineRule="auto"/>
      </w:pPr>
    </w:p>
    <w:p>
      <w:pPr>
        <w:pStyle w:val="Heading2"/>
      </w:pPr>
      <w:r>
        <w:rPr>
          <w:rFonts w:ascii="宋体" w:hAnsi="宋体" w:eastAsia="宋体" w:cs="宋体"/>
          <w:b/>
          <w:i w:val="0"/>
          <w:sz w:val="28"/>
        </w:rPr>
        <w:t>11.5  路演演练方法</w:t>
      </w:r>
    </w:p>
    <w:p>
      <w:pPr>
        <w:spacing w:after="60"/>
        <w:jc w:val="both"/>
        <w:ind w:firstLineChars="200" w:firstLine="480"/>
      </w:pPr>
      <w:r>
        <w:rPr>
          <w:rFonts w:ascii="宋体" w:hAnsi="宋体" w:eastAsia="宋体" w:cs="宋体"/>
          <w:b w:val="0"/>
          <w:i w:val="0"/>
          <w:sz w:val="24"/>
        </w:rPr>
        <w:t>好的路演是练出来的，不是写出来的。建议按以下方法训练：</w:t>
      </w:r>
    </w:p>
    <w:p>
      <w:pPr>
        <w:spacing w:after="40" w:line="336" w:lineRule="auto"/>
        <w:jc w:val="both"/>
        <w:ind w:leftChars="100" w:left="240" w:hangingChars="100" w:hanging="240"/>
      </w:pPr>
      <w:r>
        <w:rPr>
          <w:rFonts w:ascii="宋体" w:hAnsi="宋体" w:eastAsia="宋体" w:cs="宋体"/>
          <w:b w:val="0"/>
          <w:i w:val="0"/>
          <w:sz w:val="24"/>
        </w:rPr>
        <w:t>● 第一步，写逐字稿。第一遍一定要把每页要说的话完整写下来，字数按每分钟 200 至 220 字估算。</w:t>
      </w:r>
    </w:p>
    <w:p>
      <w:pPr>
        <w:spacing w:after="40" w:line="336" w:lineRule="auto"/>
        <w:jc w:val="both"/>
        <w:ind w:leftChars="100" w:left="240" w:hangingChars="100" w:hanging="240"/>
      </w:pPr>
      <w:r>
        <w:rPr>
          <w:rFonts w:ascii="宋体" w:hAnsi="宋体" w:eastAsia="宋体" w:cs="宋体"/>
          <w:b w:val="0"/>
          <w:i w:val="0"/>
          <w:sz w:val="24"/>
        </w:rPr>
        <w:t>● 第二步，压缩成关键词卡。把逐字稿压缩成每页三到五个关键词，写在卡片上，练习时只看关键词。</w:t>
      </w:r>
    </w:p>
    <w:p>
      <w:pPr>
        <w:spacing w:after="40" w:line="336" w:lineRule="auto"/>
        <w:jc w:val="both"/>
        <w:ind w:leftChars="100" w:left="240" w:hangingChars="100" w:hanging="240"/>
      </w:pPr>
      <w:r>
        <w:rPr>
          <w:rFonts w:ascii="宋体" w:hAnsi="宋体" w:eastAsia="宋体" w:cs="宋体"/>
          <w:b w:val="0"/>
          <w:i w:val="0"/>
          <w:sz w:val="24"/>
        </w:rPr>
        <w:t>● 第三步，计时演练。至少完整演练十遍，每遍计时，把超时或不足的部分调整到位。</w:t>
      </w:r>
    </w:p>
    <w:p>
      <w:pPr>
        <w:spacing w:after="40" w:line="336" w:lineRule="auto"/>
        <w:jc w:val="both"/>
        <w:ind w:leftChars="100" w:left="240" w:hangingChars="100" w:hanging="240"/>
      </w:pPr>
      <w:r>
        <w:rPr>
          <w:rFonts w:ascii="宋体" w:hAnsi="宋体" w:eastAsia="宋体" w:cs="宋体"/>
          <w:b w:val="0"/>
          <w:i w:val="0"/>
          <w:sz w:val="24"/>
        </w:rPr>
        <w:t>● 第四步，随机提问演练。请不了解项目的同学或老师担任“刁钻评委”，从第十一章的问题清单中随机抽问，训练临场反应。</w:t>
      </w:r>
    </w:p>
    <w:p>
      <w:pPr>
        <w:spacing w:after="40" w:line="336" w:lineRule="auto"/>
        <w:jc w:val="both"/>
        <w:ind w:leftChars="100" w:left="240" w:hangingChars="100" w:hanging="240"/>
      </w:pPr>
      <w:r>
        <w:rPr>
          <w:rFonts w:ascii="宋体" w:hAnsi="宋体" w:eastAsia="宋体" w:cs="宋体"/>
          <w:b w:val="0"/>
          <w:i w:val="0"/>
          <w:sz w:val="24"/>
        </w:rPr>
        <w:t>● 第五步，录像复盘。录下自己的演练视频，重点检查语速、眼神交流、手势与小动作。很多人第一次看到自己的录像都会发现意料之外的问题。</w:t>
      </w:r>
    </w:p>
    <w:p>
      <w:pPr>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【最后建议】</w:t>
      </w:r>
      <w:r>
        <w:rPr>
          <w:rFonts w:ascii="宋体" w:hAnsi="宋体" w:eastAsia="宋体" w:cs="宋体"/>
          <w:b w:val="0"/>
          <w:i w:val="0"/>
          <w:sz w:val="21"/>
        </w:rPr>
        <w:t>答辩时遇到确实不懂的问题，正确做法是坦率承认并说明思路，例如“这个问题我们目前还没有深入研究，但按照我们的理解，应该从某个方向去解决，赛后我们会专门验证”。强行编造答案一旦被追问，损失远大于承认。评审看重的是思维的清晰度，而不是全知全能。</w:t>
      </w:r>
    </w:p>
    <w:p>
      <w:pPr>
        <w:pStyle w:val="Heading1"/>
      </w:pPr>
      <w:r>
        <w:rPr>
          <w:rFonts w:ascii="宋体" w:hAnsi="宋体" w:eastAsia="宋体" w:cs="宋体"/>
          <w:b/>
          <w:i w:val="0"/>
          <w:sz w:val="32"/>
        </w:rPr>
        <w:t>附录</w:t>
      </w:r>
    </w:p>
    <w:p>
      <w:pPr>
        <w:pStyle w:val="Heading2"/>
      </w:pPr>
      <w:r>
        <w:rPr>
          <w:rFonts w:ascii="宋体" w:hAnsi="宋体" w:eastAsia="宋体" w:cs="宋体"/>
          <w:b/>
          <w:i w:val="0"/>
          <w:sz w:val="28"/>
        </w:rPr>
        <w:t>附录 A  关键数据来源清单</w:t>
      </w:r>
    </w:p>
    <w:p>
      <w:pPr>
        <w:spacing w:after="60"/>
        <w:jc w:val="both"/>
        <w:ind w:firstLineChars="200" w:firstLine="480"/>
      </w:pPr>
      <w:r>
        <w:rPr>
          <w:rFonts w:ascii="宋体" w:hAnsi="宋体" w:eastAsia="宋体" w:cs="宋体"/>
          <w:b w:val="0"/>
          <w:i w:val="0"/>
          <w:sz w:val="24"/>
        </w:rPr>
        <w:t>以下渠道是撰写本项目材料时最常用的权威数据来源。所有数据引用时请注明具体文件名称与发布年份，并尽量使用最新版本。</w:t>
      </w:r>
    </w:p>
    <w:p>
      <w:pPr>
        <w:keepNext/>
        <w:spacing w:before="40" w:after="200"/>
        <w:jc w:val="center"/>
      </w:pPr>
      <w:r>
        <w:rPr>
          <w:rFonts w:ascii="宋体" w:hAnsi="宋体" w:eastAsia="宋体" w:cs="宋体"/>
          <w:b/>
          <w:i w:val="0"/>
          <w:sz w:val="21"/>
        </w:rPr>
        <w:t>表 A-1  数据来源渠道</w:t>
      </w:r>
    </w:p>
    <w:tbl>
      <w:tblPr>
        <w:tblStyle w:val="TableGrid"/>
        <w:tblW w:type="auto" w:w="0"/>
        <w:jc w:val="center"/>
        <w:tblLayout w:type="fixed"/>
        <w:tblLook w:firstColumn="1" w:firstRow="1" w:lastColumn="0" w:lastRow="0" w:noHBand="0" w:noVBand="1" w:val="04A0"/>
      </w:tblPr>
      <w:tblGrid>
        <w:gridCol w:w="2911"/>
        <w:gridCol w:w="2911"/>
        <w:gridCol w:w="2911"/>
      </w:tblGrid>
      <w:tr>
        <w:trPr>
          <w:cantSplit/>
          <w:tblHeader/>
        </w:trPr>
        <w:tc>
          <w:tcPr>
            <w:tcW w:type="dxa" w:w="1921"/>
            <w:shd w:val="clear" w:color="auto" w:fill="E8E8E8"/>
          </w:tcPr>
          <w:p>
            <w:pPr>
              <w:keepNext/>
              <w:spacing w:line="276" w:lineRule="auto" w:after="0"/>
              <w:jc w:val="center"/>
            </w:pPr>
            <w:r>
              <w:rPr>
                <w:b/>
              </w:rPr>
            </w:r>
            <w:r>
              <w:rPr>
                <w:rFonts w:ascii="宋体" w:hAnsi="宋体" w:eastAsia="宋体" w:cs="宋体"/>
                <w:b/>
                <w:i w:val="0"/>
                <w:sz w:val="21"/>
              </w:rPr>
              <w:t>数据类型</w:t>
            </w:r>
          </w:p>
        </w:tc>
        <w:tc>
          <w:tcPr>
            <w:tcW w:type="dxa" w:w="3492"/>
            <w:shd w:val="clear" w:color="auto" w:fill="E8E8E8"/>
          </w:tcPr>
          <w:p>
            <w:pPr>
              <w:keepNext/>
              <w:spacing w:line="276" w:lineRule="auto" w:after="0"/>
              <w:jc w:val="center"/>
            </w:pPr>
            <w:r>
              <w:rPr>
                <w:b/>
              </w:rPr>
            </w:r>
            <w:r>
              <w:rPr>
                <w:rFonts w:ascii="宋体" w:hAnsi="宋体" w:eastAsia="宋体" w:cs="宋体"/>
                <w:b/>
                <w:i w:val="0"/>
                <w:sz w:val="21"/>
              </w:rPr>
              <w:t>推荐来源</w:t>
            </w:r>
          </w:p>
        </w:tc>
        <w:tc>
          <w:tcPr>
            <w:tcW w:type="dxa" w:w="3318"/>
            <w:shd w:val="clear" w:color="auto" w:fill="E8E8E8"/>
          </w:tcPr>
          <w:p>
            <w:pPr>
              <w:keepNext/>
              <w:spacing w:line="276" w:lineRule="auto" w:after="0"/>
              <w:jc w:val="center"/>
            </w:pPr>
            <w:r>
              <w:rPr>
                <w:b/>
              </w:rPr>
            </w:r>
            <w:r>
              <w:rPr>
                <w:rFonts w:ascii="宋体" w:hAnsi="宋体" w:eastAsia="宋体" w:cs="宋体"/>
                <w:b/>
                <w:i w:val="0"/>
                <w:sz w:val="21"/>
              </w:rPr>
              <w:t>使用建议</w:t>
            </w:r>
          </w:p>
        </w:tc>
      </w:tr>
      <w:tr>
        <w:trPr>
          <w:cantSplit/>
        </w:trPr>
        <w:tc>
          <w:tcPr>
            <w:tcW w:type="dxa" w:w="1921"/>
          </w:tcPr>
          <w:p>
            <w:pPr>
              <w:spacing w:line="288" w:lineRule="auto" w:after="0"/>
            </w:pPr>
            <w:r/>
            <w:r>
              <w:rPr>
                <w:rFonts w:ascii="宋体" w:hAnsi="宋体" w:eastAsia="宋体" w:cs="宋体"/>
                <w:b w:val="0"/>
                <w:i w:val="0"/>
                <w:sz w:val="21"/>
              </w:rPr>
              <w:t>政策文件原文</w:t>
            </w:r>
          </w:p>
        </w:tc>
        <w:tc>
          <w:tcPr>
            <w:tcW w:type="dxa" w:w="3492"/>
          </w:tcPr>
          <w:p>
            <w:pPr>
              <w:spacing w:line="288" w:lineRule="auto" w:after="0"/>
            </w:pPr>
            <w:r/>
            <w:r>
              <w:rPr>
                <w:rFonts w:ascii="宋体" w:hAnsi="宋体" w:eastAsia="宋体" w:cs="宋体"/>
                <w:b w:val="0"/>
                <w:i w:val="0"/>
                <w:sz w:val="21"/>
              </w:rPr>
              <w:t>中国政府网、国务院、中央军委相关发布；民航局官网；工信部官网</w:t>
            </w:r>
          </w:p>
        </w:tc>
        <w:tc>
          <w:tcPr>
            <w:tcW w:type="dxa" w:w="3318"/>
          </w:tcPr>
          <w:p>
            <w:pPr>
              <w:spacing w:line="288" w:lineRule="auto" w:after="0"/>
            </w:pPr>
            <w:r/>
            <w:r>
              <w:rPr>
                <w:rFonts w:ascii="宋体" w:hAnsi="宋体" w:eastAsia="宋体" w:cs="宋体"/>
                <w:b w:val="0"/>
                <w:i w:val="0"/>
                <w:sz w:val="21"/>
              </w:rPr>
              <w:t>直接引用原文，不要转引二手报道，避免表述偏差</w:t>
            </w:r>
          </w:p>
        </w:tc>
      </w:tr>
      <w:tr>
        <w:trPr>
          <w:cantSplit/>
        </w:trPr>
        <w:tc>
          <w:tcPr>
            <w:tcW w:type="dxa" w:w="1921"/>
          </w:tcPr>
          <w:p>
            <w:pPr>
              <w:spacing w:line="288" w:lineRule="auto" w:after="0"/>
            </w:pPr>
            <w:r/>
            <w:r>
              <w:rPr>
                <w:rFonts w:ascii="宋体" w:hAnsi="宋体" w:eastAsia="宋体" w:cs="宋体"/>
                <w:b w:val="0"/>
                <w:i w:val="0"/>
                <w:sz w:val="21"/>
              </w:rPr>
              <w:t>空域与运行规则</w:t>
            </w:r>
          </w:p>
        </w:tc>
        <w:tc>
          <w:tcPr>
            <w:tcW w:type="dxa" w:w="3492"/>
          </w:tcPr>
          <w:p>
            <w:pPr>
              <w:spacing w:line="288" w:lineRule="auto" w:after="0"/>
            </w:pPr>
            <w:r/>
            <w:r>
              <w:rPr>
                <w:rFonts w:ascii="宋体" w:hAnsi="宋体" w:eastAsia="宋体" w:cs="宋体"/>
                <w:b w:val="0"/>
                <w:i w:val="0"/>
                <w:sz w:val="21"/>
              </w:rPr>
              <w:t>《无人驾驶航空器飞行管理暂行条例》《国家空域基础分类方法》《民用无人驾驶航空器运行安全管理规则》（CCAR-92 部）</w:t>
            </w:r>
          </w:p>
        </w:tc>
        <w:tc>
          <w:tcPr>
            <w:tcW w:type="dxa" w:w="3318"/>
          </w:tcPr>
          <w:p>
            <w:pPr>
              <w:spacing w:line="288" w:lineRule="auto" w:after="0"/>
            </w:pPr>
            <w:r/>
            <w:r>
              <w:rPr>
                <w:rFonts w:ascii="宋体" w:hAnsi="宋体" w:eastAsia="宋体" w:cs="宋体"/>
                <w:b w:val="0"/>
                <w:i w:val="0"/>
                <w:sz w:val="21"/>
              </w:rPr>
              <w:t>作为产品合规边界与运行规则库设计的依据，务必核对最新版本</w:t>
            </w:r>
          </w:p>
        </w:tc>
      </w:tr>
      <w:tr>
        <w:trPr>
          <w:cantSplit/>
        </w:trPr>
        <w:tc>
          <w:tcPr>
            <w:tcW w:type="dxa" w:w="1921"/>
          </w:tcPr>
          <w:p>
            <w:pPr>
              <w:spacing w:line="288" w:lineRule="auto" w:after="0"/>
            </w:pPr>
            <w:r/>
            <w:r>
              <w:rPr>
                <w:rFonts w:ascii="宋体" w:hAnsi="宋体" w:eastAsia="宋体" w:cs="宋体"/>
                <w:b w:val="0"/>
                <w:i w:val="0"/>
                <w:sz w:val="21"/>
              </w:rPr>
              <w:t>无人机与行业统计</w:t>
            </w:r>
          </w:p>
        </w:tc>
        <w:tc>
          <w:tcPr>
            <w:tcW w:type="dxa" w:w="3492"/>
          </w:tcPr>
          <w:p>
            <w:pPr>
              <w:spacing w:line="288" w:lineRule="auto" w:after="0"/>
            </w:pPr>
            <w:r/>
            <w:r>
              <w:rPr>
                <w:rFonts w:ascii="宋体" w:hAnsi="宋体" w:eastAsia="宋体" w:cs="宋体"/>
                <w:b w:val="0"/>
                <w:i w:val="0"/>
                <w:sz w:val="21"/>
              </w:rPr>
              <w:t>民航局年度统计公报、民用无人驾驶航空器综合管理平台（UOM）公开信息</w:t>
            </w:r>
          </w:p>
        </w:tc>
        <w:tc>
          <w:tcPr>
            <w:tcW w:type="dxa" w:w="3318"/>
          </w:tcPr>
          <w:p>
            <w:pPr>
              <w:spacing w:line="288" w:lineRule="auto" w:after="0"/>
            </w:pPr>
            <w:r/>
            <w:r>
              <w:rPr>
                <w:rFonts w:ascii="宋体" w:hAnsi="宋体" w:eastAsia="宋体" w:cs="宋体"/>
                <w:b w:val="0"/>
                <w:i w:val="0"/>
                <w:sz w:val="21"/>
              </w:rPr>
              <w:t>用于测算运营主体数量、实名登记数量等基础口径，务必注明统计口径与年份</w:t>
            </w:r>
          </w:p>
        </w:tc>
      </w:tr>
      <w:tr>
        <w:trPr>
          <w:cantSplit/>
        </w:trPr>
        <w:tc>
          <w:tcPr>
            <w:tcW w:type="dxa" w:w="1921"/>
          </w:tcPr>
          <w:p>
            <w:pPr>
              <w:spacing w:line="288" w:lineRule="auto" w:after="0"/>
            </w:pPr>
            <w:r/>
            <w:r>
              <w:rPr>
                <w:rFonts w:ascii="宋体" w:hAnsi="宋体" w:eastAsia="宋体" w:cs="宋体"/>
                <w:b w:val="0"/>
                <w:i w:val="0"/>
                <w:sz w:val="21"/>
              </w:rPr>
              <w:t>低空经济市场规模</w:t>
            </w:r>
          </w:p>
        </w:tc>
        <w:tc>
          <w:tcPr>
            <w:tcW w:type="dxa" w:w="3492"/>
          </w:tcPr>
          <w:p>
            <w:pPr>
              <w:spacing w:line="288" w:lineRule="auto" w:after="0"/>
            </w:pPr>
            <w:r/>
            <w:r>
              <w:rPr>
                <w:rFonts w:ascii="宋体" w:hAnsi="宋体" w:eastAsia="宋体" w:cs="宋体"/>
                <w:b w:val="0"/>
                <w:i w:val="0"/>
                <w:sz w:val="21"/>
              </w:rPr>
              <w:t>工信部相关研究机构报告、权威券商与咨询机构公开报告</w:t>
            </w:r>
          </w:p>
        </w:tc>
        <w:tc>
          <w:tcPr>
            <w:tcW w:type="dxa" w:w="3318"/>
          </w:tcPr>
          <w:p>
            <w:pPr>
              <w:spacing w:line="288" w:lineRule="auto" w:after="0"/>
            </w:pPr>
            <w:r/>
            <w:r>
              <w:rPr>
                <w:rFonts w:ascii="宋体" w:hAnsi="宋体" w:eastAsia="宋体" w:cs="宋体"/>
                <w:b w:val="0"/>
                <w:i w:val="0"/>
                <w:sz w:val="21"/>
              </w:rPr>
              <w:t>仅作参考，必须结合自己的测算逻辑，不可直接照搬</w:t>
            </w:r>
          </w:p>
        </w:tc>
      </w:tr>
      <w:tr>
        <w:trPr>
          <w:cantSplit/>
        </w:trPr>
        <w:tc>
          <w:tcPr>
            <w:tcW w:type="dxa" w:w="1921"/>
          </w:tcPr>
          <w:p>
            <w:pPr>
              <w:spacing w:line="288" w:lineRule="auto" w:after="0"/>
            </w:pPr>
            <w:r/>
            <w:r>
              <w:rPr>
                <w:rFonts w:ascii="宋体" w:hAnsi="宋体" w:eastAsia="宋体" w:cs="宋体"/>
                <w:b w:val="0"/>
                <w:i w:val="0"/>
                <w:sz w:val="21"/>
              </w:rPr>
              <w:t>城市与行政区划</w:t>
            </w:r>
          </w:p>
        </w:tc>
        <w:tc>
          <w:tcPr>
            <w:tcW w:type="dxa" w:w="3492"/>
          </w:tcPr>
          <w:p>
            <w:pPr>
              <w:spacing w:line="288" w:lineRule="auto" w:after="0"/>
            </w:pPr>
            <w:r/>
            <w:r>
              <w:rPr>
                <w:rFonts w:ascii="宋体" w:hAnsi="宋体" w:eastAsia="宋体" w:cs="宋体"/>
                <w:b w:val="0"/>
                <w:i w:val="0"/>
                <w:sz w:val="21"/>
              </w:rPr>
              <w:t>民政部全国行政区划信息查询平台</w:t>
            </w:r>
          </w:p>
        </w:tc>
        <w:tc>
          <w:tcPr>
            <w:tcW w:type="dxa" w:w="3318"/>
          </w:tcPr>
          <w:p>
            <w:pPr>
              <w:spacing w:line="288" w:lineRule="auto" w:after="0"/>
            </w:pPr>
            <w:r/>
            <w:r>
              <w:rPr>
                <w:rFonts w:ascii="宋体" w:hAnsi="宋体" w:eastAsia="宋体" w:cs="宋体"/>
                <w:b w:val="0"/>
                <w:i w:val="0"/>
                <w:sz w:val="21"/>
              </w:rPr>
              <w:t>用于测算城市级平台的市场容量</w:t>
            </w:r>
          </w:p>
        </w:tc>
      </w:tr>
      <w:tr>
        <w:trPr>
          <w:cantSplit/>
        </w:trPr>
        <w:tc>
          <w:tcPr>
            <w:tcW w:type="dxa" w:w="1921"/>
          </w:tcPr>
          <w:p>
            <w:pPr>
              <w:spacing w:line="288" w:lineRule="auto" w:after="0"/>
            </w:pPr>
            <w:r/>
            <w:r>
              <w:rPr>
                <w:rFonts w:ascii="宋体" w:hAnsi="宋体" w:eastAsia="宋体" w:cs="宋体"/>
                <w:b w:val="0"/>
                <w:i w:val="0"/>
                <w:sz w:val="21"/>
              </w:rPr>
              <w:t>地理信息与测绘合规</w:t>
            </w:r>
          </w:p>
        </w:tc>
        <w:tc>
          <w:tcPr>
            <w:tcW w:type="dxa" w:w="3492"/>
          </w:tcPr>
          <w:p>
            <w:pPr>
              <w:spacing w:line="288" w:lineRule="auto" w:after="0"/>
            </w:pPr>
            <w:r/>
            <w:r>
              <w:rPr>
                <w:rFonts w:ascii="宋体" w:hAnsi="宋体" w:eastAsia="宋体" w:cs="宋体"/>
                <w:b w:val="0"/>
                <w:i w:val="0"/>
                <w:sz w:val="21"/>
              </w:rPr>
              <w:t>自然资源部相关法规与资质管理要求</w:t>
            </w:r>
          </w:p>
        </w:tc>
        <w:tc>
          <w:tcPr>
            <w:tcW w:type="dxa" w:w="3318"/>
          </w:tcPr>
          <w:p>
            <w:pPr>
              <w:spacing w:line="288" w:lineRule="auto" w:after="0"/>
            </w:pPr>
            <w:r/>
            <w:r>
              <w:rPr>
                <w:rFonts w:ascii="宋体" w:hAnsi="宋体" w:eastAsia="宋体" w:cs="宋体"/>
                <w:b w:val="0"/>
                <w:i w:val="0"/>
                <w:sz w:val="21"/>
              </w:rPr>
              <w:t>用于确认三维建模与地理信息服务的合规边界</w:t>
            </w:r>
          </w:p>
        </w:tc>
      </w:tr>
      <w:tr>
        <w:trPr>
          <w:cantSplit/>
        </w:trPr>
        <w:tc>
          <w:tcPr>
            <w:tcW w:type="dxa" w:w="1921"/>
          </w:tcPr>
          <w:p>
            <w:pPr>
              <w:spacing w:line="288" w:lineRule="auto" w:after="0"/>
            </w:pPr>
            <w:r/>
            <w:r>
              <w:rPr>
                <w:rFonts w:ascii="宋体" w:hAnsi="宋体" w:eastAsia="宋体" w:cs="宋体"/>
                <w:b w:val="0"/>
                <w:i w:val="0"/>
                <w:sz w:val="21"/>
              </w:rPr>
              <w:t>头部企业与竞品信息</w:t>
            </w:r>
          </w:p>
        </w:tc>
        <w:tc>
          <w:tcPr>
            <w:tcW w:type="dxa" w:w="3492"/>
          </w:tcPr>
          <w:p>
            <w:pPr>
              <w:spacing w:line="288" w:lineRule="auto" w:after="0"/>
            </w:pPr>
            <w:r/>
            <w:r>
              <w:rPr>
                <w:rFonts w:ascii="宋体" w:hAnsi="宋体" w:eastAsia="宋体" w:cs="宋体"/>
                <w:b w:val="0"/>
                <w:i w:val="0"/>
                <w:sz w:val="21"/>
              </w:rPr>
              <w:t>企业官网、产品文档、公开报道、专利数据库</w:t>
            </w:r>
          </w:p>
        </w:tc>
        <w:tc>
          <w:tcPr>
            <w:tcW w:type="dxa" w:w="3318"/>
          </w:tcPr>
          <w:p>
            <w:pPr>
              <w:spacing w:line="288" w:lineRule="auto" w:after="0"/>
            </w:pPr>
            <w:r/>
            <w:r>
              <w:rPr>
                <w:rFonts w:ascii="宋体" w:hAnsi="宋体" w:eastAsia="宋体" w:cs="宋体"/>
                <w:b w:val="0"/>
                <w:i w:val="0"/>
                <w:sz w:val="21"/>
              </w:rPr>
              <w:t>用于竞争分析与差异化论证</w:t>
            </w:r>
          </w:p>
        </w:tc>
      </w:tr>
      <w:tr>
        <w:trPr>
          <w:cantSplit/>
        </w:trPr>
        <w:tc>
          <w:tcPr>
            <w:tcW w:type="dxa" w:w="1921"/>
          </w:tcPr>
          <w:p>
            <w:pPr>
              <w:spacing w:line="288" w:lineRule="auto" w:after="0"/>
            </w:pPr>
            <w:r/>
            <w:r>
              <w:rPr>
                <w:rFonts w:ascii="宋体" w:hAnsi="宋体" w:eastAsia="宋体" w:cs="宋体"/>
                <w:b w:val="0"/>
                <w:i w:val="0"/>
                <w:sz w:val="21"/>
              </w:rPr>
              <w:t>学术文献</w:t>
            </w:r>
          </w:p>
        </w:tc>
        <w:tc>
          <w:tcPr>
            <w:tcW w:type="dxa" w:w="3492"/>
          </w:tcPr>
          <w:p>
            <w:pPr>
              <w:spacing w:line="288" w:lineRule="auto" w:after="0"/>
            </w:pPr>
            <w:r/>
            <w:r>
              <w:rPr>
                <w:rFonts w:ascii="宋体" w:hAnsi="宋体" w:eastAsia="宋体" w:cs="宋体"/>
                <w:b w:val="0"/>
                <w:i w:val="0"/>
                <w:sz w:val="21"/>
              </w:rPr>
              <w:t>中国知网、万方、IEEE Xplore、ScienceDirect 等数据库</w:t>
            </w:r>
          </w:p>
        </w:tc>
        <w:tc>
          <w:tcPr>
            <w:tcW w:type="dxa" w:w="3318"/>
          </w:tcPr>
          <w:p>
            <w:pPr>
              <w:spacing w:line="288" w:lineRule="auto" w:after="0"/>
            </w:pPr>
            <w:r/>
            <w:r>
              <w:rPr>
                <w:rFonts w:ascii="宋体" w:hAnsi="宋体" w:eastAsia="宋体" w:cs="宋体"/>
                <w:b w:val="0"/>
                <w:i w:val="0"/>
                <w:sz w:val="21"/>
              </w:rPr>
              <w:t>用于技术方案论证与验证方法参考，也为学术成果积累素材</w:t>
            </w:r>
          </w:p>
        </w:tc>
      </w:tr>
    </w:tbl>
    <w:p>
      <w:pPr>
        <w:spacing w:after="0" w:line="240" w:lineRule="auto"/>
      </w:pPr>
    </w:p>
    <w:p>
      <w:pPr>
        <w:pStyle w:val="Heading2"/>
      </w:pPr>
      <w:r>
        <w:rPr>
          <w:rFonts w:ascii="宋体" w:hAnsi="宋体" w:eastAsia="宋体" w:cs="宋体"/>
          <w:b/>
          <w:i w:val="0"/>
          <w:sz w:val="28"/>
        </w:rPr>
        <w:t>附录 B  术语表</w:t>
      </w:r>
    </w:p>
    <w:p>
      <w:pPr>
        <w:spacing w:after="60"/>
        <w:jc w:val="both"/>
        <w:ind w:firstLineChars="200" w:firstLine="480"/>
      </w:pPr>
      <w:r>
        <w:rPr>
          <w:rFonts w:ascii="宋体" w:hAnsi="宋体" w:eastAsia="宋体" w:cs="宋体"/>
          <w:b w:val="0"/>
          <w:i w:val="0"/>
          <w:sz w:val="24"/>
        </w:rPr>
        <w:t>路演与答辩中会高频出现以下术语。团队每一位成员都应当能准确解释，避免出现“自己说了但讲不清”的尴尬。</w:t>
      </w:r>
    </w:p>
    <w:p>
      <w:pPr>
        <w:keepNext/>
        <w:spacing w:before="40" w:after="200"/>
        <w:jc w:val="center"/>
      </w:pPr>
      <w:r>
        <w:rPr>
          <w:rFonts w:ascii="宋体" w:hAnsi="宋体" w:eastAsia="宋体" w:cs="宋体"/>
          <w:b/>
          <w:i w:val="0"/>
          <w:sz w:val="21"/>
        </w:rPr>
        <w:t>表 B-1  核心术语表</w:t>
      </w:r>
    </w:p>
    <w:tbl>
      <w:tblPr>
        <w:tblStyle w:val="TableGrid"/>
        <w:tblW w:type="auto" w:w="0"/>
        <w:jc w:val="center"/>
        <w:tblLayout w:type="fixed"/>
        <w:tblLook w:firstColumn="1" w:firstRow="1" w:lastColumn="0" w:lastRow="0" w:noHBand="0" w:noVBand="1" w:val="04A0"/>
      </w:tblPr>
      <w:tblGrid>
        <w:gridCol w:w="2911"/>
        <w:gridCol w:w="2911"/>
        <w:gridCol w:w="2911"/>
      </w:tblGrid>
      <w:tr>
        <w:trPr>
          <w:cantSplit/>
          <w:tblHeader/>
        </w:trPr>
        <w:tc>
          <w:tcPr>
            <w:tcW w:type="dxa" w:w="1921"/>
            <w:shd w:val="clear" w:color="auto" w:fill="E8E8E8"/>
          </w:tcPr>
          <w:p>
            <w:pPr>
              <w:keepNext/>
              <w:spacing w:line="276" w:lineRule="auto" w:after="0"/>
              <w:jc w:val="center"/>
            </w:pPr>
            <w:r>
              <w:rPr>
                <w:b/>
              </w:rPr>
            </w:r>
            <w:r>
              <w:rPr>
                <w:rFonts w:ascii="宋体" w:hAnsi="宋体" w:eastAsia="宋体" w:cs="宋体"/>
                <w:b/>
                <w:i w:val="0"/>
                <w:sz w:val="21"/>
              </w:rPr>
              <w:t>术语</w:t>
            </w:r>
          </w:p>
        </w:tc>
        <w:tc>
          <w:tcPr>
            <w:tcW w:type="dxa" w:w="4016"/>
            <w:shd w:val="clear" w:color="auto" w:fill="E8E8E8"/>
          </w:tcPr>
          <w:p>
            <w:pPr>
              <w:keepNext/>
              <w:spacing w:line="276" w:lineRule="auto" w:after="0"/>
              <w:jc w:val="center"/>
            </w:pPr>
            <w:r>
              <w:rPr>
                <w:b/>
              </w:rPr>
            </w:r>
            <w:r>
              <w:rPr>
                <w:rFonts w:ascii="宋体" w:hAnsi="宋体" w:eastAsia="宋体" w:cs="宋体"/>
                <w:b/>
                <w:i w:val="0"/>
                <w:sz w:val="21"/>
              </w:rPr>
              <w:t>含义</w:t>
            </w:r>
          </w:p>
        </w:tc>
        <w:tc>
          <w:tcPr>
            <w:tcW w:type="dxa" w:w="2794"/>
            <w:shd w:val="clear" w:color="auto" w:fill="E8E8E8"/>
          </w:tcPr>
          <w:p>
            <w:pPr>
              <w:keepNext/>
              <w:spacing w:line="276" w:lineRule="auto" w:after="0"/>
              <w:jc w:val="center"/>
            </w:pPr>
            <w:r>
              <w:rPr>
                <w:b/>
              </w:rPr>
            </w:r>
            <w:r>
              <w:rPr>
                <w:rFonts w:ascii="宋体" w:hAnsi="宋体" w:eastAsia="宋体" w:cs="宋体"/>
                <w:b/>
                <w:i w:val="0"/>
                <w:sz w:val="21"/>
              </w:rPr>
              <w:t>在本项目中的作用</w:t>
            </w:r>
          </w:p>
        </w:tc>
      </w:tr>
      <w:tr>
        <w:trPr>
          <w:cantSplit/>
        </w:trPr>
        <w:tc>
          <w:tcPr>
            <w:tcW w:type="dxa" w:w="1921"/>
          </w:tcPr>
          <w:p>
            <w:pPr>
              <w:spacing w:line="288" w:lineRule="auto" w:after="0"/>
            </w:pPr>
            <w:r/>
            <w:r>
              <w:rPr>
                <w:rFonts w:ascii="宋体" w:hAnsi="宋体" w:eastAsia="宋体" w:cs="宋体"/>
                <w:b w:val="0"/>
                <w:i w:val="0"/>
                <w:sz w:val="21"/>
              </w:rPr>
              <w:t>低空经济</w:t>
            </w:r>
          </w:p>
        </w:tc>
        <w:tc>
          <w:tcPr>
            <w:tcW w:type="dxa" w:w="4016"/>
          </w:tcPr>
          <w:p>
            <w:pPr>
              <w:spacing w:line="288" w:lineRule="auto" w:after="0"/>
            </w:pPr>
            <w:r/>
            <w:r>
              <w:rPr>
                <w:rFonts w:ascii="宋体" w:hAnsi="宋体" w:eastAsia="宋体" w:cs="宋体"/>
                <w:b w:val="0"/>
                <w:i w:val="0"/>
                <w:sz w:val="21"/>
              </w:rPr>
              <w:t>以民用有人与无人驾驶航空器的低空飞行活动为牵引，辐射带动相关领域融合发展的综合性经济形态</w:t>
            </w:r>
          </w:p>
        </w:tc>
        <w:tc>
          <w:tcPr>
            <w:tcW w:type="dxa" w:w="2794"/>
          </w:tcPr>
          <w:p>
            <w:pPr>
              <w:spacing w:line="288" w:lineRule="auto" w:after="0"/>
            </w:pPr>
            <w:r/>
            <w:r>
              <w:rPr>
                <w:rFonts w:ascii="宋体" w:hAnsi="宋体" w:eastAsia="宋体" w:cs="宋体"/>
                <w:b w:val="0"/>
                <w:i w:val="0"/>
                <w:sz w:val="21"/>
              </w:rPr>
              <w:t>本项目所处的产业背景与国家战略方向</w:t>
            </w:r>
          </w:p>
        </w:tc>
      </w:tr>
      <w:tr>
        <w:trPr>
          <w:cantSplit/>
        </w:trPr>
        <w:tc>
          <w:tcPr>
            <w:tcW w:type="dxa" w:w="1921"/>
          </w:tcPr>
          <w:p>
            <w:pPr>
              <w:spacing w:line="288" w:lineRule="auto" w:after="0"/>
            </w:pPr>
            <w:r/>
            <w:r>
              <w:rPr>
                <w:rFonts w:ascii="宋体" w:hAnsi="宋体" w:eastAsia="宋体" w:cs="宋体"/>
                <w:b w:val="0"/>
                <w:i w:val="0"/>
                <w:sz w:val="21"/>
              </w:rPr>
              <w:t>UOM</w:t>
            </w:r>
          </w:p>
        </w:tc>
        <w:tc>
          <w:tcPr>
            <w:tcW w:type="dxa" w:w="4016"/>
          </w:tcPr>
          <w:p>
            <w:pPr>
              <w:spacing w:line="288" w:lineRule="auto" w:after="0"/>
            </w:pPr>
            <w:r/>
            <w:r>
              <w:rPr>
                <w:rFonts w:ascii="宋体" w:hAnsi="宋体" w:eastAsia="宋体" w:cs="宋体"/>
                <w:b w:val="0"/>
                <w:i w:val="0"/>
                <w:sz w:val="21"/>
              </w:rPr>
              <w:t>民航局民用无人驾驶航空器综合管理平台，负责实名登记、飞行活动申请与空域信息发布</w:t>
            </w:r>
          </w:p>
        </w:tc>
        <w:tc>
          <w:tcPr>
            <w:tcW w:type="dxa" w:w="2794"/>
          </w:tcPr>
          <w:p>
            <w:pPr>
              <w:spacing w:line="288" w:lineRule="auto" w:after="0"/>
            </w:pPr>
            <w:r/>
            <w:r>
              <w:rPr>
                <w:rFonts w:ascii="宋体" w:hAnsi="宋体" w:eastAsia="宋体" w:cs="宋体"/>
                <w:b w:val="0"/>
                <w:i w:val="0"/>
                <w:sz w:val="21"/>
              </w:rPr>
              <w:t>我们的产品与其对接申报信息，但不替代其审批职能</w:t>
            </w:r>
          </w:p>
        </w:tc>
      </w:tr>
      <w:tr>
        <w:trPr>
          <w:cantSplit/>
        </w:trPr>
        <w:tc>
          <w:tcPr>
            <w:tcW w:type="dxa" w:w="1921"/>
          </w:tcPr>
          <w:p>
            <w:pPr>
              <w:spacing w:line="288" w:lineRule="auto" w:after="0"/>
            </w:pPr>
            <w:r/>
            <w:r>
              <w:rPr>
                <w:rFonts w:ascii="宋体" w:hAnsi="宋体" w:eastAsia="宋体" w:cs="宋体"/>
                <w:b w:val="0"/>
                <w:i w:val="0"/>
                <w:sz w:val="21"/>
              </w:rPr>
              <w:t>UTM</w:t>
            </w:r>
          </w:p>
        </w:tc>
        <w:tc>
          <w:tcPr>
            <w:tcW w:type="dxa" w:w="4016"/>
          </w:tcPr>
          <w:p>
            <w:pPr>
              <w:spacing w:line="288" w:lineRule="auto" w:after="0"/>
            </w:pPr>
            <w:r/>
            <w:r>
              <w:rPr>
                <w:rFonts w:ascii="宋体" w:hAnsi="宋体" w:eastAsia="宋体" w:cs="宋体"/>
                <w:b w:val="0"/>
                <w:i w:val="0"/>
                <w:sz w:val="21"/>
              </w:rPr>
              <w:t>无人驾驶航空器交通管理系统，面向无人机运行的交通管理概念</w:t>
            </w:r>
          </w:p>
        </w:tc>
        <w:tc>
          <w:tcPr>
            <w:tcW w:type="dxa" w:w="2794"/>
          </w:tcPr>
          <w:p>
            <w:pPr>
              <w:spacing w:line="288" w:lineRule="auto" w:after="0"/>
            </w:pPr>
            <w:r/>
            <w:r>
              <w:rPr>
                <w:rFonts w:ascii="宋体" w:hAnsi="宋体" w:eastAsia="宋体" w:cs="宋体"/>
                <w:b w:val="0"/>
                <w:i w:val="0"/>
                <w:sz w:val="21"/>
              </w:rPr>
              <w:t>本项目在城市低空场景下实现的正是 UTM 的核心能力，并注重与监管侧协同</w:t>
            </w:r>
          </w:p>
        </w:tc>
      </w:tr>
      <w:tr>
        <w:trPr>
          <w:cantSplit/>
        </w:trPr>
        <w:tc>
          <w:tcPr>
            <w:tcW w:type="dxa" w:w="1921"/>
          </w:tcPr>
          <w:p>
            <w:pPr>
              <w:spacing w:line="288" w:lineRule="auto" w:after="0"/>
            </w:pPr>
            <w:r/>
            <w:r>
              <w:rPr>
                <w:rFonts w:ascii="宋体" w:hAnsi="宋体" w:eastAsia="宋体" w:cs="宋体"/>
                <w:b w:val="0"/>
                <w:i w:val="0"/>
                <w:sz w:val="21"/>
              </w:rPr>
              <w:t>空域分类</w:t>
            </w:r>
          </w:p>
        </w:tc>
        <w:tc>
          <w:tcPr>
            <w:tcW w:type="dxa" w:w="4016"/>
          </w:tcPr>
          <w:p>
            <w:pPr>
              <w:spacing w:line="288" w:lineRule="auto" w:after="0"/>
            </w:pPr>
            <w:r/>
            <w:r>
              <w:rPr>
                <w:rFonts w:ascii="宋体" w:hAnsi="宋体" w:eastAsia="宋体" w:cs="宋体"/>
                <w:b w:val="0"/>
                <w:i w:val="0"/>
                <w:sz w:val="21"/>
              </w:rPr>
              <w:t>按《国家空域基础分类方法》将空域划分为若干类别并明确使用规则</w:t>
            </w:r>
          </w:p>
        </w:tc>
        <w:tc>
          <w:tcPr>
            <w:tcW w:type="dxa" w:w="2794"/>
          </w:tcPr>
          <w:p>
            <w:pPr>
              <w:spacing w:line="288" w:lineRule="auto" w:after="0"/>
            </w:pPr>
            <w:r/>
            <w:r>
              <w:rPr>
                <w:rFonts w:ascii="宋体" w:hAnsi="宋体" w:eastAsia="宋体" w:cs="宋体"/>
                <w:b w:val="0"/>
                <w:i w:val="0"/>
                <w:sz w:val="21"/>
              </w:rPr>
              <w:t>城市低空航路网络与高度层设计的制度基础</w:t>
            </w:r>
          </w:p>
        </w:tc>
      </w:tr>
      <w:tr>
        <w:trPr>
          <w:cantSplit/>
        </w:trPr>
        <w:tc>
          <w:tcPr>
            <w:tcW w:type="dxa" w:w="1921"/>
          </w:tcPr>
          <w:p>
            <w:pPr>
              <w:spacing w:line="288" w:lineRule="auto" w:after="0"/>
            </w:pPr>
            <w:r/>
            <w:r>
              <w:rPr>
                <w:rFonts w:ascii="宋体" w:hAnsi="宋体" w:eastAsia="宋体" w:cs="宋体"/>
                <w:b w:val="0"/>
                <w:i w:val="0"/>
                <w:sz w:val="21"/>
              </w:rPr>
              <w:t>CCAR-92 部</w:t>
            </w:r>
          </w:p>
        </w:tc>
        <w:tc>
          <w:tcPr>
            <w:tcW w:type="dxa" w:w="4016"/>
          </w:tcPr>
          <w:p>
            <w:pPr>
              <w:spacing w:line="288" w:lineRule="auto" w:after="0"/>
            </w:pPr>
            <w:r/>
            <w:r>
              <w:rPr>
                <w:rFonts w:ascii="宋体" w:hAnsi="宋体" w:eastAsia="宋体" w:cs="宋体"/>
                <w:b w:val="0"/>
                <w:i w:val="0"/>
                <w:sz w:val="21"/>
              </w:rPr>
              <w:t>民航局《民用无人驾驶航空器运行安全管理规则》</w:t>
            </w:r>
          </w:p>
        </w:tc>
        <w:tc>
          <w:tcPr>
            <w:tcW w:type="dxa" w:w="2794"/>
          </w:tcPr>
          <w:p>
            <w:pPr>
              <w:spacing w:line="288" w:lineRule="auto" w:after="0"/>
            </w:pPr>
            <w:r/>
            <w:r>
              <w:rPr>
                <w:rFonts w:ascii="宋体" w:hAnsi="宋体" w:eastAsia="宋体" w:cs="宋体"/>
                <w:b w:val="0"/>
                <w:i w:val="0"/>
                <w:sz w:val="21"/>
              </w:rPr>
              <w:t>运营人合规运行的依据，也是产品功能设计的约束来源</w:t>
            </w:r>
          </w:p>
        </w:tc>
      </w:tr>
      <w:tr>
        <w:trPr>
          <w:cantSplit/>
        </w:trPr>
        <w:tc>
          <w:tcPr>
            <w:tcW w:type="dxa" w:w="1921"/>
          </w:tcPr>
          <w:p>
            <w:pPr>
              <w:spacing w:line="288" w:lineRule="auto" w:after="0"/>
            </w:pPr>
            <w:r/>
            <w:r>
              <w:rPr>
                <w:rFonts w:ascii="宋体" w:hAnsi="宋体" w:eastAsia="宋体" w:cs="宋体"/>
                <w:b w:val="0"/>
                <w:i w:val="0"/>
                <w:sz w:val="21"/>
              </w:rPr>
              <w:t>多机协同调度</w:t>
            </w:r>
          </w:p>
        </w:tc>
        <w:tc>
          <w:tcPr>
            <w:tcW w:type="dxa" w:w="4016"/>
          </w:tcPr>
          <w:p>
            <w:pPr>
              <w:spacing w:line="288" w:lineRule="auto" w:after="0"/>
            </w:pPr>
            <w:r/>
            <w:r>
              <w:rPr>
                <w:rFonts w:ascii="宋体" w:hAnsi="宋体" w:eastAsia="宋体" w:cs="宋体"/>
                <w:b w:val="0"/>
                <w:i w:val="0"/>
                <w:sz w:val="21"/>
              </w:rPr>
              <w:t>在约束条件下对多架航空器与多任务做统一分配与时序排程</w:t>
            </w:r>
          </w:p>
        </w:tc>
        <w:tc>
          <w:tcPr>
            <w:tcW w:type="dxa" w:w="2794"/>
          </w:tcPr>
          <w:p>
            <w:pPr>
              <w:spacing w:line="288" w:lineRule="auto" w:after="0"/>
            </w:pPr>
            <w:r/>
            <w:r>
              <w:rPr>
                <w:rFonts w:ascii="宋体" w:hAnsi="宋体" w:eastAsia="宋体" w:cs="宋体"/>
                <w:b w:val="0"/>
                <w:i w:val="0"/>
                <w:sz w:val="21"/>
              </w:rPr>
              <w:t>调度引擎的核心能力</w:t>
            </w:r>
          </w:p>
        </w:tc>
      </w:tr>
      <w:tr>
        <w:trPr>
          <w:cantSplit/>
        </w:trPr>
        <w:tc>
          <w:tcPr>
            <w:tcW w:type="dxa" w:w="1921"/>
          </w:tcPr>
          <w:p>
            <w:pPr>
              <w:spacing w:line="288" w:lineRule="auto" w:after="0"/>
            </w:pPr>
            <w:r/>
            <w:r>
              <w:rPr>
                <w:rFonts w:ascii="宋体" w:hAnsi="宋体" w:eastAsia="宋体" w:cs="宋体"/>
                <w:b w:val="0"/>
                <w:i w:val="0"/>
                <w:sz w:val="21"/>
              </w:rPr>
              <w:t>航路网络</w:t>
            </w:r>
          </w:p>
        </w:tc>
        <w:tc>
          <w:tcPr>
            <w:tcW w:type="dxa" w:w="4016"/>
          </w:tcPr>
          <w:p>
            <w:pPr>
              <w:spacing w:line="288" w:lineRule="auto" w:after="0"/>
            </w:pPr>
            <w:r/>
            <w:r>
              <w:rPr>
                <w:rFonts w:ascii="宋体" w:hAnsi="宋体" w:eastAsia="宋体" w:cs="宋体"/>
                <w:b w:val="0"/>
                <w:i w:val="0"/>
                <w:sz w:val="21"/>
              </w:rPr>
              <w:t>由可飞行走廊、路口与高度层构成的低空可通行结构</w:t>
            </w:r>
          </w:p>
        </w:tc>
        <w:tc>
          <w:tcPr>
            <w:tcW w:type="dxa" w:w="2794"/>
          </w:tcPr>
          <w:p>
            <w:pPr>
              <w:spacing w:line="288" w:lineRule="auto" w:after="0"/>
            </w:pPr>
            <w:r/>
            <w:r>
              <w:rPr>
                <w:rFonts w:ascii="宋体" w:hAnsi="宋体" w:eastAsia="宋体" w:cs="宋体"/>
                <w:b w:val="0"/>
                <w:i w:val="0"/>
                <w:sz w:val="21"/>
              </w:rPr>
              <w:t>把连续三维空间化简为可管理的通道，使大规模规划可行</w:t>
            </w:r>
          </w:p>
        </w:tc>
      </w:tr>
      <w:tr>
        <w:trPr>
          <w:cantSplit/>
        </w:trPr>
        <w:tc>
          <w:tcPr>
            <w:tcW w:type="dxa" w:w="1921"/>
          </w:tcPr>
          <w:p>
            <w:pPr>
              <w:spacing w:line="288" w:lineRule="auto" w:after="0"/>
            </w:pPr>
            <w:r/>
            <w:r>
              <w:rPr>
                <w:rFonts w:ascii="宋体" w:hAnsi="宋体" w:eastAsia="宋体" w:cs="宋体"/>
                <w:b w:val="0"/>
                <w:i w:val="0"/>
                <w:sz w:val="21"/>
              </w:rPr>
              <w:t>四维航迹</w:t>
            </w:r>
          </w:p>
        </w:tc>
        <w:tc>
          <w:tcPr>
            <w:tcW w:type="dxa" w:w="4016"/>
          </w:tcPr>
          <w:p>
            <w:pPr>
              <w:spacing w:line="288" w:lineRule="auto" w:after="0"/>
            </w:pPr>
            <w:r/>
            <w:r>
              <w:rPr>
                <w:rFonts w:ascii="宋体" w:hAnsi="宋体" w:eastAsia="宋体" w:cs="宋体"/>
                <w:b w:val="0"/>
                <w:i w:val="0"/>
                <w:sz w:val="21"/>
              </w:rPr>
              <w:t>包含三维空间位置与时间轴的飞行轨迹</w:t>
            </w:r>
          </w:p>
        </w:tc>
        <w:tc>
          <w:tcPr>
            <w:tcW w:type="dxa" w:w="2794"/>
          </w:tcPr>
          <w:p>
            <w:pPr>
              <w:spacing w:line="288" w:lineRule="auto" w:after="0"/>
            </w:pPr>
            <w:r/>
            <w:r>
              <w:rPr>
                <w:rFonts w:ascii="宋体" w:hAnsi="宋体" w:eastAsia="宋体" w:cs="宋体"/>
                <w:b w:val="0"/>
                <w:i w:val="0"/>
                <w:sz w:val="21"/>
              </w:rPr>
              <w:t>多机时空冲突解算的基础数据</w:t>
            </w:r>
          </w:p>
        </w:tc>
      </w:tr>
      <w:tr>
        <w:trPr>
          <w:cantSplit/>
        </w:trPr>
        <w:tc>
          <w:tcPr>
            <w:tcW w:type="dxa" w:w="1921"/>
          </w:tcPr>
          <w:p>
            <w:pPr>
              <w:spacing w:line="288" w:lineRule="auto" w:after="0"/>
            </w:pPr>
            <w:r/>
            <w:r>
              <w:rPr>
                <w:rFonts w:ascii="宋体" w:hAnsi="宋体" w:eastAsia="宋体" w:cs="宋体"/>
                <w:b w:val="0"/>
                <w:i w:val="0"/>
                <w:sz w:val="21"/>
              </w:rPr>
              <w:t>冲突探测与解脱（CD&amp;R）</w:t>
            </w:r>
          </w:p>
        </w:tc>
        <w:tc>
          <w:tcPr>
            <w:tcW w:type="dxa" w:w="4016"/>
          </w:tcPr>
          <w:p>
            <w:pPr>
              <w:spacing w:line="288" w:lineRule="auto" w:after="0"/>
            </w:pPr>
            <w:r/>
            <w:r>
              <w:rPr>
                <w:rFonts w:ascii="宋体" w:hAnsi="宋体" w:eastAsia="宋体" w:cs="宋体"/>
                <w:b w:val="0"/>
                <w:i w:val="0"/>
                <w:sz w:val="21"/>
              </w:rPr>
              <w:t>发现航空器之间的时空冲突并给出避让方案的过程</w:t>
            </w:r>
          </w:p>
        </w:tc>
        <w:tc>
          <w:tcPr>
            <w:tcW w:type="dxa" w:w="2794"/>
          </w:tcPr>
          <w:p>
            <w:pPr>
              <w:spacing w:line="288" w:lineRule="auto" w:after="0"/>
            </w:pPr>
            <w:r/>
            <w:r>
              <w:rPr>
                <w:rFonts w:ascii="宋体" w:hAnsi="宋体" w:eastAsia="宋体" w:cs="宋体"/>
                <w:b w:val="0"/>
                <w:i w:val="0"/>
                <w:sz w:val="21"/>
              </w:rPr>
              <w:t>决策与监管引擎的核心安全能力</w:t>
            </w:r>
          </w:p>
        </w:tc>
      </w:tr>
      <w:tr>
        <w:trPr>
          <w:cantSplit/>
        </w:trPr>
        <w:tc>
          <w:tcPr>
            <w:tcW w:type="dxa" w:w="1921"/>
          </w:tcPr>
          <w:p>
            <w:pPr>
              <w:spacing w:line="288" w:lineRule="auto" w:after="0"/>
            </w:pPr>
            <w:r/>
            <w:r>
              <w:rPr>
                <w:rFonts w:ascii="宋体" w:hAnsi="宋体" w:eastAsia="宋体" w:cs="宋体"/>
                <w:b w:val="0"/>
                <w:i w:val="0"/>
                <w:sz w:val="21"/>
              </w:rPr>
              <w:t>安全间隔</w:t>
            </w:r>
          </w:p>
        </w:tc>
        <w:tc>
          <w:tcPr>
            <w:tcW w:type="dxa" w:w="4016"/>
          </w:tcPr>
          <w:p>
            <w:pPr>
              <w:spacing w:line="288" w:lineRule="auto" w:after="0"/>
            </w:pPr>
            <w:r/>
            <w:r>
              <w:rPr>
                <w:rFonts w:ascii="宋体" w:hAnsi="宋体" w:eastAsia="宋体" w:cs="宋体"/>
                <w:b w:val="0"/>
                <w:i w:val="0"/>
                <w:sz w:val="21"/>
              </w:rPr>
              <w:t>两架航空器之间必须保持的最小空间与时间距离</w:t>
            </w:r>
          </w:p>
        </w:tc>
        <w:tc>
          <w:tcPr>
            <w:tcW w:type="dxa" w:w="2794"/>
          </w:tcPr>
          <w:p>
            <w:pPr>
              <w:spacing w:line="288" w:lineRule="auto" w:after="0"/>
            </w:pPr>
            <w:r/>
            <w:r>
              <w:rPr>
                <w:rFonts w:ascii="宋体" w:hAnsi="宋体" w:eastAsia="宋体" w:cs="宋体"/>
                <w:b w:val="0"/>
                <w:i w:val="0"/>
                <w:sz w:val="21"/>
              </w:rPr>
              <w:t>冲突判定的标准，由监管要求与规则库共同确定</w:t>
            </w:r>
          </w:p>
        </w:tc>
      </w:tr>
      <w:tr>
        <w:trPr>
          <w:cantSplit/>
        </w:trPr>
        <w:tc>
          <w:tcPr>
            <w:tcW w:type="dxa" w:w="1921"/>
          </w:tcPr>
          <w:p>
            <w:pPr>
              <w:spacing w:line="288" w:lineRule="auto" w:after="0"/>
            </w:pPr>
            <w:r/>
            <w:r>
              <w:rPr>
                <w:rFonts w:ascii="宋体" w:hAnsi="宋体" w:eastAsia="宋体" w:cs="宋体"/>
                <w:b w:val="0"/>
                <w:i w:val="0"/>
                <w:sz w:val="21"/>
              </w:rPr>
              <w:t>起降点容量</w:t>
            </w:r>
          </w:p>
        </w:tc>
        <w:tc>
          <w:tcPr>
            <w:tcW w:type="dxa" w:w="4016"/>
          </w:tcPr>
          <w:p>
            <w:pPr>
              <w:spacing w:line="288" w:lineRule="auto" w:after="0"/>
            </w:pPr>
            <w:r/>
            <w:r>
              <w:rPr>
                <w:rFonts w:ascii="宋体" w:hAnsi="宋体" w:eastAsia="宋体" w:cs="宋体"/>
                <w:b w:val="0"/>
                <w:i w:val="0"/>
                <w:sz w:val="21"/>
              </w:rPr>
              <w:t>单位时间内某起降点可安全接纳的起降架次</w:t>
            </w:r>
          </w:p>
        </w:tc>
        <w:tc>
          <w:tcPr>
            <w:tcW w:type="dxa" w:w="2794"/>
          </w:tcPr>
          <w:p>
            <w:pPr>
              <w:spacing w:line="288" w:lineRule="auto" w:after="0"/>
            </w:pPr>
            <w:r/>
            <w:r>
              <w:rPr>
                <w:rFonts w:ascii="宋体" w:hAnsi="宋体" w:eastAsia="宋体" w:cs="宋体"/>
                <w:b w:val="0"/>
                <w:i w:val="0"/>
                <w:sz w:val="21"/>
              </w:rPr>
              <w:t>调度排程与容量评估的重要约束</w:t>
            </w:r>
          </w:p>
        </w:tc>
      </w:tr>
      <w:tr>
        <w:trPr>
          <w:cantSplit/>
        </w:trPr>
        <w:tc>
          <w:tcPr>
            <w:tcW w:type="dxa" w:w="1921"/>
          </w:tcPr>
          <w:p>
            <w:pPr>
              <w:spacing w:line="288" w:lineRule="auto" w:after="0"/>
            </w:pPr>
            <w:r/>
            <w:r>
              <w:rPr>
                <w:rFonts w:ascii="宋体" w:hAnsi="宋体" w:eastAsia="宋体" w:cs="宋体"/>
                <w:b w:val="0"/>
                <w:i w:val="0"/>
                <w:sz w:val="21"/>
              </w:rPr>
              <w:t>数字孪生</w:t>
            </w:r>
          </w:p>
        </w:tc>
        <w:tc>
          <w:tcPr>
            <w:tcW w:type="dxa" w:w="4016"/>
          </w:tcPr>
          <w:p>
            <w:pPr>
              <w:spacing w:line="288" w:lineRule="auto" w:after="0"/>
            </w:pPr>
            <w:r/>
            <w:r>
              <w:rPr>
                <w:rFonts w:ascii="宋体" w:hAnsi="宋体" w:eastAsia="宋体" w:cs="宋体"/>
                <w:b w:val="0"/>
                <w:i w:val="0"/>
                <w:sz w:val="21"/>
              </w:rPr>
              <w:t>与真实系统同步的虚拟映射环境，用于仿真、验证与推演</w:t>
            </w:r>
          </w:p>
        </w:tc>
        <w:tc>
          <w:tcPr>
            <w:tcW w:type="dxa" w:w="2794"/>
          </w:tcPr>
          <w:p>
            <w:pPr>
              <w:spacing w:line="288" w:lineRule="auto" w:after="0"/>
            </w:pPr>
            <w:r/>
            <w:r>
              <w:rPr>
                <w:rFonts w:ascii="宋体" w:hAnsi="宋体" w:eastAsia="宋体" w:cs="宋体"/>
                <w:b w:val="0"/>
                <w:i w:val="0"/>
                <w:sz w:val="21"/>
              </w:rPr>
              <w:t>算法验证与安全性论证的主要工具</w:t>
            </w:r>
          </w:p>
        </w:tc>
      </w:tr>
      <w:tr>
        <w:trPr>
          <w:cantSplit/>
        </w:trPr>
        <w:tc>
          <w:tcPr>
            <w:tcW w:type="dxa" w:w="1921"/>
          </w:tcPr>
          <w:p>
            <w:pPr>
              <w:spacing w:line="288" w:lineRule="auto" w:after="0"/>
            </w:pPr>
            <w:r/>
            <w:r>
              <w:rPr>
                <w:rFonts w:ascii="宋体" w:hAnsi="宋体" w:eastAsia="宋体" w:cs="宋体"/>
                <w:b w:val="0"/>
                <w:i w:val="0"/>
                <w:sz w:val="21"/>
              </w:rPr>
              <w:t>边云协同</w:t>
            </w:r>
          </w:p>
        </w:tc>
        <w:tc>
          <w:tcPr>
            <w:tcW w:type="dxa" w:w="4016"/>
          </w:tcPr>
          <w:p>
            <w:pPr>
              <w:spacing w:line="288" w:lineRule="auto" w:after="0"/>
            </w:pPr>
            <w:r/>
            <w:r>
              <w:rPr>
                <w:rFonts w:ascii="宋体" w:hAnsi="宋体" w:eastAsia="宋体" w:cs="宋体"/>
                <w:b w:val="0"/>
                <w:i w:val="0"/>
                <w:sz w:val="21"/>
              </w:rPr>
              <w:t>云端做全局计算、边缘或机上做实时计算的协同架构</w:t>
            </w:r>
          </w:p>
        </w:tc>
        <w:tc>
          <w:tcPr>
            <w:tcW w:type="dxa" w:w="2794"/>
          </w:tcPr>
          <w:p>
            <w:pPr>
              <w:spacing w:line="288" w:lineRule="auto" w:after="0"/>
            </w:pPr>
            <w:r/>
            <w:r>
              <w:rPr>
                <w:rFonts w:ascii="宋体" w:hAnsi="宋体" w:eastAsia="宋体" w:cs="宋体"/>
                <w:b w:val="0"/>
                <w:i w:val="0"/>
                <w:sz w:val="21"/>
              </w:rPr>
              <w:t>兼顾全局优化与低延迟实时避障</w:t>
            </w:r>
          </w:p>
        </w:tc>
      </w:tr>
      <w:tr>
        <w:trPr>
          <w:cantSplit/>
        </w:trPr>
        <w:tc>
          <w:tcPr>
            <w:tcW w:type="dxa" w:w="1921"/>
          </w:tcPr>
          <w:p>
            <w:pPr>
              <w:spacing w:line="288" w:lineRule="auto" w:after="0"/>
            </w:pPr>
            <w:r/>
            <w:r>
              <w:rPr>
                <w:rFonts w:ascii="宋体" w:hAnsi="宋体" w:eastAsia="宋体" w:cs="宋体"/>
                <w:b w:val="0"/>
                <w:i w:val="0"/>
                <w:sz w:val="21"/>
              </w:rPr>
              <w:t>信创</w:t>
            </w:r>
          </w:p>
        </w:tc>
        <w:tc>
          <w:tcPr>
            <w:tcW w:type="dxa" w:w="4016"/>
          </w:tcPr>
          <w:p>
            <w:pPr>
              <w:spacing w:line="288" w:lineRule="auto" w:after="0"/>
            </w:pPr>
            <w:r/>
            <w:r>
              <w:rPr>
                <w:rFonts w:ascii="宋体" w:hAnsi="宋体" w:eastAsia="宋体" w:cs="宋体"/>
                <w:b w:val="0"/>
                <w:i w:val="0"/>
                <w:sz w:val="21"/>
              </w:rPr>
              <w:t>信息技术应用创新，指采用国产化的软硬件技术体系</w:t>
            </w:r>
          </w:p>
        </w:tc>
        <w:tc>
          <w:tcPr>
            <w:tcW w:type="dxa" w:w="2794"/>
          </w:tcPr>
          <w:p>
            <w:pPr>
              <w:spacing w:line="288" w:lineRule="auto" w:after="0"/>
            </w:pPr>
            <w:r/>
            <w:r>
              <w:rPr>
                <w:rFonts w:ascii="宋体" w:hAnsi="宋体" w:eastAsia="宋体" w:cs="宋体"/>
                <w:b w:val="0"/>
                <w:i w:val="0"/>
                <w:sz w:val="21"/>
              </w:rPr>
              <w:t>影响我们的技术选型与部署方案</w:t>
            </w:r>
          </w:p>
        </w:tc>
      </w:tr>
    </w:tbl>
    <w:p>
      <w:pPr>
        <w:spacing w:after="0" w:line="240" w:lineRule="auto"/>
      </w:pPr>
    </w:p>
    <w:p>
      <w:pPr>
        <w:pStyle w:val="Heading2"/>
      </w:pPr>
      <w:r>
        <w:rPr>
          <w:rFonts w:ascii="宋体" w:hAnsi="宋体" w:eastAsia="宋体" w:cs="宋体"/>
          <w:b/>
          <w:i w:val="0"/>
          <w:sz w:val="28"/>
        </w:rPr>
        <w:t>附录 C  调研问卷模板</w:t>
      </w:r>
    </w:p>
    <w:p>
      <w:pPr>
        <w:spacing w:after="60"/>
        <w:jc w:val="both"/>
        <w:ind w:firstLineChars="200" w:firstLine="480"/>
      </w:pPr>
      <w:r>
        <w:rPr>
          <w:rFonts w:ascii="宋体" w:hAnsi="宋体" w:eastAsia="宋体" w:cs="宋体"/>
          <w:b w:val="0"/>
          <w:i w:val="0"/>
          <w:sz w:val="24"/>
        </w:rPr>
        <w:t>以下问卷面向运营人的调度、运控与安全人员，共 15 题，预计填写时间 6 至 8 分钟。可根据调研对象调整，但第 2、3、6、10、14 题建议保留，它们直接支撑痛点论述与定价依据。</w:t>
      </w:r>
    </w:p>
    <w:p>
      <w:pPr>
        <w:keepNext/>
        <w:spacing w:before="40" w:after="200"/>
        <w:jc w:val="center"/>
      </w:pPr>
      <w:r>
        <w:rPr>
          <w:rFonts w:ascii="宋体" w:hAnsi="宋体" w:eastAsia="宋体" w:cs="宋体"/>
          <w:b/>
          <w:i w:val="0"/>
          <w:sz w:val="21"/>
        </w:rPr>
        <w:t>表 C-1  运营人多机运行调研问卷</w:t>
      </w:r>
    </w:p>
    <w:tbl>
      <w:tblPr>
        <w:tblStyle w:val="TableGrid"/>
        <w:tblW w:type="auto" w:w="0"/>
        <w:jc w:val="center"/>
        <w:tblLayout w:type="fixed"/>
        <w:tblLook w:firstColumn="1" w:firstRow="1" w:lastColumn="0" w:lastRow="0" w:noHBand="0" w:noVBand="1" w:val="04A0"/>
      </w:tblPr>
      <w:tblGrid>
        <w:gridCol w:w="2911"/>
        <w:gridCol w:w="2911"/>
        <w:gridCol w:w="2911"/>
      </w:tblGrid>
      <w:tr>
        <w:trPr>
          <w:cantSplit/>
          <w:tblHeader/>
        </w:trPr>
        <w:tc>
          <w:tcPr>
            <w:tcW w:type="dxa" w:w="873"/>
            <w:shd w:val="clear" w:color="auto" w:fill="E8E8E8"/>
          </w:tcPr>
          <w:p>
            <w:pPr>
              <w:keepNext/>
              <w:spacing w:line="276" w:lineRule="auto" w:after="0"/>
              <w:jc w:val="center"/>
            </w:pPr>
            <w:r>
              <w:rPr>
                <w:b/>
              </w:rPr>
            </w:r>
            <w:r>
              <w:rPr>
                <w:rFonts w:ascii="宋体" w:hAnsi="宋体" w:eastAsia="宋体" w:cs="宋体"/>
                <w:b/>
                <w:i w:val="0"/>
                <w:sz w:val="21"/>
              </w:rPr>
              <w:t>题号</w:t>
            </w:r>
          </w:p>
        </w:tc>
        <w:tc>
          <w:tcPr>
            <w:tcW w:type="dxa" w:w="5937"/>
            <w:shd w:val="clear" w:color="auto" w:fill="E8E8E8"/>
          </w:tcPr>
          <w:p>
            <w:pPr>
              <w:keepNext/>
              <w:spacing w:line="276" w:lineRule="auto" w:after="0"/>
              <w:jc w:val="center"/>
            </w:pPr>
            <w:r>
              <w:rPr>
                <w:b/>
              </w:rPr>
            </w:r>
            <w:r>
              <w:rPr>
                <w:rFonts w:ascii="宋体" w:hAnsi="宋体" w:eastAsia="宋体" w:cs="宋体"/>
                <w:b/>
                <w:i w:val="0"/>
                <w:sz w:val="21"/>
              </w:rPr>
              <w:t>题目</w:t>
            </w:r>
          </w:p>
        </w:tc>
        <w:tc>
          <w:tcPr>
            <w:tcW w:type="dxa" w:w="1921"/>
            <w:shd w:val="clear" w:color="auto" w:fill="E8E8E8"/>
          </w:tcPr>
          <w:p>
            <w:pPr>
              <w:keepNext/>
              <w:spacing w:line="276" w:lineRule="auto" w:after="0"/>
              <w:jc w:val="center"/>
            </w:pPr>
            <w:r>
              <w:rPr>
                <w:b/>
              </w:rPr>
            </w:r>
            <w:r>
              <w:rPr>
                <w:rFonts w:ascii="宋体" w:hAnsi="宋体" w:eastAsia="宋体" w:cs="宋体"/>
                <w:b/>
                <w:i w:val="0"/>
                <w:sz w:val="21"/>
              </w:rPr>
              <w:t>题型</w:t>
            </w:r>
          </w:p>
        </w:tc>
      </w:tr>
      <w:tr>
        <w:trPr>
          <w:cantSplit/>
        </w:trPr>
        <w:tc>
          <w:tcPr>
            <w:tcW w:type="dxa" w:w="873"/>
          </w:tcPr>
          <w:p>
            <w:pPr>
              <w:spacing w:line="288" w:lineRule="auto" w:after="0"/>
            </w:pPr>
            <w:r/>
            <w:r>
              <w:rPr>
                <w:rFonts w:ascii="宋体" w:hAnsi="宋体" w:eastAsia="宋体" w:cs="宋体"/>
                <w:b w:val="0"/>
                <w:i w:val="0"/>
                <w:sz w:val="21"/>
              </w:rPr>
              <w:t>1</w:t>
            </w:r>
          </w:p>
        </w:tc>
        <w:tc>
          <w:tcPr>
            <w:tcW w:type="dxa" w:w="5937"/>
          </w:tcPr>
          <w:p>
            <w:pPr>
              <w:spacing w:line="288" w:lineRule="auto" w:after="0"/>
            </w:pPr>
            <w:r/>
            <w:r>
              <w:rPr>
                <w:rFonts w:ascii="宋体" w:hAnsi="宋体" w:eastAsia="宋体" w:cs="宋体"/>
                <w:b w:val="0"/>
                <w:i w:val="0"/>
                <w:sz w:val="21"/>
              </w:rPr>
              <w:t>贵单位所属行业与主要业务（物流配送 / 巡检 / 应急 / 其他）</w:t>
            </w:r>
          </w:p>
        </w:tc>
        <w:tc>
          <w:tcPr>
            <w:tcW w:type="dxa" w:w="1921"/>
          </w:tcPr>
          <w:p>
            <w:pPr>
              <w:spacing w:line="288" w:lineRule="auto" w:after="0"/>
            </w:pPr>
            <w:r/>
            <w:r>
              <w:rPr>
                <w:rFonts w:ascii="宋体" w:hAnsi="宋体" w:eastAsia="宋体" w:cs="宋体"/>
                <w:b w:val="0"/>
                <w:i w:val="0"/>
                <w:sz w:val="21"/>
              </w:rPr>
              <w:t>单选</w:t>
            </w:r>
          </w:p>
        </w:tc>
      </w:tr>
      <w:tr>
        <w:trPr>
          <w:cantSplit/>
        </w:trPr>
        <w:tc>
          <w:tcPr>
            <w:tcW w:type="dxa" w:w="873"/>
          </w:tcPr>
          <w:p>
            <w:pPr>
              <w:spacing w:line="288" w:lineRule="auto" w:after="0"/>
            </w:pPr>
            <w:r/>
            <w:r>
              <w:rPr>
                <w:rFonts w:ascii="宋体" w:hAnsi="宋体" w:eastAsia="宋体" w:cs="宋体"/>
                <w:b w:val="0"/>
                <w:i w:val="0"/>
                <w:sz w:val="21"/>
              </w:rPr>
              <w:t>2</w:t>
            </w:r>
          </w:p>
        </w:tc>
        <w:tc>
          <w:tcPr>
            <w:tcW w:type="dxa" w:w="5937"/>
          </w:tcPr>
          <w:p>
            <w:pPr>
              <w:spacing w:line="288" w:lineRule="auto" w:after="0"/>
            </w:pPr>
            <w:r/>
            <w:r>
              <w:rPr>
                <w:rFonts w:ascii="宋体" w:hAnsi="宋体" w:eastAsia="宋体" w:cs="宋体"/>
                <w:b w:val="0"/>
                <w:i w:val="0"/>
                <w:sz w:val="21"/>
              </w:rPr>
              <w:t>目前投入运行的无人机数量（架）</w:t>
            </w:r>
          </w:p>
        </w:tc>
        <w:tc>
          <w:tcPr>
            <w:tcW w:type="dxa" w:w="1921"/>
          </w:tcPr>
          <w:p>
            <w:pPr>
              <w:spacing w:line="288" w:lineRule="auto" w:after="0"/>
            </w:pPr>
            <w:r/>
            <w:r>
              <w:rPr>
                <w:rFonts w:ascii="宋体" w:hAnsi="宋体" w:eastAsia="宋体" w:cs="宋体"/>
                <w:b w:val="0"/>
                <w:i w:val="0"/>
                <w:sz w:val="21"/>
              </w:rPr>
              <w:t>填空</w:t>
            </w:r>
          </w:p>
        </w:tc>
      </w:tr>
      <w:tr>
        <w:trPr>
          <w:cantSplit/>
        </w:trPr>
        <w:tc>
          <w:tcPr>
            <w:tcW w:type="dxa" w:w="873"/>
          </w:tcPr>
          <w:p>
            <w:pPr>
              <w:spacing w:line="288" w:lineRule="auto" w:after="0"/>
            </w:pPr>
            <w:r/>
            <w:r>
              <w:rPr>
                <w:rFonts w:ascii="宋体" w:hAnsi="宋体" w:eastAsia="宋体" w:cs="宋体"/>
                <w:b w:val="0"/>
                <w:i w:val="0"/>
                <w:sz w:val="21"/>
              </w:rPr>
              <w:t>3</w:t>
            </w:r>
          </w:p>
        </w:tc>
        <w:tc>
          <w:tcPr>
            <w:tcW w:type="dxa" w:w="5937"/>
          </w:tcPr>
          <w:p>
            <w:pPr>
              <w:spacing w:line="288" w:lineRule="auto" w:after="0"/>
            </w:pPr>
            <w:r/>
            <w:r>
              <w:rPr>
                <w:rFonts w:ascii="宋体" w:hAnsi="宋体" w:eastAsia="宋体" w:cs="宋体"/>
                <w:b w:val="0"/>
                <w:i w:val="0"/>
                <w:sz w:val="21"/>
              </w:rPr>
              <w:t>日均飞行架次（架次/天）</w:t>
            </w:r>
          </w:p>
        </w:tc>
        <w:tc>
          <w:tcPr>
            <w:tcW w:type="dxa" w:w="1921"/>
          </w:tcPr>
          <w:p>
            <w:pPr>
              <w:spacing w:line="288" w:lineRule="auto" w:after="0"/>
            </w:pPr>
            <w:r/>
            <w:r>
              <w:rPr>
                <w:rFonts w:ascii="宋体" w:hAnsi="宋体" w:eastAsia="宋体" w:cs="宋体"/>
                <w:b w:val="0"/>
                <w:i w:val="0"/>
                <w:sz w:val="21"/>
              </w:rPr>
              <w:t>填空</w:t>
            </w:r>
          </w:p>
        </w:tc>
      </w:tr>
      <w:tr>
        <w:trPr>
          <w:cantSplit/>
        </w:trPr>
        <w:tc>
          <w:tcPr>
            <w:tcW w:type="dxa" w:w="873"/>
          </w:tcPr>
          <w:p>
            <w:pPr>
              <w:spacing w:line="288" w:lineRule="auto" w:after="0"/>
            </w:pPr>
            <w:r/>
            <w:r>
              <w:rPr>
                <w:rFonts w:ascii="宋体" w:hAnsi="宋体" w:eastAsia="宋体" w:cs="宋体"/>
                <w:b w:val="0"/>
                <w:i w:val="0"/>
                <w:sz w:val="21"/>
              </w:rPr>
              <w:t>4</w:t>
            </w:r>
          </w:p>
        </w:tc>
        <w:tc>
          <w:tcPr>
            <w:tcW w:type="dxa" w:w="5937"/>
          </w:tcPr>
          <w:p>
            <w:pPr>
              <w:spacing w:line="288" w:lineRule="auto" w:after="0"/>
            </w:pPr>
            <w:r/>
            <w:r>
              <w:rPr>
                <w:rFonts w:ascii="宋体" w:hAnsi="宋体" w:eastAsia="宋体" w:cs="宋体"/>
                <w:b w:val="0"/>
                <w:i w:val="0"/>
                <w:sz w:val="21"/>
              </w:rPr>
              <w:t>运行高峰时段集中在</w:t>
            </w:r>
          </w:p>
        </w:tc>
        <w:tc>
          <w:tcPr>
            <w:tcW w:type="dxa" w:w="1921"/>
          </w:tcPr>
          <w:p>
            <w:pPr>
              <w:spacing w:line="288" w:lineRule="auto" w:after="0"/>
            </w:pPr>
            <w:r/>
            <w:r>
              <w:rPr>
                <w:rFonts w:ascii="宋体" w:hAnsi="宋体" w:eastAsia="宋体" w:cs="宋体"/>
                <w:b w:val="0"/>
                <w:i w:val="0"/>
                <w:sz w:val="21"/>
              </w:rPr>
              <w:t>单选</w:t>
            </w:r>
          </w:p>
        </w:tc>
      </w:tr>
      <w:tr>
        <w:trPr>
          <w:cantSplit/>
        </w:trPr>
        <w:tc>
          <w:tcPr>
            <w:tcW w:type="dxa" w:w="873"/>
          </w:tcPr>
          <w:p>
            <w:pPr>
              <w:spacing w:line="288" w:lineRule="auto" w:after="0"/>
            </w:pPr>
            <w:r/>
            <w:r>
              <w:rPr>
                <w:rFonts w:ascii="宋体" w:hAnsi="宋体" w:eastAsia="宋体" w:cs="宋体"/>
                <w:b w:val="0"/>
                <w:i w:val="0"/>
                <w:sz w:val="21"/>
              </w:rPr>
              <w:t>5</w:t>
            </w:r>
          </w:p>
        </w:tc>
        <w:tc>
          <w:tcPr>
            <w:tcW w:type="dxa" w:w="5937"/>
          </w:tcPr>
          <w:p>
            <w:pPr>
              <w:spacing w:line="288" w:lineRule="auto" w:after="0"/>
            </w:pPr>
            <w:r/>
            <w:r>
              <w:rPr>
                <w:rFonts w:ascii="宋体" w:hAnsi="宋体" w:eastAsia="宋体" w:cs="宋体"/>
                <w:b w:val="0"/>
                <w:i w:val="0"/>
                <w:sz w:val="21"/>
              </w:rPr>
              <w:t>常用机型数量与厂商数量</w:t>
            </w:r>
          </w:p>
        </w:tc>
        <w:tc>
          <w:tcPr>
            <w:tcW w:type="dxa" w:w="1921"/>
          </w:tcPr>
          <w:p>
            <w:pPr>
              <w:spacing w:line="288" w:lineRule="auto" w:after="0"/>
            </w:pPr>
            <w:r/>
            <w:r>
              <w:rPr>
                <w:rFonts w:ascii="宋体" w:hAnsi="宋体" w:eastAsia="宋体" w:cs="宋体"/>
                <w:b w:val="0"/>
                <w:i w:val="0"/>
                <w:sz w:val="21"/>
              </w:rPr>
              <w:t>填空</w:t>
            </w:r>
          </w:p>
        </w:tc>
      </w:tr>
      <w:tr>
        <w:trPr>
          <w:cantSplit/>
        </w:trPr>
        <w:tc>
          <w:tcPr>
            <w:tcW w:type="dxa" w:w="873"/>
          </w:tcPr>
          <w:p>
            <w:pPr>
              <w:spacing w:line="288" w:lineRule="auto" w:after="0"/>
            </w:pPr>
            <w:r/>
            <w:r>
              <w:rPr>
                <w:rFonts w:ascii="宋体" w:hAnsi="宋体" w:eastAsia="宋体" w:cs="宋体"/>
                <w:b w:val="0"/>
                <w:i w:val="0"/>
                <w:sz w:val="21"/>
              </w:rPr>
              <w:t>6</w:t>
            </w:r>
          </w:p>
        </w:tc>
        <w:tc>
          <w:tcPr>
            <w:tcW w:type="dxa" w:w="5937"/>
          </w:tcPr>
          <w:p>
            <w:pPr>
              <w:spacing w:line="288" w:lineRule="auto" w:after="0"/>
            </w:pPr>
            <w:r/>
            <w:r>
              <w:rPr>
                <w:rFonts w:ascii="宋体" w:hAnsi="宋体" w:eastAsia="宋体" w:cs="宋体"/>
                <w:b w:val="0"/>
                <w:i w:val="0"/>
                <w:sz w:val="21"/>
              </w:rPr>
              <w:t>多机任务分配目前采用的方式</w:t>
            </w:r>
          </w:p>
        </w:tc>
        <w:tc>
          <w:tcPr>
            <w:tcW w:type="dxa" w:w="1921"/>
          </w:tcPr>
          <w:p>
            <w:pPr>
              <w:spacing w:line="288" w:lineRule="auto" w:after="0"/>
            </w:pPr>
            <w:r/>
            <w:r>
              <w:rPr>
                <w:rFonts w:ascii="宋体" w:hAnsi="宋体" w:eastAsia="宋体" w:cs="宋体"/>
                <w:b w:val="0"/>
                <w:i w:val="0"/>
                <w:sz w:val="21"/>
              </w:rPr>
              <w:t>单选</w:t>
            </w:r>
          </w:p>
        </w:tc>
      </w:tr>
      <w:tr>
        <w:trPr>
          <w:cantSplit/>
        </w:trPr>
        <w:tc>
          <w:tcPr>
            <w:tcW w:type="dxa" w:w="873"/>
          </w:tcPr>
          <w:p>
            <w:pPr>
              <w:spacing w:line="288" w:lineRule="auto" w:after="0"/>
            </w:pPr>
            <w:r/>
            <w:r>
              <w:rPr>
                <w:rFonts w:ascii="宋体" w:hAnsi="宋体" w:eastAsia="宋体" w:cs="宋体"/>
                <w:b w:val="0"/>
                <w:i w:val="0"/>
                <w:sz w:val="21"/>
              </w:rPr>
              <w:t>7</w:t>
            </w:r>
          </w:p>
        </w:tc>
        <w:tc>
          <w:tcPr>
            <w:tcW w:type="dxa" w:w="5937"/>
          </w:tcPr>
          <w:p>
            <w:pPr>
              <w:spacing w:line="288" w:lineRule="auto" w:after="0"/>
            </w:pPr>
            <w:r/>
            <w:r>
              <w:rPr>
                <w:rFonts w:ascii="宋体" w:hAnsi="宋体" w:eastAsia="宋体" w:cs="宋体"/>
                <w:b w:val="0"/>
                <w:i w:val="0"/>
                <w:sz w:val="21"/>
              </w:rPr>
              <w:t>排一次班（一天任务）平均耗时</w:t>
            </w:r>
          </w:p>
        </w:tc>
        <w:tc>
          <w:tcPr>
            <w:tcW w:type="dxa" w:w="1921"/>
          </w:tcPr>
          <w:p>
            <w:pPr>
              <w:spacing w:line="288" w:lineRule="auto" w:after="0"/>
            </w:pPr>
            <w:r/>
            <w:r>
              <w:rPr>
                <w:rFonts w:ascii="宋体" w:hAnsi="宋体" w:eastAsia="宋体" w:cs="宋体"/>
                <w:b w:val="0"/>
                <w:i w:val="0"/>
                <w:sz w:val="21"/>
              </w:rPr>
              <w:t>单选</w:t>
            </w:r>
          </w:p>
        </w:tc>
      </w:tr>
      <w:tr>
        <w:trPr>
          <w:cantSplit/>
        </w:trPr>
        <w:tc>
          <w:tcPr>
            <w:tcW w:type="dxa" w:w="873"/>
          </w:tcPr>
          <w:p>
            <w:pPr>
              <w:spacing w:line="288" w:lineRule="auto" w:after="0"/>
            </w:pPr>
            <w:r/>
            <w:r>
              <w:rPr>
                <w:rFonts w:ascii="宋体" w:hAnsi="宋体" w:eastAsia="宋体" w:cs="宋体"/>
                <w:b w:val="0"/>
                <w:i w:val="0"/>
                <w:sz w:val="21"/>
              </w:rPr>
              <w:t>8</w:t>
            </w:r>
          </w:p>
        </w:tc>
        <w:tc>
          <w:tcPr>
            <w:tcW w:type="dxa" w:w="5937"/>
          </w:tcPr>
          <w:p>
            <w:pPr>
              <w:spacing w:line="288" w:lineRule="auto" w:after="0"/>
            </w:pPr>
            <w:r/>
            <w:r>
              <w:rPr>
                <w:rFonts w:ascii="宋体" w:hAnsi="宋体" w:eastAsia="宋体" w:cs="宋体"/>
                <w:b w:val="0"/>
                <w:i w:val="0"/>
                <w:sz w:val="21"/>
              </w:rPr>
              <w:t>航线冲突目前的处理方式</w:t>
            </w:r>
          </w:p>
        </w:tc>
        <w:tc>
          <w:tcPr>
            <w:tcW w:type="dxa" w:w="1921"/>
          </w:tcPr>
          <w:p>
            <w:pPr>
              <w:spacing w:line="288" w:lineRule="auto" w:after="0"/>
            </w:pPr>
            <w:r/>
            <w:r>
              <w:rPr>
                <w:rFonts w:ascii="宋体" w:hAnsi="宋体" w:eastAsia="宋体" w:cs="宋体"/>
                <w:b w:val="0"/>
                <w:i w:val="0"/>
                <w:sz w:val="21"/>
              </w:rPr>
              <w:t>多选</w:t>
            </w:r>
          </w:p>
        </w:tc>
      </w:tr>
      <w:tr>
        <w:trPr>
          <w:cantSplit/>
        </w:trPr>
        <w:tc>
          <w:tcPr>
            <w:tcW w:type="dxa" w:w="873"/>
          </w:tcPr>
          <w:p>
            <w:pPr>
              <w:spacing w:line="288" w:lineRule="auto" w:after="0"/>
            </w:pPr>
            <w:r/>
            <w:r>
              <w:rPr>
                <w:rFonts w:ascii="宋体" w:hAnsi="宋体" w:eastAsia="宋体" w:cs="宋体"/>
                <w:b w:val="0"/>
                <w:i w:val="0"/>
                <w:sz w:val="21"/>
              </w:rPr>
              <w:t>9</w:t>
            </w:r>
          </w:p>
        </w:tc>
        <w:tc>
          <w:tcPr>
            <w:tcW w:type="dxa" w:w="5937"/>
          </w:tcPr>
          <w:p>
            <w:pPr>
              <w:spacing w:line="288" w:lineRule="auto" w:after="0"/>
            </w:pPr>
            <w:r/>
            <w:r>
              <w:rPr>
                <w:rFonts w:ascii="宋体" w:hAnsi="宋体" w:eastAsia="宋体" w:cs="宋体"/>
                <w:b w:val="0"/>
                <w:i w:val="0"/>
                <w:sz w:val="21"/>
              </w:rPr>
              <w:t>城市三维环境与临时禁飞信息的获取来源</w:t>
            </w:r>
          </w:p>
        </w:tc>
        <w:tc>
          <w:tcPr>
            <w:tcW w:type="dxa" w:w="1921"/>
          </w:tcPr>
          <w:p>
            <w:pPr>
              <w:spacing w:line="288" w:lineRule="auto" w:after="0"/>
            </w:pPr>
            <w:r/>
            <w:r>
              <w:rPr>
                <w:rFonts w:ascii="宋体" w:hAnsi="宋体" w:eastAsia="宋体" w:cs="宋体"/>
                <w:b w:val="0"/>
                <w:i w:val="0"/>
                <w:sz w:val="21"/>
              </w:rPr>
              <w:t>多选</w:t>
            </w:r>
          </w:p>
        </w:tc>
      </w:tr>
      <w:tr>
        <w:trPr>
          <w:cantSplit/>
        </w:trPr>
        <w:tc>
          <w:tcPr>
            <w:tcW w:type="dxa" w:w="873"/>
          </w:tcPr>
          <w:p>
            <w:pPr>
              <w:spacing w:line="288" w:lineRule="auto" w:after="0"/>
            </w:pPr>
            <w:r/>
            <w:r>
              <w:rPr>
                <w:rFonts w:ascii="宋体" w:hAnsi="宋体" w:eastAsia="宋体" w:cs="宋体"/>
                <w:b w:val="0"/>
                <w:i w:val="0"/>
                <w:sz w:val="21"/>
              </w:rPr>
              <w:t>10</w:t>
            </w:r>
          </w:p>
        </w:tc>
        <w:tc>
          <w:tcPr>
            <w:tcW w:type="dxa" w:w="5937"/>
          </w:tcPr>
          <w:p>
            <w:pPr>
              <w:spacing w:line="288" w:lineRule="auto" w:after="0"/>
            </w:pPr>
            <w:r/>
            <w:r>
              <w:rPr>
                <w:rFonts w:ascii="宋体" w:hAnsi="宋体" w:eastAsia="宋体" w:cs="宋体"/>
                <w:b w:val="0"/>
                <w:i w:val="0"/>
                <w:sz w:val="21"/>
              </w:rPr>
              <w:t>是否发生过接近危险的事件（如有，简述）</w:t>
            </w:r>
          </w:p>
        </w:tc>
        <w:tc>
          <w:tcPr>
            <w:tcW w:type="dxa" w:w="1921"/>
          </w:tcPr>
          <w:p>
            <w:pPr>
              <w:spacing w:line="288" w:lineRule="auto" w:after="0"/>
            </w:pPr>
            <w:r/>
            <w:r>
              <w:rPr>
                <w:rFonts w:ascii="宋体" w:hAnsi="宋体" w:eastAsia="宋体" w:cs="宋体"/>
                <w:b w:val="0"/>
                <w:i w:val="0"/>
                <w:sz w:val="21"/>
              </w:rPr>
              <w:t>单选 + 填空</w:t>
            </w:r>
          </w:p>
        </w:tc>
      </w:tr>
      <w:tr>
        <w:trPr>
          <w:cantSplit/>
        </w:trPr>
        <w:tc>
          <w:tcPr>
            <w:tcW w:type="dxa" w:w="873"/>
          </w:tcPr>
          <w:p>
            <w:pPr>
              <w:spacing w:line="288" w:lineRule="auto" w:after="0"/>
            </w:pPr>
            <w:r/>
            <w:r>
              <w:rPr>
                <w:rFonts w:ascii="宋体" w:hAnsi="宋体" w:eastAsia="宋体" w:cs="宋体"/>
                <w:b w:val="0"/>
                <w:i w:val="0"/>
                <w:sz w:val="21"/>
              </w:rPr>
              <w:t>11</w:t>
            </w:r>
          </w:p>
        </w:tc>
        <w:tc>
          <w:tcPr>
            <w:tcW w:type="dxa" w:w="5937"/>
          </w:tcPr>
          <w:p>
            <w:pPr>
              <w:spacing w:line="288" w:lineRule="auto" w:after="0"/>
            </w:pPr>
            <w:r/>
            <w:r>
              <w:rPr>
                <w:rFonts w:ascii="宋体" w:hAnsi="宋体" w:eastAsia="宋体" w:cs="宋体"/>
                <w:b w:val="0"/>
                <w:i w:val="0"/>
                <w:sz w:val="21"/>
              </w:rPr>
              <w:t>飞行计划申报与放行的平均耗时</w:t>
            </w:r>
          </w:p>
        </w:tc>
        <w:tc>
          <w:tcPr>
            <w:tcW w:type="dxa" w:w="1921"/>
          </w:tcPr>
          <w:p>
            <w:pPr>
              <w:spacing w:line="288" w:lineRule="auto" w:after="0"/>
            </w:pPr>
            <w:r/>
            <w:r>
              <w:rPr>
                <w:rFonts w:ascii="宋体" w:hAnsi="宋体" w:eastAsia="宋体" w:cs="宋体"/>
                <w:b w:val="0"/>
                <w:i w:val="0"/>
                <w:sz w:val="21"/>
              </w:rPr>
              <w:t>单选</w:t>
            </w:r>
          </w:p>
        </w:tc>
      </w:tr>
      <w:tr>
        <w:trPr>
          <w:cantSplit/>
        </w:trPr>
        <w:tc>
          <w:tcPr>
            <w:tcW w:type="dxa" w:w="873"/>
          </w:tcPr>
          <w:p>
            <w:pPr>
              <w:spacing w:line="288" w:lineRule="auto" w:after="0"/>
            </w:pPr>
            <w:r/>
            <w:r>
              <w:rPr>
                <w:rFonts w:ascii="宋体" w:hAnsi="宋体" w:eastAsia="宋体" w:cs="宋体"/>
                <w:b w:val="0"/>
                <w:i w:val="0"/>
                <w:sz w:val="21"/>
              </w:rPr>
              <w:t>12</w:t>
            </w:r>
          </w:p>
        </w:tc>
        <w:tc>
          <w:tcPr>
            <w:tcW w:type="dxa" w:w="5937"/>
          </w:tcPr>
          <w:p>
            <w:pPr>
              <w:spacing w:line="288" w:lineRule="auto" w:after="0"/>
            </w:pPr>
            <w:r/>
            <w:r>
              <w:rPr>
                <w:rFonts w:ascii="宋体" w:hAnsi="宋体" w:eastAsia="宋体" w:cs="宋体"/>
                <w:b w:val="0"/>
                <w:i w:val="0"/>
                <w:sz w:val="21"/>
              </w:rPr>
              <w:t>当前使用的机队管理或运行系统</w:t>
            </w:r>
          </w:p>
        </w:tc>
        <w:tc>
          <w:tcPr>
            <w:tcW w:type="dxa" w:w="1921"/>
          </w:tcPr>
          <w:p>
            <w:pPr>
              <w:spacing w:line="288" w:lineRule="auto" w:after="0"/>
            </w:pPr>
            <w:r/>
            <w:r>
              <w:rPr>
                <w:rFonts w:ascii="宋体" w:hAnsi="宋体" w:eastAsia="宋体" w:cs="宋体"/>
                <w:b w:val="0"/>
                <w:i w:val="0"/>
                <w:sz w:val="21"/>
              </w:rPr>
              <w:t>填空</w:t>
            </w:r>
          </w:p>
        </w:tc>
      </w:tr>
      <w:tr>
        <w:trPr>
          <w:cantSplit/>
        </w:trPr>
        <w:tc>
          <w:tcPr>
            <w:tcW w:type="dxa" w:w="873"/>
          </w:tcPr>
          <w:p>
            <w:pPr>
              <w:spacing w:line="288" w:lineRule="auto" w:after="0"/>
            </w:pPr>
            <w:r/>
            <w:r>
              <w:rPr>
                <w:rFonts w:ascii="宋体" w:hAnsi="宋体" w:eastAsia="宋体" w:cs="宋体"/>
                <w:b w:val="0"/>
                <w:i w:val="0"/>
                <w:sz w:val="21"/>
              </w:rPr>
              <w:t>13</w:t>
            </w:r>
          </w:p>
        </w:tc>
        <w:tc>
          <w:tcPr>
            <w:tcW w:type="dxa" w:w="5937"/>
          </w:tcPr>
          <w:p>
            <w:pPr>
              <w:spacing w:line="288" w:lineRule="auto" w:after="0"/>
            </w:pPr>
            <w:r/>
            <w:r>
              <w:rPr>
                <w:rFonts w:ascii="宋体" w:hAnsi="宋体" w:eastAsia="宋体" w:cs="宋体"/>
                <w:b w:val="0"/>
                <w:i w:val="0"/>
                <w:sz w:val="21"/>
              </w:rPr>
              <w:t>若系统能自动排程并预警冲突，您认为的帮助程度</w:t>
            </w:r>
          </w:p>
        </w:tc>
        <w:tc>
          <w:tcPr>
            <w:tcW w:type="dxa" w:w="1921"/>
          </w:tcPr>
          <w:p>
            <w:pPr>
              <w:spacing w:line="288" w:lineRule="auto" w:after="0"/>
            </w:pPr>
            <w:r/>
            <w:r>
              <w:rPr>
                <w:rFonts w:ascii="宋体" w:hAnsi="宋体" w:eastAsia="宋体" w:cs="宋体"/>
                <w:b w:val="0"/>
                <w:i w:val="0"/>
                <w:sz w:val="21"/>
              </w:rPr>
              <w:t>单选</w:t>
            </w:r>
          </w:p>
        </w:tc>
      </w:tr>
      <w:tr>
        <w:trPr>
          <w:cantSplit/>
        </w:trPr>
        <w:tc>
          <w:tcPr>
            <w:tcW w:type="dxa" w:w="873"/>
          </w:tcPr>
          <w:p>
            <w:pPr>
              <w:spacing w:line="288" w:lineRule="auto" w:after="0"/>
            </w:pPr>
            <w:r/>
            <w:r>
              <w:rPr>
                <w:rFonts w:ascii="宋体" w:hAnsi="宋体" w:eastAsia="宋体" w:cs="宋体"/>
                <w:b w:val="0"/>
                <w:i w:val="0"/>
                <w:sz w:val="21"/>
              </w:rPr>
              <w:t>14</w:t>
            </w:r>
          </w:p>
        </w:tc>
        <w:tc>
          <w:tcPr>
            <w:tcW w:type="dxa" w:w="5937"/>
          </w:tcPr>
          <w:p>
            <w:pPr>
              <w:spacing w:line="288" w:lineRule="auto" w:after="0"/>
            </w:pPr>
            <w:r/>
            <w:r>
              <w:rPr>
                <w:rFonts w:ascii="宋体" w:hAnsi="宋体" w:eastAsia="宋体" w:cs="宋体"/>
                <w:b w:val="0"/>
                <w:i w:val="0"/>
                <w:sz w:val="21"/>
              </w:rPr>
              <w:t>贵单位在运行管理系统上的年投入量级</w:t>
            </w:r>
          </w:p>
        </w:tc>
        <w:tc>
          <w:tcPr>
            <w:tcW w:type="dxa" w:w="1921"/>
          </w:tcPr>
          <w:p>
            <w:pPr>
              <w:spacing w:line="288" w:lineRule="auto" w:after="0"/>
            </w:pPr>
            <w:r/>
            <w:r>
              <w:rPr>
                <w:rFonts w:ascii="宋体" w:hAnsi="宋体" w:eastAsia="宋体" w:cs="宋体"/>
                <w:b w:val="0"/>
                <w:i w:val="0"/>
                <w:sz w:val="21"/>
              </w:rPr>
              <w:t>单选</w:t>
            </w:r>
          </w:p>
        </w:tc>
      </w:tr>
      <w:tr>
        <w:trPr>
          <w:cantSplit/>
        </w:trPr>
        <w:tc>
          <w:tcPr>
            <w:tcW w:type="dxa" w:w="873"/>
          </w:tcPr>
          <w:p>
            <w:pPr>
              <w:spacing w:line="288" w:lineRule="auto" w:after="0"/>
            </w:pPr>
            <w:r/>
            <w:r>
              <w:rPr>
                <w:rFonts w:ascii="宋体" w:hAnsi="宋体" w:eastAsia="宋体" w:cs="宋体"/>
                <w:b w:val="0"/>
                <w:i w:val="0"/>
                <w:sz w:val="21"/>
              </w:rPr>
              <w:t>15</w:t>
            </w:r>
          </w:p>
        </w:tc>
        <w:tc>
          <w:tcPr>
            <w:tcW w:type="dxa" w:w="5937"/>
          </w:tcPr>
          <w:p>
            <w:pPr>
              <w:spacing w:line="288" w:lineRule="auto" w:after="0"/>
            </w:pPr>
            <w:r/>
            <w:r>
              <w:rPr>
                <w:rFonts w:ascii="宋体" w:hAnsi="宋体" w:eastAsia="宋体" w:cs="宋体"/>
                <w:b w:val="0"/>
                <w:i w:val="0"/>
                <w:sz w:val="21"/>
              </w:rPr>
              <w:t>是否愿意接受进一步访谈或参与试点合作</w:t>
            </w:r>
          </w:p>
        </w:tc>
        <w:tc>
          <w:tcPr>
            <w:tcW w:type="dxa" w:w="1921"/>
          </w:tcPr>
          <w:p>
            <w:pPr>
              <w:spacing w:line="288" w:lineRule="auto" w:after="0"/>
            </w:pPr>
            <w:r/>
            <w:r>
              <w:rPr>
                <w:rFonts w:ascii="宋体" w:hAnsi="宋体" w:eastAsia="宋体" w:cs="宋体"/>
                <w:b w:val="0"/>
                <w:i w:val="0"/>
                <w:sz w:val="21"/>
              </w:rPr>
              <w:t>单选 + 联系方式</w:t>
            </w:r>
          </w:p>
        </w:tc>
      </w:tr>
    </w:tbl>
    <w:p>
      <w:pPr>
        <w:spacing w:after="0" w:line="240" w:lineRule="auto"/>
      </w:pPr>
    </w:p>
    <w:p>
      <w:pPr>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【调研伦理】</w:t>
      </w:r>
      <w:r>
        <w:rPr>
          <w:rFonts w:ascii="宋体" w:hAnsi="宋体" w:eastAsia="宋体" w:cs="宋体"/>
          <w:b w:val="0"/>
          <w:i w:val="0"/>
          <w:sz w:val="21"/>
        </w:rPr>
        <w:t>所有调研必须事先说明用途、取得对方同意；涉及运营人商业数据与涉密地理信息的内容不得记录或拍摄；访谈录音须获得明确许可。这既是伦理要求，也是团队专业性的体现。相关记录应妥善保存，作为商业计划书附录中的证据材料。</w:t>
      </w:r>
    </w:p>
    <w:p>
      <w:pPr>
        <w:pStyle w:val="Heading2"/>
      </w:pPr>
      <w:r>
        <w:rPr>
          <w:rFonts w:ascii="宋体" w:hAnsi="宋体" w:eastAsia="宋体" w:cs="宋体"/>
          <w:b/>
          <w:i w:val="0"/>
          <w:sz w:val="28"/>
        </w:rPr>
        <w:t>附录 D  图表清单</w:t>
      </w:r>
    </w:p>
    <w:p>
      <w:pPr>
        <w:spacing w:after="60"/>
        <w:jc w:val="both"/>
        <w:ind w:firstLineChars="200" w:firstLine="480"/>
      </w:pPr>
      <w:r>
        <w:rPr>
          <w:rFonts w:ascii="宋体" w:hAnsi="宋体" w:eastAsia="宋体" w:cs="宋体"/>
          <w:b w:val="0"/>
          <w:i w:val="0"/>
          <w:sz w:val="24"/>
        </w:rPr>
        <w:t>以下清单列出本项目在商业计划书与路演 PPT 中应当具备的图表。建议团队按此清单逐项完成，做到“每一张图都服务于一个结论”。</w:t>
      </w:r>
    </w:p>
    <w:p>
      <w:pPr>
        <w:keepNext/>
        <w:spacing w:before="40" w:after="200"/>
        <w:jc w:val="center"/>
      </w:pPr>
      <w:r>
        <w:rPr>
          <w:rFonts w:ascii="宋体" w:hAnsi="宋体" w:eastAsia="宋体" w:cs="宋体"/>
          <w:b/>
          <w:i w:val="0"/>
          <w:sz w:val="21"/>
        </w:rPr>
        <w:t>表 D-1  必备图表清单</w:t>
      </w:r>
    </w:p>
    <w:tbl>
      <w:tblPr>
        <w:tblStyle w:val="TableGrid"/>
        <w:tblW w:type="auto" w:w="0"/>
        <w:jc w:val="center"/>
        <w:tblLayout w:type="fixed"/>
        <w:tblLook w:firstColumn="1" w:firstRow="1" w:lastColumn="0" w:lastRow="0" w:noHBand="0" w:noVBand="1" w:val="04A0"/>
      </w:tblPr>
      <w:tblGrid>
        <w:gridCol w:w="1746"/>
        <w:gridCol w:w="1746"/>
        <w:gridCol w:w="1746"/>
        <w:gridCol w:w="1746"/>
        <w:gridCol w:w="1746"/>
      </w:tblGrid>
      <w:tr>
        <w:trPr>
          <w:cantSplit/>
          <w:tblHeader/>
        </w:trPr>
        <w:tc>
          <w:tcPr>
            <w:tcW w:type="dxa" w:w="873"/>
            <w:shd w:val="clear" w:color="auto" w:fill="E8E8E8"/>
          </w:tcPr>
          <w:p>
            <w:pPr>
              <w:keepNext/>
              <w:spacing w:line="276" w:lineRule="auto" w:after="0"/>
              <w:jc w:val="center"/>
            </w:pPr>
            <w:r>
              <w:rPr>
                <w:b/>
              </w:rPr>
            </w:r>
            <w:r>
              <w:rPr>
                <w:rFonts w:ascii="宋体" w:hAnsi="宋体" w:eastAsia="宋体" w:cs="宋体"/>
                <w:b/>
                <w:i w:val="0"/>
                <w:sz w:val="21"/>
              </w:rPr>
              <w:t>编号</w:t>
            </w:r>
          </w:p>
        </w:tc>
        <w:tc>
          <w:tcPr>
            <w:tcW w:type="dxa" w:w="2619"/>
            <w:shd w:val="clear" w:color="auto" w:fill="E8E8E8"/>
          </w:tcPr>
          <w:p>
            <w:pPr>
              <w:keepNext/>
              <w:spacing w:line="276" w:lineRule="auto" w:after="0"/>
              <w:jc w:val="center"/>
            </w:pPr>
            <w:r>
              <w:rPr>
                <w:b/>
              </w:rPr>
            </w:r>
            <w:r>
              <w:rPr>
                <w:rFonts w:ascii="宋体" w:hAnsi="宋体" w:eastAsia="宋体" w:cs="宋体"/>
                <w:b/>
                <w:i w:val="0"/>
                <w:sz w:val="21"/>
              </w:rPr>
              <w:t>图表名称</w:t>
            </w:r>
          </w:p>
        </w:tc>
        <w:tc>
          <w:tcPr>
            <w:tcW w:type="dxa" w:w="1746"/>
            <w:shd w:val="clear" w:color="auto" w:fill="E8E8E8"/>
          </w:tcPr>
          <w:p>
            <w:pPr>
              <w:keepNext/>
              <w:spacing w:line="276" w:lineRule="auto" w:after="0"/>
              <w:jc w:val="center"/>
            </w:pPr>
            <w:r>
              <w:rPr>
                <w:b/>
              </w:rPr>
            </w:r>
            <w:r>
              <w:rPr>
                <w:rFonts w:ascii="宋体" w:hAnsi="宋体" w:eastAsia="宋体" w:cs="宋体"/>
                <w:b/>
                <w:i w:val="0"/>
                <w:sz w:val="21"/>
              </w:rPr>
              <w:t>类型</w:t>
            </w:r>
          </w:p>
        </w:tc>
        <w:tc>
          <w:tcPr>
            <w:tcW w:type="dxa" w:w="1921"/>
            <w:shd w:val="clear" w:color="auto" w:fill="E8E8E8"/>
          </w:tcPr>
          <w:p>
            <w:pPr>
              <w:keepNext/>
              <w:spacing w:line="276" w:lineRule="auto" w:after="0"/>
              <w:jc w:val="center"/>
            </w:pPr>
            <w:r>
              <w:rPr>
                <w:b/>
              </w:rPr>
            </w:r>
            <w:r>
              <w:rPr>
                <w:rFonts w:ascii="宋体" w:hAnsi="宋体" w:eastAsia="宋体" w:cs="宋体"/>
                <w:b/>
                <w:i w:val="0"/>
                <w:sz w:val="21"/>
              </w:rPr>
              <w:t>支撑的结论</w:t>
            </w:r>
          </w:p>
        </w:tc>
        <w:tc>
          <w:tcPr>
            <w:tcW w:type="dxa" w:w="1572"/>
            <w:shd w:val="clear" w:color="auto" w:fill="E8E8E8"/>
          </w:tcPr>
          <w:p>
            <w:pPr>
              <w:keepNext/>
              <w:spacing w:line="276" w:lineRule="auto" w:after="0"/>
              <w:jc w:val="center"/>
            </w:pPr>
            <w:r>
              <w:rPr>
                <w:b/>
              </w:rPr>
            </w:r>
            <w:r>
              <w:rPr>
                <w:rFonts w:ascii="宋体" w:hAnsi="宋体" w:eastAsia="宋体" w:cs="宋体"/>
                <w:b/>
                <w:i w:val="0"/>
                <w:sz w:val="21"/>
              </w:rPr>
              <w:t>用于</w:t>
            </w:r>
          </w:p>
        </w:tc>
      </w:tr>
      <w:tr>
        <w:trPr>
          <w:cantSplit/>
        </w:trPr>
        <w:tc>
          <w:tcPr>
            <w:tcW w:type="dxa" w:w="873"/>
          </w:tcPr>
          <w:p>
            <w:pPr>
              <w:spacing w:line="288" w:lineRule="auto" w:after="0"/>
            </w:pPr>
            <w:r/>
            <w:r>
              <w:rPr>
                <w:rFonts w:ascii="宋体" w:hAnsi="宋体" w:eastAsia="宋体" w:cs="宋体"/>
                <w:b w:val="0"/>
                <w:i w:val="0"/>
                <w:sz w:val="21"/>
              </w:rPr>
              <w:t>图 1</w:t>
            </w:r>
          </w:p>
        </w:tc>
        <w:tc>
          <w:tcPr>
            <w:tcW w:type="dxa" w:w="2619"/>
          </w:tcPr>
          <w:p>
            <w:pPr>
              <w:spacing w:line="288" w:lineRule="auto" w:after="0"/>
            </w:pPr>
            <w:r/>
            <w:r>
              <w:rPr>
                <w:rFonts w:ascii="宋体" w:hAnsi="宋体" w:eastAsia="宋体" w:cs="宋体"/>
                <w:b w:val="0"/>
                <w:i w:val="0"/>
                <w:sz w:val="21"/>
              </w:rPr>
              <w:t>运营人运行量与调度人力对比</w:t>
            </w:r>
          </w:p>
        </w:tc>
        <w:tc>
          <w:tcPr>
            <w:tcW w:type="dxa" w:w="1746"/>
          </w:tcPr>
          <w:p>
            <w:pPr>
              <w:spacing w:line="288" w:lineRule="auto" w:after="0"/>
            </w:pPr>
            <w:r/>
            <w:r>
              <w:rPr>
                <w:rFonts w:ascii="宋体" w:hAnsi="宋体" w:eastAsia="宋体" w:cs="宋体"/>
                <w:b w:val="0"/>
                <w:i w:val="0"/>
                <w:sz w:val="21"/>
              </w:rPr>
              <w:t>双轴柱线图</w:t>
            </w:r>
          </w:p>
        </w:tc>
        <w:tc>
          <w:tcPr>
            <w:tcW w:type="dxa" w:w="1921"/>
          </w:tcPr>
          <w:p>
            <w:pPr>
              <w:spacing w:line="288" w:lineRule="auto" w:after="0"/>
            </w:pPr>
            <w:r/>
            <w:r>
              <w:rPr>
                <w:rFonts w:ascii="宋体" w:hAnsi="宋体" w:eastAsia="宋体" w:cs="宋体"/>
                <w:b w:val="0"/>
                <w:i w:val="0"/>
                <w:sz w:val="21"/>
              </w:rPr>
              <w:t>人机矛盾突出</w:t>
            </w:r>
          </w:p>
        </w:tc>
        <w:tc>
          <w:tcPr>
            <w:tcW w:type="dxa" w:w="1572"/>
          </w:tcPr>
          <w:p>
            <w:pPr>
              <w:spacing w:line="288" w:lineRule="auto" w:after="0"/>
            </w:pPr>
            <w:r/>
            <w:r>
              <w:rPr>
                <w:rFonts w:ascii="宋体" w:hAnsi="宋体" w:eastAsia="宋体" w:cs="宋体"/>
                <w:b w:val="0"/>
                <w:i w:val="0"/>
                <w:sz w:val="21"/>
              </w:rPr>
              <w:t>BP 第二章 / PPT 第 2—3 页</w:t>
            </w:r>
          </w:p>
        </w:tc>
      </w:tr>
      <w:tr>
        <w:trPr>
          <w:cantSplit/>
        </w:trPr>
        <w:tc>
          <w:tcPr>
            <w:tcW w:type="dxa" w:w="873"/>
          </w:tcPr>
          <w:p>
            <w:pPr>
              <w:spacing w:line="288" w:lineRule="auto" w:after="0"/>
            </w:pPr>
            <w:r/>
            <w:r>
              <w:rPr>
                <w:rFonts w:ascii="宋体" w:hAnsi="宋体" w:eastAsia="宋体" w:cs="宋体"/>
                <w:b w:val="0"/>
                <w:i w:val="0"/>
                <w:sz w:val="21"/>
              </w:rPr>
              <w:t>图 2</w:t>
            </w:r>
          </w:p>
        </w:tc>
        <w:tc>
          <w:tcPr>
            <w:tcW w:type="dxa" w:w="2619"/>
          </w:tcPr>
          <w:p>
            <w:pPr>
              <w:spacing w:line="288" w:lineRule="auto" w:after="0"/>
            </w:pPr>
            <w:r/>
            <w:r>
              <w:rPr>
                <w:rFonts w:ascii="宋体" w:hAnsi="宋体" w:eastAsia="宋体" w:cs="宋体"/>
                <w:b w:val="0"/>
                <w:i w:val="0"/>
                <w:sz w:val="21"/>
              </w:rPr>
              <w:t>痛点排序（调研结果）</w:t>
            </w:r>
          </w:p>
        </w:tc>
        <w:tc>
          <w:tcPr>
            <w:tcW w:type="dxa" w:w="1746"/>
          </w:tcPr>
          <w:p>
            <w:pPr>
              <w:spacing w:line="288" w:lineRule="auto" w:after="0"/>
            </w:pPr>
            <w:r/>
            <w:r>
              <w:rPr>
                <w:rFonts w:ascii="宋体" w:hAnsi="宋体" w:eastAsia="宋体" w:cs="宋体"/>
                <w:b w:val="0"/>
                <w:i w:val="0"/>
                <w:sz w:val="21"/>
              </w:rPr>
              <w:t>横向条形图</w:t>
            </w:r>
          </w:p>
        </w:tc>
        <w:tc>
          <w:tcPr>
            <w:tcW w:type="dxa" w:w="1921"/>
          </w:tcPr>
          <w:p>
            <w:pPr>
              <w:spacing w:line="288" w:lineRule="auto" w:after="0"/>
            </w:pPr>
            <w:r/>
            <w:r>
              <w:rPr>
                <w:rFonts w:ascii="宋体" w:hAnsi="宋体" w:eastAsia="宋体" w:cs="宋体"/>
                <w:b w:val="0"/>
                <w:i w:val="0"/>
                <w:sz w:val="21"/>
              </w:rPr>
              <w:t>痛点真实且集中</w:t>
            </w:r>
          </w:p>
        </w:tc>
        <w:tc>
          <w:tcPr>
            <w:tcW w:type="dxa" w:w="1572"/>
          </w:tcPr>
          <w:p>
            <w:pPr>
              <w:spacing w:line="288" w:lineRule="auto" w:after="0"/>
            </w:pPr>
            <w:r/>
            <w:r>
              <w:rPr>
                <w:rFonts w:ascii="宋体" w:hAnsi="宋体" w:eastAsia="宋体" w:cs="宋体"/>
                <w:b w:val="0"/>
                <w:i w:val="0"/>
                <w:sz w:val="21"/>
              </w:rPr>
              <w:t>BP 第二章 / PPT 第 4 页</w:t>
            </w:r>
          </w:p>
        </w:tc>
      </w:tr>
      <w:tr>
        <w:trPr>
          <w:cantSplit/>
        </w:trPr>
        <w:tc>
          <w:tcPr>
            <w:tcW w:type="dxa" w:w="873"/>
          </w:tcPr>
          <w:p>
            <w:pPr>
              <w:spacing w:line="288" w:lineRule="auto" w:after="0"/>
            </w:pPr>
            <w:r/>
            <w:r>
              <w:rPr>
                <w:rFonts w:ascii="宋体" w:hAnsi="宋体" w:eastAsia="宋体" w:cs="宋体"/>
                <w:b w:val="0"/>
                <w:i w:val="0"/>
                <w:sz w:val="21"/>
              </w:rPr>
              <w:t>图 3</w:t>
            </w:r>
          </w:p>
        </w:tc>
        <w:tc>
          <w:tcPr>
            <w:tcW w:type="dxa" w:w="2619"/>
          </w:tcPr>
          <w:p>
            <w:pPr>
              <w:spacing w:line="288" w:lineRule="auto" w:after="0"/>
            </w:pPr>
            <w:r/>
            <w:r>
              <w:rPr>
                <w:rFonts w:ascii="宋体" w:hAnsi="宋体" w:eastAsia="宋体" w:cs="宋体"/>
                <w:b w:val="0"/>
                <w:i w:val="0"/>
                <w:sz w:val="21"/>
              </w:rPr>
              <w:t>系统总体架构图</w:t>
            </w:r>
          </w:p>
        </w:tc>
        <w:tc>
          <w:tcPr>
            <w:tcW w:type="dxa" w:w="1746"/>
          </w:tcPr>
          <w:p>
            <w:pPr>
              <w:spacing w:line="288" w:lineRule="auto" w:after="0"/>
            </w:pPr>
            <w:r/>
            <w:r>
              <w:rPr>
                <w:rFonts w:ascii="宋体" w:hAnsi="宋体" w:eastAsia="宋体" w:cs="宋体"/>
                <w:b w:val="0"/>
                <w:i w:val="0"/>
                <w:sz w:val="21"/>
              </w:rPr>
              <w:t>架构图</w:t>
            </w:r>
          </w:p>
        </w:tc>
        <w:tc>
          <w:tcPr>
            <w:tcW w:type="dxa" w:w="1921"/>
          </w:tcPr>
          <w:p>
            <w:pPr>
              <w:spacing w:line="288" w:lineRule="auto" w:after="0"/>
            </w:pPr>
            <w:r/>
            <w:r>
              <w:rPr>
                <w:rFonts w:ascii="宋体" w:hAnsi="宋体" w:eastAsia="宋体" w:cs="宋体"/>
                <w:b w:val="0"/>
                <w:i w:val="0"/>
                <w:sz w:val="21"/>
              </w:rPr>
              <w:t>方案完整且有层次</w:t>
            </w:r>
          </w:p>
        </w:tc>
        <w:tc>
          <w:tcPr>
            <w:tcW w:type="dxa" w:w="1572"/>
          </w:tcPr>
          <w:p>
            <w:pPr>
              <w:spacing w:line="288" w:lineRule="auto" w:after="0"/>
            </w:pPr>
            <w:r/>
            <w:r>
              <w:rPr>
                <w:rFonts w:ascii="宋体" w:hAnsi="宋体" w:eastAsia="宋体" w:cs="宋体"/>
                <w:b w:val="0"/>
                <w:i w:val="0"/>
                <w:sz w:val="21"/>
              </w:rPr>
              <w:t>BP 第三章 / PPT 第 6 页</w:t>
            </w:r>
          </w:p>
        </w:tc>
      </w:tr>
      <w:tr>
        <w:trPr>
          <w:cantSplit/>
        </w:trPr>
        <w:tc>
          <w:tcPr>
            <w:tcW w:type="dxa" w:w="873"/>
          </w:tcPr>
          <w:p>
            <w:pPr>
              <w:spacing w:line="288" w:lineRule="auto" w:after="0"/>
            </w:pPr>
            <w:r/>
            <w:r>
              <w:rPr>
                <w:rFonts w:ascii="宋体" w:hAnsi="宋体" w:eastAsia="宋体" w:cs="宋体"/>
                <w:b w:val="0"/>
                <w:i w:val="0"/>
                <w:sz w:val="21"/>
              </w:rPr>
              <w:t>图 4</w:t>
            </w:r>
          </w:p>
        </w:tc>
        <w:tc>
          <w:tcPr>
            <w:tcW w:type="dxa" w:w="2619"/>
          </w:tcPr>
          <w:p>
            <w:pPr>
              <w:spacing w:line="288" w:lineRule="auto" w:after="0"/>
            </w:pPr>
            <w:r/>
            <w:r>
              <w:rPr>
                <w:rFonts w:ascii="宋体" w:hAnsi="宋体" w:eastAsia="宋体" w:cs="宋体"/>
                <w:b w:val="0"/>
                <w:i w:val="0"/>
                <w:sz w:val="21"/>
              </w:rPr>
              <w:t>三个引擎功能分解图</w:t>
            </w:r>
          </w:p>
        </w:tc>
        <w:tc>
          <w:tcPr>
            <w:tcW w:type="dxa" w:w="1746"/>
          </w:tcPr>
          <w:p>
            <w:pPr>
              <w:spacing w:line="288" w:lineRule="auto" w:after="0"/>
            </w:pPr>
            <w:r/>
            <w:r>
              <w:rPr>
                <w:rFonts w:ascii="宋体" w:hAnsi="宋体" w:eastAsia="宋体" w:cs="宋体"/>
                <w:b w:val="0"/>
                <w:i w:val="0"/>
                <w:sz w:val="21"/>
              </w:rPr>
              <w:t>树状图</w:t>
            </w:r>
          </w:p>
        </w:tc>
        <w:tc>
          <w:tcPr>
            <w:tcW w:type="dxa" w:w="1921"/>
          </w:tcPr>
          <w:p>
            <w:pPr>
              <w:spacing w:line="288" w:lineRule="auto" w:after="0"/>
            </w:pPr>
            <w:r/>
            <w:r>
              <w:rPr>
                <w:rFonts w:ascii="宋体" w:hAnsi="宋体" w:eastAsia="宋体" w:cs="宋体"/>
                <w:b w:val="0"/>
                <w:i w:val="0"/>
                <w:sz w:val="21"/>
              </w:rPr>
              <w:t>能力边界清晰</w:t>
            </w:r>
          </w:p>
        </w:tc>
        <w:tc>
          <w:tcPr>
            <w:tcW w:type="dxa" w:w="1572"/>
          </w:tcPr>
          <w:p>
            <w:pPr>
              <w:spacing w:line="288" w:lineRule="auto" w:after="0"/>
            </w:pPr>
            <w:r/>
            <w:r>
              <w:rPr>
                <w:rFonts w:ascii="宋体" w:hAnsi="宋体" w:eastAsia="宋体" w:cs="宋体"/>
                <w:b w:val="0"/>
                <w:i w:val="0"/>
                <w:sz w:val="21"/>
              </w:rPr>
              <w:t>BP 第三章 / PPT 第 7—9 页</w:t>
            </w:r>
          </w:p>
        </w:tc>
      </w:tr>
      <w:tr>
        <w:trPr>
          <w:cantSplit/>
        </w:trPr>
        <w:tc>
          <w:tcPr>
            <w:tcW w:type="dxa" w:w="873"/>
          </w:tcPr>
          <w:p>
            <w:pPr>
              <w:spacing w:line="288" w:lineRule="auto" w:after="0"/>
            </w:pPr>
            <w:r/>
            <w:r>
              <w:rPr>
                <w:rFonts w:ascii="宋体" w:hAnsi="宋体" w:eastAsia="宋体" w:cs="宋体"/>
                <w:b w:val="0"/>
                <w:i w:val="0"/>
                <w:sz w:val="21"/>
              </w:rPr>
              <w:t>图 5</w:t>
            </w:r>
          </w:p>
        </w:tc>
        <w:tc>
          <w:tcPr>
            <w:tcW w:type="dxa" w:w="2619"/>
          </w:tcPr>
          <w:p>
            <w:pPr>
              <w:spacing w:line="288" w:lineRule="auto" w:after="0"/>
            </w:pPr>
            <w:r/>
            <w:r>
              <w:rPr>
                <w:rFonts w:ascii="宋体" w:hAnsi="宋体" w:eastAsia="宋体" w:cs="宋体"/>
                <w:b w:val="0"/>
                <w:i w:val="0"/>
                <w:sz w:val="21"/>
              </w:rPr>
              <w:t>与现有系统集成拓扑图</w:t>
            </w:r>
          </w:p>
        </w:tc>
        <w:tc>
          <w:tcPr>
            <w:tcW w:type="dxa" w:w="1746"/>
          </w:tcPr>
          <w:p>
            <w:pPr>
              <w:spacing w:line="288" w:lineRule="auto" w:after="0"/>
            </w:pPr>
            <w:r/>
            <w:r>
              <w:rPr>
                <w:rFonts w:ascii="宋体" w:hAnsi="宋体" w:eastAsia="宋体" w:cs="宋体"/>
                <w:b w:val="0"/>
                <w:i w:val="0"/>
                <w:sz w:val="21"/>
              </w:rPr>
              <w:t>拓扑图</w:t>
            </w:r>
          </w:p>
        </w:tc>
        <w:tc>
          <w:tcPr>
            <w:tcW w:type="dxa" w:w="1921"/>
          </w:tcPr>
          <w:p>
            <w:pPr>
              <w:spacing w:line="288" w:lineRule="auto" w:after="0"/>
            </w:pPr>
            <w:r/>
            <w:r>
              <w:rPr>
                <w:rFonts w:ascii="宋体" w:hAnsi="宋体" w:eastAsia="宋体" w:cs="宋体"/>
                <w:b w:val="0"/>
                <w:i w:val="0"/>
                <w:sz w:val="21"/>
              </w:rPr>
              <w:t>不替换现有系统，落地阻力小</w:t>
            </w:r>
          </w:p>
        </w:tc>
        <w:tc>
          <w:tcPr>
            <w:tcW w:type="dxa" w:w="1572"/>
          </w:tcPr>
          <w:p>
            <w:pPr>
              <w:spacing w:line="288" w:lineRule="auto" w:after="0"/>
            </w:pPr>
            <w:r/>
            <w:r>
              <w:rPr>
                <w:rFonts w:ascii="宋体" w:hAnsi="宋体" w:eastAsia="宋体" w:cs="宋体"/>
                <w:b w:val="0"/>
                <w:i w:val="0"/>
                <w:sz w:val="21"/>
              </w:rPr>
              <w:t>BP 第三章 / PPT 第 11 页</w:t>
            </w:r>
          </w:p>
        </w:tc>
      </w:tr>
      <w:tr>
        <w:trPr>
          <w:cantSplit/>
        </w:trPr>
        <w:tc>
          <w:tcPr>
            <w:tcW w:type="dxa" w:w="873"/>
          </w:tcPr>
          <w:p>
            <w:pPr>
              <w:spacing w:line="288" w:lineRule="auto" w:after="0"/>
            </w:pPr>
            <w:r/>
            <w:r>
              <w:rPr>
                <w:rFonts w:ascii="宋体" w:hAnsi="宋体" w:eastAsia="宋体" w:cs="宋体"/>
                <w:b w:val="0"/>
                <w:i w:val="0"/>
                <w:sz w:val="21"/>
              </w:rPr>
              <w:t>图 6</w:t>
            </w:r>
          </w:p>
        </w:tc>
        <w:tc>
          <w:tcPr>
            <w:tcW w:type="dxa" w:w="2619"/>
          </w:tcPr>
          <w:p>
            <w:pPr>
              <w:spacing w:line="288" w:lineRule="auto" w:after="0"/>
            </w:pPr>
            <w:r/>
            <w:r>
              <w:rPr>
                <w:rFonts w:ascii="宋体" w:hAnsi="宋体" w:eastAsia="宋体" w:cs="宋体"/>
                <w:b w:val="0"/>
                <w:i w:val="0"/>
                <w:sz w:val="21"/>
              </w:rPr>
              <w:t>调度前后效果对比</w:t>
            </w:r>
          </w:p>
        </w:tc>
        <w:tc>
          <w:tcPr>
            <w:tcW w:type="dxa" w:w="1746"/>
          </w:tcPr>
          <w:p>
            <w:pPr>
              <w:spacing w:line="288" w:lineRule="auto" w:after="0"/>
            </w:pPr>
            <w:r/>
            <w:r>
              <w:rPr>
                <w:rFonts w:ascii="宋体" w:hAnsi="宋体" w:eastAsia="宋体" w:cs="宋体"/>
                <w:b w:val="0"/>
                <w:i w:val="0"/>
                <w:sz w:val="21"/>
              </w:rPr>
              <w:t>前后对比柱状图</w:t>
            </w:r>
          </w:p>
        </w:tc>
        <w:tc>
          <w:tcPr>
            <w:tcW w:type="dxa" w:w="1921"/>
          </w:tcPr>
          <w:p>
            <w:pPr>
              <w:spacing w:line="288" w:lineRule="auto" w:after="0"/>
            </w:pPr>
            <w:r/>
            <w:r>
              <w:rPr>
                <w:rFonts w:ascii="宋体" w:hAnsi="宋体" w:eastAsia="宋体" w:cs="宋体"/>
                <w:b w:val="0"/>
                <w:i w:val="0"/>
                <w:sz w:val="21"/>
              </w:rPr>
              <w:t>产品真实有效</w:t>
            </w:r>
          </w:p>
        </w:tc>
        <w:tc>
          <w:tcPr>
            <w:tcW w:type="dxa" w:w="1572"/>
          </w:tcPr>
          <w:p>
            <w:pPr>
              <w:spacing w:line="288" w:lineRule="auto" w:after="0"/>
            </w:pPr>
            <w:r/>
            <w:r>
              <w:rPr>
                <w:rFonts w:ascii="宋体" w:hAnsi="宋体" w:eastAsia="宋体" w:cs="宋体"/>
                <w:b w:val="0"/>
                <w:i w:val="0"/>
                <w:sz w:val="21"/>
              </w:rPr>
              <w:t>BP 第四章 / PPT 第 13 页</w:t>
            </w:r>
          </w:p>
        </w:tc>
      </w:tr>
      <w:tr>
        <w:trPr>
          <w:cantSplit/>
        </w:trPr>
        <w:tc>
          <w:tcPr>
            <w:tcW w:type="dxa" w:w="873"/>
          </w:tcPr>
          <w:p>
            <w:pPr>
              <w:spacing w:line="288" w:lineRule="auto" w:after="0"/>
            </w:pPr>
            <w:r/>
            <w:r>
              <w:rPr>
                <w:rFonts w:ascii="宋体" w:hAnsi="宋体" w:eastAsia="宋体" w:cs="宋体"/>
                <w:b w:val="0"/>
                <w:i w:val="0"/>
                <w:sz w:val="21"/>
              </w:rPr>
              <w:t>图 7</w:t>
            </w:r>
          </w:p>
        </w:tc>
        <w:tc>
          <w:tcPr>
            <w:tcW w:type="dxa" w:w="2619"/>
          </w:tcPr>
          <w:p>
            <w:pPr>
              <w:spacing w:line="288" w:lineRule="auto" w:after="0"/>
            </w:pPr>
            <w:r/>
            <w:r>
              <w:rPr>
                <w:rFonts w:ascii="宋体" w:hAnsi="宋体" w:eastAsia="宋体" w:cs="宋体"/>
                <w:b w:val="0"/>
                <w:i w:val="0"/>
                <w:sz w:val="21"/>
              </w:rPr>
              <w:t>技术与数据壁垒构成</w:t>
            </w:r>
          </w:p>
        </w:tc>
        <w:tc>
          <w:tcPr>
            <w:tcW w:type="dxa" w:w="1746"/>
          </w:tcPr>
          <w:p>
            <w:pPr>
              <w:spacing w:line="288" w:lineRule="auto" w:after="0"/>
            </w:pPr>
            <w:r/>
            <w:r>
              <w:rPr>
                <w:rFonts w:ascii="宋体" w:hAnsi="宋体" w:eastAsia="宋体" w:cs="宋体"/>
                <w:b w:val="0"/>
                <w:i w:val="0"/>
                <w:sz w:val="21"/>
              </w:rPr>
              <w:t>金字塔图</w:t>
            </w:r>
          </w:p>
        </w:tc>
        <w:tc>
          <w:tcPr>
            <w:tcW w:type="dxa" w:w="1921"/>
          </w:tcPr>
          <w:p>
            <w:pPr>
              <w:spacing w:line="288" w:lineRule="auto" w:after="0"/>
            </w:pPr>
            <w:r/>
            <w:r>
              <w:rPr>
                <w:rFonts w:ascii="宋体" w:hAnsi="宋体" w:eastAsia="宋体" w:cs="宋体"/>
                <w:b w:val="0"/>
                <w:i w:val="0"/>
                <w:sz w:val="21"/>
              </w:rPr>
              <w:t>壁垒难以复制</w:t>
            </w:r>
          </w:p>
        </w:tc>
        <w:tc>
          <w:tcPr>
            <w:tcW w:type="dxa" w:w="1572"/>
          </w:tcPr>
          <w:p>
            <w:pPr>
              <w:spacing w:line="288" w:lineRule="auto" w:after="0"/>
            </w:pPr>
            <w:r/>
            <w:r>
              <w:rPr>
                <w:rFonts w:ascii="宋体" w:hAnsi="宋体" w:eastAsia="宋体" w:cs="宋体"/>
                <w:b w:val="0"/>
                <w:i w:val="0"/>
                <w:sz w:val="21"/>
              </w:rPr>
              <w:t>BP 第四章 / PPT 第 12 页</w:t>
            </w:r>
          </w:p>
        </w:tc>
      </w:tr>
      <w:tr>
        <w:trPr>
          <w:cantSplit/>
        </w:trPr>
        <w:tc>
          <w:tcPr>
            <w:tcW w:type="dxa" w:w="873"/>
          </w:tcPr>
          <w:p>
            <w:pPr>
              <w:spacing w:line="288" w:lineRule="auto" w:after="0"/>
            </w:pPr>
            <w:r/>
            <w:r>
              <w:rPr>
                <w:rFonts w:ascii="宋体" w:hAnsi="宋体" w:eastAsia="宋体" w:cs="宋体"/>
                <w:b w:val="0"/>
                <w:i w:val="0"/>
                <w:sz w:val="21"/>
              </w:rPr>
              <w:t>图 8</w:t>
            </w:r>
          </w:p>
        </w:tc>
        <w:tc>
          <w:tcPr>
            <w:tcW w:type="dxa" w:w="2619"/>
          </w:tcPr>
          <w:p>
            <w:pPr>
              <w:spacing w:line="288" w:lineRule="auto" w:after="0"/>
            </w:pPr>
            <w:r/>
            <w:r>
              <w:rPr>
                <w:rFonts w:ascii="宋体" w:hAnsi="宋体" w:eastAsia="宋体" w:cs="宋体"/>
                <w:b w:val="0"/>
                <w:i w:val="0"/>
                <w:sz w:val="21"/>
              </w:rPr>
              <w:t>市场规模测算（TAM/SAM/SOM）</w:t>
            </w:r>
          </w:p>
        </w:tc>
        <w:tc>
          <w:tcPr>
            <w:tcW w:type="dxa" w:w="1746"/>
          </w:tcPr>
          <w:p>
            <w:pPr>
              <w:spacing w:line="288" w:lineRule="auto" w:after="0"/>
            </w:pPr>
            <w:r/>
            <w:r>
              <w:rPr>
                <w:rFonts w:ascii="宋体" w:hAnsi="宋体" w:eastAsia="宋体" w:cs="宋体"/>
                <w:b w:val="0"/>
                <w:i w:val="0"/>
                <w:sz w:val="21"/>
              </w:rPr>
              <w:t>同心圆或漏斗图</w:t>
            </w:r>
          </w:p>
        </w:tc>
        <w:tc>
          <w:tcPr>
            <w:tcW w:type="dxa" w:w="1921"/>
          </w:tcPr>
          <w:p>
            <w:pPr>
              <w:spacing w:line="288" w:lineRule="auto" w:after="0"/>
            </w:pPr>
            <w:r/>
            <w:r>
              <w:rPr>
                <w:rFonts w:ascii="宋体" w:hAnsi="宋体" w:eastAsia="宋体" w:cs="宋体"/>
                <w:b w:val="0"/>
                <w:i w:val="0"/>
                <w:sz w:val="21"/>
              </w:rPr>
              <w:t>市场容量足够</w:t>
            </w:r>
          </w:p>
        </w:tc>
        <w:tc>
          <w:tcPr>
            <w:tcW w:type="dxa" w:w="1572"/>
          </w:tcPr>
          <w:p>
            <w:pPr>
              <w:spacing w:line="288" w:lineRule="auto" w:after="0"/>
            </w:pPr>
            <w:r/>
            <w:r>
              <w:rPr>
                <w:rFonts w:ascii="宋体" w:hAnsi="宋体" w:eastAsia="宋体" w:cs="宋体"/>
                <w:b w:val="0"/>
                <w:i w:val="0"/>
                <w:sz w:val="21"/>
              </w:rPr>
              <w:t>BP 第五章 / PPT 第 14 页</w:t>
            </w:r>
          </w:p>
        </w:tc>
      </w:tr>
      <w:tr>
        <w:trPr>
          <w:cantSplit/>
        </w:trPr>
        <w:tc>
          <w:tcPr>
            <w:tcW w:type="dxa" w:w="873"/>
          </w:tcPr>
          <w:p>
            <w:pPr>
              <w:spacing w:line="288" w:lineRule="auto" w:after="0"/>
            </w:pPr>
            <w:r/>
            <w:r>
              <w:rPr>
                <w:rFonts w:ascii="宋体" w:hAnsi="宋体" w:eastAsia="宋体" w:cs="宋体"/>
                <w:b w:val="0"/>
                <w:i w:val="0"/>
                <w:sz w:val="21"/>
              </w:rPr>
              <w:t>图 9</w:t>
            </w:r>
          </w:p>
        </w:tc>
        <w:tc>
          <w:tcPr>
            <w:tcW w:type="dxa" w:w="2619"/>
          </w:tcPr>
          <w:p>
            <w:pPr>
              <w:spacing w:line="288" w:lineRule="auto" w:after="0"/>
            </w:pPr>
            <w:r/>
            <w:r>
              <w:rPr>
                <w:rFonts w:ascii="宋体" w:hAnsi="宋体" w:eastAsia="宋体" w:cs="宋体"/>
                <w:b w:val="0"/>
                <w:i w:val="0"/>
                <w:sz w:val="21"/>
              </w:rPr>
              <w:t>客户优先级与进入路径</w:t>
            </w:r>
          </w:p>
        </w:tc>
        <w:tc>
          <w:tcPr>
            <w:tcW w:type="dxa" w:w="1746"/>
          </w:tcPr>
          <w:p>
            <w:pPr>
              <w:spacing w:line="288" w:lineRule="auto" w:after="0"/>
            </w:pPr>
            <w:r/>
            <w:r>
              <w:rPr>
                <w:rFonts w:ascii="宋体" w:hAnsi="宋体" w:eastAsia="宋体" w:cs="宋体"/>
                <w:b w:val="0"/>
                <w:i w:val="0"/>
                <w:sz w:val="21"/>
              </w:rPr>
              <w:t>阶梯图或地图</w:t>
            </w:r>
          </w:p>
        </w:tc>
        <w:tc>
          <w:tcPr>
            <w:tcW w:type="dxa" w:w="1921"/>
          </w:tcPr>
          <w:p>
            <w:pPr>
              <w:spacing w:line="288" w:lineRule="auto" w:after="0"/>
            </w:pPr>
            <w:r/>
            <w:r>
              <w:rPr>
                <w:rFonts w:ascii="宋体" w:hAnsi="宋体" w:eastAsia="宋体" w:cs="宋体"/>
                <w:b w:val="0"/>
                <w:i w:val="0"/>
                <w:sz w:val="21"/>
              </w:rPr>
              <w:t>路径清晰可执行</w:t>
            </w:r>
          </w:p>
        </w:tc>
        <w:tc>
          <w:tcPr>
            <w:tcW w:type="dxa" w:w="1572"/>
          </w:tcPr>
          <w:p>
            <w:pPr>
              <w:spacing w:line="288" w:lineRule="auto" w:after="0"/>
            </w:pPr>
            <w:r/>
            <w:r>
              <w:rPr>
                <w:rFonts w:ascii="宋体" w:hAnsi="宋体" w:eastAsia="宋体" w:cs="宋体"/>
                <w:b w:val="0"/>
                <w:i w:val="0"/>
                <w:sz w:val="21"/>
              </w:rPr>
              <w:t>BP 第五章 / PPT 第 15 页</w:t>
            </w:r>
          </w:p>
        </w:tc>
      </w:tr>
      <w:tr>
        <w:trPr>
          <w:cantSplit/>
        </w:trPr>
        <w:tc>
          <w:tcPr>
            <w:tcW w:type="dxa" w:w="873"/>
          </w:tcPr>
          <w:p>
            <w:pPr>
              <w:spacing w:line="288" w:lineRule="auto" w:after="0"/>
            </w:pPr>
            <w:r/>
            <w:r>
              <w:rPr>
                <w:rFonts w:ascii="宋体" w:hAnsi="宋体" w:eastAsia="宋体" w:cs="宋体"/>
                <w:b w:val="0"/>
                <w:i w:val="0"/>
                <w:sz w:val="21"/>
              </w:rPr>
              <w:t>图 10</w:t>
            </w:r>
          </w:p>
        </w:tc>
        <w:tc>
          <w:tcPr>
            <w:tcW w:type="dxa" w:w="2619"/>
          </w:tcPr>
          <w:p>
            <w:pPr>
              <w:spacing w:line="288" w:lineRule="auto" w:after="0"/>
            </w:pPr>
            <w:r/>
            <w:r>
              <w:rPr>
                <w:rFonts w:ascii="宋体" w:hAnsi="宋体" w:eastAsia="宋体" w:cs="宋体"/>
                <w:b w:val="0"/>
                <w:i w:val="0"/>
                <w:sz w:val="21"/>
              </w:rPr>
              <w:t>收入结构与单客户经济模型</w:t>
            </w:r>
          </w:p>
        </w:tc>
        <w:tc>
          <w:tcPr>
            <w:tcW w:type="dxa" w:w="1746"/>
          </w:tcPr>
          <w:p>
            <w:pPr>
              <w:spacing w:line="288" w:lineRule="auto" w:after="0"/>
            </w:pPr>
            <w:r/>
            <w:r>
              <w:rPr>
                <w:rFonts w:ascii="宋体" w:hAnsi="宋体" w:eastAsia="宋体" w:cs="宋体"/>
                <w:b w:val="0"/>
                <w:i w:val="0"/>
                <w:sz w:val="21"/>
              </w:rPr>
              <w:t>饼图 + 数据卡</w:t>
            </w:r>
          </w:p>
        </w:tc>
        <w:tc>
          <w:tcPr>
            <w:tcW w:type="dxa" w:w="1921"/>
          </w:tcPr>
          <w:p>
            <w:pPr>
              <w:spacing w:line="288" w:lineRule="auto" w:after="0"/>
            </w:pPr>
            <w:r/>
            <w:r>
              <w:rPr>
                <w:rFonts w:ascii="宋体" w:hAnsi="宋体" w:eastAsia="宋体" w:cs="宋体"/>
                <w:b w:val="0"/>
                <w:i w:val="0"/>
                <w:sz w:val="21"/>
              </w:rPr>
              <w:t>商业模式成立</w:t>
            </w:r>
          </w:p>
        </w:tc>
        <w:tc>
          <w:tcPr>
            <w:tcW w:type="dxa" w:w="1572"/>
          </w:tcPr>
          <w:p>
            <w:pPr>
              <w:spacing w:line="288" w:lineRule="auto" w:after="0"/>
            </w:pPr>
            <w:r/>
            <w:r>
              <w:rPr>
                <w:rFonts w:ascii="宋体" w:hAnsi="宋体" w:eastAsia="宋体" w:cs="宋体"/>
                <w:b w:val="0"/>
                <w:i w:val="0"/>
                <w:sz w:val="21"/>
              </w:rPr>
              <w:t>BP 第六章 / PPT 第 16 页</w:t>
            </w:r>
          </w:p>
        </w:tc>
      </w:tr>
      <w:tr>
        <w:trPr>
          <w:cantSplit/>
        </w:trPr>
        <w:tc>
          <w:tcPr>
            <w:tcW w:type="dxa" w:w="873"/>
          </w:tcPr>
          <w:p>
            <w:pPr>
              <w:spacing w:line="288" w:lineRule="auto" w:after="0"/>
            </w:pPr>
            <w:r/>
            <w:r>
              <w:rPr>
                <w:rFonts w:ascii="宋体" w:hAnsi="宋体" w:eastAsia="宋体" w:cs="宋体"/>
                <w:b w:val="0"/>
                <w:i w:val="0"/>
                <w:sz w:val="21"/>
              </w:rPr>
              <w:t>图 11</w:t>
            </w:r>
          </w:p>
        </w:tc>
        <w:tc>
          <w:tcPr>
            <w:tcW w:type="dxa" w:w="2619"/>
          </w:tcPr>
          <w:p>
            <w:pPr>
              <w:spacing w:line="288" w:lineRule="auto" w:after="0"/>
            </w:pPr>
            <w:r/>
            <w:r>
              <w:rPr>
                <w:rFonts w:ascii="宋体" w:hAnsi="宋体" w:eastAsia="宋体" w:cs="宋体"/>
                <w:b w:val="0"/>
                <w:i w:val="0"/>
                <w:sz w:val="21"/>
              </w:rPr>
              <w:t>三年财务预测</w:t>
            </w:r>
          </w:p>
        </w:tc>
        <w:tc>
          <w:tcPr>
            <w:tcW w:type="dxa" w:w="1746"/>
          </w:tcPr>
          <w:p>
            <w:pPr>
              <w:spacing w:line="288" w:lineRule="auto" w:after="0"/>
            </w:pPr>
            <w:r/>
            <w:r>
              <w:rPr>
                <w:rFonts w:ascii="宋体" w:hAnsi="宋体" w:eastAsia="宋体" w:cs="宋体"/>
                <w:b w:val="0"/>
                <w:i w:val="0"/>
                <w:sz w:val="21"/>
              </w:rPr>
              <w:t>组合柱线图</w:t>
            </w:r>
          </w:p>
        </w:tc>
        <w:tc>
          <w:tcPr>
            <w:tcW w:type="dxa" w:w="1921"/>
          </w:tcPr>
          <w:p>
            <w:pPr>
              <w:spacing w:line="288" w:lineRule="auto" w:after="0"/>
            </w:pPr>
            <w:r/>
            <w:r>
              <w:rPr>
                <w:rFonts w:ascii="宋体" w:hAnsi="宋体" w:eastAsia="宋体" w:cs="宋体"/>
                <w:b w:val="0"/>
                <w:i w:val="0"/>
                <w:sz w:val="21"/>
              </w:rPr>
              <w:t>财务逻辑自洽</w:t>
            </w:r>
          </w:p>
        </w:tc>
        <w:tc>
          <w:tcPr>
            <w:tcW w:type="dxa" w:w="1572"/>
          </w:tcPr>
          <w:p>
            <w:pPr>
              <w:spacing w:line="288" w:lineRule="auto" w:after="0"/>
            </w:pPr>
            <w:r/>
            <w:r>
              <w:rPr>
                <w:rFonts w:ascii="宋体" w:hAnsi="宋体" w:eastAsia="宋体" w:cs="宋体"/>
                <w:b w:val="0"/>
                <w:i w:val="0"/>
                <w:sz w:val="21"/>
              </w:rPr>
              <w:t>BP 第六章</w:t>
            </w:r>
          </w:p>
        </w:tc>
      </w:tr>
      <w:tr>
        <w:trPr>
          <w:cantSplit/>
        </w:trPr>
        <w:tc>
          <w:tcPr>
            <w:tcW w:type="dxa" w:w="873"/>
          </w:tcPr>
          <w:p>
            <w:pPr>
              <w:spacing w:line="288" w:lineRule="auto" w:after="0"/>
            </w:pPr>
            <w:r/>
            <w:r>
              <w:rPr>
                <w:rFonts w:ascii="宋体" w:hAnsi="宋体" w:eastAsia="宋体" w:cs="宋体"/>
                <w:b w:val="0"/>
                <w:i w:val="0"/>
                <w:sz w:val="21"/>
              </w:rPr>
              <w:t>图 12</w:t>
            </w:r>
          </w:p>
        </w:tc>
        <w:tc>
          <w:tcPr>
            <w:tcW w:type="dxa" w:w="2619"/>
          </w:tcPr>
          <w:p>
            <w:pPr>
              <w:spacing w:line="288" w:lineRule="auto" w:after="0"/>
            </w:pPr>
            <w:r/>
            <w:r>
              <w:rPr>
                <w:rFonts w:ascii="宋体" w:hAnsi="宋体" w:eastAsia="宋体" w:cs="宋体"/>
                <w:b w:val="0"/>
                <w:i w:val="0"/>
                <w:sz w:val="21"/>
              </w:rPr>
              <w:t>三阶段发展规划时间轴</w:t>
            </w:r>
          </w:p>
        </w:tc>
        <w:tc>
          <w:tcPr>
            <w:tcW w:type="dxa" w:w="1746"/>
          </w:tcPr>
          <w:p>
            <w:pPr>
              <w:spacing w:line="288" w:lineRule="auto" w:after="0"/>
            </w:pPr>
            <w:r/>
            <w:r>
              <w:rPr>
                <w:rFonts w:ascii="宋体" w:hAnsi="宋体" w:eastAsia="宋体" w:cs="宋体"/>
                <w:b w:val="0"/>
                <w:i w:val="0"/>
                <w:sz w:val="21"/>
              </w:rPr>
              <w:t>时间轴</w:t>
            </w:r>
          </w:p>
        </w:tc>
        <w:tc>
          <w:tcPr>
            <w:tcW w:type="dxa" w:w="1921"/>
          </w:tcPr>
          <w:p>
            <w:pPr>
              <w:spacing w:line="288" w:lineRule="auto" w:after="0"/>
            </w:pPr>
            <w:r/>
            <w:r>
              <w:rPr>
                <w:rFonts w:ascii="宋体" w:hAnsi="宋体" w:eastAsia="宋体" w:cs="宋体"/>
                <w:b w:val="0"/>
                <w:i w:val="0"/>
                <w:sz w:val="21"/>
              </w:rPr>
              <w:t>路线有节奏有节点</w:t>
            </w:r>
          </w:p>
        </w:tc>
        <w:tc>
          <w:tcPr>
            <w:tcW w:type="dxa" w:w="1572"/>
          </w:tcPr>
          <w:p>
            <w:pPr>
              <w:spacing w:line="288" w:lineRule="auto" w:after="0"/>
            </w:pPr>
            <w:r/>
            <w:r>
              <w:rPr>
                <w:rFonts w:ascii="宋体" w:hAnsi="宋体" w:eastAsia="宋体" w:cs="宋体"/>
                <w:b w:val="0"/>
                <w:i w:val="0"/>
                <w:sz w:val="21"/>
              </w:rPr>
              <w:t>BP 第九章 / PPT 第 17 页</w:t>
            </w:r>
          </w:p>
        </w:tc>
      </w:tr>
    </w:tbl>
    <w:p>
      <w:pPr>
        <w:spacing w:after="0" w:line="240" w:lineRule="auto"/>
      </w:pPr>
    </w:p>
    <w:p>
      <w:pPr>
        <w:pStyle w:val="Heading2"/>
      </w:pPr>
      <w:r>
        <w:rPr>
          <w:rFonts w:ascii="宋体" w:hAnsi="宋体" w:eastAsia="宋体" w:cs="宋体"/>
          <w:b/>
          <w:i w:val="0"/>
          <w:sz w:val="28"/>
        </w:rPr>
        <w:t>附录 E  提交前总自检清单</w:t>
      </w:r>
    </w:p>
    <w:p>
      <w:pPr>
        <w:spacing w:after="60"/>
        <w:jc w:val="both"/>
        <w:ind w:firstLineChars="200" w:firstLine="480"/>
      </w:pPr>
      <w:r>
        <w:rPr>
          <w:rFonts w:ascii="宋体" w:hAnsi="宋体" w:eastAsia="宋体" w:cs="宋体"/>
          <w:b w:val="0"/>
          <w:i w:val="0"/>
          <w:sz w:val="24"/>
        </w:rPr>
        <w:t>这是最后一道关卡。请在提交前由专人逐项核对，全部通过后再提交。</w:t>
      </w:r>
    </w:p>
    <w:p>
      <w:pPr>
        <w:keepNext/>
        <w:spacing w:before="40" w:after="200"/>
        <w:jc w:val="center"/>
      </w:pPr>
      <w:r>
        <w:rPr>
          <w:rFonts w:ascii="宋体" w:hAnsi="宋体" w:eastAsia="宋体" w:cs="宋体"/>
          <w:b/>
          <w:i w:val="0"/>
          <w:sz w:val="21"/>
        </w:rPr>
        <w:t>表 E-1  提交前总自检清单</w:t>
      </w:r>
    </w:p>
    <w:tbl>
      <w:tblPr>
        <w:tblStyle w:val="TableGrid"/>
        <w:tblW w:type="auto" w:w="0"/>
        <w:jc w:val="center"/>
        <w:tblLayout w:type="fixed"/>
        <w:tblLook w:firstColumn="1" w:firstRow="1" w:lastColumn="0" w:lastRow="0" w:noHBand="0" w:noVBand="1" w:val="04A0"/>
      </w:tblPr>
      <w:tblGrid>
        <w:gridCol w:w="2911"/>
        <w:gridCol w:w="2911"/>
        <w:gridCol w:w="2911"/>
      </w:tblGrid>
      <w:tr>
        <w:trPr>
          <w:cantSplit/>
          <w:tblHeader/>
        </w:trPr>
        <w:tc>
          <w:tcPr>
            <w:tcW w:type="dxa" w:w="698"/>
            <w:shd w:val="clear" w:color="auto" w:fill="E8E8E8"/>
          </w:tcPr>
          <w:p>
            <w:pPr>
              <w:keepNext/>
              <w:spacing w:line="276" w:lineRule="auto" w:after="0"/>
              <w:jc w:val="center"/>
            </w:pPr>
            <w:r>
              <w:rPr>
                <w:b/>
              </w:rPr>
            </w:r>
            <w:r>
              <w:rPr>
                <w:rFonts w:ascii="宋体" w:hAnsi="宋体" w:eastAsia="宋体" w:cs="宋体"/>
                <w:b/>
                <w:i w:val="0"/>
                <w:sz w:val="21"/>
              </w:rPr>
              <w:t>序号</w:t>
            </w:r>
          </w:p>
        </w:tc>
        <w:tc>
          <w:tcPr>
            <w:tcW w:type="dxa" w:w="6635"/>
            <w:shd w:val="clear" w:color="auto" w:fill="E8E8E8"/>
          </w:tcPr>
          <w:p>
            <w:pPr>
              <w:keepNext/>
              <w:spacing w:line="276" w:lineRule="auto" w:after="0"/>
              <w:jc w:val="center"/>
            </w:pPr>
            <w:r>
              <w:rPr>
                <w:b/>
              </w:rPr>
            </w:r>
            <w:r>
              <w:rPr>
                <w:rFonts w:ascii="宋体" w:hAnsi="宋体" w:eastAsia="宋体" w:cs="宋体"/>
                <w:b/>
                <w:i w:val="0"/>
                <w:sz w:val="21"/>
              </w:rPr>
              <w:t>检查项</w:t>
            </w:r>
          </w:p>
        </w:tc>
        <w:tc>
          <w:tcPr>
            <w:tcW w:type="dxa" w:w="1397"/>
            <w:shd w:val="clear" w:color="auto" w:fill="E8E8E8"/>
          </w:tcPr>
          <w:p>
            <w:pPr>
              <w:keepNext/>
              <w:spacing w:line="276" w:lineRule="auto" w:after="0"/>
              <w:jc w:val="center"/>
            </w:pPr>
            <w:r>
              <w:rPr>
                <w:b/>
              </w:rPr>
            </w:r>
            <w:r>
              <w:rPr>
                <w:rFonts w:ascii="宋体" w:hAnsi="宋体" w:eastAsia="宋体" w:cs="宋体"/>
                <w:b/>
                <w:i w:val="0"/>
                <w:sz w:val="21"/>
              </w:rPr>
              <w:t>确认</w:t>
            </w:r>
          </w:p>
        </w:tc>
      </w:tr>
      <w:tr>
        <w:trPr>
          <w:cantSplit/>
        </w:trPr>
        <w:tc>
          <w:tcPr>
            <w:tcW w:type="dxa" w:w="698"/>
          </w:tcPr>
          <w:p>
            <w:pPr>
              <w:spacing w:line="288" w:lineRule="auto" w:after="0"/>
            </w:pPr>
            <w:r/>
            <w:r>
              <w:rPr>
                <w:rFonts w:ascii="宋体" w:hAnsi="宋体" w:eastAsia="宋体" w:cs="宋体"/>
                <w:b w:val="0"/>
                <w:i w:val="0"/>
                <w:sz w:val="21"/>
              </w:rPr>
              <w:t>1</w:t>
            </w:r>
          </w:p>
        </w:tc>
        <w:tc>
          <w:tcPr>
            <w:tcW w:type="dxa" w:w="6635"/>
          </w:tcPr>
          <w:p>
            <w:pPr>
              <w:spacing w:line="288" w:lineRule="auto" w:after="0"/>
            </w:pPr>
            <w:r/>
            <w:r>
              <w:rPr>
                <w:rFonts w:ascii="宋体" w:hAnsi="宋体" w:eastAsia="宋体" w:cs="宋体"/>
                <w:b w:val="0"/>
                <w:i w:val="0"/>
                <w:sz w:val="21"/>
              </w:rPr>
              <w:t>官方《参赛作品提交要求》已逐条核对，包括页数、格式、匿名要求</w:t>
            </w:r>
          </w:p>
        </w:tc>
        <w:tc>
          <w:tcPr>
            <w:tcW w:type="dxa" w:w="1397"/>
          </w:tcPr>
          <w:p>
            <w:pPr>
              <w:spacing w:line="288" w:lineRule="auto" w:after="0"/>
            </w:pPr>
            <w:r/>
            <w:r>
              <w:rPr>
                <w:rFonts w:ascii="宋体" w:hAnsi="宋体" w:eastAsia="宋体" w:cs="宋体"/>
                <w:b w:val="0"/>
                <w:i w:val="0"/>
                <w:sz w:val="21"/>
              </w:rPr>
              <w:t>□</w:t>
            </w:r>
          </w:p>
        </w:tc>
      </w:tr>
      <w:tr>
        <w:trPr>
          <w:cantSplit/>
        </w:trPr>
        <w:tc>
          <w:tcPr>
            <w:tcW w:type="dxa" w:w="698"/>
          </w:tcPr>
          <w:p>
            <w:pPr>
              <w:spacing w:line="288" w:lineRule="auto" w:after="0"/>
            </w:pPr>
            <w:r/>
            <w:r>
              <w:rPr>
                <w:rFonts w:ascii="宋体" w:hAnsi="宋体" w:eastAsia="宋体" w:cs="宋体"/>
                <w:b w:val="0"/>
                <w:i w:val="0"/>
                <w:sz w:val="21"/>
              </w:rPr>
              <w:t>2</w:t>
            </w:r>
          </w:p>
        </w:tc>
        <w:tc>
          <w:tcPr>
            <w:tcW w:type="dxa" w:w="6635"/>
          </w:tcPr>
          <w:p>
            <w:pPr>
              <w:spacing w:line="288" w:lineRule="auto" w:after="0"/>
            </w:pPr>
            <w:r/>
            <w:r>
              <w:rPr>
                <w:rFonts w:ascii="宋体" w:hAnsi="宋体" w:eastAsia="宋体" w:cs="宋体"/>
                <w:b w:val="0"/>
                <w:i w:val="0"/>
                <w:sz w:val="21"/>
              </w:rPr>
              <w:t>商业计划书全文口径统一，项目名称与定位一致</w:t>
            </w:r>
          </w:p>
        </w:tc>
        <w:tc>
          <w:tcPr>
            <w:tcW w:type="dxa" w:w="1397"/>
          </w:tcPr>
          <w:p>
            <w:pPr>
              <w:spacing w:line="288" w:lineRule="auto" w:after="0"/>
            </w:pPr>
            <w:r/>
            <w:r>
              <w:rPr>
                <w:rFonts w:ascii="宋体" w:hAnsi="宋体" w:eastAsia="宋体" w:cs="宋体"/>
                <w:b w:val="0"/>
                <w:i w:val="0"/>
                <w:sz w:val="21"/>
              </w:rPr>
              <w:t>□</w:t>
            </w:r>
          </w:p>
        </w:tc>
      </w:tr>
      <w:tr>
        <w:trPr>
          <w:cantSplit/>
        </w:trPr>
        <w:tc>
          <w:tcPr>
            <w:tcW w:type="dxa" w:w="698"/>
          </w:tcPr>
          <w:p>
            <w:pPr>
              <w:spacing w:line="288" w:lineRule="auto" w:after="0"/>
            </w:pPr>
            <w:r/>
            <w:r>
              <w:rPr>
                <w:rFonts w:ascii="宋体" w:hAnsi="宋体" w:eastAsia="宋体" w:cs="宋体"/>
                <w:b w:val="0"/>
                <w:i w:val="0"/>
                <w:sz w:val="21"/>
              </w:rPr>
              <w:t>3</w:t>
            </w:r>
          </w:p>
        </w:tc>
        <w:tc>
          <w:tcPr>
            <w:tcW w:type="dxa" w:w="6635"/>
          </w:tcPr>
          <w:p>
            <w:pPr>
              <w:spacing w:line="288" w:lineRule="auto" w:after="0"/>
            </w:pPr>
            <w:r/>
            <w:r>
              <w:rPr>
                <w:rFonts w:ascii="宋体" w:hAnsi="宋体" w:eastAsia="宋体" w:cs="宋体"/>
                <w:b w:val="0"/>
                <w:i w:val="0"/>
                <w:sz w:val="21"/>
              </w:rPr>
              <w:t>所有数据均标注来源与年份，可溯源</w:t>
            </w:r>
          </w:p>
        </w:tc>
        <w:tc>
          <w:tcPr>
            <w:tcW w:type="dxa" w:w="1397"/>
          </w:tcPr>
          <w:p>
            <w:pPr>
              <w:spacing w:line="288" w:lineRule="auto" w:after="0"/>
            </w:pPr>
            <w:r/>
            <w:r>
              <w:rPr>
                <w:rFonts w:ascii="宋体" w:hAnsi="宋体" w:eastAsia="宋体" w:cs="宋体"/>
                <w:b w:val="0"/>
                <w:i w:val="0"/>
                <w:sz w:val="21"/>
              </w:rPr>
              <w:t>□</w:t>
            </w:r>
          </w:p>
        </w:tc>
      </w:tr>
      <w:tr>
        <w:trPr>
          <w:cantSplit/>
        </w:trPr>
        <w:tc>
          <w:tcPr>
            <w:tcW w:type="dxa" w:w="698"/>
          </w:tcPr>
          <w:p>
            <w:pPr>
              <w:spacing w:line="288" w:lineRule="auto" w:after="0"/>
            </w:pPr>
            <w:r/>
            <w:r>
              <w:rPr>
                <w:rFonts w:ascii="宋体" w:hAnsi="宋体" w:eastAsia="宋体" w:cs="宋体"/>
                <w:b w:val="0"/>
                <w:i w:val="0"/>
                <w:sz w:val="21"/>
              </w:rPr>
              <w:t>4</w:t>
            </w:r>
          </w:p>
        </w:tc>
        <w:tc>
          <w:tcPr>
            <w:tcW w:type="dxa" w:w="6635"/>
          </w:tcPr>
          <w:p>
            <w:pPr>
              <w:spacing w:line="288" w:lineRule="auto" w:after="0"/>
            </w:pPr>
            <w:r/>
            <w:r>
              <w:rPr>
                <w:rFonts w:ascii="宋体" w:hAnsi="宋体" w:eastAsia="宋体" w:cs="宋体"/>
                <w:b w:val="0"/>
                <w:i w:val="0"/>
                <w:sz w:val="21"/>
              </w:rPr>
              <w:t>全文无空域与安全类敏感表述（自主放行、保证安全、零事故等）</w:t>
            </w:r>
          </w:p>
        </w:tc>
        <w:tc>
          <w:tcPr>
            <w:tcW w:type="dxa" w:w="1397"/>
          </w:tcPr>
          <w:p>
            <w:pPr>
              <w:spacing w:line="288" w:lineRule="auto" w:after="0"/>
            </w:pPr>
            <w:r/>
            <w:r>
              <w:rPr>
                <w:rFonts w:ascii="宋体" w:hAnsi="宋体" w:eastAsia="宋体" w:cs="宋体"/>
                <w:b w:val="0"/>
                <w:i w:val="0"/>
                <w:sz w:val="21"/>
              </w:rPr>
              <w:t>□</w:t>
            </w:r>
          </w:p>
        </w:tc>
      </w:tr>
      <w:tr>
        <w:trPr>
          <w:cantSplit/>
        </w:trPr>
        <w:tc>
          <w:tcPr>
            <w:tcW w:type="dxa" w:w="698"/>
          </w:tcPr>
          <w:p>
            <w:pPr>
              <w:spacing w:line="288" w:lineRule="auto" w:after="0"/>
            </w:pPr>
            <w:r/>
            <w:r>
              <w:rPr>
                <w:rFonts w:ascii="宋体" w:hAnsi="宋体" w:eastAsia="宋体" w:cs="宋体"/>
                <w:b w:val="0"/>
                <w:i w:val="0"/>
                <w:sz w:val="21"/>
              </w:rPr>
              <w:t>5</w:t>
            </w:r>
          </w:p>
        </w:tc>
        <w:tc>
          <w:tcPr>
            <w:tcW w:type="dxa" w:w="6635"/>
          </w:tcPr>
          <w:p>
            <w:pPr>
              <w:spacing w:line="288" w:lineRule="auto" w:after="0"/>
            </w:pPr>
            <w:r/>
            <w:r>
              <w:rPr>
                <w:rFonts w:ascii="宋体" w:hAnsi="宋体" w:eastAsia="宋体" w:cs="宋体"/>
                <w:b w:val="0"/>
                <w:i w:val="0"/>
                <w:sz w:val="21"/>
              </w:rPr>
              <w:t>调研原始材料齐备（问卷、访谈记录、意向书）</w:t>
            </w:r>
          </w:p>
        </w:tc>
        <w:tc>
          <w:tcPr>
            <w:tcW w:type="dxa" w:w="1397"/>
          </w:tcPr>
          <w:p>
            <w:pPr>
              <w:spacing w:line="288" w:lineRule="auto" w:after="0"/>
            </w:pPr>
            <w:r/>
            <w:r>
              <w:rPr>
                <w:rFonts w:ascii="宋体" w:hAnsi="宋体" w:eastAsia="宋体" w:cs="宋体"/>
                <w:b w:val="0"/>
                <w:i w:val="0"/>
                <w:sz w:val="21"/>
              </w:rPr>
              <w:t>□</w:t>
            </w:r>
          </w:p>
        </w:tc>
      </w:tr>
      <w:tr>
        <w:trPr>
          <w:cantSplit/>
        </w:trPr>
        <w:tc>
          <w:tcPr>
            <w:tcW w:type="dxa" w:w="698"/>
          </w:tcPr>
          <w:p>
            <w:pPr>
              <w:spacing w:line="288" w:lineRule="auto" w:after="0"/>
            </w:pPr>
            <w:r/>
            <w:r>
              <w:rPr>
                <w:rFonts w:ascii="宋体" w:hAnsi="宋体" w:eastAsia="宋体" w:cs="宋体"/>
                <w:b w:val="0"/>
                <w:i w:val="0"/>
                <w:sz w:val="21"/>
              </w:rPr>
              <w:t>6</w:t>
            </w:r>
          </w:p>
        </w:tc>
        <w:tc>
          <w:tcPr>
            <w:tcW w:type="dxa" w:w="6635"/>
          </w:tcPr>
          <w:p>
            <w:pPr>
              <w:spacing w:line="288" w:lineRule="auto" w:after="0"/>
            </w:pPr>
            <w:r/>
            <w:r>
              <w:rPr>
                <w:rFonts w:ascii="宋体" w:hAnsi="宋体" w:eastAsia="宋体" w:cs="宋体"/>
                <w:b w:val="0"/>
                <w:i w:val="0"/>
                <w:sz w:val="21"/>
              </w:rPr>
              <w:t>图表齐全，均有编号、标题与数据来源</w:t>
            </w:r>
          </w:p>
        </w:tc>
        <w:tc>
          <w:tcPr>
            <w:tcW w:type="dxa" w:w="1397"/>
          </w:tcPr>
          <w:p>
            <w:pPr>
              <w:spacing w:line="288" w:lineRule="auto" w:after="0"/>
            </w:pPr>
            <w:r/>
            <w:r>
              <w:rPr>
                <w:rFonts w:ascii="宋体" w:hAnsi="宋体" w:eastAsia="宋体" w:cs="宋体"/>
                <w:b w:val="0"/>
                <w:i w:val="0"/>
                <w:sz w:val="21"/>
              </w:rPr>
              <w:t>□</w:t>
            </w:r>
          </w:p>
        </w:tc>
      </w:tr>
      <w:tr>
        <w:trPr>
          <w:cantSplit/>
        </w:trPr>
        <w:tc>
          <w:tcPr>
            <w:tcW w:type="dxa" w:w="698"/>
          </w:tcPr>
          <w:p>
            <w:pPr>
              <w:spacing w:line="288" w:lineRule="auto" w:after="0"/>
            </w:pPr>
            <w:r/>
            <w:r>
              <w:rPr>
                <w:rFonts w:ascii="宋体" w:hAnsi="宋体" w:eastAsia="宋体" w:cs="宋体"/>
                <w:b w:val="0"/>
                <w:i w:val="0"/>
                <w:sz w:val="21"/>
              </w:rPr>
              <w:t>7</w:t>
            </w:r>
          </w:p>
        </w:tc>
        <w:tc>
          <w:tcPr>
            <w:tcW w:type="dxa" w:w="6635"/>
          </w:tcPr>
          <w:p>
            <w:pPr>
              <w:spacing w:line="288" w:lineRule="auto" w:after="0"/>
            </w:pPr>
            <w:r/>
            <w:r>
              <w:rPr>
                <w:rFonts w:ascii="宋体" w:hAnsi="宋体" w:eastAsia="宋体" w:cs="宋体"/>
                <w:b w:val="0"/>
                <w:i w:val="0"/>
                <w:sz w:val="21"/>
              </w:rPr>
              <w:t>财务假设透明，单位经济模型可复算</w:t>
            </w:r>
          </w:p>
        </w:tc>
        <w:tc>
          <w:tcPr>
            <w:tcW w:type="dxa" w:w="1397"/>
          </w:tcPr>
          <w:p>
            <w:pPr>
              <w:spacing w:line="288" w:lineRule="auto" w:after="0"/>
            </w:pPr>
            <w:r/>
            <w:r>
              <w:rPr>
                <w:rFonts w:ascii="宋体" w:hAnsi="宋体" w:eastAsia="宋体" w:cs="宋体"/>
                <w:b w:val="0"/>
                <w:i w:val="0"/>
                <w:sz w:val="21"/>
              </w:rPr>
              <w:t>□</w:t>
            </w:r>
          </w:p>
        </w:tc>
      </w:tr>
      <w:tr>
        <w:trPr>
          <w:cantSplit/>
        </w:trPr>
        <w:tc>
          <w:tcPr>
            <w:tcW w:type="dxa" w:w="698"/>
          </w:tcPr>
          <w:p>
            <w:pPr>
              <w:spacing w:line="288" w:lineRule="auto" w:after="0"/>
            </w:pPr>
            <w:r/>
            <w:r>
              <w:rPr>
                <w:rFonts w:ascii="宋体" w:hAnsi="宋体" w:eastAsia="宋体" w:cs="宋体"/>
                <w:b w:val="0"/>
                <w:i w:val="0"/>
                <w:sz w:val="21"/>
              </w:rPr>
              <w:t>8</w:t>
            </w:r>
          </w:p>
        </w:tc>
        <w:tc>
          <w:tcPr>
            <w:tcW w:type="dxa" w:w="6635"/>
          </w:tcPr>
          <w:p>
            <w:pPr>
              <w:spacing w:line="288" w:lineRule="auto" w:after="0"/>
            </w:pPr>
            <w:r/>
            <w:r>
              <w:rPr>
                <w:rFonts w:ascii="宋体" w:hAnsi="宋体" w:eastAsia="宋体" w:cs="宋体"/>
                <w:b w:val="0"/>
                <w:i w:val="0"/>
                <w:sz w:val="21"/>
              </w:rPr>
              <w:t>PPT 页数符合要求，逻辑与商业计划书一致</w:t>
            </w:r>
          </w:p>
        </w:tc>
        <w:tc>
          <w:tcPr>
            <w:tcW w:type="dxa" w:w="1397"/>
          </w:tcPr>
          <w:p>
            <w:pPr>
              <w:spacing w:line="288" w:lineRule="auto" w:after="0"/>
            </w:pPr>
            <w:r/>
            <w:r>
              <w:rPr>
                <w:rFonts w:ascii="宋体" w:hAnsi="宋体" w:eastAsia="宋体" w:cs="宋体"/>
                <w:b w:val="0"/>
                <w:i w:val="0"/>
                <w:sz w:val="21"/>
              </w:rPr>
              <w:t>□</w:t>
            </w:r>
          </w:p>
        </w:tc>
      </w:tr>
      <w:tr>
        <w:trPr>
          <w:cantSplit/>
        </w:trPr>
        <w:tc>
          <w:tcPr>
            <w:tcW w:type="dxa" w:w="698"/>
          </w:tcPr>
          <w:p>
            <w:pPr>
              <w:spacing w:line="288" w:lineRule="auto" w:after="0"/>
            </w:pPr>
            <w:r/>
            <w:r>
              <w:rPr>
                <w:rFonts w:ascii="宋体" w:hAnsi="宋体" w:eastAsia="宋体" w:cs="宋体"/>
                <w:b w:val="0"/>
                <w:i w:val="0"/>
                <w:sz w:val="21"/>
              </w:rPr>
              <w:t>9</w:t>
            </w:r>
          </w:p>
        </w:tc>
        <w:tc>
          <w:tcPr>
            <w:tcW w:type="dxa" w:w="6635"/>
          </w:tcPr>
          <w:p>
            <w:pPr>
              <w:spacing w:line="288" w:lineRule="auto" w:after="0"/>
            </w:pPr>
            <w:r/>
            <w:r>
              <w:rPr>
                <w:rFonts w:ascii="宋体" w:hAnsi="宋体" w:eastAsia="宋体" w:cs="宋体"/>
                <w:b w:val="0"/>
                <w:i w:val="0"/>
                <w:sz w:val="21"/>
              </w:rPr>
              <w:t>PPT 已导出 PDF 备份，并在赛场设备上实测</w:t>
            </w:r>
          </w:p>
        </w:tc>
        <w:tc>
          <w:tcPr>
            <w:tcW w:type="dxa" w:w="1397"/>
          </w:tcPr>
          <w:p>
            <w:pPr>
              <w:spacing w:line="288" w:lineRule="auto" w:after="0"/>
            </w:pPr>
            <w:r/>
            <w:r>
              <w:rPr>
                <w:rFonts w:ascii="宋体" w:hAnsi="宋体" w:eastAsia="宋体" w:cs="宋体"/>
                <w:b w:val="0"/>
                <w:i w:val="0"/>
                <w:sz w:val="21"/>
              </w:rPr>
              <w:t>□</w:t>
            </w:r>
          </w:p>
        </w:tc>
      </w:tr>
      <w:tr>
        <w:trPr>
          <w:cantSplit/>
        </w:trPr>
        <w:tc>
          <w:tcPr>
            <w:tcW w:type="dxa" w:w="698"/>
          </w:tcPr>
          <w:p>
            <w:pPr>
              <w:spacing w:line="288" w:lineRule="auto" w:after="0"/>
            </w:pPr>
            <w:r/>
            <w:r>
              <w:rPr>
                <w:rFonts w:ascii="宋体" w:hAnsi="宋体" w:eastAsia="宋体" w:cs="宋体"/>
                <w:b w:val="0"/>
                <w:i w:val="0"/>
                <w:sz w:val="21"/>
              </w:rPr>
              <w:t>10</w:t>
            </w:r>
          </w:p>
        </w:tc>
        <w:tc>
          <w:tcPr>
            <w:tcW w:type="dxa" w:w="6635"/>
          </w:tcPr>
          <w:p>
            <w:pPr>
              <w:spacing w:line="288" w:lineRule="auto" w:after="0"/>
            </w:pPr>
            <w:r/>
            <w:r>
              <w:rPr>
                <w:rFonts w:ascii="宋体" w:hAnsi="宋体" w:eastAsia="宋体" w:cs="宋体"/>
                <w:b w:val="0"/>
                <w:i w:val="0"/>
                <w:sz w:val="21"/>
              </w:rPr>
              <w:t>二十个高频答辩问题已全部演练，答案有数据支撑</w:t>
            </w:r>
          </w:p>
        </w:tc>
        <w:tc>
          <w:tcPr>
            <w:tcW w:type="dxa" w:w="1397"/>
          </w:tcPr>
          <w:p>
            <w:pPr>
              <w:spacing w:line="288" w:lineRule="auto" w:after="0"/>
            </w:pPr>
            <w:r/>
            <w:r>
              <w:rPr>
                <w:rFonts w:ascii="宋体" w:hAnsi="宋体" w:eastAsia="宋体" w:cs="宋体"/>
                <w:b w:val="0"/>
                <w:i w:val="0"/>
                <w:sz w:val="21"/>
              </w:rPr>
              <w:t>□</w:t>
            </w:r>
          </w:p>
        </w:tc>
      </w:tr>
      <w:tr>
        <w:trPr>
          <w:cantSplit/>
        </w:trPr>
        <w:tc>
          <w:tcPr>
            <w:tcW w:type="dxa" w:w="698"/>
          </w:tcPr>
          <w:p>
            <w:pPr>
              <w:spacing w:line="288" w:lineRule="auto" w:after="0"/>
            </w:pPr>
            <w:r/>
            <w:r>
              <w:rPr>
                <w:rFonts w:ascii="宋体" w:hAnsi="宋体" w:eastAsia="宋体" w:cs="宋体"/>
                <w:b w:val="0"/>
                <w:i w:val="0"/>
                <w:sz w:val="21"/>
              </w:rPr>
              <w:t>11</w:t>
            </w:r>
          </w:p>
        </w:tc>
        <w:tc>
          <w:tcPr>
            <w:tcW w:type="dxa" w:w="6635"/>
          </w:tcPr>
          <w:p>
            <w:pPr>
              <w:spacing w:line="288" w:lineRule="auto" w:after="0"/>
            </w:pPr>
            <w:r/>
            <w:r>
              <w:rPr>
                <w:rFonts w:ascii="宋体" w:hAnsi="宋体" w:eastAsia="宋体" w:cs="宋体"/>
                <w:b w:val="0"/>
                <w:i w:val="0"/>
                <w:sz w:val="21"/>
              </w:rPr>
              <w:t>路演计时演练不少于十遍，时长达标</w:t>
            </w:r>
          </w:p>
        </w:tc>
        <w:tc>
          <w:tcPr>
            <w:tcW w:type="dxa" w:w="1397"/>
          </w:tcPr>
          <w:p>
            <w:pPr>
              <w:spacing w:line="288" w:lineRule="auto" w:after="0"/>
            </w:pPr>
            <w:r/>
            <w:r>
              <w:rPr>
                <w:rFonts w:ascii="宋体" w:hAnsi="宋体" w:eastAsia="宋体" w:cs="宋体"/>
                <w:b w:val="0"/>
                <w:i w:val="0"/>
                <w:sz w:val="21"/>
              </w:rPr>
              <w:t>□</w:t>
            </w:r>
          </w:p>
        </w:tc>
      </w:tr>
      <w:tr>
        <w:trPr>
          <w:cantSplit/>
        </w:trPr>
        <w:tc>
          <w:tcPr>
            <w:tcW w:type="dxa" w:w="698"/>
          </w:tcPr>
          <w:p>
            <w:pPr>
              <w:spacing w:line="288" w:lineRule="auto" w:after="0"/>
            </w:pPr>
            <w:r/>
            <w:r>
              <w:rPr>
                <w:rFonts w:ascii="宋体" w:hAnsi="宋体" w:eastAsia="宋体" w:cs="宋体"/>
                <w:b w:val="0"/>
                <w:i w:val="0"/>
                <w:sz w:val="21"/>
              </w:rPr>
              <w:t>12</w:t>
            </w:r>
          </w:p>
        </w:tc>
        <w:tc>
          <w:tcPr>
            <w:tcW w:type="dxa" w:w="6635"/>
          </w:tcPr>
          <w:p>
            <w:pPr>
              <w:spacing w:line="288" w:lineRule="auto" w:after="0"/>
            </w:pPr>
            <w:r/>
            <w:r>
              <w:rPr>
                <w:rFonts w:ascii="宋体" w:hAnsi="宋体" w:eastAsia="宋体" w:cs="宋体"/>
                <w:b w:val="0"/>
                <w:i w:val="0"/>
                <w:sz w:val="21"/>
              </w:rPr>
              <w:t>演示系统可稳定运行，准备了截图或录屏作为兜底</w:t>
            </w:r>
          </w:p>
        </w:tc>
        <w:tc>
          <w:tcPr>
            <w:tcW w:type="dxa" w:w="1397"/>
          </w:tcPr>
          <w:p>
            <w:pPr>
              <w:spacing w:line="288" w:lineRule="auto" w:after="0"/>
            </w:pPr>
            <w:r/>
            <w:r>
              <w:rPr>
                <w:rFonts w:ascii="宋体" w:hAnsi="宋体" w:eastAsia="宋体" w:cs="宋体"/>
                <w:b w:val="0"/>
                <w:i w:val="0"/>
                <w:sz w:val="21"/>
              </w:rPr>
              <w:t>□</w:t>
            </w:r>
          </w:p>
        </w:tc>
      </w:tr>
      <w:tr>
        <w:trPr>
          <w:cantSplit/>
        </w:trPr>
        <w:tc>
          <w:tcPr>
            <w:tcW w:type="dxa" w:w="698"/>
          </w:tcPr>
          <w:p>
            <w:pPr>
              <w:spacing w:line="288" w:lineRule="auto" w:after="0"/>
            </w:pPr>
            <w:r/>
            <w:r>
              <w:rPr>
                <w:rFonts w:ascii="宋体" w:hAnsi="宋体" w:eastAsia="宋体" w:cs="宋体"/>
                <w:b w:val="0"/>
                <w:i w:val="0"/>
                <w:sz w:val="21"/>
              </w:rPr>
              <w:t>13</w:t>
            </w:r>
          </w:p>
        </w:tc>
        <w:tc>
          <w:tcPr>
            <w:tcW w:type="dxa" w:w="6635"/>
          </w:tcPr>
          <w:p>
            <w:pPr>
              <w:spacing w:line="288" w:lineRule="auto" w:after="0"/>
            </w:pPr>
            <w:r/>
            <w:r>
              <w:rPr>
                <w:rFonts w:ascii="宋体" w:hAnsi="宋体" w:eastAsia="宋体" w:cs="宋体"/>
                <w:b w:val="0"/>
                <w:i w:val="0"/>
                <w:sz w:val="21"/>
              </w:rPr>
              <w:t>队内分工明确，每位成员都能讲清项目全貌</w:t>
            </w:r>
          </w:p>
        </w:tc>
        <w:tc>
          <w:tcPr>
            <w:tcW w:type="dxa" w:w="1397"/>
          </w:tcPr>
          <w:p>
            <w:pPr>
              <w:spacing w:line="288" w:lineRule="auto" w:after="0"/>
            </w:pPr>
            <w:r/>
            <w:r>
              <w:rPr>
                <w:rFonts w:ascii="宋体" w:hAnsi="宋体" w:eastAsia="宋体" w:cs="宋体"/>
                <w:b w:val="0"/>
                <w:i w:val="0"/>
                <w:sz w:val="21"/>
              </w:rPr>
              <w:t>□</w:t>
            </w:r>
          </w:p>
        </w:tc>
      </w:tr>
      <w:tr>
        <w:trPr>
          <w:cantSplit/>
        </w:trPr>
        <w:tc>
          <w:tcPr>
            <w:tcW w:type="dxa" w:w="698"/>
          </w:tcPr>
          <w:p>
            <w:pPr>
              <w:spacing w:line="288" w:lineRule="auto" w:after="0"/>
            </w:pPr>
            <w:r/>
            <w:r>
              <w:rPr>
                <w:rFonts w:ascii="宋体" w:hAnsi="宋体" w:eastAsia="宋体" w:cs="宋体"/>
                <w:b w:val="0"/>
                <w:i w:val="0"/>
                <w:sz w:val="21"/>
              </w:rPr>
              <w:t>14</w:t>
            </w:r>
          </w:p>
        </w:tc>
        <w:tc>
          <w:tcPr>
            <w:tcW w:type="dxa" w:w="6635"/>
          </w:tcPr>
          <w:p>
            <w:pPr>
              <w:spacing w:line="288" w:lineRule="auto" w:after="0"/>
            </w:pPr>
            <w:r/>
            <w:r>
              <w:rPr>
                <w:rFonts w:ascii="宋体" w:hAnsi="宋体" w:eastAsia="宋体" w:cs="宋体"/>
                <w:b w:val="0"/>
                <w:i w:val="0"/>
                <w:sz w:val="21"/>
              </w:rPr>
              <w:t>所有对外物料（海报、易拉宝、名片）口径一致</w:t>
            </w:r>
          </w:p>
        </w:tc>
        <w:tc>
          <w:tcPr>
            <w:tcW w:type="dxa" w:w="1397"/>
          </w:tcPr>
          <w:p>
            <w:pPr>
              <w:spacing w:line="288" w:lineRule="auto" w:after="0"/>
            </w:pPr>
            <w:r/>
            <w:r>
              <w:rPr>
                <w:rFonts w:ascii="宋体" w:hAnsi="宋体" w:eastAsia="宋体" w:cs="宋体"/>
                <w:b w:val="0"/>
                <w:i w:val="0"/>
                <w:sz w:val="21"/>
              </w:rPr>
              <w:t>□</w:t>
            </w:r>
          </w:p>
        </w:tc>
      </w:tr>
    </w:tbl>
    <w:p>
      <w:pPr>
        <w:spacing w:after="0" w:line="240" w:lineRule="auto"/>
      </w:pPr>
    </w:p>
    <w:p>
      <w:pPr>
        <w:pStyle w:val="Heading2"/>
      </w:pPr>
      <w:r>
        <w:rPr>
          <w:rFonts w:ascii="宋体" w:hAnsi="宋体" w:eastAsia="宋体" w:cs="宋体"/>
          <w:b/>
          <w:i w:val="0"/>
          <w:sz w:val="28"/>
        </w:rPr>
        <w:t>结语</w:t>
      </w:r>
    </w:p>
    <w:p>
      <w:pPr>
        <w:spacing w:after="60"/>
        <w:jc w:val="both"/>
        <w:ind w:firstLineChars="200" w:firstLine="480"/>
      </w:pPr>
      <w:r>
        <w:rPr>
          <w:rFonts w:ascii="宋体" w:hAnsi="宋体" w:eastAsia="宋体" w:cs="宋体"/>
          <w:b w:val="0"/>
          <w:i w:val="0"/>
          <w:sz w:val="24"/>
        </w:rPr>
        <w:t>低空经济是一场刚刚开始的产业长跑，而“怎么让天上同时飞的很多架飞机有序、安全、高效地运行”，是这场长跑里最基础、也最不能回避的一环。把调度员的经验变成可复用的算法，把城市的低空空间变成可计算的四维时空，把监管从被动的告警接警变成主动的态势判断，这件事在技术上并不炫目，但它解决的是一座城市每天都在面对的真实问题。</w:t>
      </w:r>
    </w:p>
    <w:p>
      <w:pPr>
        <w:spacing w:after="60"/>
        <w:jc w:val="both"/>
        <w:ind w:firstLineChars="200" w:firstLine="480"/>
      </w:pPr>
      <w:r>
        <w:rPr>
          <w:rFonts w:ascii="宋体" w:hAnsi="宋体" w:eastAsia="宋体" w:cs="宋体"/>
          <w:b w:val="0"/>
          <w:i w:val="0"/>
          <w:sz w:val="24"/>
        </w:rPr>
        <w:t>希望这份文档能帮助团队把这件事讲清楚、做扎实。请记住三个关键词：真实的数据、清晰的逻辑、克制的表达。评审见过太多华丽的构想，真正稀缺的是脚踏实地、拿得出证据的团队。</w:t>
      </w:r>
    </w:p>
    <w:p>
      <w:pPr>
        <w:spacing w:after="60"/>
        <w:jc w:val="both"/>
        <w:ind w:firstLineChars="200" w:firstLine="480"/>
      </w:pPr>
      <w:r>
        <w:rPr>
          <w:rFonts w:ascii="宋体" w:hAnsi="宋体" w:eastAsia="宋体" w:cs="宋体"/>
          <w:b w:val="0"/>
          <w:i w:val="0"/>
          <w:sz w:val="24"/>
        </w:rPr>
        <w:t>祝取得好成绩。</w:t>
      </w:r>
    </w:p>
    <w:sectPr w:rsidR="00FC693F" w:rsidRPr="0006063C" w:rsidSect="00034616">
      <w:headerReference w:type="default" r:id="rId13"/>
      <w:footerReference w:type="default" r:id="rId14"/>
      <w:pgSz w:w="11906" w:h="16838"/>
      <w:pgMar w:top="1440" w:right="1587" w:bottom="1440" w:left="1587" w:header="850" w:footer="85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宋体" w:hAnsi="宋体" w:eastAsia="宋体" w:cs="宋体"/>
        <w:b w:val="0"/>
        <w:i w:val="0"/>
        <w:sz w:val="18"/>
      </w:rPr>
      <w:fldChar w:fldCharType="begin"/>
      <w:instrText xml:space="preserve">PAGE \* arabic \* MERGEFORMAT</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Bdr>
        <w:bottom w:val="single" w:sz="6" w:space="6" w:color="BFBFBF"/>
      </w:pBdr>
    </w:pPr>
    <w:r>
      <w:rPr>
        <w:rFonts w:ascii="宋体" w:hAnsi="宋体" w:eastAsia="宋体" w:cs="宋体"/>
        <w:b w:val="0"/>
        <w:i w:val="0"/>
        <w:color w:val="595959"/>
        <w:sz w:val="18"/>
      </w:rPr>
      <w:t>城市低空多机协同调度与航路规划决策平台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宋体"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宋体" w:hAnsi="宋体" w:eastAsia="宋体" w:cs="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40" w:line="336" w:lineRule="auto"/>
      <w:outlineLvl w:val="0"/>
    </w:pPr>
    <w:rPr>
      <w:rFonts w:ascii="宋体" w:hAnsi="宋体" w:eastAsia="宋体" w:cs="宋体"/>
      <w:b/>
      <w:bCs/>
      <w:color w:val="000000"/>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60" w:line="336" w:lineRule="auto"/>
      <w:outlineLvl w:val="1"/>
    </w:pPr>
    <w:rPr>
      <w:rFonts w:ascii="宋体" w:hAnsi="宋体" w:eastAsia="宋体" w:cs="宋体"/>
      <w:b/>
      <w:bCs/>
      <w:color w:val="000000"/>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120" w:line="336" w:lineRule="auto"/>
      <w:outlineLvl w:val="2"/>
    </w:pPr>
    <w:rPr>
      <w:rFonts w:ascii="宋体" w:hAnsi="宋体" w:eastAsia="宋体" w:cs="宋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宋体" w:hAnsi="宋体"/>
      <w:sz w:val="20"/>
      <w:szCs w:val="20"/>
    </w:rPr>
  </w:style>
  <w:style w:type="character" w:customStyle="1" w:styleId="MacroTextChar">
    <w:name w:val="Macro Text Char"/>
    <w:basedOn w:val="DefaultParagraphFont"/>
    <w:link w:val="MacroText"/>
    <w:uiPriority w:val="99"/>
    <w:rsid w:val="0029639D"/>
    <w:rPr>
      <w:rFonts w:ascii="宋体" w:hAnsi="宋体"/>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line="283" w:lineRule="auto" w:after="0"/>
      <w:outlineLvl w:val="9"/>
    </w:pPr>
    <w:rPr>
      <w:rFonts w:ascii="宋体" w:hAnsi="宋体" w:eastAsia="宋体" w:cs="宋体"/>
      <w:b/>
      <w:color w:val="000000"/>
      <w:sz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宋体"/>
        <a:ea typeface="宋体"/>
        <a:cs typeface="宋体"/>
        <a:font script="Jpan" typeface="宋体"/>
        <a:font script="Hang" typeface="宋体"/>
        <a:font script="Hans" typeface="宋体"/>
        <a:font script="Hant" typeface="宋体"/>
        <a:font script="Arab" typeface="宋体"/>
        <a:font script="Hebr" typeface="宋体"/>
        <a:font script="Thai" typeface="宋体"/>
        <a:font script="Ethi" typeface="宋体"/>
        <a:font script="Beng" typeface="宋体"/>
        <a:font script="Gujr" typeface="宋体"/>
        <a:font script="Khmr" typeface="宋体"/>
        <a:font script="Knda" typeface="宋体"/>
        <a:font script="Guru" typeface="宋体"/>
        <a:font script="Cans" typeface="宋体"/>
        <a:font script="Cher" typeface="宋体"/>
        <a:font script="Yiii" typeface="宋体"/>
        <a:font script="Tibt" typeface="宋体"/>
        <a:font script="Thaa" typeface="宋体"/>
        <a:font script="Deva" typeface="宋体"/>
        <a:font script="Telu" typeface="宋体"/>
        <a:font script="Taml" typeface="宋体"/>
        <a:font script="Syrc" typeface="宋体"/>
        <a:font script="Orya" typeface="宋体"/>
        <a:font script="Mlym" typeface="宋体"/>
        <a:font script="Laoo" typeface="宋体"/>
        <a:font script="Sinh" typeface="宋体"/>
        <a:font script="Mong" typeface="宋体"/>
        <a:font script="Viet" typeface="宋体"/>
        <a:font script="Uigh" typeface="宋体"/>
        <a:font script="Geor" typeface="宋体"/>
      </a:majorFont>
      <a:minorFont>
        <a:latin typeface="宋体"/>
        <a:ea typeface="宋体"/>
        <a:cs typeface="宋体"/>
        <a:font script="Jpan" typeface="宋体"/>
        <a:font script="Hang" typeface="宋体"/>
        <a:font script="Hans" typeface="宋体"/>
        <a:font script="Hant" typeface="宋体"/>
        <a:font script="Arab" typeface="宋体"/>
        <a:font script="Hebr" typeface="宋体"/>
        <a:font script="Thai" typeface="宋体"/>
        <a:font script="Ethi" typeface="宋体"/>
        <a:font script="Beng" typeface="宋体"/>
        <a:font script="Gujr" typeface="宋体"/>
        <a:font script="Khmr" typeface="宋体"/>
        <a:font script="Knda" typeface="宋体"/>
        <a:font script="Guru" typeface="宋体"/>
        <a:font script="Cans" typeface="宋体"/>
        <a:font script="Cher" typeface="宋体"/>
        <a:font script="Yiii" typeface="宋体"/>
        <a:font script="Tibt" typeface="宋体"/>
        <a:font script="Thaa" typeface="宋体"/>
        <a:font script="Deva" typeface="宋体"/>
        <a:font script="Telu" typeface="宋体"/>
        <a:font script="Taml" typeface="宋体"/>
        <a:font script="Syrc" typeface="宋体"/>
        <a:font script="Orya" typeface="宋体"/>
        <a:font script="Mlym" typeface="宋体"/>
        <a:font script="Laoo" typeface="宋体"/>
        <a:font script="Sinh" typeface="宋体"/>
        <a:font script="Mong" typeface="宋体"/>
        <a:font script="Viet" typeface="宋体"/>
        <a:font script="Uigh" typeface="宋体"/>
        <a:font script="Geor" typeface="宋体"/>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城市低空多机协同调度与航路规划决策平台 项目简介暨商业计划书与路演PPT编制指南</dc:title>
  <dc:subject>挑战杯中国大学生创业计划竞赛 参赛项目简介</dc:subject>
  <dc:creator>【待填：团队名称】</dc:creator>
  <cp:keywords/>
  <dc:description>generated by python-docx</dc:description>
  <cp:lastModifiedBy/>
  <cp:revision>1</cp:revision>
  <dcterms:created xsi:type="dcterms:W3CDTF">2013-12-23T23:15:00Z</dcterms:created>
  <dcterms:modified xsi:type="dcterms:W3CDTF">2013-12-23T23:15:00Z</dcterms:modified>
  <cp:category/>
</cp:coreProperties>
</file>