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2A1CF79F" w14:textId="12E8393D"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601B7F39" w:rsidR="006F7368" w:rsidRDefault="00735D81">
      <w:pPr>
        <w:ind w:right="-4"/>
        <w:jc w:val="center"/>
      </w:pPr>
      <w:r>
        <w:rPr>
          <w:rFonts w:ascii="Arial" w:hAnsi="Arial" w:cs="Arial"/>
          <w:sz w:val="28"/>
          <w:szCs w:val="28"/>
        </w:rPr>
        <w:t xml:space="preserve">2025 </w:t>
      </w:r>
      <w:r w:rsidR="002E7A1C">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0D316C56" w:rsidR="006F7368" w:rsidRDefault="00735D81">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Güz</w:t>
      </w:r>
      <w:r w:rsidR="002E7A1C">
        <w:rPr>
          <w:rFonts w:ascii="Arial" w:hAnsi="Arial" w:cs="Arial"/>
          <w:sz w:val="28"/>
          <w:szCs w:val="28"/>
        </w:rPr>
        <w:t xml:space="preserve">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1309934A"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735D81">
              <w:rPr>
                <w:rFonts w:ascii="Arial" w:hAnsi="Arial" w:cs="Arial"/>
                <w:b/>
                <w:color w:val="000000"/>
                <w:sz w:val="18"/>
                <w:szCs w:val="18"/>
              </w:rPr>
              <w:t xml:space="preserve"> Osman Ufuk Fışkırma</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4416BF20"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FD77BE">
              <w:rPr>
                <w:rFonts w:ascii="Arial" w:hAnsi="Arial" w:cs="Arial"/>
                <w:b/>
                <w:color w:val="000000"/>
                <w:sz w:val="18"/>
                <w:szCs w:val="18"/>
              </w:rPr>
              <w:t xml:space="preserve"> </w:t>
            </w:r>
            <w:proofErr w:type="spellStart"/>
            <w:r w:rsidR="00FD77BE">
              <w:rPr>
                <w:rFonts w:ascii="Arial" w:hAnsi="Arial" w:cs="Arial"/>
                <w:b/>
                <w:color w:val="000000"/>
                <w:sz w:val="18"/>
                <w:szCs w:val="18"/>
              </w:rPr>
              <w:t>Conway’in</w:t>
            </w:r>
            <w:proofErr w:type="spellEnd"/>
            <w:r w:rsidR="00FD77BE">
              <w:rPr>
                <w:rFonts w:ascii="Arial" w:hAnsi="Arial" w:cs="Arial"/>
                <w:b/>
                <w:color w:val="000000"/>
                <w:sz w:val="18"/>
                <w:szCs w:val="18"/>
              </w:rPr>
              <w:t xml:space="preserve"> Yaşam Oyunu ile </w:t>
            </w:r>
            <w:r w:rsidR="00FD77BE">
              <w:rPr>
                <w:rFonts w:ascii="Arial" w:hAnsi="Arial" w:cs="Arial"/>
                <w:b/>
                <w:color w:val="000000"/>
                <w:sz w:val="18"/>
                <w:szCs w:val="18"/>
              </w:rPr>
              <w:t>Hibrit Nöron</w:t>
            </w:r>
            <w:r w:rsidR="00FD77BE">
              <w:rPr>
                <w:rFonts w:ascii="Arial" w:hAnsi="Arial" w:cs="Arial"/>
                <w:b/>
                <w:color w:val="000000"/>
                <w:sz w:val="18"/>
                <w:szCs w:val="18"/>
              </w:rPr>
              <w:t xml:space="preserve"> Simülasyonu</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635F7E08"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735D81">
              <w:rPr>
                <w:rFonts w:ascii="Arial" w:hAnsi="Arial" w:cs="Arial"/>
                <w:b/>
                <w:color w:val="000000"/>
                <w:sz w:val="18"/>
                <w:szCs w:val="18"/>
              </w:rPr>
              <w:t xml:space="preserve"> </w:t>
            </w:r>
            <w:proofErr w:type="spellStart"/>
            <w:r w:rsidR="00735D81">
              <w:rPr>
                <w:rFonts w:ascii="Arial" w:hAnsi="Arial" w:cs="Arial"/>
                <w:b/>
                <w:color w:val="000000"/>
                <w:sz w:val="18"/>
                <w:szCs w:val="18"/>
              </w:rPr>
              <w:t>Fatmana</w:t>
            </w:r>
            <w:proofErr w:type="spellEnd"/>
            <w:r w:rsidR="00735D81">
              <w:rPr>
                <w:rFonts w:ascii="Arial" w:hAnsi="Arial" w:cs="Arial"/>
                <w:b/>
                <w:color w:val="000000"/>
                <w:sz w:val="18"/>
                <w:szCs w:val="18"/>
              </w:rPr>
              <w:t xml:space="preserve"> Şentürk</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16335248"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735D81">
              <w:rPr>
                <w:rFonts w:ascii="Arial" w:hAnsi="Arial" w:cs="Arial"/>
                <w:b/>
                <w:color w:val="000000"/>
                <w:sz w:val="18"/>
                <w:szCs w:val="18"/>
              </w:rPr>
              <w:t xml:space="preserve"> Pamukkale Üniversitesi/ Bilgisayar Mühendisliği</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1B07C43"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6A9BD1E8" w14:textId="77777777" w:rsidR="00A5160F" w:rsidRDefault="00A5160F">
            <w:pPr>
              <w:pStyle w:val="WW-NormalWeb1"/>
              <w:widowControl w:val="0"/>
              <w:snapToGrid w:val="0"/>
              <w:spacing w:before="60" w:after="60"/>
              <w:jc w:val="both"/>
              <w:rPr>
                <w:rFonts w:ascii="Arial" w:hAnsi="Arial" w:cs="Arial"/>
                <w:b/>
                <w:color w:val="000000"/>
                <w:sz w:val="18"/>
                <w:szCs w:val="18"/>
              </w:rPr>
            </w:pPr>
          </w:p>
          <w:p w14:paraId="78645348" w14:textId="78278C76" w:rsidR="00FD77BE" w:rsidRPr="00FD77BE" w:rsidRDefault="00FD77BE" w:rsidP="00FD77BE">
            <w:pPr>
              <w:pStyle w:val="WW-NormalWeb1"/>
              <w:widowControl w:val="0"/>
              <w:snapToGrid w:val="0"/>
              <w:spacing w:before="60" w:after="60"/>
              <w:jc w:val="both"/>
              <w:rPr>
                <w:rFonts w:ascii="Arial" w:hAnsi="Arial" w:cs="Arial"/>
                <w:color w:val="000000"/>
                <w:sz w:val="18"/>
                <w:szCs w:val="18"/>
              </w:rPr>
            </w:pPr>
            <w:r w:rsidRPr="00FD77BE">
              <w:rPr>
                <w:rFonts w:ascii="Arial" w:hAnsi="Arial" w:cs="Arial"/>
                <w:color w:val="000000"/>
                <w:sz w:val="18"/>
                <w:szCs w:val="18"/>
              </w:rPr>
              <w:t xml:space="preserve">Bu araştırma, nöronların uzamsal etkileşim, hafıza oluşumu ve </w:t>
            </w:r>
            <w:proofErr w:type="spellStart"/>
            <w:r w:rsidRPr="00FD77BE">
              <w:rPr>
                <w:rFonts w:ascii="Arial" w:hAnsi="Arial" w:cs="Arial"/>
                <w:color w:val="000000"/>
                <w:sz w:val="18"/>
                <w:szCs w:val="18"/>
              </w:rPr>
              <w:t>spike</w:t>
            </w:r>
            <w:proofErr w:type="spellEnd"/>
            <w:r w:rsidRPr="00FD77BE">
              <w:rPr>
                <w:rFonts w:ascii="Arial" w:hAnsi="Arial" w:cs="Arial"/>
                <w:color w:val="000000"/>
                <w:sz w:val="18"/>
                <w:szCs w:val="18"/>
              </w:rPr>
              <w:t xml:space="preserve"> üretim davranışlarını hibrit bir hesaplamalı model üzerinden incelemeyi amaçlamaktadır. Mevcut modeller çoğunlukla nöronları yalnızca eşik fonksiyonu veya rastlantısal </w:t>
            </w:r>
            <w:proofErr w:type="spellStart"/>
            <w:r w:rsidRPr="00FD77BE">
              <w:rPr>
                <w:rFonts w:ascii="Arial" w:hAnsi="Arial" w:cs="Arial"/>
                <w:color w:val="000000"/>
                <w:sz w:val="18"/>
                <w:szCs w:val="18"/>
              </w:rPr>
              <w:t>spike</w:t>
            </w:r>
            <w:proofErr w:type="spellEnd"/>
            <w:r w:rsidRPr="00FD77BE">
              <w:rPr>
                <w:rFonts w:ascii="Arial" w:hAnsi="Arial" w:cs="Arial"/>
                <w:color w:val="000000"/>
                <w:sz w:val="18"/>
                <w:szCs w:val="18"/>
              </w:rPr>
              <w:t xml:space="preserve"> üreticisi olarak ele almakta ve biyolojik nöronların komşuluk yoğunluğu, kaynak rekabeti, hafıza dinamikleri ve stratejik seçim gibi çok boyutlu davranışlarını yeterince temsil edememektedir. Bu çalışma, literatürdeki bu eksikliği gidermek için Game of Life hücresel otomatı, PDA tabanlı hafıza mekanizması ve biyofiziksel </w:t>
            </w:r>
            <w:proofErr w:type="spellStart"/>
            <w:r w:rsidRPr="00FD77BE">
              <w:rPr>
                <w:rFonts w:ascii="Arial" w:hAnsi="Arial" w:cs="Arial"/>
                <w:color w:val="000000"/>
                <w:sz w:val="18"/>
                <w:szCs w:val="18"/>
              </w:rPr>
              <w:t>spike</w:t>
            </w:r>
            <w:proofErr w:type="spellEnd"/>
            <w:r w:rsidRPr="00FD77BE">
              <w:rPr>
                <w:rFonts w:ascii="Arial" w:hAnsi="Arial" w:cs="Arial"/>
                <w:color w:val="000000"/>
                <w:sz w:val="18"/>
                <w:szCs w:val="18"/>
              </w:rPr>
              <w:t xml:space="preserve"> modeli bir araya getirilerek hibrit bir sinirsel model geliştirmektedir. Ayrıca nöronların komşuluk yapısına göre </w:t>
            </w:r>
            <w:proofErr w:type="spellStart"/>
            <w:r w:rsidRPr="00FD77BE">
              <w:rPr>
                <w:rFonts w:ascii="Arial" w:hAnsi="Arial" w:cs="Arial"/>
                <w:color w:val="000000"/>
                <w:sz w:val="18"/>
                <w:szCs w:val="18"/>
              </w:rPr>
              <w:t>greedy</w:t>
            </w:r>
            <w:proofErr w:type="spellEnd"/>
            <w:r w:rsidRPr="00FD77BE">
              <w:rPr>
                <w:rFonts w:ascii="Arial" w:hAnsi="Arial" w:cs="Arial"/>
                <w:color w:val="000000"/>
                <w:sz w:val="18"/>
                <w:szCs w:val="18"/>
              </w:rPr>
              <w:t xml:space="preserve"> veya </w:t>
            </w:r>
            <w:proofErr w:type="spellStart"/>
            <w:r w:rsidRPr="00FD77BE">
              <w:rPr>
                <w:rFonts w:ascii="Arial" w:hAnsi="Arial" w:cs="Arial"/>
                <w:color w:val="000000"/>
                <w:sz w:val="18"/>
                <w:szCs w:val="18"/>
              </w:rPr>
              <w:t>cooperative</w:t>
            </w:r>
            <w:proofErr w:type="spellEnd"/>
            <w:r w:rsidRPr="00FD77BE">
              <w:rPr>
                <w:rFonts w:ascii="Arial" w:hAnsi="Arial" w:cs="Arial"/>
                <w:color w:val="000000"/>
                <w:sz w:val="18"/>
                <w:szCs w:val="18"/>
              </w:rPr>
              <w:t xml:space="preserve"> stratejiler seçebilmesini sağlamak amacıyla oyun teorisi temelli bir karar modülü tasarlanmıştır.</w:t>
            </w:r>
          </w:p>
          <w:p w14:paraId="3BDBE047" w14:textId="77777777" w:rsidR="00FD77BE" w:rsidRPr="00FD77BE" w:rsidRDefault="00FD77BE" w:rsidP="00FD77BE">
            <w:pPr>
              <w:pStyle w:val="WW-NormalWeb1"/>
              <w:widowControl w:val="0"/>
              <w:snapToGrid w:val="0"/>
              <w:spacing w:before="60" w:after="60"/>
              <w:jc w:val="both"/>
              <w:rPr>
                <w:rFonts w:ascii="Arial" w:hAnsi="Arial" w:cs="Arial"/>
                <w:color w:val="000000"/>
                <w:sz w:val="18"/>
                <w:szCs w:val="18"/>
              </w:rPr>
            </w:pPr>
            <w:r w:rsidRPr="00FD77BE">
              <w:rPr>
                <w:rFonts w:ascii="Arial" w:hAnsi="Arial" w:cs="Arial"/>
                <w:color w:val="000000"/>
                <w:sz w:val="18"/>
                <w:szCs w:val="18"/>
              </w:rPr>
              <w:t>Yöntem olarak karma (</w:t>
            </w:r>
            <w:proofErr w:type="spellStart"/>
            <w:r w:rsidRPr="00FD77BE">
              <w:rPr>
                <w:rFonts w:ascii="Arial" w:hAnsi="Arial" w:cs="Arial"/>
                <w:color w:val="000000"/>
                <w:sz w:val="18"/>
                <w:szCs w:val="18"/>
              </w:rPr>
              <w:t>mixed-method</w:t>
            </w:r>
            <w:proofErr w:type="spellEnd"/>
            <w:r w:rsidRPr="00FD77BE">
              <w:rPr>
                <w:rFonts w:ascii="Arial" w:hAnsi="Arial" w:cs="Arial"/>
                <w:color w:val="000000"/>
                <w:sz w:val="18"/>
                <w:szCs w:val="18"/>
              </w:rPr>
              <w:t xml:space="preserve">) bir yaklaşım benimsenmiş; literatür incelemesi, matematiksel model tasarımı ve Python tabanlı simülasyon aşamaları planlanmıştır. Araştırmada bağımsız değişkenler komşu nöron sayısı, kaynak rekabeti katsayısı, PDA hafıza derinliği ve strateji türü iken; bağımlı değişkenler </w:t>
            </w:r>
            <w:proofErr w:type="spellStart"/>
            <w:r w:rsidRPr="00FD77BE">
              <w:rPr>
                <w:rFonts w:ascii="Arial" w:hAnsi="Arial" w:cs="Arial"/>
                <w:color w:val="000000"/>
                <w:sz w:val="18"/>
                <w:szCs w:val="18"/>
              </w:rPr>
              <w:t>spike</w:t>
            </w:r>
            <w:proofErr w:type="spellEnd"/>
            <w:r w:rsidRPr="00FD77BE">
              <w:rPr>
                <w:rFonts w:ascii="Arial" w:hAnsi="Arial" w:cs="Arial"/>
                <w:color w:val="000000"/>
                <w:sz w:val="18"/>
                <w:szCs w:val="18"/>
              </w:rPr>
              <w:t xml:space="preserve"> sıklığı, düzen–kaos dengesi ve hafıza değişimi olacaktır. Simülasyon çıktıları zaman serisi grafikleri ve ısı haritalarıyla analiz edilerek modelin kararlı örüntüler üretme kapasitesi değerlendirilecektir.</w:t>
            </w:r>
          </w:p>
          <w:p w14:paraId="7D37C5A7" w14:textId="77777777" w:rsidR="00FD77BE" w:rsidRPr="00FD77BE" w:rsidRDefault="00FD77BE" w:rsidP="00FD77BE">
            <w:pPr>
              <w:pStyle w:val="WW-NormalWeb1"/>
              <w:widowControl w:val="0"/>
              <w:snapToGrid w:val="0"/>
              <w:spacing w:before="60" w:after="60"/>
              <w:jc w:val="both"/>
              <w:rPr>
                <w:rFonts w:ascii="Arial" w:hAnsi="Arial" w:cs="Arial"/>
                <w:color w:val="000000"/>
                <w:sz w:val="18"/>
                <w:szCs w:val="18"/>
              </w:rPr>
            </w:pPr>
            <w:r w:rsidRPr="00FD77BE">
              <w:rPr>
                <w:rFonts w:ascii="Arial" w:hAnsi="Arial" w:cs="Arial"/>
                <w:color w:val="000000"/>
                <w:sz w:val="18"/>
                <w:szCs w:val="18"/>
              </w:rPr>
              <w:t>Proje yönetimi kapsamında çalışma takvimi literatür analizi, model tasarımı, prototip geliştirme, patern analizi ve raporlama aşamalarına bölünmüş olup her aşama için ölçülebilir başarı kriterleri belirlenmiştir. Yaygın etki açısından bu çalışmanın, hibrit nöral modelleme alanına akademik katkı sağlaması, açık kaynak yazılım üretmesi ve gelecekte Alzheimer, demans ve nöral rejenerasyon üzerine yapılacak biyolojik modelleme çalışmalarına temel oluşturması beklenmektedir.</w:t>
            </w:r>
          </w:p>
          <w:p w14:paraId="76D09AA1" w14:textId="3341A504" w:rsidR="00A5160F" w:rsidRPr="00A5160F" w:rsidRDefault="00A5160F">
            <w:pPr>
              <w:pStyle w:val="WW-NormalWeb1"/>
              <w:widowControl w:val="0"/>
              <w:snapToGrid w:val="0"/>
              <w:spacing w:before="60" w:after="60"/>
              <w:jc w:val="both"/>
              <w:rPr>
                <w:rFonts w:ascii="Arial" w:hAnsi="Arial" w:cs="Arial"/>
                <w:sz w:val="18"/>
                <w:szCs w:val="18"/>
              </w:rPr>
            </w:pP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13928C93"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FD77BE">
              <w:rPr>
                <w:rFonts w:ascii="Arial" w:hAnsi="Arial" w:cs="Arial"/>
                <w:color w:val="000000"/>
                <w:sz w:val="18"/>
                <w:szCs w:val="18"/>
              </w:rPr>
              <w:t xml:space="preserve">Nöron, </w:t>
            </w:r>
            <w:proofErr w:type="spellStart"/>
            <w:r w:rsidR="00FD77BE">
              <w:rPr>
                <w:rFonts w:ascii="Arial" w:hAnsi="Arial" w:cs="Arial"/>
                <w:color w:val="000000"/>
                <w:sz w:val="18"/>
                <w:szCs w:val="18"/>
              </w:rPr>
              <w:t>Conway</w:t>
            </w:r>
            <w:proofErr w:type="spellEnd"/>
            <w:r w:rsidR="00FD77BE">
              <w:rPr>
                <w:rFonts w:ascii="Arial" w:hAnsi="Arial" w:cs="Arial"/>
                <w:color w:val="000000"/>
                <w:sz w:val="18"/>
                <w:szCs w:val="18"/>
              </w:rPr>
              <w:t xml:space="preserve">, </w:t>
            </w:r>
            <w:proofErr w:type="spellStart"/>
            <w:r w:rsidR="00FD77BE">
              <w:rPr>
                <w:rFonts w:ascii="Arial" w:hAnsi="Arial" w:cs="Arial"/>
                <w:color w:val="000000"/>
                <w:sz w:val="18"/>
                <w:szCs w:val="18"/>
              </w:rPr>
              <w:t>İzhikevich</w:t>
            </w:r>
            <w:proofErr w:type="spellEnd"/>
            <w:r w:rsidR="00FD77BE">
              <w:rPr>
                <w:rFonts w:ascii="Arial" w:hAnsi="Arial" w:cs="Arial"/>
                <w:color w:val="000000"/>
                <w:sz w:val="18"/>
                <w:szCs w:val="18"/>
              </w:rPr>
              <w:t>, Oyun Teorisi, PDA</w:t>
            </w:r>
            <w:r w:rsidR="00A5160F">
              <w:rPr>
                <w:rFonts w:ascii="Arial" w:hAnsi="Arial" w:cs="Arial"/>
                <w:color w:val="000000"/>
                <w:sz w:val="18"/>
                <w:szCs w:val="18"/>
              </w:rPr>
              <w:t>.</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w:t>
      </w:r>
      <w:proofErr w:type="spellStart"/>
      <w:r>
        <w:rPr>
          <w:rFonts w:ascii="Arial" w:hAnsi="Arial" w:cs="Arial"/>
          <w:bCs/>
          <w:sz w:val="18"/>
          <w:szCs w:val="18"/>
        </w:rPr>
        <w:t>ler</w:t>
      </w:r>
      <w:proofErr w:type="spellEnd"/>
      <w:r>
        <w:rPr>
          <w:rFonts w:ascii="Arial" w:hAnsi="Arial" w:cs="Arial"/>
          <w:bCs/>
          <w:sz w:val="18"/>
          <w:szCs w:val="18"/>
        </w:rPr>
        <w:t>)i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w:t>
      </w:r>
      <w:proofErr w:type="spellStart"/>
      <w:r w:rsidRPr="00190A53">
        <w:rPr>
          <w:rFonts w:ascii="Arial" w:hAnsi="Arial" w:cs="Arial"/>
          <w:bCs/>
          <w:sz w:val="18"/>
          <w:szCs w:val="18"/>
        </w:rPr>
        <w:t>Ge</w:t>
      </w:r>
      <w:proofErr w:type="spellEnd"/>
      <w:r w:rsidRPr="00190A53">
        <w:rPr>
          <w:rFonts w:ascii="Arial" w:hAnsi="Arial" w:cs="Arial"/>
          <w:bCs/>
          <w:sz w:val="18"/>
          <w:szCs w:val="18"/>
        </w:rPr>
        <w:t xml:space="preserv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1734FF5F" w14:textId="3C6CEDC9" w:rsidR="006F7368" w:rsidRDefault="006F7368">
            <w:pPr>
              <w:pStyle w:val="WW-NormalWeb1"/>
              <w:widowControl w:val="0"/>
              <w:spacing w:before="0" w:after="0"/>
              <w:jc w:val="both"/>
              <w:rPr>
                <w:rFonts w:ascii="Arial" w:hAnsi="Arial" w:cs="Arial"/>
                <w:color w:val="000000"/>
                <w:sz w:val="18"/>
                <w:szCs w:val="18"/>
              </w:rPr>
            </w:pPr>
          </w:p>
          <w:p w14:paraId="5BD266DB" w14:textId="67971DE0" w:rsidR="00DC5283" w:rsidRPr="00DC5283" w:rsidRDefault="00DC5283" w:rsidP="00DC5283">
            <w:pPr>
              <w:pStyle w:val="WW-NormalWeb1"/>
              <w:widowControl w:val="0"/>
              <w:spacing w:before="0" w:after="0"/>
              <w:jc w:val="both"/>
              <w:rPr>
                <w:rFonts w:ascii="Arial" w:hAnsi="Arial" w:cs="Arial"/>
                <w:color w:val="000000"/>
                <w:sz w:val="18"/>
                <w:szCs w:val="18"/>
              </w:rPr>
            </w:pPr>
            <w:r w:rsidRPr="00DC5283">
              <w:rPr>
                <w:rFonts w:ascii="Arial" w:hAnsi="Arial" w:cs="Arial"/>
                <w:color w:val="000000"/>
                <w:sz w:val="18"/>
                <w:szCs w:val="18"/>
              </w:rPr>
              <w:t>Beyindeki nöronlar, yalnızca elektriksel sinyal ileten biyolojik yapılar değil; komşuluk ilişkileri, kaynak paylaşımı, hafıza süreçleri ve kolektif davranış örüntüleri üzerinden karmaşık hesaplamalar gerçekleştiren bir ağ sistemidir. Alzheimer, demans ve</w:t>
            </w:r>
            <w:r>
              <w:rPr>
                <w:rFonts w:ascii="Arial" w:hAnsi="Arial" w:cs="Arial"/>
                <w:color w:val="000000"/>
                <w:sz w:val="18"/>
                <w:szCs w:val="18"/>
              </w:rPr>
              <w:t>ya</w:t>
            </w:r>
            <w:r w:rsidRPr="00DC5283">
              <w:rPr>
                <w:rFonts w:ascii="Arial" w:hAnsi="Arial" w:cs="Arial"/>
                <w:color w:val="000000"/>
                <w:sz w:val="18"/>
                <w:szCs w:val="18"/>
              </w:rPr>
              <w:t xml:space="preserve"> travmatik beyin hasarı gibi hastalıklarda bu örüntülerin bozulması, nöronlar arası etkileşimin bütünlüğünü zayıflatarak bilişsel işlev kaybına yol açmaktadır.</w:t>
            </w:r>
          </w:p>
          <w:p w14:paraId="31C0CE14" w14:textId="6828D79C" w:rsidR="00DC5283" w:rsidRPr="00DC5283" w:rsidRDefault="00DC5283" w:rsidP="00DC5283">
            <w:pPr>
              <w:pStyle w:val="WW-NormalWeb1"/>
              <w:widowControl w:val="0"/>
              <w:spacing w:before="0" w:after="0"/>
              <w:jc w:val="both"/>
              <w:rPr>
                <w:rFonts w:ascii="Arial" w:hAnsi="Arial" w:cs="Arial"/>
                <w:color w:val="000000"/>
                <w:sz w:val="18"/>
                <w:szCs w:val="18"/>
              </w:rPr>
            </w:pPr>
            <w:r w:rsidRPr="00DC5283">
              <w:rPr>
                <w:rFonts w:ascii="Arial" w:hAnsi="Arial" w:cs="Arial"/>
                <w:color w:val="000000"/>
                <w:sz w:val="18"/>
                <w:szCs w:val="18"/>
              </w:rPr>
              <w:t xml:space="preserve">Mevcut hesaplamalı sinir modelleri çoğunlukla nöronları tek bir eşik fonksiyonu ile temsil etmekte veya rastlantısal </w:t>
            </w:r>
            <w:proofErr w:type="spellStart"/>
            <w:r w:rsidRPr="00DC5283">
              <w:rPr>
                <w:rFonts w:ascii="Arial" w:hAnsi="Arial" w:cs="Arial"/>
                <w:color w:val="000000"/>
                <w:sz w:val="18"/>
                <w:szCs w:val="18"/>
              </w:rPr>
              <w:t>spike</w:t>
            </w:r>
            <w:proofErr w:type="spellEnd"/>
            <w:r w:rsidRPr="00DC5283">
              <w:rPr>
                <w:rFonts w:ascii="Arial" w:hAnsi="Arial" w:cs="Arial"/>
                <w:color w:val="000000"/>
                <w:sz w:val="18"/>
                <w:szCs w:val="18"/>
              </w:rPr>
              <w:t xml:space="preserve"> üretimi temelli yöntemler kullanmaktadır.</w:t>
            </w:r>
            <w:r>
              <w:rPr>
                <w:rFonts w:ascii="Arial" w:hAnsi="Arial" w:cs="Arial"/>
                <w:color w:val="000000"/>
                <w:sz w:val="18"/>
                <w:szCs w:val="18"/>
              </w:rPr>
              <w:t xml:space="preserve"> Bu </w:t>
            </w:r>
            <w:r w:rsidRPr="00DC5283">
              <w:rPr>
                <w:rFonts w:ascii="Arial" w:hAnsi="Arial" w:cs="Arial"/>
                <w:color w:val="000000"/>
                <w:sz w:val="18"/>
                <w:szCs w:val="18"/>
              </w:rPr>
              <w:t xml:space="preserve">modeller nöronların </w:t>
            </w:r>
            <w:r w:rsidRPr="00DC5283">
              <w:rPr>
                <w:rFonts w:ascii="Arial" w:hAnsi="Arial" w:cs="Arial"/>
                <w:b/>
                <w:bCs/>
                <w:color w:val="000000"/>
                <w:sz w:val="18"/>
                <w:szCs w:val="18"/>
              </w:rPr>
              <w:t>dinamik değişimleri</w:t>
            </w:r>
            <w:r w:rsidRPr="00DC5283">
              <w:rPr>
                <w:rFonts w:ascii="Arial" w:hAnsi="Arial" w:cs="Arial"/>
                <w:color w:val="000000"/>
                <w:sz w:val="18"/>
                <w:szCs w:val="18"/>
              </w:rPr>
              <w:t xml:space="preserve">, </w:t>
            </w:r>
            <w:r w:rsidRPr="00DC5283">
              <w:rPr>
                <w:rFonts w:ascii="Arial" w:hAnsi="Arial" w:cs="Arial"/>
                <w:b/>
                <w:bCs/>
                <w:color w:val="000000"/>
                <w:sz w:val="18"/>
                <w:szCs w:val="18"/>
              </w:rPr>
              <w:t>hafıza oluşumu ve çözülmesini</w:t>
            </w:r>
            <w:r w:rsidRPr="00DC5283">
              <w:rPr>
                <w:rFonts w:ascii="Arial" w:hAnsi="Arial" w:cs="Arial"/>
                <w:color w:val="000000"/>
                <w:sz w:val="18"/>
                <w:szCs w:val="18"/>
              </w:rPr>
              <w:t xml:space="preserve"> ve </w:t>
            </w:r>
            <w:r w:rsidRPr="00DC5283">
              <w:rPr>
                <w:rFonts w:ascii="Arial" w:hAnsi="Arial" w:cs="Arial"/>
                <w:b/>
                <w:bCs/>
                <w:color w:val="000000"/>
                <w:sz w:val="18"/>
                <w:szCs w:val="18"/>
              </w:rPr>
              <w:t>stratejik etkileşim davranışlarını</w:t>
            </w:r>
            <w:r w:rsidRPr="00DC5283">
              <w:rPr>
                <w:rFonts w:ascii="Arial" w:hAnsi="Arial" w:cs="Arial"/>
                <w:color w:val="000000"/>
                <w:sz w:val="18"/>
                <w:szCs w:val="18"/>
              </w:rPr>
              <w:t xml:space="preserve"> biyolojik sistemlerdeki kadar bütüncül bir şekilde yansıtamamaktadır.</w:t>
            </w:r>
            <w:r>
              <w:rPr>
                <w:rFonts w:ascii="Arial" w:hAnsi="Arial" w:cs="Arial"/>
                <w:color w:val="000000"/>
                <w:sz w:val="18"/>
                <w:szCs w:val="18"/>
              </w:rPr>
              <w:t xml:space="preserve"> </w:t>
            </w:r>
            <w:proofErr w:type="spellStart"/>
            <w:r w:rsidRPr="00DC5283">
              <w:rPr>
                <w:rFonts w:ascii="Arial" w:hAnsi="Arial" w:cs="Arial"/>
                <w:color w:val="000000"/>
                <w:sz w:val="18"/>
                <w:szCs w:val="18"/>
              </w:rPr>
              <w:t>İzhikevich’in</w:t>
            </w:r>
            <w:proofErr w:type="spellEnd"/>
            <w:r w:rsidRPr="00DC5283">
              <w:rPr>
                <w:rFonts w:ascii="Arial" w:hAnsi="Arial" w:cs="Arial"/>
                <w:color w:val="000000"/>
                <w:sz w:val="18"/>
                <w:szCs w:val="18"/>
              </w:rPr>
              <w:t xml:space="preserve"> (</w:t>
            </w:r>
            <w:r w:rsidR="00AC4FF6" w:rsidRPr="00AC4FF6">
              <w:rPr>
                <w:rFonts w:ascii="Arial" w:hAnsi="Arial" w:cs="Arial"/>
                <w:b/>
                <w:bCs/>
                <w:color w:val="000000"/>
                <w:sz w:val="18"/>
                <w:szCs w:val="18"/>
              </w:rPr>
              <w:t xml:space="preserve">Simple Model of </w:t>
            </w:r>
            <w:proofErr w:type="spellStart"/>
            <w:r w:rsidR="00AC4FF6" w:rsidRPr="00AC4FF6">
              <w:rPr>
                <w:rFonts w:ascii="Arial" w:hAnsi="Arial" w:cs="Arial"/>
                <w:b/>
                <w:bCs/>
                <w:color w:val="000000"/>
                <w:sz w:val="18"/>
                <w:szCs w:val="18"/>
              </w:rPr>
              <w:t>Spiking</w:t>
            </w:r>
            <w:proofErr w:type="spellEnd"/>
            <w:r w:rsidR="00AC4FF6" w:rsidRPr="00AC4FF6">
              <w:rPr>
                <w:rFonts w:ascii="Arial" w:hAnsi="Arial" w:cs="Arial"/>
                <w:b/>
                <w:bCs/>
                <w:color w:val="000000"/>
                <w:sz w:val="18"/>
                <w:szCs w:val="18"/>
              </w:rPr>
              <w:t xml:space="preserve"> Neurons,</w:t>
            </w:r>
            <w:r w:rsidRPr="00DC5283">
              <w:rPr>
                <w:rFonts w:ascii="Arial" w:hAnsi="Arial" w:cs="Arial"/>
                <w:b/>
                <w:bCs/>
                <w:color w:val="000000"/>
                <w:sz w:val="18"/>
                <w:szCs w:val="18"/>
              </w:rPr>
              <w:t>2003</w:t>
            </w:r>
            <w:r w:rsidRPr="00DC5283">
              <w:rPr>
                <w:rFonts w:ascii="Arial" w:hAnsi="Arial" w:cs="Arial"/>
                <w:color w:val="000000"/>
                <w:sz w:val="18"/>
                <w:szCs w:val="18"/>
              </w:rPr>
              <w:t>) modeli, nöronların gerçekçi ateşleme dinamiklerini düşük hesaplama maliyetiyle temsil etme açısından önemli bir temel sunmasına rağmen, tek başına uzamsal komşuluk ve topluluk davranışlarını açıklamakta yetersiz kalmaktadır.</w:t>
            </w:r>
          </w:p>
          <w:p w14:paraId="4CAEAC08" w14:textId="55285D1D" w:rsidR="00DC5283" w:rsidRPr="00DC5283" w:rsidRDefault="00DC5283" w:rsidP="00DC5283">
            <w:pPr>
              <w:pStyle w:val="WW-NormalWeb1"/>
              <w:widowControl w:val="0"/>
              <w:spacing w:before="0" w:after="0"/>
              <w:jc w:val="both"/>
              <w:rPr>
                <w:rFonts w:ascii="Arial" w:hAnsi="Arial" w:cs="Arial"/>
                <w:color w:val="000000"/>
                <w:sz w:val="18"/>
                <w:szCs w:val="18"/>
              </w:rPr>
            </w:pPr>
            <w:r w:rsidRPr="00DC5283">
              <w:rPr>
                <w:rFonts w:ascii="Arial" w:hAnsi="Arial" w:cs="Arial"/>
                <w:color w:val="000000"/>
                <w:sz w:val="18"/>
                <w:szCs w:val="18"/>
              </w:rPr>
              <w:lastRenderedPageBreak/>
              <w:t>Bu araştırma, söz konusu eksiklikleri gidermek amacıyla</w:t>
            </w:r>
            <w:r w:rsidR="00AC4FF6">
              <w:rPr>
                <w:rFonts w:ascii="Arial" w:hAnsi="Arial" w:cs="Arial"/>
                <w:color w:val="000000"/>
                <w:sz w:val="18"/>
                <w:szCs w:val="18"/>
              </w:rPr>
              <w:t xml:space="preserve"> </w:t>
            </w:r>
            <w:r w:rsidR="00AC4FF6" w:rsidRPr="00DC5283">
              <w:rPr>
                <w:rFonts w:ascii="Arial" w:hAnsi="Arial" w:cs="Arial"/>
                <w:b/>
                <w:bCs/>
                <w:color w:val="000000"/>
                <w:sz w:val="18"/>
                <w:szCs w:val="18"/>
              </w:rPr>
              <w:t xml:space="preserve">Game of Life </w:t>
            </w:r>
            <w:r w:rsidR="00506C86">
              <w:rPr>
                <w:rFonts w:ascii="Arial" w:hAnsi="Arial" w:cs="Arial"/>
                <w:b/>
                <w:bCs/>
                <w:color w:val="000000"/>
                <w:sz w:val="18"/>
                <w:szCs w:val="18"/>
              </w:rPr>
              <w:t>H</w:t>
            </w:r>
            <w:r w:rsidR="00AC4FF6" w:rsidRPr="00DC5283">
              <w:rPr>
                <w:rFonts w:ascii="Arial" w:hAnsi="Arial" w:cs="Arial"/>
                <w:b/>
                <w:bCs/>
                <w:color w:val="000000"/>
                <w:sz w:val="18"/>
                <w:szCs w:val="18"/>
              </w:rPr>
              <w:t xml:space="preserve">ücresel </w:t>
            </w:r>
            <w:r w:rsidR="00506C86">
              <w:rPr>
                <w:rFonts w:ascii="Arial" w:hAnsi="Arial" w:cs="Arial"/>
                <w:b/>
                <w:bCs/>
                <w:color w:val="000000"/>
                <w:sz w:val="18"/>
                <w:szCs w:val="18"/>
              </w:rPr>
              <w:t>O</w:t>
            </w:r>
            <w:r w:rsidR="00AC4FF6" w:rsidRPr="00DC5283">
              <w:rPr>
                <w:rFonts w:ascii="Arial" w:hAnsi="Arial" w:cs="Arial"/>
                <w:b/>
                <w:bCs/>
                <w:color w:val="000000"/>
                <w:sz w:val="18"/>
                <w:szCs w:val="18"/>
              </w:rPr>
              <w:t>tomatı</w:t>
            </w:r>
            <w:r w:rsidR="00506C86">
              <w:rPr>
                <w:rFonts w:ascii="Arial" w:hAnsi="Arial" w:cs="Arial"/>
                <w:b/>
                <w:bCs/>
                <w:color w:val="000000"/>
                <w:sz w:val="18"/>
                <w:szCs w:val="18"/>
              </w:rPr>
              <w:t>(</w:t>
            </w:r>
            <w:proofErr w:type="spellStart"/>
            <w:r w:rsidR="00506C86">
              <w:rPr>
                <w:rFonts w:ascii="Arial" w:hAnsi="Arial" w:cs="Arial"/>
                <w:b/>
                <w:bCs/>
                <w:color w:val="000000"/>
                <w:sz w:val="18"/>
                <w:szCs w:val="18"/>
              </w:rPr>
              <w:t>Conway</w:t>
            </w:r>
            <w:proofErr w:type="spellEnd"/>
            <w:r w:rsidR="00506C86">
              <w:rPr>
                <w:rFonts w:ascii="Arial" w:hAnsi="Arial" w:cs="Arial"/>
                <w:b/>
                <w:bCs/>
                <w:color w:val="000000"/>
                <w:sz w:val="18"/>
                <w:szCs w:val="18"/>
              </w:rPr>
              <w:t>, 1970)</w:t>
            </w:r>
            <w:r w:rsidR="00AC4FF6">
              <w:rPr>
                <w:rFonts w:ascii="Arial" w:hAnsi="Arial" w:cs="Arial"/>
                <w:b/>
                <w:bCs/>
                <w:color w:val="000000"/>
                <w:sz w:val="18"/>
                <w:szCs w:val="18"/>
              </w:rPr>
              <w:t xml:space="preserve">, </w:t>
            </w:r>
            <w:r w:rsidR="00AC4FF6" w:rsidRPr="00DC5283">
              <w:rPr>
                <w:rFonts w:ascii="Arial" w:hAnsi="Arial" w:cs="Arial"/>
                <w:b/>
                <w:bCs/>
                <w:color w:val="000000"/>
                <w:sz w:val="18"/>
                <w:szCs w:val="18"/>
              </w:rPr>
              <w:t>PDA tabanlı hafıza mekanizmaları</w:t>
            </w:r>
            <w:r w:rsidR="00AC4FF6">
              <w:rPr>
                <w:rFonts w:ascii="Arial" w:hAnsi="Arial" w:cs="Arial"/>
                <w:b/>
                <w:bCs/>
                <w:color w:val="000000"/>
                <w:sz w:val="18"/>
                <w:szCs w:val="18"/>
              </w:rPr>
              <w:t xml:space="preserve"> </w:t>
            </w:r>
            <w:r w:rsidR="00E921A7" w:rsidRPr="00E921A7">
              <w:rPr>
                <w:rFonts w:ascii="Arial" w:hAnsi="Arial" w:cs="Arial"/>
                <w:color w:val="000000"/>
                <w:sz w:val="18"/>
                <w:szCs w:val="18"/>
              </w:rPr>
              <w:t>ile</w:t>
            </w:r>
            <w:r w:rsidR="00E921A7">
              <w:rPr>
                <w:rFonts w:ascii="Arial" w:hAnsi="Arial" w:cs="Arial"/>
                <w:b/>
                <w:bCs/>
                <w:color w:val="000000"/>
                <w:sz w:val="18"/>
                <w:szCs w:val="18"/>
              </w:rPr>
              <w:t xml:space="preserve"> </w:t>
            </w:r>
            <w:r w:rsidR="00E921A7" w:rsidRPr="00DC5283">
              <w:rPr>
                <w:rFonts w:ascii="Arial" w:hAnsi="Arial" w:cs="Arial"/>
                <w:color w:val="000000"/>
                <w:sz w:val="18"/>
                <w:szCs w:val="18"/>
              </w:rPr>
              <w:t>hibrit</w:t>
            </w:r>
            <w:r w:rsidRPr="00DC5283">
              <w:rPr>
                <w:rFonts w:ascii="Arial" w:hAnsi="Arial" w:cs="Arial"/>
                <w:color w:val="000000"/>
                <w:sz w:val="18"/>
                <w:szCs w:val="18"/>
              </w:rPr>
              <w:t xml:space="preserve"> bir sinirsel model</w:t>
            </w:r>
            <w:r w:rsidR="00AC4FF6">
              <w:rPr>
                <w:rFonts w:ascii="Arial" w:hAnsi="Arial" w:cs="Arial"/>
                <w:b/>
                <w:bCs/>
                <w:color w:val="000000"/>
                <w:sz w:val="18"/>
                <w:szCs w:val="18"/>
              </w:rPr>
              <w:t xml:space="preserve"> </w:t>
            </w:r>
            <w:r w:rsidRPr="00DC5283">
              <w:rPr>
                <w:rFonts w:ascii="Arial" w:hAnsi="Arial" w:cs="Arial"/>
                <w:color w:val="000000"/>
                <w:sz w:val="18"/>
                <w:szCs w:val="18"/>
              </w:rPr>
              <w:t xml:space="preserve">önermektedir. </w:t>
            </w:r>
          </w:p>
          <w:p w14:paraId="0AEFD7E1" w14:textId="0599EAF1" w:rsidR="00E921A7" w:rsidRPr="00E921A7" w:rsidRDefault="00E921A7" w:rsidP="00E921A7">
            <w:pPr>
              <w:pStyle w:val="WW-NormalWeb1"/>
              <w:widowControl w:val="0"/>
              <w:spacing w:before="0" w:after="0"/>
              <w:rPr>
                <w:rFonts w:ascii="Arial" w:hAnsi="Arial" w:cs="Arial"/>
                <w:color w:val="000000"/>
                <w:sz w:val="18"/>
                <w:szCs w:val="18"/>
              </w:rPr>
            </w:pPr>
            <w:r w:rsidRPr="00E921A7">
              <w:rPr>
                <w:rFonts w:ascii="Arial" w:hAnsi="Arial" w:cs="Arial"/>
                <w:color w:val="000000"/>
                <w:sz w:val="18"/>
                <w:szCs w:val="18"/>
              </w:rPr>
              <w:t>Araştırma sorusu</w:t>
            </w:r>
            <w:r>
              <w:rPr>
                <w:rFonts w:ascii="Arial" w:hAnsi="Arial" w:cs="Arial"/>
                <w:color w:val="000000"/>
                <w:sz w:val="18"/>
                <w:szCs w:val="18"/>
              </w:rPr>
              <w:t xml:space="preserve"> </w:t>
            </w:r>
            <w:r w:rsidRPr="00E921A7">
              <w:rPr>
                <w:rFonts w:ascii="Arial" w:hAnsi="Arial" w:cs="Arial"/>
                <w:color w:val="000000"/>
                <w:sz w:val="18"/>
                <w:szCs w:val="18"/>
              </w:rPr>
              <w:t>şu</w:t>
            </w:r>
            <w:r>
              <w:rPr>
                <w:rFonts w:ascii="Arial" w:hAnsi="Arial" w:cs="Arial"/>
                <w:color w:val="000000"/>
                <w:sz w:val="18"/>
                <w:szCs w:val="18"/>
              </w:rPr>
              <w:t xml:space="preserve"> </w:t>
            </w:r>
            <w:r w:rsidRPr="00E921A7">
              <w:rPr>
                <w:rFonts w:ascii="Arial" w:hAnsi="Arial" w:cs="Arial"/>
                <w:color w:val="000000"/>
                <w:sz w:val="18"/>
                <w:szCs w:val="18"/>
              </w:rPr>
              <w:t>şekilde</w:t>
            </w:r>
            <w:r>
              <w:rPr>
                <w:rFonts w:ascii="Arial" w:hAnsi="Arial" w:cs="Arial"/>
                <w:color w:val="000000"/>
                <w:sz w:val="18"/>
                <w:szCs w:val="18"/>
              </w:rPr>
              <w:t xml:space="preserve"> </w:t>
            </w:r>
            <w:r w:rsidRPr="00E921A7">
              <w:rPr>
                <w:rFonts w:ascii="Arial" w:hAnsi="Arial" w:cs="Arial"/>
                <w:color w:val="000000"/>
                <w:sz w:val="18"/>
                <w:szCs w:val="18"/>
              </w:rPr>
              <w:t>tanımlanabilir:</w:t>
            </w:r>
            <w:r w:rsidR="00506C86">
              <w:rPr>
                <w:rFonts w:ascii="Arial" w:hAnsi="Arial" w:cs="Arial"/>
                <w:color w:val="000000"/>
                <w:sz w:val="18"/>
                <w:szCs w:val="18"/>
              </w:rPr>
              <w:t xml:space="preserve"> </w:t>
            </w:r>
            <w:r w:rsidRPr="00E921A7">
              <w:rPr>
                <w:rFonts w:ascii="Arial" w:hAnsi="Arial" w:cs="Arial"/>
                <w:b/>
                <w:bCs/>
                <w:color w:val="000000"/>
                <w:sz w:val="18"/>
                <w:szCs w:val="18"/>
              </w:rPr>
              <w:t>“</w:t>
            </w:r>
            <w:proofErr w:type="spellStart"/>
            <w:r w:rsidRPr="00E921A7">
              <w:rPr>
                <w:rFonts w:ascii="Arial" w:hAnsi="Arial" w:cs="Arial"/>
                <w:i/>
                <w:iCs/>
                <w:color w:val="000000"/>
                <w:sz w:val="18"/>
                <w:szCs w:val="18"/>
              </w:rPr>
              <w:t>Conway</w:t>
            </w:r>
            <w:proofErr w:type="spellEnd"/>
            <w:r w:rsidRPr="00E921A7">
              <w:rPr>
                <w:rFonts w:ascii="Arial" w:hAnsi="Arial" w:cs="Arial"/>
                <w:i/>
                <w:iCs/>
                <w:color w:val="000000"/>
                <w:sz w:val="18"/>
                <w:szCs w:val="18"/>
              </w:rPr>
              <w:t xml:space="preserve"> tabanlı komşuluk kuralları, kaynak rekabeti ve hafıza süreçleri bir arada modellendiğinde, nöronların </w:t>
            </w:r>
            <w:proofErr w:type="spellStart"/>
            <w:r w:rsidRPr="00E921A7">
              <w:rPr>
                <w:rFonts w:ascii="Arial" w:hAnsi="Arial" w:cs="Arial"/>
                <w:i/>
                <w:iCs/>
                <w:color w:val="000000"/>
                <w:sz w:val="18"/>
                <w:szCs w:val="18"/>
              </w:rPr>
              <w:t>spike</w:t>
            </w:r>
            <w:proofErr w:type="spellEnd"/>
            <w:r w:rsidRPr="00E921A7">
              <w:rPr>
                <w:rFonts w:ascii="Arial" w:hAnsi="Arial" w:cs="Arial"/>
                <w:i/>
                <w:iCs/>
                <w:color w:val="000000"/>
                <w:sz w:val="18"/>
                <w:szCs w:val="18"/>
              </w:rPr>
              <w:t xml:space="preserve"> üretim davranışları nasıl bir düzen-kaos dengesi ortaya koyar ve bu dengenin kararlı bölgeleri </w:t>
            </w:r>
            <w:r w:rsidR="00506C86">
              <w:rPr>
                <w:rFonts w:ascii="Arial" w:hAnsi="Arial" w:cs="Arial"/>
                <w:i/>
                <w:iCs/>
                <w:color w:val="000000"/>
                <w:sz w:val="18"/>
                <w:szCs w:val="18"/>
              </w:rPr>
              <w:t>gerçek</w:t>
            </w:r>
            <w:r w:rsidRPr="00E921A7">
              <w:rPr>
                <w:rFonts w:ascii="Arial" w:hAnsi="Arial" w:cs="Arial"/>
                <w:i/>
                <w:iCs/>
                <w:color w:val="000000"/>
                <w:sz w:val="18"/>
                <w:szCs w:val="18"/>
              </w:rPr>
              <w:t xml:space="preserve"> </w:t>
            </w:r>
            <w:r w:rsidR="00506C86">
              <w:rPr>
                <w:rFonts w:ascii="Arial" w:hAnsi="Arial" w:cs="Arial"/>
                <w:i/>
                <w:iCs/>
                <w:color w:val="000000"/>
                <w:sz w:val="18"/>
                <w:szCs w:val="18"/>
              </w:rPr>
              <w:t>koşulları ne kadar taklit edebilir</w:t>
            </w:r>
            <w:r w:rsidRPr="00E921A7">
              <w:rPr>
                <w:rFonts w:ascii="Arial" w:hAnsi="Arial" w:cs="Arial"/>
                <w:b/>
                <w:bCs/>
                <w:color w:val="000000"/>
                <w:sz w:val="18"/>
                <w:szCs w:val="18"/>
              </w:rPr>
              <w:t>?”</w:t>
            </w:r>
            <w:r w:rsidR="00506C86">
              <w:rPr>
                <w:rFonts w:ascii="Arial" w:hAnsi="Arial" w:cs="Arial"/>
                <w:b/>
                <w:bCs/>
                <w:color w:val="000000"/>
                <w:sz w:val="18"/>
                <w:szCs w:val="18"/>
              </w:rPr>
              <w:t xml:space="preserve"> </w:t>
            </w:r>
          </w:p>
          <w:p w14:paraId="2E398564" w14:textId="7006A4A0" w:rsidR="00E921A7" w:rsidRPr="00E921A7" w:rsidRDefault="00E921A7" w:rsidP="00E921A7">
            <w:pPr>
              <w:pStyle w:val="WW-NormalWeb1"/>
              <w:widowControl w:val="0"/>
              <w:spacing w:before="0" w:after="0"/>
              <w:jc w:val="both"/>
              <w:rPr>
                <w:rFonts w:ascii="Arial" w:hAnsi="Arial" w:cs="Arial"/>
                <w:color w:val="000000"/>
                <w:sz w:val="18"/>
                <w:szCs w:val="18"/>
              </w:rPr>
            </w:pPr>
            <w:r w:rsidRPr="00E921A7">
              <w:rPr>
                <w:rFonts w:ascii="Arial" w:hAnsi="Arial" w:cs="Arial"/>
                <w:color w:val="000000"/>
                <w:sz w:val="18"/>
                <w:szCs w:val="18"/>
              </w:rPr>
              <w:br/>
            </w:r>
            <w:r w:rsidRPr="00E921A7">
              <w:rPr>
                <w:rFonts w:ascii="Arial" w:hAnsi="Arial" w:cs="Arial"/>
                <w:b/>
                <w:bCs/>
                <w:color w:val="000000"/>
                <w:sz w:val="18"/>
                <w:szCs w:val="18"/>
              </w:rPr>
              <w:t xml:space="preserve">H1: Orta düzeyde komşuluk yoğunluğuna sahip nöron kümeleri, yüksek bilgi akışı ve stabil hafıza oluşumu sağlayarak sistemde kararlı </w:t>
            </w:r>
            <w:proofErr w:type="spellStart"/>
            <w:r w:rsidRPr="00E921A7">
              <w:rPr>
                <w:rFonts w:ascii="Arial" w:hAnsi="Arial" w:cs="Arial"/>
                <w:b/>
                <w:bCs/>
                <w:color w:val="000000"/>
                <w:sz w:val="18"/>
                <w:szCs w:val="18"/>
              </w:rPr>
              <w:t>spike</w:t>
            </w:r>
            <w:proofErr w:type="spellEnd"/>
            <w:r w:rsidRPr="00E921A7">
              <w:rPr>
                <w:rFonts w:ascii="Arial" w:hAnsi="Arial" w:cs="Arial"/>
                <w:b/>
                <w:bCs/>
                <w:color w:val="000000"/>
                <w:sz w:val="18"/>
                <w:szCs w:val="18"/>
              </w:rPr>
              <w:t xml:space="preserve"> örüntüleri üretirken, </w:t>
            </w:r>
            <w:r w:rsidR="00506C86">
              <w:rPr>
                <w:rFonts w:ascii="Arial" w:hAnsi="Arial" w:cs="Arial"/>
                <w:b/>
                <w:bCs/>
                <w:color w:val="000000"/>
                <w:sz w:val="18"/>
                <w:szCs w:val="18"/>
              </w:rPr>
              <w:t>norm dışı</w:t>
            </w:r>
            <w:r w:rsidRPr="00E921A7">
              <w:rPr>
                <w:rFonts w:ascii="Arial" w:hAnsi="Arial" w:cs="Arial"/>
                <w:b/>
                <w:bCs/>
                <w:color w:val="000000"/>
                <w:sz w:val="18"/>
                <w:szCs w:val="18"/>
              </w:rPr>
              <w:t xml:space="preserve"> yoğunluklar düzensiz, kararsız veya düşük değerli nöron davranışına yol açmaktadır.</w:t>
            </w:r>
          </w:p>
          <w:p w14:paraId="6FBF1F13" w14:textId="2447EC71" w:rsidR="00E921A7" w:rsidRPr="00E921A7" w:rsidRDefault="00E921A7" w:rsidP="00E921A7">
            <w:pPr>
              <w:pStyle w:val="WW-NormalWeb1"/>
              <w:widowControl w:val="0"/>
              <w:spacing w:before="0" w:after="0"/>
              <w:jc w:val="both"/>
              <w:rPr>
                <w:rFonts w:ascii="Arial" w:hAnsi="Arial" w:cs="Arial"/>
                <w:color w:val="000000"/>
                <w:sz w:val="18"/>
                <w:szCs w:val="18"/>
              </w:rPr>
            </w:pPr>
            <w:r w:rsidRPr="00E921A7">
              <w:rPr>
                <w:rFonts w:ascii="Arial" w:hAnsi="Arial" w:cs="Arial"/>
                <w:color w:val="000000"/>
                <w:sz w:val="18"/>
                <w:szCs w:val="18"/>
              </w:rPr>
              <w:t>Bu çalışma doğrudan klinik uygulamalar hedeflememekle birlikte, geliştirilen modelin uzun vadede hasar görmüş sinir dokusunun yerine geçebilecek yapay nöral mikro-yapıların tasarımı, nöronal rejenerasyon modelleri, demans ve Alzheimer gibi hastalıklarda kaybolan</w:t>
            </w:r>
            <w:r w:rsidRPr="00E921A7">
              <w:rPr>
                <w:rFonts w:ascii="Arial" w:hAnsi="Arial" w:cs="Arial"/>
                <w:b/>
                <w:bCs/>
                <w:color w:val="000000"/>
                <w:sz w:val="18"/>
                <w:szCs w:val="18"/>
              </w:rPr>
              <w:t xml:space="preserve"> nöral aktivite örüntülerinin taklit edilmesi</w:t>
            </w:r>
            <w:r w:rsidRPr="00E921A7">
              <w:rPr>
                <w:rFonts w:ascii="Arial" w:hAnsi="Arial" w:cs="Arial"/>
                <w:color w:val="000000"/>
                <w:sz w:val="18"/>
                <w:szCs w:val="18"/>
              </w:rPr>
              <w:t xml:space="preserve"> gibi alanlara temel oluşturabilecek bir çerçeve sağlaması beklenmektedir. Bu açıdan model, biyolojik nöronların işlevsel davranışlarının daha düşük maliyetli ve daha basitleştirilmiş bir hesaplamalı formda yeniden yapılandırılmasına imkân </w:t>
            </w:r>
            <w:r>
              <w:rPr>
                <w:rFonts w:ascii="Arial" w:hAnsi="Arial" w:cs="Arial"/>
                <w:color w:val="000000"/>
                <w:sz w:val="18"/>
                <w:szCs w:val="18"/>
              </w:rPr>
              <w:t>sağlaması beklenmektedir.</w:t>
            </w:r>
          </w:p>
          <w:p w14:paraId="06221239" w14:textId="77777777" w:rsidR="00740FD8" w:rsidRDefault="00740FD8">
            <w:pPr>
              <w:pStyle w:val="WW-NormalWeb1"/>
              <w:widowControl w:val="0"/>
              <w:spacing w:before="0" w:after="0"/>
              <w:jc w:val="both"/>
              <w:rPr>
                <w:rFonts w:ascii="Arial" w:hAnsi="Arial" w:cs="Arial"/>
                <w:color w:val="000000"/>
                <w:sz w:val="18"/>
                <w:szCs w:val="18"/>
              </w:rPr>
            </w:pPr>
          </w:p>
          <w:p w14:paraId="67359349" w14:textId="77777777" w:rsidR="006F7368" w:rsidRDefault="006F7368">
            <w:pPr>
              <w:pStyle w:val="WW-NormalWeb1"/>
              <w:widowControl w:val="0"/>
              <w:spacing w:before="0" w:after="0"/>
              <w:jc w:val="both"/>
              <w:rPr>
                <w:rFonts w:ascii="Arial" w:hAnsi="Arial" w:cs="Arial"/>
                <w:color w:val="000000"/>
                <w:sz w:val="18"/>
                <w:szCs w:val="18"/>
              </w:rPr>
            </w:pPr>
          </w:p>
          <w:p w14:paraId="0D604511" w14:textId="77777777" w:rsidR="006F7368" w:rsidRDefault="006F7368">
            <w:pPr>
              <w:pStyle w:val="WW-NormalWeb1"/>
              <w:widowControl w:val="0"/>
              <w:spacing w:before="0" w:after="0"/>
              <w:jc w:val="both"/>
              <w:rPr>
                <w:rFonts w:ascii="Arial" w:hAnsi="Arial" w:cs="Arial"/>
                <w:color w:val="000000"/>
                <w:sz w:val="18"/>
                <w:szCs w:val="18"/>
              </w:rPr>
            </w:pPr>
          </w:p>
          <w:p w14:paraId="41466615" w14:textId="77777777" w:rsidR="006F7368" w:rsidRDefault="006F7368">
            <w:pPr>
              <w:pStyle w:val="WW-NormalWeb1"/>
              <w:widowControl w:val="0"/>
              <w:spacing w:before="0" w:after="0"/>
              <w:jc w:val="both"/>
              <w:rPr>
                <w:rFonts w:ascii="Arial" w:hAnsi="Arial" w:cs="Arial"/>
                <w:color w:val="000000"/>
                <w:sz w:val="18"/>
                <w:szCs w:val="18"/>
              </w:rPr>
            </w:pPr>
          </w:p>
          <w:p w14:paraId="44C7035A" w14:textId="77777777" w:rsidR="006F7368" w:rsidRDefault="006F7368">
            <w:pPr>
              <w:pStyle w:val="WW-NormalWeb1"/>
              <w:widowControl w:val="0"/>
              <w:spacing w:before="0" w:after="0"/>
              <w:jc w:val="both"/>
              <w:rPr>
                <w:rFonts w:ascii="Arial" w:hAnsi="Arial" w:cs="Arial"/>
                <w:color w:val="000000"/>
                <w:sz w:val="18"/>
                <w:szCs w:val="18"/>
              </w:rPr>
            </w:pPr>
          </w:p>
          <w:p w14:paraId="21D877BA" w14:textId="77777777" w:rsidR="006F7368" w:rsidRDefault="006F7368">
            <w:pPr>
              <w:pStyle w:val="WW-NormalWeb1"/>
              <w:widowControl w:val="0"/>
              <w:spacing w:before="0" w:after="0"/>
              <w:jc w:val="both"/>
              <w:rPr>
                <w:rFonts w:ascii="Arial" w:hAnsi="Arial" w:cs="Arial"/>
                <w:color w:val="000000"/>
                <w:sz w:val="18"/>
                <w:szCs w:val="18"/>
              </w:rPr>
            </w:pPr>
          </w:p>
          <w:p w14:paraId="0875E0DB" w14:textId="77777777" w:rsidR="006F7368" w:rsidRDefault="006F7368">
            <w:pPr>
              <w:pStyle w:val="WW-NormalWeb1"/>
              <w:widowControl w:val="0"/>
              <w:spacing w:before="0" w:after="0"/>
              <w:jc w:val="both"/>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5104A3D7" w14:textId="42F34944" w:rsidR="006F7368" w:rsidRDefault="00787A48">
            <w:pPr>
              <w:pStyle w:val="WW-NormalWeb1"/>
              <w:widowControl w:val="0"/>
              <w:spacing w:before="0" w:after="0"/>
              <w:jc w:val="both"/>
              <w:rPr>
                <w:rFonts w:ascii="Arial" w:hAnsi="Arial" w:cs="Arial"/>
                <w:color w:val="000000"/>
                <w:sz w:val="18"/>
                <w:szCs w:val="18"/>
              </w:rPr>
            </w:pPr>
            <w:r w:rsidRPr="00787A48">
              <w:rPr>
                <w:rFonts w:ascii="Arial" w:hAnsi="Arial" w:cs="Arial"/>
                <w:color w:val="000000"/>
                <w:sz w:val="18"/>
                <w:szCs w:val="18"/>
              </w:rPr>
              <w:t xml:space="preserve">Bu araştırmanın temel amacı, nöronların davranışını basitleştirilmiş fakat işlevsel yönlerini koruyan hibrit bir hesaplamalı model ile incelemektir. Bu doğrultuda hedef, </w:t>
            </w:r>
            <w:proofErr w:type="spellStart"/>
            <w:r w:rsidRPr="00787A48">
              <w:rPr>
                <w:rFonts w:ascii="Arial" w:hAnsi="Arial" w:cs="Arial"/>
                <w:color w:val="000000"/>
                <w:sz w:val="18"/>
                <w:szCs w:val="18"/>
              </w:rPr>
              <w:t>Conway’in</w:t>
            </w:r>
            <w:proofErr w:type="spellEnd"/>
            <w:r w:rsidRPr="00787A48">
              <w:rPr>
                <w:rFonts w:ascii="Arial" w:hAnsi="Arial" w:cs="Arial"/>
                <w:color w:val="000000"/>
                <w:sz w:val="18"/>
                <w:szCs w:val="18"/>
              </w:rPr>
              <w:t xml:space="preserve"> Game of Life hücresel otomat kurallarını, komşuluk yoğunluğuna bağlı kaynak rekabetini ve PDA tabanlı hafıza mekanizmasını bir arada kullanarak nöronların </w:t>
            </w:r>
            <w:proofErr w:type="spellStart"/>
            <w:r w:rsidRPr="00787A48">
              <w:rPr>
                <w:rFonts w:ascii="Arial" w:hAnsi="Arial" w:cs="Arial"/>
                <w:color w:val="000000"/>
                <w:sz w:val="18"/>
                <w:szCs w:val="18"/>
              </w:rPr>
              <w:t>spike</w:t>
            </w:r>
            <w:proofErr w:type="spellEnd"/>
            <w:r w:rsidRPr="00787A48">
              <w:rPr>
                <w:rFonts w:ascii="Arial" w:hAnsi="Arial" w:cs="Arial"/>
                <w:color w:val="000000"/>
                <w:sz w:val="18"/>
                <w:szCs w:val="18"/>
              </w:rPr>
              <w:t xml:space="preserve"> üretim dinamiklerini simüle etmektir. Proje kapsamında nöronların uzamsal yoğunluk değişimlerine nasıl tepki verdiği, hafıza derinliğinin komşuluk yapısına göre nasıl oluştuğu ve düzen–kaos dengesi içinde kararlı örüntülerin hangi koşullarda belirdiği analiz edilecektir. Modelin çıktıları grafiksel olarak incelenerek uzamsal düzenin </w:t>
            </w:r>
            <w:proofErr w:type="spellStart"/>
            <w:r w:rsidRPr="00787A48">
              <w:rPr>
                <w:rFonts w:ascii="Arial" w:hAnsi="Arial" w:cs="Arial"/>
                <w:color w:val="000000"/>
                <w:sz w:val="18"/>
                <w:szCs w:val="18"/>
              </w:rPr>
              <w:t>spike</w:t>
            </w:r>
            <w:proofErr w:type="spellEnd"/>
            <w:r w:rsidRPr="00787A48">
              <w:rPr>
                <w:rFonts w:ascii="Arial" w:hAnsi="Arial" w:cs="Arial"/>
                <w:color w:val="000000"/>
                <w:sz w:val="18"/>
                <w:szCs w:val="18"/>
              </w:rPr>
              <w:t xml:space="preserve"> davranışına etkisi değerlendirilecek ve geliştirilen sistemin nöral aktivitenin biyolojik özelliklerini ne ölçüde taklit edebildiği ortaya konacaktır.</w:t>
            </w:r>
          </w:p>
          <w:p w14:paraId="3A0E5CE0" w14:textId="77777777" w:rsidR="006F7368" w:rsidRDefault="006F7368">
            <w:pPr>
              <w:pStyle w:val="WW-NormalWeb1"/>
              <w:widowControl w:val="0"/>
              <w:spacing w:before="0" w:after="0"/>
              <w:jc w:val="both"/>
              <w:rPr>
                <w:rFonts w:ascii="Arial" w:hAnsi="Arial" w:cs="Arial"/>
                <w:color w:val="000000"/>
                <w:sz w:val="18"/>
                <w:szCs w:val="18"/>
              </w:rPr>
            </w:pPr>
          </w:p>
          <w:p w14:paraId="540DDB2F" w14:textId="77777777" w:rsidR="006F7368" w:rsidRDefault="006F7368">
            <w:pPr>
              <w:pStyle w:val="WW-NormalWeb1"/>
              <w:widowControl w:val="0"/>
              <w:spacing w:before="0" w:after="0"/>
              <w:jc w:val="both"/>
              <w:rPr>
                <w:rFonts w:ascii="Arial" w:hAnsi="Arial" w:cs="Arial"/>
                <w:color w:val="000000"/>
                <w:sz w:val="18"/>
                <w:szCs w:val="18"/>
              </w:rPr>
            </w:pPr>
          </w:p>
          <w:p w14:paraId="329E83CD" w14:textId="77777777" w:rsidR="006F7368" w:rsidRDefault="006F7368">
            <w:pPr>
              <w:pStyle w:val="WW-NormalWeb1"/>
              <w:widowControl w:val="0"/>
              <w:spacing w:before="0" w:after="0"/>
              <w:jc w:val="both"/>
              <w:rPr>
                <w:rFonts w:ascii="Arial" w:hAnsi="Arial" w:cs="Arial"/>
                <w:color w:val="000000"/>
                <w:sz w:val="18"/>
                <w:szCs w:val="18"/>
              </w:rPr>
            </w:pPr>
          </w:p>
          <w:p w14:paraId="06330E44" w14:textId="77777777" w:rsidR="006F7368" w:rsidRDefault="006F7368">
            <w:pPr>
              <w:pStyle w:val="WW-NormalWeb1"/>
              <w:widowControl w:val="0"/>
              <w:spacing w:before="0" w:after="0"/>
              <w:jc w:val="both"/>
              <w:rPr>
                <w:rFonts w:ascii="Arial" w:hAnsi="Arial" w:cs="Arial"/>
                <w:color w:val="000000"/>
                <w:sz w:val="18"/>
                <w:szCs w:val="18"/>
              </w:rPr>
            </w:pPr>
          </w:p>
          <w:p w14:paraId="6FB7026B" w14:textId="7777777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65B4044E" w14:textId="77777777" w:rsidR="006F7368" w:rsidRDefault="006F7368">
            <w:pPr>
              <w:pStyle w:val="WW-NormalWeb1"/>
              <w:widowControl w:val="0"/>
              <w:spacing w:before="0" w:after="0"/>
              <w:jc w:val="both"/>
              <w:rPr>
                <w:rFonts w:ascii="Arial" w:hAnsi="Arial" w:cs="Arial"/>
                <w:color w:val="000000"/>
                <w:sz w:val="18"/>
                <w:szCs w:val="18"/>
              </w:rPr>
            </w:pPr>
          </w:p>
          <w:p w14:paraId="00C66557" w14:textId="77777777" w:rsidR="00A81464" w:rsidRPr="00A81464" w:rsidRDefault="00A81464" w:rsidP="00A81464">
            <w:pPr>
              <w:pStyle w:val="WW-NormalWeb1"/>
              <w:widowControl w:val="0"/>
              <w:spacing w:before="0" w:after="0"/>
              <w:jc w:val="both"/>
              <w:rPr>
                <w:rFonts w:ascii="Arial" w:hAnsi="Arial" w:cs="Arial"/>
                <w:color w:val="000000"/>
                <w:sz w:val="18"/>
                <w:szCs w:val="18"/>
              </w:rPr>
            </w:pPr>
            <w:r w:rsidRPr="00A81464">
              <w:rPr>
                <w:rFonts w:ascii="Arial" w:hAnsi="Arial" w:cs="Arial"/>
                <w:color w:val="000000"/>
                <w:sz w:val="18"/>
                <w:szCs w:val="18"/>
              </w:rPr>
              <w:t>Bu proje, kuramsal modelleme ve hesaplamalı simülasyonu bir araya getiren karma (</w:t>
            </w:r>
            <w:proofErr w:type="spellStart"/>
            <w:r w:rsidRPr="00A81464">
              <w:rPr>
                <w:rFonts w:ascii="Arial" w:hAnsi="Arial" w:cs="Arial"/>
                <w:color w:val="000000"/>
                <w:sz w:val="18"/>
                <w:szCs w:val="18"/>
              </w:rPr>
              <w:t>mixed-method</w:t>
            </w:r>
            <w:proofErr w:type="spellEnd"/>
            <w:r w:rsidRPr="00A81464">
              <w:rPr>
                <w:rFonts w:ascii="Arial" w:hAnsi="Arial" w:cs="Arial"/>
                <w:color w:val="000000"/>
                <w:sz w:val="18"/>
                <w:szCs w:val="18"/>
              </w:rPr>
              <w:t xml:space="preserve">) bir araştırma tasarımı ile yürütülecektir. Yöntem, hücresel otomatlar, PDA tabanlı hafıza modelleri, biyofiziksel </w:t>
            </w:r>
            <w:proofErr w:type="spellStart"/>
            <w:r w:rsidRPr="00A81464">
              <w:rPr>
                <w:rFonts w:ascii="Arial" w:hAnsi="Arial" w:cs="Arial"/>
                <w:color w:val="000000"/>
                <w:sz w:val="18"/>
                <w:szCs w:val="18"/>
              </w:rPr>
              <w:t>spike</w:t>
            </w:r>
            <w:proofErr w:type="spellEnd"/>
            <w:r w:rsidRPr="00A81464">
              <w:rPr>
                <w:rFonts w:ascii="Arial" w:hAnsi="Arial" w:cs="Arial"/>
                <w:color w:val="000000"/>
                <w:sz w:val="18"/>
                <w:szCs w:val="18"/>
              </w:rPr>
              <w:t xml:space="preserve"> üretimi ve oyun teorisi temelli stratejik etkileşimler üzerine yapılan çalışmaların incelenmesi ve bu bileşenlerin hibrit bir sinirsel model içinde bütünleştirilmesine dayanmaktadır </w:t>
            </w:r>
            <w:r w:rsidRPr="00A81464">
              <w:rPr>
                <w:rFonts w:ascii="Arial" w:hAnsi="Arial" w:cs="Arial"/>
                <w:b/>
                <w:bCs/>
                <w:color w:val="000000"/>
                <w:sz w:val="18"/>
                <w:szCs w:val="18"/>
              </w:rPr>
              <w:t>(</w:t>
            </w:r>
            <w:proofErr w:type="spellStart"/>
            <w:r w:rsidRPr="00A81464">
              <w:rPr>
                <w:rFonts w:ascii="Arial" w:hAnsi="Arial" w:cs="Arial"/>
                <w:b/>
                <w:bCs/>
                <w:color w:val="000000"/>
                <w:sz w:val="18"/>
                <w:szCs w:val="18"/>
              </w:rPr>
              <w:t>Conway</w:t>
            </w:r>
            <w:proofErr w:type="spellEnd"/>
            <w:r w:rsidRPr="00A81464">
              <w:rPr>
                <w:rFonts w:ascii="Arial" w:hAnsi="Arial" w:cs="Arial"/>
                <w:b/>
                <w:bCs/>
                <w:color w:val="000000"/>
                <w:sz w:val="18"/>
                <w:szCs w:val="18"/>
              </w:rPr>
              <w:t xml:space="preserve">, 1970; Sun vd., 1993; </w:t>
            </w:r>
            <w:proofErr w:type="spellStart"/>
            <w:r w:rsidRPr="00A81464">
              <w:rPr>
                <w:rFonts w:ascii="Arial" w:hAnsi="Arial" w:cs="Arial"/>
                <w:b/>
                <w:bCs/>
                <w:color w:val="000000"/>
                <w:sz w:val="18"/>
                <w:szCs w:val="18"/>
              </w:rPr>
              <w:t>Izhikevich</w:t>
            </w:r>
            <w:proofErr w:type="spellEnd"/>
            <w:r w:rsidRPr="00A81464">
              <w:rPr>
                <w:rFonts w:ascii="Arial" w:hAnsi="Arial" w:cs="Arial"/>
                <w:b/>
                <w:bCs/>
                <w:color w:val="000000"/>
                <w:sz w:val="18"/>
                <w:szCs w:val="18"/>
              </w:rPr>
              <w:t>, 2003; Richardson vd., 2024; Sun vd., 2025)</w:t>
            </w:r>
            <w:r w:rsidRPr="00A81464">
              <w:rPr>
                <w:rFonts w:ascii="Arial" w:hAnsi="Arial" w:cs="Arial"/>
                <w:color w:val="000000"/>
                <w:sz w:val="18"/>
                <w:szCs w:val="18"/>
              </w:rPr>
              <w:t>. Araştırmanın amacı doğrultusunda, geliştirilen modelin nöronların uzamsal komşuluk yapısı, kaynak rekabeti ve hafıza süreçlerini ne ölçüde gerçekçi biçimde temsil ettiği simülasyon çıktıları üzerinden değerlendirilecektir.</w:t>
            </w:r>
          </w:p>
          <w:p w14:paraId="562A79C5" w14:textId="77777777" w:rsidR="00A81464" w:rsidRPr="00A81464" w:rsidRDefault="00A81464" w:rsidP="00A81464">
            <w:pPr>
              <w:pStyle w:val="WW-NormalWeb1"/>
              <w:widowControl w:val="0"/>
              <w:spacing w:before="0" w:after="0"/>
              <w:jc w:val="both"/>
              <w:rPr>
                <w:rFonts w:ascii="Arial" w:hAnsi="Arial" w:cs="Arial"/>
                <w:color w:val="000000"/>
                <w:sz w:val="18"/>
                <w:szCs w:val="18"/>
              </w:rPr>
            </w:pPr>
            <w:r w:rsidRPr="00A81464">
              <w:rPr>
                <w:rFonts w:ascii="Arial" w:hAnsi="Arial" w:cs="Arial"/>
                <w:color w:val="000000"/>
                <w:sz w:val="18"/>
                <w:szCs w:val="18"/>
              </w:rPr>
              <w:t>Bu kapsamda izlenecek temel adımlar şöyledir:</w:t>
            </w:r>
          </w:p>
          <w:p w14:paraId="368E5921" w14:textId="2154B3E6" w:rsidR="00A81464" w:rsidRPr="00A81464" w:rsidRDefault="00A81464" w:rsidP="00A81464">
            <w:pPr>
              <w:pStyle w:val="WW-NormalWeb1"/>
              <w:widowControl w:val="0"/>
              <w:spacing w:before="0" w:after="0"/>
              <w:jc w:val="both"/>
              <w:rPr>
                <w:rFonts w:ascii="Arial" w:hAnsi="Arial" w:cs="Arial"/>
                <w:color w:val="000000"/>
                <w:sz w:val="18"/>
                <w:szCs w:val="18"/>
              </w:rPr>
            </w:pPr>
            <w:r w:rsidRPr="00A81464">
              <w:rPr>
                <w:rFonts w:ascii="Arial" w:hAnsi="Arial" w:cs="Arial"/>
                <w:b/>
                <w:bCs/>
                <w:color w:val="000000"/>
                <w:sz w:val="18"/>
                <w:szCs w:val="18"/>
              </w:rPr>
              <w:t>• Literatür incelemesi</w:t>
            </w:r>
            <w:r w:rsidRPr="00A81464">
              <w:rPr>
                <w:rFonts w:ascii="Arial" w:hAnsi="Arial" w:cs="Arial"/>
                <w:color w:val="000000"/>
                <w:sz w:val="18"/>
                <w:szCs w:val="18"/>
              </w:rPr>
              <w:t xml:space="preserve">: Öncelikle hücresel otomat tabanlı modeller ve sinirsel alan yaklaşımları incelenecek, </w:t>
            </w:r>
            <w:proofErr w:type="spellStart"/>
            <w:r w:rsidRPr="00A81464">
              <w:rPr>
                <w:rFonts w:ascii="Arial" w:hAnsi="Arial" w:cs="Arial"/>
                <w:color w:val="000000"/>
                <w:sz w:val="18"/>
                <w:szCs w:val="18"/>
              </w:rPr>
              <w:t>Conway’in</w:t>
            </w:r>
            <w:proofErr w:type="spellEnd"/>
            <w:r w:rsidRPr="00A81464">
              <w:rPr>
                <w:rFonts w:ascii="Arial" w:hAnsi="Arial" w:cs="Arial"/>
                <w:color w:val="000000"/>
                <w:sz w:val="18"/>
                <w:szCs w:val="18"/>
              </w:rPr>
              <w:t xml:space="preserve"> Game of Life modelinin uzamsal komşuluk ve düzen–kaos geçişlerini temsil etmedeki rolü ortaya konacaktır </w:t>
            </w:r>
            <w:r w:rsidRPr="00A81464">
              <w:rPr>
                <w:rFonts w:ascii="Arial" w:hAnsi="Arial" w:cs="Arial"/>
                <w:b/>
                <w:bCs/>
                <w:color w:val="000000"/>
                <w:sz w:val="18"/>
                <w:szCs w:val="18"/>
              </w:rPr>
              <w:t>(</w:t>
            </w:r>
            <w:proofErr w:type="spellStart"/>
            <w:r w:rsidRPr="00A81464">
              <w:rPr>
                <w:rFonts w:ascii="Arial" w:hAnsi="Arial" w:cs="Arial"/>
                <w:b/>
                <w:bCs/>
                <w:color w:val="000000"/>
                <w:sz w:val="18"/>
                <w:szCs w:val="18"/>
              </w:rPr>
              <w:t>Conway</w:t>
            </w:r>
            <w:proofErr w:type="spellEnd"/>
            <w:r w:rsidRPr="00A81464">
              <w:rPr>
                <w:rFonts w:ascii="Arial" w:hAnsi="Arial" w:cs="Arial"/>
                <w:b/>
                <w:bCs/>
                <w:color w:val="000000"/>
                <w:sz w:val="18"/>
                <w:szCs w:val="18"/>
              </w:rPr>
              <w:t xml:space="preserve">, 1970; </w:t>
            </w:r>
            <w:proofErr w:type="spellStart"/>
            <w:r w:rsidRPr="00A81464">
              <w:rPr>
                <w:rFonts w:ascii="Arial" w:hAnsi="Arial" w:cs="Arial"/>
                <w:b/>
                <w:bCs/>
                <w:color w:val="000000"/>
                <w:sz w:val="18"/>
                <w:szCs w:val="18"/>
              </w:rPr>
              <w:t>Triantafyllou</w:t>
            </w:r>
            <w:proofErr w:type="spellEnd"/>
            <w:r w:rsidRPr="00A81464">
              <w:rPr>
                <w:rFonts w:ascii="Arial" w:hAnsi="Arial" w:cs="Arial"/>
                <w:b/>
                <w:bCs/>
                <w:color w:val="000000"/>
                <w:sz w:val="18"/>
                <w:szCs w:val="18"/>
              </w:rPr>
              <w:t>, 2023; Richardson vd., 2024)</w:t>
            </w:r>
            <w:r w:rsidRPr="00A81464">
              <w:rPr>
                <w:rFonts w:ascii="Arial" w:hAnsi="Arial" w:cs="Arial"/>
                <w:color w:val="000000"/>
                <w:sz w:val="18"/>
                <w:szCs w:val="18"/>
              </w:rPr>
              <w:t xml:space="preserve">. Nöronların hafıza süreçleri için </w:t>
            </w:r>
            <w:proofErr w:type="spellStart"/>
            <w:r w:rsidRPr="00A81464">
              <w:rPr>
                <w:rFonts w:ascii="Arial" w:hAnsi="Arial" w:cs="Arial"/>
                <w:color w:val="000000"/>
                <w:sz w:val="18"/>
                <w:szCs w:val="18"/>
              </w:rPr>
              <w:t>Neural</w:t>
            </w:r>
            <w:proofErr w:type="spellEnd"/>
            <w:r w:rsidRPr="00A81464">
              <w:rPr>
                <w:rFonts w:ascii="Arial" w:hAnsi="Arial" w:cs="Arial"/>
                <w:color w:val="000000"/>
                <w:sz w:val="18"/>
                <w:szCs w:val="18"/>
              </w:rPr>
              <w:t xml:space="preserve"> Network </w:t>
            </w:r>
            <w:proofErr w:type="spellStart"/>
            <w:r w:rsidRPr="00A81464">
              <w:rPr>
                <w:rFonts w:ascii="Arial" w:hAnsi="Arial" w:cs="Arial"/>
                <w:color w:val="000000"/>
                <w:sz w:val="18"/>
                <w:szCs w:val="18"/>
              </w:rPr>
              <w:t>Pushdown</w:t>
            </w:r>
            <w:proofErr w:type="spellEnd"/>
            <w:r w:rsidRPr="00A81464">
              <w:rPr>
                <w:rFonts w:ascii="Arial" w:hAnsi="Arial" w:cs="Arial"/>
                <w:color w:val="000000"/>
                <w:sz w:val="18"/>
                <w:szCs w:val="18"/>
              </w:rPr>
              <w:t xml:space="preserve"> </w:t>
            </w:r>
            <w:proofErr w:type="spellStart"/>
            <w:r w:rsidRPr="00A81464">
              <w:rPr>
                <w:rFonts w:ascii="Arial" w:hAnsi="Arial" w:cs="Arial"/>
                <w:color w:val="000000"/>
                <w:sz w:val="18"/>
                <w:szCs w:val="18"/>
              </w:rPr>
              <w:t>Automaton</w:t>
            </w:r>
            <w:proofErr w:type="spellEnd"/>
            <w:r w:rsidRPr="00A81464">
              <w:rPr>
                <w:rFonts w:ascii="Arial" w:hAnsi="Arial" w:cs="Arial"/>
                <w:color w:val="000000"/>
                <w:sz w:val="18"/>
                <w:szCs w:val="18"/>
              </w:rPr>
              <w:t xml:space="preserve"> (NNPDA) yaklaşımı referans alınarak </w:t>
            </w:r>
            <w:proofErr w:type="spellStart"/>
            <w:r w:rsidRPr="00A81464">
              <w:rPr>
                <w:rFonts w:ascii="Arial" w:hAnsi="Arial" w:cs="Arial"/>
                <w:color w:val="000000"/>
                <w:sz w:val="18"/>
                <w:szCs w:val="18"/>
              </w:rPr>
              <w:t>stack</w:t>
            </w:r>
            <w:proofErr w:type="spellEnd"/>
            <w:r w:rsidRPr="00A81464">
              <w:rPr>
                <w:rFonts w:ascii="Arial" w:hAnsi="Arial" w:cs="Arial"/>
                <w:color w:val="000000"/>
                <w:sz w:val="18"/>
                <w:szCs w:val="18"/>
              </w:rPr>
              <w:t xml:space="preserve"> tabanlı hafıza yapılarının nöral </w:t>
            </w:r>
            <w:r w:rsidRPr="00A81464">
              <w:rPr>
                <w:rFonts w:ascii="Arial" w:hAnsi="Arial" w:cs="Arial"/>
                <w:color w:val="000000"/>
                <w:sz w:val="18"/>
                <w:szCs w:val="18"/>
              </w:rPr>
              <w:lastRenderedPageBreak/>
              <w:t xml:space="preserve">sistemlere entegrasyonu değerlendirilecektir </w:t>
            </w:r>
            <w:r w:rsidRPr="00A81464">
              <w:rPr>
                <w:rFonts w:ascii="Arial" w:hAnsi="Arial" w:cs="Arial"/>
                <w:b/>
                <w:bCs/>
                <w:color w:val="000000"/>
                <w:sz w:val="18"/>
                <w:szCs w:val="18"/>
              </w:rPr>
              <w:t>(Sun vd., 1993</w:t>
            </w:r>
            <w:r w:rsidR="00EC568A">
              <w:rPr>
                <w:rFonts w:ascii="Arial" w:hAnsi="Arial" w:cs="Arial"/>
                <w:b/>
                <w:bCs/>
                <w:color w:val="000000"/>
                <w:sz w:val="18"/>
                <w:szCs w:val="18"/>
              </w:rPr>
              <w:t>)</w:t>
            </w:r>
            <w:r w:rsidRPr="00A81464">
              <w:rPr>
                <w:rFonts w:ascii="Arial" w:hAnsi="Arial" w:cs="Arial"/>
                <w:color w:val="000000"/>
                <w:sz w:val="18"/>
                <w:szCs w:val="18"/>
              </w:rPr>
              <w:t xml:space="preserve">. </w:t>
            </w:r>
            <w:proofErr w:type="spellStart"/>
            <w:r w:rsidRPr="00A81464">
              <w:rPr>
                <w:rFonts w:ascii="Arial" w:hAnsi="Arial" w:cs="Arial"/>
                <w:color w:val="000000"/>
                <w:sz w:val="18"/>
                <w:szCs w:val="18"/>
              </w:rPr>
              <w:t>Spike</w:t>
            </w:r>
            <w:proofErr w:type="spellEnd"/>
            <w:r w:rsidRPr="00A81464">
              <w:rPr>
                <w:rFonts w:ascii="Arial" w:hAnsi="Arial" w:cs="Arial"/>
                <w:color w:val="000000"/>
                <w:sz w:val="18"/>
                <w:szCs w:val="18"/>
              </w:rPr>
              <w:t xml:space="preserve"> üretiminin biyofiziksel temeli için </w:t>
            </w:r>
            <w:proofErr w:type="spellStart"/>
            <w:r w:rsidRPr="00A81464">
              <w:rPr>
                <w:rFonts w:ascii="Arial" w:hAnsi="Arial" w:cs="Arial"/>
                <w:color w:val="000000"/>
                <w:sz w:val="18"/>
                <w:szCs w:val="18"/>
              </w:rPr>
              <w:t>Izhikevich’in</w:t>
            </w:r>
            <w:proofErr w:type="spellEnd"/>
            <w:r w:rsidRPr="00A81464">
              <w:rPr>
                <w:rFonts w:ascii="Arial" w:hAnsi="Arial" w:cs="Arial"/>
                <w:color w:val="000000"/>
                <w:sz w:val="18"/>
                <w:szCs w:val="18"/>
              </w:rPr>
              <w:t xml:space="preserve"> basit </w:t>
            </w:r>
            <w:proofErr w:type="spellStart"/>
            <w:r w:rsidRPr="00A81464">
              <w:rPr>
                <w:rFonts w:ascii="Arial" w:hAnsi="Arial" w:cs="Arial"/>
                <w:color w:val="000000"/>
                <w:sz w:val="18"/>
                <w:szCs w:val="18"/>
              </w:rPr>
              <w:t>spiking</w:t>
            </w:r>
            <w:proofErr w:type="spellEnd"/>
            <w:r w:rsidRPr="00A81464">
              <w:rPr>
                <w:rFonts w:ascii="Arial" w:hAnsi="Arial" w:cs="Arial"/>
                <w:color w:val="000000"/>
                <w:sz w:val="18"/>
                <w:szCs w:val="18"/>
              </w:rPr>
              <w:t xml:space="preserve"> nöron modeli incelenecek, yerel stratejik etkileşim için oyun teorisi literatüründeki çağdaş çalışmalar dikkate alınacaktır </w:t>
            </w:r>
            <w:r w:rsidRPr="00A81464">
              <w:rPr>
                <w:rFonts w:ascii="Arial" w:hAnsi="Arial" w:cs="Arial"/>
                <w:b/>
                <w:bCs/>
                <w:color w:val="000000"/>
                <w:sz w:val="18"/>
                <w:szCs w:val="18"/>
              </w:rPr>
              <w:t>(</w:t>
            </w:r>
            <w:proofErr w:type="spellStart"/>
            <w:r w:rsidRPr="00A81464">
              <w:rPr>
                <w:rFonts w:ascii="Arial" w:hAnsi="Arial" w:cs="Arial"/>
                <w:b/>
                <w:bCs/>
                <w:color w:val="000000"/>
                <w:sz w:val="18"/>
                <w:szCs w:val="18"/>
              </w:rPr>
              <w:t>Izhikevich</w:t>
            </w:r>
            <w:proofErr w:type="spellEnd"/>
            <w:r w:rsidRPr="00A81464">
              <w:rPr>
                <w:rFonts w:ascii="Arial" w:hAnsi="Arial" w:cs="Arial"/>
                <w:b/>
                <w:bCs/>
                <w:color w:val="000000"/>
                <w:sz w:val="18"/>
                <w:szCs w:val="18"/>
              </w:rPr>
              <w:t>, 2003; Sun vd., 2025).</w:t>
            </w:r>
          </w:p>
          <w:p w14:paraId="0DFE0EC6" w14:textId="4175B250" w:rsidR="00A81464" w:rsidRPr="00A81464" w:rsidRDefault="00A81464" w:rsidP="00A81464">
            <w:pPr>
              <w:pStyle w:val="WW-NormalWeb1"/>
              <w:widowControl w:val="0"/>
              <w:spacing w:before="0" w:after="0"/>
              <w:jc w:val="both"/>
              <w:rPr>
                <w:rFonts w:ascii="Arial" w:hAnsi="Arial" w:cs="Arial"/>
                <w:color w:val="000000"/>
                <w:sz w:val="18"/>
                <w:szCs w:val="18"/>
              </w:rPr>
            </w:pPr>
            <w:r w:rsidRPr="00A81464">
              <w:rPr>
                <w:rFonts w:ascii="Arial" w:hAnsi="Arial" w:cs="Arial"/>
                <w:b/>
                <w:bCs/>
                <w:color w:val="000000"/>
                <w:sz w:val="18"/>
                <w:szCs w:val="18"/>
              </w:rPr>
              <w:t>• Model tasarımı</w:t>
            </w:r>
            <w:r w:rsidRPr="00A81464">
              <w:rPr>
                <w:rFonts w:ascii="Arial" w:hAnsi="Arial" w:cs="Arial"/>
                <w:color w:val="000000"/>
                <w:sz w:val="18"/>
                <w:szCs w:val="18"/>
              </w:rPr>
              <w:t xml:space="preserve">: Teorik çerçeveye dayalı olarak hibrit bir sinirsel model geliştirilecektir. Her nöron, 2B bir grid üzerinde konumlanmış bir hücre olarak tanımlanacak ve durum geçişleri </w:t>
            </w:r>
            <w:proofErr w:type="spellStart"/>
            <w:r w:rsidRPr="00A81464">
              <w:rPr>
                <w:rFonts w:ascii="Arial" w:hAnsi="Arial" w:cs="Arial"/>
                <w:color w:val="000000"/>
                <w:sz w:val="18"/>
                <w:szCs w:val="18"/>
              </w:rPr>
              <w:t>Conway</w:t>
            </w:r>
            <w:proofErr w:type="spellEnd"/>
            <w:r w:rsidRPr="00A81464">
              <w:rPr>
                <w:rFonts w:ascii="Arial" w:hAnsi="Arial" w:cs="Arial"/>
                <w:color w:val="000000"/>
                <w:sz w:val="18"/>
                <w:szCs w:val="18"/>
              </w:rPr>
              <w:t xml:space="preserve"> tabanlı komşuluk kuralları ile belirlenecektir. Komşu sayısına bağlı olarak nöron için bir “değer” veya “enerji” fonksiyonu tanımlanacak; çok yüksek yoğunluk kaynak rekabeti, çok düşük yoğunluk izolasyon olarak yorumlanacak, orta düzey yoğunluk ise kararlı bilgi akışı ile ilişkilendirilecektir </w:t>
            </w:r>
            <w:r w:rsidRPr="00A81464">
              <w:rPr>
                <w:rFonts w:ascii="Arial" w:hAnsi="Arial" w:cs="Arial"/>
                <w:b/>
                <w:bCs/>
                <w:color w:val="000000"/>
                <w:sz w:val="18"/>
                <w:szCs w:val="18"/>
              </w:rPr>
              <w:t>(Richardson vd., 2024</w:t>
            </w:r>
            <w:r w:rsidR="00EC568A">
              <w:rPr>
                <w:rFonts w:ascii="Arial" w:hAnsi="Arial" w:cs="Arial"/>
                <w:b/>
                <w:bCs/>
                <w:color w:val="000000"/>
                <w:sz w:val="18"/>
                <w:szCs w:val="18"/>
              </w:rPr>
              <w:t>)</w:t>
            </w:r>
            <w:r w:rsidRPr="00A81464">
              <w:rPr>
                <w:rFonts w:ascii="Arial" w:hAnsi="Arial" w:cs="Arial"/>
                <w:color w:val="000000"/>
                <w:sz w:val="18"/>
                <w:szCs w:val="18"/>
              </w:rPr>
              <w:t xml:space="preserve">. Her nörona bir PDA </w:t>
            </w:r>
            <w:proofErr w:type="spellStart"/>
            <w:r w:rsidRPr="00A81464">
              <w:rPr>
                <w:rFonts w:ascii="Arial" w:hAnsi="Arial" w:cs="Arial"/>
                <w:color w:val="000000"/>
                <w:sz w:val="18"/>
                <w:szCs w:val="18"/>
              </w:rPr>
              <w:t>stack</w:t>
            </w:r>
            <w:proofErr w:type="spellEnd"/>
            <w:r w:rsidRPr="00A81464">
              <w:rPr>
                <w:rFonts w:ascii="Arial" w:hAnsi="Arial" w:cs="Arial"/>
                <w:color w:val="000000"/>
                <w:sz w:val="18"/>
                <w:szCs w:val="18"/>
              </w:rPr>
              <w:t xml:space="preserve"> yapısı atanarak, komşuluk koşullarına göre </w:t>
            </w:r>
            <w:proofErr w:type="spellStart"/>
            <w:r w:rsidRPr="00A81464">
              <w:rPr>
                <w:rFonts w:ascii="Arial" w:hAnsi="Arial" w:cs="Arial"/>
                <w:color w:val="000000"/>
                <w:sz w:val="18"/>
                <w:szCs w:val="18"/>
              </w:rPr>
              <w:t>push</w:t>
            </w:r>
            <w:proofErr w:type="spellEnd"/>
            <w:r w:rsidRPr="00A81464">
              <w:rPr>
                <w:rFonts w:ascii="Arial" w:hAnsi="Arial" w:cs="Arial"/>
                <w:color w:val="000000"/>
                <w:sz w:val="18"/>
                <w:szCs w:val="18"/>
              </w:rPr>
              <w:t xml:space="preserve">/pop işlemleri ile hafıza oluşumu ve çözülmesi modellenecektir </w:t>
            </w:r>
            <w:r w:rsidRPr="00A81464">
              <w:rPr>
                <w:rFonts w:ascii="Arial" w:hAnsi="Arial" w:cs="Arial"/>
                <w:b/>
                <w:bCs/>
                <w:color w:val="000000"/>
                <w:sz w:val="18"/>
                <w:szCs w:val="18"/>
              </w:rPr>
              <w:t>(Sun vd., 1993)</w:t>
            </w:r>
            <w:r w:rsidRPr="00A81464">
              <w:rPr>
                <w:rFonts w:ascii="Arial" w:hAnsi="Arial" w:cs="Arial"/>
                <w:color w:val="000000"/>
                <w:sz w:val="18"/>
                <w:szCs w:val="18"/>
              </w:rPr>
              <w:t xml:space="preserve">. Nöronların </w:t>
            </w:r>
            <w:proofErr w:type="spellStart"/>
            <w:r w:rsidRPr="00A81464">
              <w:rPr>
                <w:rFonts w:ascii="Arial" w:hAnsi="Arial" w:cs="Arial"/>
                <w:color w:val="000000"/>
                <w:sz w:val="18"/>
                <w:szCs w:val="18"/>
              </w:rPr>
              <w:t>spike</w:t>
            </w:r>
            <w:proofErr w:type="spellEnd"/>
            <w:r w:rsidRPr="00A81464">
              <w:rPr>
                <w:rFonts w:ascii="Arial" w:hAnsi="Arial" w:cs="Arial"/>
                <w:color w:val="000000"/>
                <w:sz w:val="18"/>
                <w:szCs w:val="18"/>
              </w:rPr>
              <w:t xml:space="preserve"> üretimi, </w:t>
            </w:r>
            <w:proofErr w:type="spellStart"/>
            <w:r w:rsidRPr="00A81464">
              <w:rPr>
                <w:rFonts w:ascii="Arial" w:hAnsi="Arial" w:cs="Arial"/>
                <w:color w:val="000000"/>
                <w:sz w:val="18"/>
                <w:szCs w:val="18"/>
              </w:rPr>
              <w:t>Izhikevich</w:t>
            </w:r>
            <w:proofErr w:type="spellEnd"/>
            <w:r w:rsidRPr="00A81464">
              <w:rPr>
                <w:rFonts w:ascii="Arial" w:hAnsi="Arial" w:cs="Arial"/>
                <w:color w:val="000000"/>
                <w:sz w:val="18"/>
                <w:szCs w:val="18"/>
              </w:rPr>
              <w:t xml:space="preserve"> modelinin diferansiyel denklemleri veya parametrik sadeleştirilmiş bir formu kullanılarak gerçekleştirilecektir </w:t>
            </w:r>
            <w:r w:rsidRPr="00A81464">
              <w:rPr>
                <w:rFonts w:ascii="Arial" w:hAnsi="Arial" w:cs="Arial"/>
                <w:b/>
                <w:bCs/>
                <w:color w:val="000000"/>
                <w:sz w:val="18"/>
                <w:szCs w:val="18"/>
              </w:rPr>
              <w:t>(</w:t>
            </w:r>
            <w:proofErr w:type="spellStart"/>
            <w:r w:rsidRPr="00A81464">
              <w:rPr>
                <w:rFonts w:ascii="Arial" w:hAnsi="Arial" w:cs="Arial"/>
                <w:b/>
                <w:bCs/>
                <w:color w:val="000000"/>
                <w:sz w:val="18"/>
                <w:szCs w:val="18"/>
              </w:rPr>
              <w:t>Izhikevich</w:t>
            </w:r>
            <w:proofErr w:type="spellEnd"/>
            <w:r w:rsidRPr="00A81464">
              <w:rPr>
                <w:rFonts w:ascii="Arial" w:hAnsi="Arial" w:cs="Arial"/>
                <w:b/>
                <w:bCs/>
                <w:color w:val="000000"/>
                <w:sz w:val="18"/>
                <w:szCs w:val="18"/>
              </w:rPr>
              <w:t>, 2003).</w:t>
            </w:r>
            <w:r w:rsidRPr="00A81464">
              <w:rPr>
                <w:rFonts w:ascii="Arial" w:hAnsi="Arial" w:cs="Arial"/>
                <w:color w:val="000000"/>
                <w:sz w:val="18"/>
                <w:szCs w:val="18"/>
              </w:rPr>
              <w:t xml:space="preserve"> Ayrıca nöronların komşuları ile etkileşimlerinde </w:t>
            </w:r>
            <w:proofErr w:type="spellStart"/>
            <w:r w:rsidRPr="00A81464">
              <w:rPr>
                <w:rFonts w:ascii="Arial" w:hAnsi="Arial" w:cs="Arial"/>
                <w:color w:val="000000"/>
                <w:sz w:val="18"/>
                <w:szCs w:val="18"/>
              </w:rPr>
              <w:t>greedy</w:t>
            </w:r>
            <w:proofErr w:type="spellEnd"/>
            <w:r w:rsidRPr="00A81464">
              <w:rPr>
                <w:rFonts w:ascii="Arial" w:hAnsi="Arial" w:cs="Arial"/>
                <w:color w:val="000000"/>
                <w:sz w:val="18"/>
                <w:szCs w:val="18"/>
              </w:rPr>
              <w:t xml:space="preserve"> veya </w:t>
            </w:r>
            <w:proofErr w:type="spellStart"/>
            <w:r w:rsidRPr="00A81464">
              <w:rPr>
                <w:rFonts w:ascii="Arial" w:hAnsi="Arial" w:cs="Arial"/>
                <w:color w:val="000000"/>
                <w:sz w:val="18"/>
                <w:szCs w:val="18"/>
              </w:rPr>
              <w:t>cooperative</w:t>
            </w:r>
            <w:proofErr w:type="spellEnd"/>
            <w:r w:rsidRPr="00A81464">
              <w:rPr>
                <w:rFonts w:ascii="Arial" w:hAnsi="Arial" w:cs="Arial"/>
                <w:color w:val="000000"/>
                <w:sz w:val="18"/>
                <w:szCs w:val="18"/>
              </w:rPr>
              <w:t xml:space="preserve"> strateji benimsemeleri, basit bir </w:t>
            </w:r>
            <w:proofErr w:type="spellStart"/>
            <w:r w:rsidRPr="00A81464">
              <w:rPr>
                <w:rFonts w:ascii="Arial" w:hAnsi="Arial" w:cs="Arial"/>
                <w:color w:val="000000"/>
                <w:sz w:val="18"/>
                <w:szCs w:val="18"/>
              </w:rPr>
              <w:t>payoff</w:t>
            </w:r>
            <w:proofErr w:type="spellEnd"/>
            <w:r w:rsidRPr="00A81464">
              <w:rPr>
                <w:rFonts w:ascii="Arial" w:hAnsi="Arial" w:cs="Arial"/>
                <w:color w:val="000000"/>
                <w:sz w:val="18"/>
                <w:szCs w:val="18"/>
              </w:rPr>
              <w:t xml:space="preserve"> matrisi üzerinden oyun teorisi çerçevesinde tanımlanacaktır (Sun vd., 2025).</w:t>
            </w:r>
          </w:p>
          <w:p w14:paraId="668975DA" w14:textId="77777777" w:rsidR="00A81464" w:rsidRPr="00A81464" w:rsidRDefault="00A81464" w:rsidP="00A81464">
            <w:pPr>
              <w:pStyle w:val="WW-NormalWeb1"/>
              <w:widowControl w:val="0"/>
              <w:spacing w:before="0" w:after="0"/>
              <w:jc w:val="both"/>
              <w:rPr>
                <w:rFonts w:ascii="Arial" w:hAnsi="Arial" w:cs="Arial"/>
                <w:color w:val="000000"/>
                <w:sz w:val="18"/>
                <w:szCs w:val="18"/>
              </w:rPr>
            </w:pPr>
            <w:r w:rsidRPr="00A81464">
              <w:rPr>
                <w:rFonts w:ascii="Arial" w:hAnsi="Arial" w:cs="Arial"/>
                <w:b/>
                <w:bCs/>
                <w:color w:val="000000"/>
                <w:sz w:val="18"/>
                <w:szCs w:val="18"/>
              </w:rPr>
              <w:t>• Araştırma tasarımı ve değişkenler</w:t>
            </w:r>
            <w:r w:rsidRPr="00A81464">
              <w:rPr>
                <w:rFonts w:ascii="Arial" w:hAnsi="Arial" w:cs="Arial"/>
                <w:color w:val="000000"/>
                <w:sz w:val="18"/>
                <w:szCs w:val="18"/>
              </w:rPr>
              <w:t>: Bağımsız değişkenler; komşu nöron sayısı (uzamsal yoğunluk), kaynak rekabeti katsayıları, PDA hafıza derinliği, stratejik davranış türü (</w:t>
            </w:r>
            <w:proofErr w:type="spellStart"/>
            <w:r w:rsidRPr="00A81464">
              <w:rPr>
                <w:rFonts w:ascii="Arial" w:hAnsi="Arial" w:cs="Arial"/>
                <w:color w:val="000000"/>
                <w:sz w:val="18"/>
                <w:szCs w:val="18"/>
              </w:rPr>
              <w:t>greedy</w:t>
            </w:r>
            <w:proofErr w:type="spellEnd"/>
            <w:r w:rsidRPr="00A81464">
              <w:rPr>
                <w:rFonts w:ascii="Arial" w:hAnsi="Arial" w:cs="Arial"/>
                <w:color w:val="000000"/>
                <w:sz w:val="18"/>
                <w:szCs w:val="18"/>
              </w:rPr>
              <w:t>/</w:t>
            </w:r>
            <w:proofErr w:type="spellStart"/>
            <w:r w:rsidRPr="00A81464">
              <w:rPr>
                <w:rFonts w:ascii="Arial" w:hAnsi="Arial" w:cs="Arial"/>
                <w:color w:val="000000"/>
                <w:sz w:val="18"/>
                <w:szCs w:val="18"/>
              </w:rPr>
              <w:t>cooperative</w:t>
            </w:r>
            <w:proofErr w:type="spellEnd"/>
            <w:r w:rsidRPr="00A81464">
              <w:rPr>
                <w:rFonts w:ascii="Arial" w:hAnsi="Arial" w:cs="Arial"/>
                <w:color w:val="000000"/>
                <w:sz w:val="18"/>
                <w:szCs w:val="18"/>
              </w:rPr>
              <w:t xml:space="preserve">) ve </w:t>
            </w:r>
            <w:proofErr w:type="spellStart"/>
            <w:r w:rsidRPr="00A81464">
              <w:rPr>
                <w:rFonts w:ascii="Arial" w:hAnsi="Arial" w:cs="Arial"/>
                <w:color w:val="000000"/>
                <w:sz w:val="18"/>
                <w:szCs w:val="18"/>
              </w:rPr>
              <w:t>spike</w:t>
            </w:r>
            <w:proofErr w:type="spellEnd"/>
            <w:r w:rsidRPr="00A81464">
              <w:rPr>
                <w:rFonts w:ascii="Arial" w:hAnsi="Arial" w:cs="Arial"/>
                <w:color w:val="000000"/>
                <w:sz w:val="18"/>
                <w:szCs w:val="18"/>
              </w:rPr>
              <w:t xml:space="preserve"> modeli parametreleridir. Bağımlı değişkenler ise nöronların </w:t>
            </w:r>
            <w:proofErr w:type="spellStart"/>
            <w:r w:rsidRPr="00A81464">
              <w:rPr>
                <w:rFonts w:ascii="Arial" w:hAnsi="Arial" w:cs="Arial"/>
                <w:color w:val="000000"/>
                <w:sz w:val="18"/>
                <w:szCs w:val="18"/>
              </w:rPr>
              <w:t>spike</w:t>
            </w:r>
            <w:proofErr w:type="spellEnd"/>
            <w:r w:rsidRPr="00A81464">
              <w:rPr>
                <w:rFonts w:ascii="Arial" w:hAnsi="Arial" w:cs="Arial"/>
                <w:color w:val="000000"/>
                <w:sz w:val="18"/>
                <w:szCs w:val="18"/>
              </w:rPr>
              <w:t xml:space="preserve"> üretim sıklığı, oluşan uzamsal örüntülerin düzen–kaos kararlılığı, hafıza seviyesindeki değişim ve nöron değer fonksiyonunun zaman içindeki seyri olacaktır. Böylece model, farklı parametre kombinasyonları altında sistem davranışının nicel olarak karşılaştırılmasına olanak verecektir.</w:t>
            </w:r>
          </w:p>
          <w:p w14:paraId="427B27AD" w14:textId="77777777" w:rsidR="00A81464" w:rsidRPr="00A81464" w:rsidRDefault="00A81464" w:rsidP="00A81464">
            <w:pPr>
              <w:pStyle w:val="WW-NormalWeb1"/>
              <w:widowControl w:val="0"/>
              <w:spacing w:before="0" w:after="0"/>
              <w:jc w:val="both"/>
              <w:rPr>
                <w:rFonts w:ascii="Arial" w:hAnsi="Arial" w:cs="Arial"/>
                <w:color w:val="000000"/>
                <w:sz w:val="18"/>
                <w:szCs w:val="18"/>
              </w:rPr>
            </w:pPr>
            <w:r w:rsidRPr="00A81464">
              <w:rPr>
                <w:rFonts w:ascii="Arial" w:hAnsi="Arial" w:cs="Arial"/>
                <w:b/>
                <w:bCs/>
                <w:color w:val="000000"/>
                <w:sz w:val="18"/>
                <w:szCs w:val="18"/>
              </w:rPr>
              <w:t>• Simülasyon ve analiz:</w:t>
            </w:r>
            <w:r w:rsidRPr="00A81464">
              <w:rPr>
                <w:rFonts w:ascii="Arial" w:hAnsi="Arial" w:cs="Arial"/>
                <w:color w:val="000000"/>
                <w:sz w:val="18"/>
                <w:szCs w:val="18"/>
              </w:rPr>
              <w:t xml:space="preserve"> Python tabanlı bir simülasyon ortamında 2B hücresel otomat </w:t>
            </w:r>
            <w:proofErr w:type="spellStart"/>
            <w:r w:rsidRPr="00A81464">
              <w:rPr>
                <w:rFonts w:ascii="Arial" w:hAnsi="Arial" w:cs="Arial"/>
                <w:color w:val="000000"/>
                <w:sz w:val="18"/>
                <w:szCs w:val="18"/>
              </w:rPr>
              <w:t>grid’i</w:t>
            </w:r>
            <w:proofErr w:type="spellEnd"/>
            <w:r w:rsidRPr="00A81464">
              <w:rPr>
                <w:rFonts w:ascii="Arial" w:hAnsi="Arial" w:cs="Arial"/>
                <w:color w:val="000000"/>
                <w:sz w:val="18"/>
                <w:szCs w:val="18"/>
              </w:rPr>
              <w:t xml:space="preserve"> oluşturulacak; her iterasyonda </w:t>
            </w:r>
            <w:proofErr w:type="spellStart"/>
            <w:r w:rsidRPr="00A81464">
              <w:rPr>
                <w:rFonts w:ascii="Arial" w:hAnsi="Arial" w:cs="Arial"/>
                <w:color w:val="000000"/>
                <w:sz w:val="18"/>
                <w:szCs w:val="18"/>
              </w:rPr>
              <w:t>Conway</w:t>
            </w:r>
            <w:proofErr w:type="spellEnd"/>
            <w:r w:rsidRPr="00A81464">
              <w:rPr>
                <w:rFonts w:ascii="Arial" w:hAnsi="Arial" w:cs="Arial"/>
                <w:color w:val="000000"/>
                <w:sz w:val="18"/>
                <w:szCs w:val="18"/>
              </w:rPr>
              <w:t xml:space="preserve"> kuralları uygulanacak, komşuluk yoğunluğu hesaplanacak, PDA </w:t>
            </w:r>
            <w:proofErr w:type="spellStart"/>
            <w:r w:rsidRPr="00A81464">
              <w:rPr>
                <w:rFonts w:ascii="Arial" w:hAnsi="Arial" w:cs="Arial"/>
                <w:color w:val="000000"/>
                <w:sz w:val="18"/>
                <w:szCs w:val="18"/>
              </w:rPr>
              <w:t>push</w:t>
            </w:r>
            <w:proofErr w:type="spellEnd"/>
            <w:r w:rsidRPr="00A81464">
              <w:rPr>
                <w:rFonts w:ascii="Arial" w:hAnsi="Arial" w:cs="Arial"/>
                <w:color w:val="000000"/>
                <w:sz w:val="18"/>
                <w:szCs w:val="18"/>
              </w:rPr>
              <w:t xml:space="preserve">/pop işlemleri yürütülecek ve </w:t>
            </w:r>
            <w:proofErr w:type="spellStart"/>
            <w:r w:rsidRPr="00A81464">
              <w:rPr>
                <w:rFonts w:ascii="Arial" w:hAnsi="Arial" w:cs="Arial"/>
                <w:color w:val="000000"/>
                <w:sz w:val="18"/>
                <w:szCs w:val="18"/>
              </w:rPr>
              <w:t>spike</w:t>
            </w:r>
            <w:proofErr w:type="spellEnd"/>
            <w:r w:rsidRPr="00A81464">
              <w:rPr>
                <w:rFonts w:ascii="Arial" w:hAnsi="Arial" w:cs="Arial"/>
                <w:color w:val="000000"/>
                <w:sz w:val="18"/>
                <w:szCs w:val="18"/>
              </w:rPr>
              <w:t xml:space="preserve"> durumu güncellenecektir. Farklı komşuluk yoğunlukları ve parametre setleri için deneysel koşullar tanımlanacak, her koşulda üretilen </w:t>
            </w:r>
            <w:proofErr w:type="spellStart"/>
            <w:r w:rsidRPr="00A81464">
              <w:rPr>
                <w:rFonts w:ascii="Arial" w:hAnsi="Arial" w:cs="Arial"/>
                <w:color w:val="000000"/>
                <w:sz w:val="18"/>
                <w:szCs w:val="18"/>
              </w:rPr>
              <w:t>spike</w:t>
            </w:r>
            <w:proofErr w:type="spellEnd"/>
            <w:r w:rsidRPr="00A81464">
              <w:rPr>
                <w:rFonts w:ascii="Arial" w:hAnsi="Arial" w:cs="Arial"/>
                <w:color w:val="000000"/>
                <w:sz w:val="18"/>
                <w:szCs w:val="18"/>
              </w:rPr>
              <w:t xml:space="preserve"> örüntüleri, hafıza derinliği ve nöron değer fonksiyonları zaman serisi ve ısı haritası (</w:t>
            </w:r>
            <w:proofErr w:type="spellStart"/>
            <w:r w:rsidRPr="00A81464">
              <w:rPr>
                <w:rFonts w:ascii="Arial" w:hAnsi="Arial" w:cs="Arial"/>
                <w:color w:val="000000"/>
                <w:sz w:val="18"/>
                <w:szCs w:val="18"/>
              </w:rPr>
              <w:t>heatmap</w:t>
            </w:r>
            <w:proofErr w:type="spellEnd"/>
            <w:r w:rsidRPr="00A81464">
              <w:rPr>
                <w:rFonts w:ascii="Arial" w:hAnsi="Arial" w:cs="Arial"/>
                <w:color w:val="000000"/>
                <w:sz w:val="18"/>
                <w:szCs w:val="18"/>
              </w:rPr>
              <w:t>) gibi görsel araçlarla analiz edilecektir.</w:t>
            </w:r>
          </w:p>
          <w:p w14:paraId="09ADFEE1" w14:textId="77777777" w:rsidR="00A81464" w:rsidRPr="00A81464" w:rsidRDefault="00A81464" w:rsidP="00A81464">
            <w:pPr>
              <w:pStyle w:val="WW-NormalWeb1"/>
              <w:widowControl w:val="0"/>
              <w:spacing w:before="0" w:after="0"/>
              <w:jc w:val="both"/>
              <w:rPr>
                <w:rFonts w:ascii="Arial" w:hAnsi="Arial" w:cs="Arial"/>
                <w:color w:val="000000"/>
                <w:sz w:val="18"/>
                <w:szCs w:val="18"/>
              </w:rPr>
            </w:pPr>
            <w:r w:rsidRPr="00A81464">
              <w:rPr>
                <w:rFonts w:ascii="Arial" w:hAnsi="Arial" w:cs="Arial"/>
                <w:color w:val="000000"/>
                <w:sz w:val="18"/>
                <w:szCs w:val="18"/>
              </w:rPr>
              <w:t>Çalışma takvimi kapsamında ilk aşamada literatür taraması ve model denklemlerinin tanımlanması yapılacak, ikinci aşamada hibrit modelin kodlanması ve basit test senaryoları ile doğrulanması sağlanacak, son aşamada ise farklı parametre kombinasyonları altında sistematik simülasyonlar yürütülerek hipotezin sınanması ve sonuçların raporlanması gerçekleştirilecektir. Bu yöntemsel yaklaşım, araştırmanın amaç ve hedefleriyle doğrudan uyumlu olup, nöron davranışlarının hibrit bir hesaplamalı model çerçevesinde incelenmesine bilimsel olarak elverişli bir zemin sunmaktadır</w:t>
            </w:r>
          </w:p>
          <w:p w14:paraId="0256A4E6" w14:textId="77777777" w:rsidR="006F7368" w:rsidRDefault="006F7368">
            <w:pPr>
              <w:pStyle w:val="WW-NormalWeb1"/>
              <w:widowControl w:val="0"/>
              <w:spacing w:before="0" w:after="0"/>
              <w:jc w:val="both"/>
              <w:rPr>
                <w:rFonts w:ascii="Arial" w:hAnsi="Arial" w:cs="Arial"/>
                <w:color w:val="000000"/>
                <w:sz w:val="18"/>
                <w:szCs w:val="18"/>
              </w:rPr>
            </w:pPr>
          </w:p>
          <w:p w14:paraId="5100B284" w14:textId="77777777" w:rsidR="006F7368" w:rsidRDefault="006F7368">
            <w:pPr>
              <w:pStyle w:val="WW-NormalWeb1"/>
              <w:widowControl w:val="0"/>
              <w:spacing w:before="0" w:after="0"/>
              <w:jc w:val="both"/>
              <w:rPr>
                <w:rFonts w:ascii="Arial" w:hAnsi="Arial" w:cs="Arial"/>
                <w:color w:val="000000"/>
                <w:sz w:val="18"/>
                <w:szCs w:val="18"/>
              </w:rPr>
            </w:pPr>
          </w:p>
          <w:p w14:paraId="22CD5D2E" w14:textId="77777777" w:rsidR="006F7368" w:rsidRDefault="006F7368">
            <w:pPr>
              <w:pStyle w:val="WW-NormalWeb1"/>
              <w:widowControl w:val="0"/>
              <w:spacing w:before="0" w:after="0"/>
              <w:jc w:val="both"/>
              <w:rPr>
                <w:rFonts w:ascii="Arial" w:hAnsi="Arial" w:cs="Arial"/>
                <w:color w:val="000000"/>
                <w:sz w:val="18"/>
                <w:szCs w:val="18"/>
              </w:rPr>
            </w:pPr>
          </w:p>
          <w:p w14:paraId="3B7C756B" w14:textId="77777777" w:rsidR="006F7368"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920"/>
        <w:gridCol w:w="1878"/>
        <w:gridCol w:w="2340"/>
        <w:gridCol w:w="2429"/>
      </w:tblGrid>
      <w:tr w:rsidR="000D0AB4" w14:paraId="5C084324" w14:textId="77777777" w:rsidTr="00190A53">
        <w:trPr>
          <w:trHeight w:val="658"/>
        </w:trPr>
        <w:tc>
          <w:tcPr>
            <w:tcW w:w="19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r w:rsidDel="000D0AB4">
              <w:rPr>
                <w:rFonts w:ascii="Arial" w:hAnsi="Arial" w:cs="Arial"/>
                <w:b/>
                <w:bCs/>
                <w:sz w:val="18"/>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D0AB4" w14:paraId="712CA0B1" w14:textId="77777777" w:rsidTr="00190A53">
        <w:trPr>
          <w:trHeight w:val="439"/>
        </w:trPr>
        <w:tc>
          <w:tcPr>
            <w:tcW w:w="1920" w:type="dxa"/>
            <w:tcBorders>
              <w:top w:val="single" w:sz="4" w:space="0" w:color="000000"/>
              <w:left w:val="single" w:sz="4" w:space="0" w:color="000000"/>
              <w:bottom w:val="single" w:sz="4" w:space="0" w:color="000000"/>
              <w:right w:val="single" w:sz="4" w:space="0" w:color="000000"/>
            </w:tcBorders>
            <w:vAlign w:val="center"/>
          </w:tcPr>
          <w:p w14:paraId="22D99EF1" w14:textId="13630034" w:rsidR="00D01531" w:rsidRDefault="00A81464" w:rsidP="000D0AB4">
            <w:pPr>
              <w:spacing w:before="280" w:after="119"/>
              <w:contextualSpacing/>
              <w:rPr>
                <w:rFonts w:ascii="Arial" w:hAnsi="Arial" w:cs="Arial"/>
                <w:szCs w:val="18"/>
              </w:rPr>
            </w:pPr>
            <w:r>
              <w:rPr>
                <w:rFonts w:ascii="Arial" w:hAnsi="Arial" w:cs="Arial"/>
                <w:szCs w:val="18"/>
              </w:rPr>
              <w:t>01</w:t>
            </w:r>
            <w:r w:rsidR="000D0AB4">
              <w:rPr>
                <w:rFonts w:ascii="Arial" w:hAnsi="Arial" w:cs="Arial"/>
                <w:szCs w:val="18"/>
              </w:rPr>
              <w:t>/</w:t>
            </w:r>
            <w:r>
              <w:rPr>
                <w:rFonts w:ascii="Arial" w:hAnsi="Arial" w:cs="Arial"/>
                <w:szCs w:val="18"/>
              </w:rPr>
              <w:t>12</w:t>
            </w:r>
            <w:r w:rsidR="000D0AB4">
              <w:rPr>
                <w:rFonts w:ascii="Arial" w:hAnsi="Arial" w:cs="Arial"/>
                <w:szCs w:val="18"/>
              </w:rPr>
              <w:t>/20</w:t>
            </w:r>
            <w:r>
              <w:rPr>
                <w:rFonts w:ascii="Arial" w:hAnsi="Arial" w:cs="Arial"/>
                <w:szCs w:val="18"/>
              </w:rPr>
              <w:t>25</w:t>
            </w:r>
            <w:r w:rsidR="00D01531">
              <w:rPr>
                <w:rFonts w:ascii="Arial" w:hAnsi="Arial" w:cs="Arial"/>
                <w:szCs w:val="18"/>
              </w:rPr>
              <w:t xml:space="preserve"> - </w:t>
            </w:r>
          </w:p>
          <w:p w14:paraId="44049F35" w14:textId="26BD7107" w:rsidR="000D0AB4" w:rsidRDefault="00A81464" w:rsidP="000D0AB4">
            <w:pPr>
              <w:spacing w:before="280" w:after="119"/>
              <w:contextualSpacing/>
              <w:rPr>
                <w:rFonts w:ascii="Arial" w:hAnsi="Arial" w:cs="Arial"/>
                <w:sz w:val="18"/>
                <w:szCs w:val="18"/>
              </w:rPr>
            </w:pPr>
            <w:r>
              <w:rPr>
                <w:rFonts w:ascii="Arial" w:hAnsi="Arial" w:cs="Arial"/>
                <w:szCs w:val="18"/>
              </w:rPr>
              <w:t>01</w:t>
            </w:r>
            <w:r w:rsidR="000D0AB4">
              <w:rPr>
                <w:rFonts w:ascii="Arial" w:hAnsi="Arial" w:cs="Arial"/>
                <w:szCs w:val="18"/>
              </w:rPr>
              <w:t>/</w:t>
            </w:r>
            <w:r>
              <w:rPr>
                <w:rFonts w:ascii="Arial" w:hAnsi="Arial" w:cs="Arial"/>
                <w:szCs w:val="18"/>
              </w:rPr>
              <w:t>01</w:t>
            </w:r>
            <w:r w:rsidR="000D0AB4">
              <w:rPr>
                <w:rFonts w:ascii="Arial" w:hAnsi="Arial" w:cs="Arial"/>
                <w:szCs w:val="18"/>
              </w:rPr>
              <w:t>/20</w:t>
            </w:r>
            <w:r>
              <w:rPr>
                <w:rFonts w:ascii="Arial" w:hAnsi="Arial" w:cs="Arial"/>
                <w:szCs w:val="18"/>
              </w:rPr>
              <w:t>26</w:t>
            </w:r>
          </w:p>
        </w:tc>
        <w:tc>
          <w:tcPr>
            <w:tcW w:w="1878" w:type="dxa"/>
            <w:tcBorders>
              <w:top w:val="single" w:sz="4" w:space="0" w:color="000000"/>
              <w:left w:val="single" w:sz="4" w:space="0" w:color="000000"/>
              <w:bottom w:val="single" w:sz="4" w:space="0" w:color="000000"/>
              <w:right w:val="single" w:sz="4" w:space="0" w:color="000000"/>
            </w:tcBorders>
            <w:vAlign w:val="center"/>
          </w:tcPr>
          <w:p w14:paraId="005C9A03" w14:textId="4CD16BCE" w:rsidR="000D0AB4" w:rsidRDefault="00720CE1">
            <w:pPr>
              <w:spacing w:before="280" w:after="119"/>
              <w:contextualSpacing/>
              <w:jc w:val="center"/>
              <w:rPr>
                <w:rFonts w:ascii="Arial" w:hAnsi="Arial" w:cs="Arial"/>
                <w:sz w:val="18"/>
                <w:szCs w:val="18"/>
              </w:rPr>
            </w:pPr>
            <w:r w:rsidRPr="00720CE1">
              <w:rPr>
                <w:rFonts w:ascii="Arial" w:hAnsi="Arial" w:cs="Arial"/>
                <w:sz w:val="18"/>
                <w:szCs w:val="18"/>
              </w:rPr>
              <w:t>Literatür Taraması ve Gereksinim Analizi</w:t>
            </w:r>
          </w:p>
        </w:tc>
        <w:tc>
          <w:tcPr>
            <w:tcW w:w="2340" w:type="dxa"/>
            <w:tcBorders>
              <w:top w:val="single" w:sz="4" w:space="0" w:color="000000"/>
              <w:left w:val="single" w:sz="4" w:space="0" w:color="000000"/>
              <w:bottom w:val="single" w:sz="4" w:space="0" w:color="000000"/>
              <w:right w:val="single" w:sz="4" w:space="0" w:color="000000"/>
            </w:tcBorders>
            <w:vAlign w:val="center"/>
          </w:tcPr>
          <w:p w14:paraId="7B8D0BD3" w14:textId="1B85A01B" w:rsidR="000D0AB4" w:rsidRDefault="00A81464">
            <w:pPr>
              <w:spacing w:before="280" w:after="119"/>
              <w:contextualSpacing/>
              <w:jc w:val="center"/>
              <w:rPr>
                <w:rFonts w:ascii="Arial" w:hAnsi="Arial" w:cs="Arial"/>
                <w:sz w:val="18"/>
                <w:szCs w:val="18"/>
              </w:rPr>
            </w:pPr>
            <w:r>
              <w:rPr>
                <w:rFonts w:ascii="Arial" w:hAnsi="Arial" w:cs="Arial"/>
                <w:sz w:val="18"/>
                <w:szCs w:val="18"/>
              </w:rPr>
              <w:t>Osman Ufuk Fışkırma</w:t>
            </w:r>
          </w:p>
        </w:tc>
        <w:tc>
          <w:tcPr>
            <w:tcW w:w="2429" w:type="dxa"/>
            <w:tcBorders>
              <w:top w:val="single" w:sz="4" w:space="0" w:color="000000"/>
              <w:left w:val="single" w:sz="4" w:space="0" w:color="000000"/>
              <w:bottom w:val="single" w:sz="4" w:space="0" w:color="000000"/>
              <w:right w:val="single" w:sz="4" w:space="0" w:color="000000"/>
            </w:tcBorders>
            <w:vAlign w:val="center"/>
          </w:tcPr>
          <w:p w14:paraId="6D0B9A55" w14:textId="7277EA34" w:rsidR="000D0AB4" w:rsidRDefault="00720CE1" w:rsidP="00847D9B">
            <w:pPr>
              <w:spacing w:before="280" w:after="119"/>
              <w:contextualSpacing/>
              <w:rPr>
                <w:rFonts w:ascii="Arial" w:hAnsi="Arial" w:cs="Arial"/>
                <w:sz w:val="18"/>
                <w:szCs w:val="18"/>
              </w:rPr>
            </w:pPr>
            <w:r>
              <w:rPr>
                <w:rFonts w:ascii="Arial" w:hAnsi="Arial" w:cs="Arial"/>
                <w:sz w:val="18"/>
                <w:szCs w:val="18"/>
              </w:rPr>
              <w:t>En az 15 kaynak taraması yapılması ve gereksinimlere göre strateji belirlenmesi %20</w:t>
            </w:r>
          </w:p>
        </w:tc>
      </w:tr>
      <w:tr w:rsidR="000D0AB4" w14:paraId="06CE70FC" w14:textId="77777777" w:rsidTr="00190A53">
        <w:trPr>
          <w:trHeight w:val="435"/>
        </w:trPr>
        <w:tc>
          <w:tcPr>
            <w:tcW w:w="1920" w:type="dxa"/>
            <w:tcBorders>
              <w:top w:val="single" w:sz="4" w:space="0" w:color="000000"/>
              <w:left w:val="single" w:sz="4" w:space="0" w:color="000000"/>
              <w:bottom w:val="single" w:sz="4" w:space="0" w:color="000000"/>
              <w:right w:val="single" w:sz="4" w:space="0" w:color="000000"/>
            </w:tcBorders>
            <w:vAlign w:val="center"/>
          </w:tcPr>
          <w:p w14:paraId="581DA335" w14:textId="35795190" w:rsidR="000D0AB4" w:rsidRDefault="00A81464">
            <w:pPr>
              <w:spacing w:before="280" w:after="119"/>
              <w:contextualSpacing/>
              <w:rPr>
                <w:rFonts w:ascii="Arial" w:hAnsi="Arial" w:cs="Arial"/>
                <w:sz w:val="18"/>
                <w:szCs w:val="18"/>
              </w:rPr>
            </w:pPr>
            <w:r>
              <w:rPr>
                <w:rFonts w:ascii="Arial" w:hAnsi="Arial" w:cs="Arial"/>
                <w:szCs w:val="18"/>
              </w:rPr>
              <w:t>01/</w:t>
            </w:r>
            <w:r w:rsidR="00D01531">
              <w:rPr>
                <w:rFonts w:ascii="Arial" w:hAnsi="Arial" w:cs="Arial"/>
                <w:szCs w:val="18"/>
              </w:rPr>
              <w:t>01</w:t>
            </w:r>
            <w:r>
              <w:rPr>
                <w:rFonts w:ascii="Arial" w:hAnsi="Arial" w:cs="Arial"/>
                <w:szCs w:val="18"/>
              </w:rPr>
              <w:t>/202</w:t>
            </w:r>
            <w:r w:rsidR="00D01531">
              <w:rPr>
                <w:rFonts w:ascii="Arial" w:hAnsi="Arial" w:cs="Arial"/>
                <w:szCs w:val="18"/>
              </w:rPr>
              <w:t xml:space="preserve">6 </w:t>
            </w:r>
            <w:r>
              <w:rPr>
                <w:rFonts w:ascii="Arial" w:hAnsi="Arial" w:cs="Arial"/>
                <w:szCs w:val="18"/>
              </w:rPr>
              <w:t>-</w:t>
            </w:r>
            <w:r w:rsidR="00D01531">
              <w:rPr>
                <w:rFonts w:ascii="Arial" w:hAnsi="Arial" w:cs="Arial"/>
                <w:szCs w:val="18"/>
              </w:rPr>
              <w:t xml:space="preserve"> </w:t>
            </w:r>
            <w:r>
              <w:rPr>
                <w:rFonts w:ascii="Arial" w:hAnsi="Arial" w:cs="Arial"/>
                <w:szCs w:val="18"/>
              </w:rPr>
              <w:t>01/0</w:t>
            </w:r>
            <w:r w:rsidR="00D01531">
              <w:rPr>
                <w:rFonts w:ascii="Arial" w:hAnsi="Arial" w:cs="Arial"/>
                <w:szCs w:val="18"/>
              </w:rPr>
              <w:t>2</w:t>
            </w:r>
            <w:r>
              <w:rPr>
                <w:rFonts w:ascii="Arial" w:hAnsi="Arial" w:cs="Arial"/>
                <w:szCs w:val="18"/>
              </w:rPr>
              <w:t>/2026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4E089C9C" w14:textId="77777777" w:rsidR="00720CE1" w:rsidRDefault="00720CE1">
            <w:pPr>
              <w:spacing w:before="280" w:after="119"/>
              <w:contextualSpacing/>
              <w:jc w:val="center"/>
              <w:rPr>
                <w:rFonts w:ascii="Arial" w:hAnsi="Arial" w:cs="Arial"/>
                <w:color w:val="000000"/>
                <w:sz w:val="18"/>
                <w:szCs w:val="18"/>
                <w:lang w:eastAsia="ar-SA"/>
              </w:rPr>
            </w:pPr>
          </w:p>
          <w:p w14:paraId="040AFA4E" w14:textId="1B84EDFD" w:rsidR="000D0AB4" w:rsidRPr="00720CE1" w:rsidRDefault="00720CE1" w:rsidP="00720CE1">
            <w:pPr>
              <w:contextualSpacing/>
              <w:jc w:val="center"/>
              <w:rPr>
                <w:rFonts w:ascii="Arial" w:hAnsi="Arial" w:cs="Arial"/>
                <w:sz w:val="18"/>
                <w:szCs w:val="18"/>
              </w:rPr>
            </w:pPr>
            <w:r>
              <w:rPr>
                <w:rFonts w:ascii="Arial" w:hAnsi="Arial" w:cs="Arial"/>
                <w:sz w:val="18"/>
                <w:szCs w:val="18"/>
              </w:rPr>
              <w:t xml:space="preserve">Algoritma ve </w:t>
            </w:r>
            <w:r w:rsidR="00A81464" w:rsidRPr="00A81464">
              <w:rPr>
                <w:rFonts w:ascii="Arial" w:hAnsi="Arial" w:cs="Arial"/>
                <w:color w:val="000000"/>
                <w:sz w:val="18"/>
                <w:szCs w:val="18"/>
                <w:lang w:eastAsia="ar-SA"/>
              </w:rPr>
              <w:t xml:space="preserve">Model </w:t>
            </w:r>
            <w:r>
              <w:rPr>
                <w:rFonts w:ascii="Arial" w:hAnsi="Arial" w:cs="Arial"/>
                <w:color w:val="000000"/>
                <w:sz w:val="18"/>
                <w:szCs w:val="18"/>
                <w:lang w:eastAsia="ar-SA"/>
              </w:rPr>
              <w:t>T</w:t>
            </w:r>
            <w:r w:rsidR="00A81464" w:rsidRPr="00A81464">
              <w:rPr>
                <w:rFonts w:ascii="Arial" w:hAnsi="Arial" w:cs="Arial"/>
                <w:color w:val="000000"/>
                <w:sz w:val="18"/>
                <w:szCs w:val="18"/>
                <w:lang w:eastAsia="ar-SA"/>
              </w:rPr>
              <w:t>asarımı</w:t>
            </w:r>
          </w:p>
        </w:tc>
        <w:tc>
          <w:tcPr>
            <w:tcW w:w="2340" w:type="dxa"/>
            <w:tcBorders>
              <w:top w:val="single" w:sz="4" w:space="0" w:color="000000"/>
              <w:left w:val="single" w:sz="4" w:space="0" w:color="000000"/>
              <w:bottom w:val="single" w:sz="4" w:space="0" w:color="000000"/>
              <w:right w:val="single" w:sz="4" w:space="0" w:color="000000"/>
            </w:tcBorders>
            <w:vAlign w:val="center"/>
          </w:tcPr>
          <w:p w14:paraId="343131D7" w14:textId="0F6E9A9B" w:rsidR="000D0AB4" w:rsidRDefault="00A81464">
            <w:pPr>
              <w:spacing w:before="280" w:after="119"/>
              <w:contextualSpacing/>
              <w:jc w:val="center"/>
              <w:rPr>
                <w:rFonts w:ascii="Arial" w:hAnsi="Arial" w:cs="Arial"/>
                <w:sz w:val="18"/>
                <w:szCs w:val="18"/>
              </w:rPr>
            </w:pPr>
            <w:r>
              <w:rPr>
                <w:rFonts w:ascii="Arial" w:hAnsi="Arial" w:cs="Arial"/>
                <w:sz w:val="18"/>
                <w:szCs w:val="18"/>
              </w:rPr>
              <w:t>Osman Ufuk Fışkırma</w:t>
            </w:r>
          </w:p>
        </w:tc>
        <w:tc>
          <w:tcPr>
            <w:tcW w:w="2429" w:type="dxa"/>
            <w:tcBorders>
              <w:top w:val="single" w:sz="4" w:space="0" w:color="000000"/>
              <w:left w:val="single" w:sz="4" w:space="0" w:color="000000"/>
              <w:bottom w:val="single" w:sz="4" w:space="0" w:color="000000"/>
              <w:right w:val="single" w:sz="4" w:space="0" w:color="000000"/>
            </w:tcBorders>
            <w:vAlign w:val="center"/>
          </w:tcPr>
          <w:p w14:paraId="42FFD845" w14:textId="480B72E1" w:rsidR="00847D9B" w:rsidRDefault="00720CE1" w:rsidP="00847D9B">
            <w:pPr>
              <w:spacing w:before="280" w:after="119"/>
              <w:contextualSpacing/>
              <w:rPr>
                <w:rFonts w:ascii="Arial" w:hAnsi="Arial" w:cs="Arial"/>
                <w:sz w:val="18"/>
                <w:szCs w:val="18"/>
              </w:rPr>
            </w:pPr>
            <w:proofErr w:type="spellStart"/>
            <w:r>
              <w:rPr>
                <w:rFonts w:ascii="Arial" w:hAnsi="Arial" w:cs="Arial"/>
                <w:sz w:val="18"/>
                <w:szCs w:val="18"/>
              </w:rPr>
              <w:t>GoL</w:t>
            </w:r>
            <w:proofErr w:type="spellEnd"/>
            <w:r>
              <w:rPr>
                <w:rFonts w:ascii="Arial" w:hAnsi="Arial" w:cs="Arial"/>
                <w:sz w:val="18"/>
                <w:szCs w:val="18"/>
              </w:rPr>
              <w:t xml:space="preserve"> ve </w:t>
            </w:r>
            <w:proofErr w:type="spellStart"/>
            <w:r>
              <w:rPr>
                <w:rFonts w:ascii="Arial" w:hAnsi="Arial" w:cs="Arial"/>
                <w:sz w:val="18"/>
                <w:szCs w:val="18"/>
              </w:rPr>
              <w:t>Izhikevich’in</w:t>
            </w:r>
            <w:proofErr w:type="spellEnd"/>
            <w:r>
              <w:rPr>
                <w:rFonts w:ascii="Arial" w:hAnsi="Arial" w:cs="Arial"/>
                <w:sz w:val="18"/>
                <w:szCs w:val="18"/>
              </w:rPr>
              <w:t xml:space="preserve"> entegre edilmesi</w:t>
            </w:r>
          </w:p>
          <w:p w14:paraId="5E51E516" w14:textId="7A4309E3" w:rsidR="000D0AB4" w:rsidRDefault="00720CE1" w:rsidP="00847D9B">
            <w:pPr>
              <w:spacing w:before="280" w:after="119"/>
              <w:contextualSpacing/>
              <w:rPr>
                <w:rFonts w:ascii="Arial" w:hAnsi="Arial" w:cs="Arial"/>
                <w:sz w:val="18"/>
                <w:szCs w:val="18"/>
              </w:rPr>
            </w:pPr>
            <w:r>
              <w:rPr>
                <w:rFonts w:ascii="Arial" w:hAnsi="Arial" w:cs="Arial"/>
                <w:sz w:val="18"/>
                <w:szCs w:val="18"/>
              </w:rPr>
              <w:t>%</w:t>
            </w:r>
            <w:r w:rsidR="00847D9B">
              <w:rPr>
                <w:rFonts w:ascii="Arial" w:hAnsi="Arial" w:cs="Arial"/>
                <w:sz w:val="18"/>
                <w:szCs w:val="18"/>
              </w:rPr>
              <w:t>10</w:t>
            </w:r>
          </w:p>
        </w:tc>
      </w:tr>
      <w:tr w:rsidR="000D0AB4" w14:paraId="7F55FA8A" w14:textId="77777777" w:rsidTr="00190A53">
        <w:trPr>
          <w:trHeight w:val="441"/>
        </w:trPr>
        <w:tc>
          <w:tcPr>
            <w:tcW w:w="1920" w:type="dxa"/>
            <w:tcBorders>
              <w:top w:val="single" w:sz="4" w:space="0" w:color="000000"/>
              <w:left w:val="single" w:sz="4" w:space="0" w:color="000000"/>
              <w:bottom w:val="single" w:sz="4" w:space="0" w:color="000000"/>
              <w:right w:val="single" w:sz="4" w:space="0" w:color="000000"/>
            </w:tcBorders>
            <w:vAlign w:val="center"/>
          </w:tcPr>
          <w:p w14:paraId="38D12DEB" w14:textId="6FE1CCB5" w:rsidR="000D0AB4" w:rsidRDefault="00D01531">
            <w:pPr>
              <w:spacing w:before="280" w:after="119"/>
              <w:contextualSpacing/>
              <w:rPr>
                <w:rFonts w:ascii="Arial" w:hAnsi="Arial" w:cs="Arial"/>
                <w:sz w:val="18"/>
                <w:szCs w:val="18"/>
              </w:rPr>
            </w:pPr>
            <w:r>
              <w:rPr>
                <w:rFonts w:ascii="Arial" w:hAnsi="Arial" w:cs="Arial"/>
                <w:szCs w:val="18"/>
              </w:rPr>
              <w:t xml:space="preserve">01/02/2026 </w:t>
            </w:r>
            <w:r w:rsidR="00A81464">
              <w:rPr>
                <w:rFonts w:ascii="Arial" w:hAnsi="Arial" w:cs="Arial"/>
                <w:szCs w:val="18"/>
              </w:rPr>
              <w:t>-</w:t>
            </w:r>
            <w:r>
              <w:rPr>
                <w:rFonts w:ascii="Arial" w:hAnsi="Arial" w:cs="Arial"/>
                <w:szCs w:val="18"/>
              </w:rPr>
              <w:t xml:space="preserve"> </w:t>
            </w:r>
            <w:r w:rsidR="00A81464">
              <w:rPr>
                <w:rFonts w:ascii="Arial" w:hAnsi="Arial" w:cs="Arial"/>
                <w:szCs w:val="18"/>
              </w:rPr>
              <w:t>01/0</w:t>
            </w:r>
            <w:r>
              <w:rPr>
                <w:rFonts w:ascii="Arial" w:hAnsi="Arial" w:cs="Arial"/>
                <w:szCs w:val="18"/>
              </w:rPr>
              <w:t>4</w:t>
            </w:r>
            <w:r w:rsidR="00A81464">
              <w:rPr>
                <w:rFonts w:ascii="Arial" w:hAnsi="Arial" w:cs="Arial"/>
                <w:szCs w:val="18"/>
              </w:rPr>
              <w:t>/2026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4BDB56F4" w14:textId="74DB64FD" w:rsidR="000D0AB4" w:rsidRDefault="00720CE1">
            <w:pPr>
              <w:spacing w:before="280" w:after="119"/>
              <w:contextualSpacing/>
              <w:jc w:val="center"/>
              <w:rPr>
                <w:rFonts w:ascii="Arial" w:hAnsi="Arial" w:cs="Arial"/>
                <w:sz w:val="18"/>
                <w:szCs w:val="18"/>
              </w:rPr>
            </w:pPr>
            <w:r w:rsidRPr="00720CE1">
              <w:rPr>
                <w:rFonts w:ascii="Arial" w:hAnsi="Arial" w:cs="Arial"/>
                <w:sz w:val="18"/>
                <w:szCs w:val="18"/>
              </w:rPr>
              <w:t xml:space="preserve">Görselleştirme ve </w:t>
            </w:r>
            <w:r w:rsidR="00847D9B">
              <w:rPr>
                <w:rFonts w:ascii="Arial" w:hAnsi="Arial" w:cs="Arial"/>
                <w:sz w:val="18"/>
                <w:szCs w:val="18"/>
              </w:rPr>
              <w:t>Prototip</w:t>
            </w:r>
            <w:r w:rsidRPr="00720CE1">
              <w:rPr>
                <w:rFonts w:ascii="Arial" w:hAnsi="Arial" w:cs="Arial"/>
                <w:sz w:val="18"/>
                <w:szCs w:val="18"/>
              </w:rPr>
              <w:t xml:space="preserve"> Geliştirme</w:t>
            </w:r>
          </w:p>
        </w:tc>
        <w:tc>
          <w:tcPr>
            <w:tcW w:w="2340" w:type="dxa"/>
            <w:tcBorders>
              <w:top w:val="single" w:sz="4" w:space="0" w:color="000000"/>
              <w:left w:val="single" w:sz="4" w:space="0" w:color="000000"/>
              <w:bottom w:val="single" w:sz="4" w:space="0" w:color="000000"/>
              <w:right w:val="single" w:sz="4" w:space="0" w:color="000000"/>
            </w:tcBorders>
            <w:vAlign w:val="center"/>
          </w:tcPr>
          <w:p w14:paraId="38A3AC87" w14:textId="487034AA" w:rsidR="000D0AB4" w:rsidRDefault="00A81464">
            <w:pPr>
              <w:spacing w:before="280" w:after="119"/>
              <w:contextualSpacing/>
              <w:jc w:val="center"/>
              <w:rPr>
                <w:rFonts w:ascii="Arial" w:hAnsi="Arial" w:cs="Arial"/>
                <w:sz w:val="18"/>
                <w:szCs w:val="18"/>
              </w:rPr>
            </w:pPr>
            <w:r>
              <w:rPr>
                <w:rFonts w:ascii="Arial" w:hAnsi="Arial" w:cs="Arial"/>
                <w:sz w:val="18"/>
                <w:szCs w:val="18"/>
              </w:rPr>
              <w:t>Osman Ufuk Fışkırma</w:t>
            </w:r>
          </w:p>
        </w:tc>
        <w:tc>
          <w:tcPr>
            <w:tcW w:w="2429" w:type="dxa"/>
            <w:tcBorders>
              <w:top w:val="single" w:sz="4" w:space="0" w:color="000000"/>
              <w:left w:val="single" w:sz="4" w:space="0" w:color="000000"/>
              <w:bottom w:val="single" w:sz="4" w:space="0" w:color="000000"/>
              <w:right w:val="single" w:sz="4" w:space="0" w:color="000000"/>
            </w:tcBorders>
            <w:vAlign w:val="center"/>
          </w:tcPr>
          <w:p w14:paraId="6B4EF268" w14:textId="3D59A127" w:rsidR="00847D9B" w:rsidRDefault="00720CE1" w:rsidP="00847D9B">
            <w:pPr>
              <w:spacing w:before="280" w:after="119"/>
              <w:contextualSpacing/>
              <w:rPr>
                <w:rFonts w:ascii="Arial" w:hAnsi="Arial" w:cs="Arial"/>
                <w:sz w:val="18"/>
                <w:szCs w:val="18"/>
              </w:rPr>
            </w:pPr>
            <w:r>
              <w:rPr>
                <w:rFonts w:ascii="Arial" w:hAnsi="Arial" w:cs="Arial"/>
                <w:sz w:val="18"/>
                <w:szCs w:val="18"/>
              </w:rPr>
              <w:t>UI ile sonuçları görselleştirme</w:t>
            </w:r>
            <w:r w:rsidR="00847D9B">
              <w:rPr>
                <w:rFonts w:ascii="Arial" w:hAnsi="Arial" w:cs="Arial"/>
                <w:sz w:val="18"/>
                <w:szCs w:val="18"/>
              </w:rPr>
              <w:t xml:space="preserve"> ve en az 5 nöron tipinde başarı sağlanması</w:t>
            </w:r>
          </w:p>
          <w:p w14:paraId="7A1E815E" w14:textId="1D0F341D" w:rsidR="000D0AB4" w:rsidRDefault="00720CE1" w:rsidP="00847D9B">
            <w:pPr>
              <w:spacing w:before="280" w:after="119"/>
              <w:contextualSpacing/>
              <w:rPr>
                <w:rFonts w:ascii="Arial" w:hAnsi="Arial" w:cs="Arial"/>
                <w:sz w:val="18"/>
                <w:szCs w:val="18"/>
              </w:rPr>
            </w:pPr>
            <w:r>
              <w:rPr>
                <w:rFonts w:ascii="Arial" w:hAnsi="Arial" w:cs="Arial"/>
                <w:sz w:val="18"/>
                <w:szCs w:val="18"/>
              </w:rPr>
              <w:t xml:space="preserve"> %</w:t>
            </w:r>
            <w:r w:rsidR="00847D9B">
              <w:rPr>
                <w:rFonts w:ascii="Arial" w:hAnsi="Arial" w:cs="Arial"/>
                <w:sz w:val="18"/>
                <w:szCs w:val="18"/>
              </w:rPr>
              <w:t>3</w:t>
            </w:r>
            <w:r>
              <w:rPr>
                <w:rFonts w:ascii="Arial" w:hAnsi="Arial" w:cs="Arial"/>
                <w:sz w:val="18"/>
                <w:szCs w:val="18"/>
              </w:rPr>
              <w:t xml:space="preserve">5 </w:t>
            </w:r>
          </w:p>
        </w:tc>
      </w:tr>
      <w:tr w:rsidR="000D0AB4" w14:paraId="501C55BB" w14:textId="77777777" w:rsidTr="00190A53">
        <w:trPr>
          <w:trHeight w:val="425"/>
        </w:trPr>
        <w:tc>
          <w:tcPr>
            <w:tcW w:w="1920" w:type="dxa"/>
            <w:tcBorders>
              <w:top w:val="single" w:sz="4" w:space="0" w:color="000000"/>
              <w:left w:val="single" w:sz="4" w:space="0" w:color="000000"/>
              <w:bottom w:val="single" w:sz="4" w:space="0" w:color="000000"/>
              <w:right w:val="single" w:sz="4" w:space="0" w:color="000000"/>
            </w:tcBorders>
            <w:vAlign w:val="center"/>
          </w:tcPr>
          <w:p w14:paraId="15B29052" w14:textId="0DD3E7DC" w:rsidR="00D01531" w:rsidRDefault="00D01531">
            <w:pPr>
              <w:spacing w:before="280" w:after="119"/>
              <w:contextualSpacing/>
              <w:rPr>
                <w:rFonts w:ascii="Arial" w:hAnsi="Arial" w:cs="Arial"/>
                <w:szCs w:val="18"/>
              </w:rPr>
            </w:pPr>
            <w:r>
              <w:rPr>
                <w:rFonts w:ascii="Arial" w:hAnsi="Arial" w:cs="Arial"/>
                <w:szCs w:val="18"/>
              </w:rPr>
              <w:t xml:space="preserve">01/04/2026 </w:t>
            </w:r>
            <w:r w:rsidR="00A81464">
              <w:rPr>
                <w:rFonts w:ascii="Arial" w:hAnsi="Arial" w:cs="Arial"/>
                <w:szCs w:val="18"/>
              </w:rPr>
              <w:t>-</w:t>
            </w:r>
          </w:p>
          <w:p w14:paraId="20798907" w14:textId="7E574B8A" w:rsidR="000D0AB4" w:rsidRPr="00D01531" w:rsidRDefault="00A81464">
            <w:pPr>
              <w:spacing w:before="280" w:after="119"/>
              <w:contextualSpacing/>
              <w:rPr>
                <w:rFonts w:ascii="Arial" w:hAnsi="Arial" w:cs="Arial"/>
                <w:szCs w:val="18"/>
              </w:rPr>
            </w:pPr>
            <w:r>
              <w:rPr>
                <w:rFonts w:ascii="Arial" w:hAnsi="Arial" w:cs="Arial"/>
                <w:szCs w:val="18"/>
              </w:rPr>
              <w:t>01/0</w:t>
            </w:r>
            <w:r w:rsidR="00D01531">
              <w:rPr>
                <w:rFonts w:ascii="Arial" w:hAnsi="Arial" w:cs="Arial"/>
                <w:szCs w:val="18"/>
              </w:rPr>
              <w:t>6</w:t>
            </w:r>
            <w:r>
              <w:rPr>
                <w:rFonts w:ascii="Arial" w:hAnsi="Arial" w:cs="Arial"/>
                <w:szCs w:val="18"/>
              </w:rPr>
              <w:t>/2026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30DD3B7A" w14:textId="77777777" w:rsidR="00720CE1" w:rsidRDefault="00720CE1" w:rsidP="00720CE1">
            <w:pPr>
              <w:contextualSpacing/>
              <w:jc w:val="center"/>
              <w:rPr>
                <w:rFonts w:ascii="Arial" w:hAnsi="Arial" w:cs="Arial"/>
                <w:sz w:val="18"/>
                <w:szCs w:val="18"/>
              </w:rPr>
            </w:pPr>
            <w:r>
              <w:rPr>
                <w:rFonts w:ascii="Arial" w:hAnsi="Arial" w:cs="Arial"/>
                <w:sz w:val="18"/>
                <w:szCs w:val="18"/>
              </w:rPr>
              <w:t>Performans ve Patern Analizi</w:t>
            </w:r>
          </w:p>
          <w:p w14:paraId="718AA5FC" w14:textId="57DB64A0" w:rsidR="000D0AB4" w:rsidRPr="00720CE1" w:rsidRDefault="000D0AB4">
            <w:pPr>
              <w:spacing w:before="280" w:after="119"/>
              <w:contextualSpacing/>
              <w:jc w:val="center"/>
              <w:rPr>
                <w:rFonts w:ascii="Arial" w:hAnsi="Arial" w:cs="Arial"/>
                <w:sz w:val="18"/>
                <w:szCs w:val="18"/>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6F0EA995" w14:textId="44225074" w:rsidR="000D0AB4" w:rsidRDefault="00A81464">
            <w:pPr>
              <w:spacing w:before="280" w:after="119"/>
              <w:contextualSpacing/>
              <w:jc w:val="center"/>
              <w:rPr>
                <w:rFonts w:ascii="Arial" w:hAnsi="Arial" w:cs="Arial"/>
                <w:sz w:val="18"/>
                <w:szCs w:val="18"/>
              </w:rPr>
            </w:pPr>
            <w:r>
              <w:rPr>
                <w:rFonts w:ascii="Arial" w:hAnsi="Arial" w:cs="Arial"/>
                <w:sz w:val="18"/>
                <w:szCs w:val="18"/>
              </w:rPr>
              <w:t>Osman Ufuk Fışkırma</w:t>
            </w:r>
          </w:p>
        </w:tc>
        <w:tc>
          <w:tcPr>
            <w:tcW w:w="2429" w:type="dxa"/>
            <w:tcBorders>
              <w:top w:val="single" w:sz="4" w:space="0" w:color="000000"/>
              <w:left w:val="single" w:sz="4" w:space="0" w:color="000000"/>
              <w:bottom w:val="single" w:sz="4" w:space="0" w:color="000000"/>
              <w:right w:val="single" w:sz="4" w:space="0" w:color="000000"/>
            </w:tcBorders>
            <w:vAlign w:val="center"/>
          </w:tcPr>
          <w:p w14:paraId="2DB4B0BA" w14:textId="77777777" w:rsidR="00847D9B" w:rsidRDefault="00847D9B" w:rsidP="00847D9B">
            <w:pPr>
              <w:spacing w:before="280" w:after="119"/>
              <w:contextualSpacing/>
              <w:rPr>
                <w:rFonts w:ascii="Arial" w:hAnsi="Arial" w:cs="Arial"/>
                <w:sz w:val="18"/>
                <w:szCs w:val="18"/>
              </w:rPr>
            </w:pPr>
            <w:r>
              <w:rPr>
                <w:rFonts w:ascii="Arial" w:hAnsi="Arial" w:cs="Arial"/>
                <w:sz w:val="18"/>
                <w:szCs w:val="18"/>
              </w:rPr>
              <w:t>Çeşitli hücre yapılarının hibrit modelde uygulanması ve davranışlarını karşılaştırma</w:t>
            </w:r>
          </w:p>
          <w:p w14:paraId="208CAED8" w14:textId="4ACCCBD6" w:rsidR="000D0AB4" w:rsidRDefault="00847D9B" w:rsidP="00847D9B">
            <w:pPr>
              <w:spacing w:before="280" w:after="119"/>
              <w:contextualSpacing/>
              <w:rPr>
                <w:rFonts w:ascii="Arial" w:hAnsi="Arial" w:cs="Arial"/>
                <w:sz w:val="18"/>
                <w:szCs w:val="18"/>
              </w:rPr>
            </w:pPr>
            <w:r>
              <w:rPr>
                <w:rFonts w:ascii="Arial" w:hAnsi="Arial" w:cs="Arial"/>
                <w:sz w:val="18"/>
                <w:szCs w:val="18"/>
              </w:rPr>
              <w:t xml:space="preserve"> %30</w:t>
            </w:r>
          </w:p>
        </w:tc>
      </w:tr>
      <w:tr w:rsidR="000D0AB4" w14:paraId="2E5C5ED5" w14:textId="77777777" w:rsidTr="00190A53">
        <w:trPr>
          <w:trHeight w:val="431"/>
        </w:trPr>
        <w:tc>
          <w:tcPr>
            <w:tcW w:w="1920" w:type="dxa"/>
            <w:tcBorders>
              <w:top w:val="single" w:sz="4" w:space="0" w:color="000000"/>
              <w:left w:val="single" w:sz="4" w:space="0" w:color="000000"/>
              <w:bottom w:val="single" w:sz="4" w:space="0" w:color="000000"/>
              <w:right w:val="single" w:sz="4" w:space="0" w:color="000000"/>
            </w:tcBorders>
            <w:vAlign w:val="center"/>
          </w:tcPr>
          <w:p w14:paraId="29872434" w14:textId="3E901107" w:rsidR="00D01531" w:rsidRDefault="00D01531">
            <w:pPr>
              <w:spacing w:before="280" w:after="119"/>
              <w:contextualSpacing/>
              <w:jc w:val="both"/>
              <w:rPr>
                <w:rFonts w:ascii="Arial" w:hAnsi="Arial" w:cs="Arial"/>
                <w:szCs w:val="18"/>
              </w:rPr>
            </w:pPr>
            <w:r>
              <w:rPr>
                <w:rFonts w:ascii="Arial" w:hAnsi="Arial" w:cs="Arial"/>
                <w:szCs w:val="18"/>
              </w:rPr>
              <w:t xml:space="preserve">01/06/2026 </w:t>
            </w:r>
            <w:r w:rsidR="00A81464">
              <w:rPr>
                <w:rFonts w:ascii="Arial" w:hAnsi="Arial" w:cs="Arial"/>
                <w:szCs w:val="18"/>
              </w:rPr>
              <w:t>-</w:t>
            </w:r>
          </w:p>
          <w:p w14:paraId="6A11C8CA" w14:textId="4084B7E8" w:rsidR="000D0AB4" w:rsidRDefault="00A81464">
            <w:pPr>
              <w:spacing w:before="280" w:after="119"/>
              <w:contextualSpacing/>
              <w:jc w:val="both"/>
              <w:rPr>
                <w:rFonts w:ascii="Arial" w:hAnsi="Arial" w:cs="Arial"/>
                <w:sz w:val="18"/>
                <w:szCs w:val="18"/>
              </w:rPr>
            </w:pPr>
            <w:r>
              <w:rPr>
                <w:rFonts w:ascii="Arial" w:hAnsi="Arial" w:cs="Arial"/>
                <w:szCs w:val="18"/>
              </w:rPr>
              <w:t>01/0</w:t>
            </w:r>
            <w:r w:rsidR="00D01531">
              <w:rPr>
                <w:rFonts w:ascii="Arial" w:hAnsi="Arial" w:cs="Arial"/>
                <w:szCs w:val="18"/>
              </w:rPr>
              <w:t>8</w:t>
            </w:r>
            <w:r>
              <w:rPr>
                <w:rFonts w:ascii="Arial" w:hAnsi="Arial" w:cs="Arial"/>
                <w:szCs w:val="18"/>
              </w:rPr>
              <w:t>/2026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77F1AECA" w14:textId="77777777" w:rsidR="00720CE1" w:rsidRDefault="00720CE1" w:rsidP="00720CE1">
            <w:pPr>
              <w:contextualSpacing/>
              <w:jc w:val="center"/>
              <w:rPr>
                <w:rFonts w:ascii="Arial" w:hAnsi="Arial" w:cs="Arial"/>
                <w:sz w:val="18"/>
                <w:szCs w:val="18"/>
              </w:rPr>
            </w:pPr>
            <w:r>
              <w:rPr>
                <w:rFonts w:ascii="Arial" w:hAnsi="Arial" w:cs="Arial"/>
                <w:sz w:val="18"/>
                <w:szCs w:val="18"/>
              </w:rPr>
              <w:t>Raporlama ve Sonuçların Yayılımı</w:t>
            </w:r>
          </w:p>
          <w:p w14:paraId="4750CFC3" w14:textId="2E09AECE" w:rsidR="000D0AB4" w:rsidRPr="00720CE1" w:rsidRDefault="000D0AB4">
            <w:pPr>
              <w:spacing w:before="280" w:after="119"/>
              <w:contextualSpacing/>
              <w:jc w:val="center"/>
              <w:rPr>
                <w:rFonts w:ascii="Arial" w:hAnsi="Arial" w:cs="Arial"/>
                <w:sz w:val="18"/>
                <w:szCs w:val="18"/>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023F58A4" w14:textId="42DCB989" w:rsidR="000D0AB4" w:rsidRDefault="00A81464">
            <w:pPr>
              <w:spacing w:before="280" w:after="119"/>
              <w:contextualSpacing/>
              <w:jc w:val="center"/>
              <w:rPr>
                <w:rFonts w:ascii="Arial" w:hAnsi="Arial" w:cs="Arial"/>
                <w:sz w:val="18"/>
                <w:szCs w:val="18"/>
              </w:rPr>
            </w:pPr>
            <w:r>
              <w:rPr>
                <w:rFonts w:ascii="Arial" w:hAnsi="Arial" w:cs="Arial"/>
                <w:sz w:val="18"/>
                <w:szCs w:val="18"/>
              </w:rPr>
              <w:t>Osman Ufuk Fışkırma</w:t>
            </w:r>
          </w:p>
        </w:tc>
        <w:tc>
          <w:tcPr>
            <w:tcW w:w="2429" w:type="dxa"/>
            <w:tcBorders>
              <w:top w:val="single" w:sz="4" w:space="0" w:color="000000"/>
              <w:left w:val="single" w:sz="4" w:space="0" w:color="000000"/>
              <w:bottom w:val="single" w:sz="4" w:space="0" w:color="000000"/>
              <w:right w:val="single" w:sz="4" w:space="0" w:color="000000"/>
            </w:tcBorders>
            <w:vAlign w:val="center"/>
          </w:tcPr>
          <w:p w14:paraId="4EF67C2A" w14:textId="6585F16F" w:rsidR="00847D9B" w:rsidRDefault="00847D9B" w:rsidP="00847D9B">
            <w:pPr>
              <w:spacing w:before="280" w:after="119"/>
              <w:contextualSpacing/>
              <w:rPr>
                <w:rFonts w:ascii="Arial" w:hAnsi="Arial" w:cs="Arial"/>
                <w:sz w:val="18"/>
                <w:szCs w:val="18"/>
              </w:rPr>
            </w:pPr>
            <w:r>
              <w:rPr>
                <w:rFonts w:ascii="Arial" w:hAnsi="Arial" w:cs="Arial"/>
                <w:sz w:val="18"/>
                <w:szCs w:val="18"/>
              </w:rPr>
              <w:t>Araştırma sonuçlarının toplanması ve raporlanması</w:t>
            </w:r>
          </w:p>
          <w:p w14:paraId="5338352A" w14:textId="261D5945" w:rsidR="000D0AB4" w:rsidRDefault="00847D9B" w:rsidP="00847D9B">
            <w:pPr>
              <w:spacing w:before="280" w:after="119"/>
              <w:contextualSpacing/>
              <w:rPr>
                <w:rFonts w:ascii="Arial" w:hAnsi="Arial" w:cs="Arial"/>
                <w:sz w:val="18"/>
                <w:szCs w:val="18"/>
              </w:rPr>
            </w:pPr>
            <w:r>
              <w:rPr>
                <w:rFonts w:ascii="Arial" w:hAnsi="Arial" w:cs="Arial"/>
                <w:sz w:val="18"/>
                <w:szCs w:val="18"/>
              </w:rPr>
              <w:t xml:space="preserve">%5 </w:t>
            </w: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Literatür taraması, sonuç raporu hazırlama aşamaları, araştırma sonuçlarının paylaşımı,  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w:t>
      </w:r>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proofErr w:type="spellStart"/>
      <w:r>
        <w:rPr>
          <w:rFonts w:ascii="Arial" w:hAnsi="Arial" w:cs="Arial"/>
          <w:sz w:val="18"/>
          <w:szCs w:val="18"/>
        </w:rPr>
        <w:t>lar</w:t>
      </w:r>
      <w:proofErr w:type="spellEnd"/>
      <w:r w:rsidR="00013443">
        <w:rPr>
          <w:rFonts w:ascii="Arial" w:hAnsi="Arial" w:cs="Arial"/>
          <w:sz w:val="18"/>
          <w:szCs w:val="18"/>
        </w:rPr>
        <w:t>)</w:t>
      </w:r>
      <w:proofErr w:type="spellStart"/>
      <w:r>
        <w:rPr>
          <w:rFonts w:ascii="Arial" w:hAnsi="Arial" w:cs="Arial"/>
          <w:sz w:val="18"/>
          <w:szCs w:val="18"/>
        </w:rPr>
        <w:t>ının</w:t>
      </w:r>
      <w:proofErr w:type="spellEnd"/>
      <w:r>
        <w:rPr>
          <w:rFonts w:ascii="Arial" w:hAnsi="Arial" w:cs="Arial"/>
          <w:sz w:val="18"/>
          <w:szCs w:val="18"/>
        </w:rPr>
        <w:t xml:space="preserve">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B P</w:t>
      </w:r>
      <w:r w:rsidR="00013443" w:rsidRPr="0090263B">
        <w:rPr>
          <w:rFonts w:ascii="Arial" w:hAnsi="Arial" w:cs="Arial"/>
          <w:bCs/>
          <w:sz w:val="18"/>
          <w:szCs w:val="18"/>
          <w:lang w:eastAsia="tr-TR"/>
        </w:rPr>
        <w:t>lan</w:t>
      </w:r>
      <w:r w:rsidR="00013443">
        <w:rPr>
          <w:rFonts w:ascii="Arial" w:hAnsi="Arial" w:cs="Arial"/>
          <w:bCs/>
          <w:sz w:val="18"/>
          <w:szCs w:val="18"/>
          <w:lang w:eastAsia="tr-TR"/>
        </w:rPr>
        <w:t>(</w:t>
      </w:r>
      <w:proofErr w:type="spellStart"/>
      <w:r w:rsidR="00013443">
        <w:rPr>
          <w:rFonts w:ascii="Arial" w:hAnsi="Arial" w:cs="Arial"/>
          <w:bCs/>
          <w:sz w:val="18"/>
          <w:szCs w:val="18"/>
          <w:lang w:eastAsia="tr-TR"/>
        </w:rPr>
        <w:t>lar</w:t>
      </w:r>
      <w:proofErr w:type="spellEnd"/>
      <w:r w:rsidR="00013443">
        <w:rPr>
          <w:rFonts w:ascii="Arial" w:hAnsi="Arial" w:cs="Arial"/>
          <w:bCs/>
          <w:sz w:val="18"/>
          <w:szCs w:val="18"/>
          <w:lang w:eastAsia="tr-TR"/>
        </w:rPr>
        <w:t>)</w:t>
      </w:r>
      <w:proofErr w:type="spellStart"/>
      <w:r w:rsidR="00013443" w:rsidRPr="0090263B">
        <w:rPr>
          <w:rFonts w:ascii="Arial" w:hAnsi="Arial" w:cs="Arial"/>
          <w:bCs/>
          <w:sz w:val="18"/>
          <w:szCs w:val="18"/>
          <w:lang w:eastAsia="tr-TR"/>
        </w:rPr>
        <w:t>ına</w:t>
      </w:r>
      <w:proofErr w:type="spellEnd"/>
      <w:r w:rsidR="00013443" w:rsidRPr="0090263B">
        <w:rPr>
          <w:rFonts w:ascii="Arial" w:hAnsi="Arial" w:cs="Arial"/>
          <w:bCs/>
          <w:sz w:val="18"/>
          <w:szCs w:val="18"/>
          <w:lang w:eastAsia="tr-TR"/>
        </w:rPr>
        <w:t xml:space="preserve">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4082"/>
        <w:gridCol w:w="4155"/>
      </w:tblGrid>
      <w:tr w:rsidR="000D0AB4" w14:paraId="3520C56E" w14:textId="77777777" w:rsidTr="00EB7B21">
        <w:trPr>
          <w:trHeight w:val="814"/>
          <w:jc w:val="center"/>
        </w:trPr>
        <w:tc>
          <w:tcPr>
            <w:tcW w:w="40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1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EB7B21">
        <w:trPr>
          <w:trHeight w:val="878"/>
          <w:jc w:val="center"/>
        </w:trPr>
        <w:tc>
          <w:tcPr>
            <w:tcW w:w="4082" w:type="dxa"/>
            <w:tcBorders>
              <w:top w:val="single" w:sz="4" w:space="0" w:color="000000"/>
              <w:left w:val="single" w:sz="4" w:space="0" w:color="000000"/>
              <w:bottom w:val="single" w:sz="4" w:space="0" w:color="000000"/>
              <w:right w:val="single" w:sz="4" w:space="0" w:color="000000"/>
            </w:tcBorders>
          </w:tcPr>
          <w:p w14:paraId="4542E201" w14:textId="26DADF91" w:rsidR="000D0AB4" w:rsidRDefault="00EB7B21">
            <w:pPr>
              <w:rPr>
                <w:rFonts w:ascii="Arial" w:hAnsi="Arial" w:cs="Arial"/>
                <w:sz w:val="18"/>
                <w:szCs w:val="18"/>
              </w:rPr>
            </w:pPr>
            <w:r w:rsidRPr="00EB7B21">
              <w:rPr>
                <w:rFonts w:ascii="Arial" w:hAnsi="Arial" w:cs="Arial"/>
                <w:sz w:val="18"/>
                <w:szCs w:val="18"/>
              </w:rPr>
              <w:t>Simülasyon modelinin beklenenden daha uzun sürede stabilize olması</w:t>
            </w:r>
          </w:p>
        </w:tc>
        <w:tc>
          <w:tcPr>
            <w:tcW w:w="4155"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5"/>
            </w:tblGrid>
            <w:tr w:rsidR="00EB7B21" w:rsidRPr="00EB7B21" w14:paraId="39DFC313" w14:textId="77777777">
              <w:trPr>
                <w:tblCellSpacing w:w="15" w:type="dxa"/>
              </w:trPr>
              <w:tc>
                <w:tcPr>
                  <w:tcW w:w="0" w:type="auto"/>
                  <w:vAlign w:val="center"/>
                  <w:hideMark/>
                </w:tcPr>
                <w:p w14:paraId="6BB5D601" w14:textId="77777777" w:rsidR="00EB7B21" w:rsidRPr="00EB7B21" w:rsidRDefault="00EB7B21" w:rsidP="00EB7B21">
                  <w:pPr>
                    <w:rPr>
                      <w:rFonts w:ascii="Arial" w:hAnsi="Arial" w:cs="Arial"/>
                      <w:sz w:val="18"/>
                      <w:szCs w:val="18"/>
                    </w:rPr>
                  </w:pPr>
                  <w:r w:rsidRPr="00EB7B21">
                    <w:rPr>
                      <w:rFonts w:ascii="Arial" w:hAnsi="Arial" w:cs="Arial"/>
                      <w:sz w:val="18"/>
                      <w:szCs w:val="18"/>
                    </w:rPr>
                    <w:t xml:space="preserve">Grid boyutu küçültülerek hesaplama maliyeti azaltılır; </w:t>
                  </w:r>
                  <w:proofErr w:type="spellStart"/>
                  <w:r w:rsidRPr="00EB7B21">
                    <w:rPr>
                      <w:rFonts w:ascii="Arial" w:hAnsi="Arial" w:cs="Arial"/>
                      <w:sz w:val="18"/>
                      <w:szCs w:val="18"/>
                    </w:rPr>
                    <w:t>Izhikevich</w:t>
                  </w:r>
                  <w:proofErr w:type="spellEnd"/>
                  <w:r w:rsidRPr="00EB7B21">
                    <w:rPr>
                      <w:rFonts w:ascii="Arial" w:hAnsi="Arial" w:cs="Arial"/>
                      <w:sz w:val="18"/>
                      <w:szCs w:val="18"/>
                    </w:rPr>
                    <w:t xml:space="preserve"> modeli yerine parametrik sadeleştirilmiş </w:t>
                  </w:r>
                  <w:proofErr w:type="spellStart"/>
                  <w:r w:rsidRPr="00EB7B21">
                    <w:rPr>
                      <w:rFonts w:ascii="Arial" w:hAnsi="Arial" w:cs="Arial"/>
                      <w:sz w:val="18"/>
                      <w:szCs w:val="18"/>
                    </w:rPr>
                    <w:t>spike</w:t>
                  </w:r>
                  <w:proofErr w:type="spellEnd"/>
                  <w:r w:rsidRPr="00EB7B21">
                    <w:rPr>
                      <w:rFonts w:ascii="Arial" w:hAnsi="Arial" w:cs="Arial"/>
                      <w:sz w:val="18"/>
                      <w:szCs w:val="18"/>
                    </w:rPr>
                    <w:t xml:space="preserve"> denklemi kullanılır.</w:t>
                  </w:r>
                </w:p>
              </w:tc>
            </w:tr>
          </w:tbl>
          <w:p w14:paraId="584B7A28" w14:textId="77777777" w:rsidR="00EB7B21" w:rsidRPr="00EB7B21" w:rsidRDefault="00EB7B21" w:rsidP="00EB7B2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4F60EFCC" w14:textId="77777777">
              <w:trPr>
                <w:tblCellSpacing w:w="15" w:type="dxa"/>
              </w:trPr>
              <w:tc>
                <w:tcPr>
                  <w:tcW w:w="0" w:type="auto"/>
                  <w:vAlign w:val="center"/>
                  <w:hideMark/>
                </w:tcPr>
                <w:p w14:paraId="629A2A98" w14:textId="77777777" w:rsidR="00EB7B21" w:rsidRPr="00EB7B21" w:rsidRDefault="00EB7B21" w:rsidP="00EB7B21">
                  <w:pPr>
                    <w:rPr>
                      <w:rFonts w:ascii="Arial" w:hAnsi="Arial" w:cs="Arial"/>
                      <w:sz w:val="18"/>
                      <w:szCs w:val="18"/>
                    </w:rPr>
                  </w:pPr>
                </w:p>
              </w:tc>
            </w:tr>
          </w:tbl>
          <w:p w14:paraId="31E5206C" w14:textId="77777777" w:rsidR="000D0AB4" w:rsidRDefault="000D0AB4">
            <w:pPr>
              <w:rPr>
                <w:rFonts w:ascii="Arial" w:hAnsi="Arial" w:cs="Arial"/>
                <w:sz w:val="18"/>
                <w:szCs w:val="18"/>
              </w:rPr>
            </w:pPr>
          </w:p>
        </w:tc>
      </w:tr>
      <w:tr w:rsidR="000D0AB4" w14:paraId="708F72DA" w14:textId="77777777" w:rsidTr="00EB7B21">
        <w:trPr>
          <w:trHeight w:val="878"/>
          <w:jc w:val="center"/>
        </w:trPr>
        <w:tc>
          <w:tcPr>
            <w:tcW w:w="4082" w:type="dxa"/>
            <w:tcBorders>
              <w:top w:val="single" w:sz="4" w:space="0" w:color="000000"/>
              <w:left w:val="single" w:sz="4" w:space="0" w:color="000000"/>
              <w:bottom w:val="single" w:sz="4" w:space="0" w:color="000000"/>
              <w:right w:val="single" w:sz="4" w:space="0" w:color="000000"/>
            </w:tcBorders>
          </w:tcPr>
          <w:tbl>
            <w:tblPr>
              <w:tblW w:w="393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937"/>
            </w:tblGrid>
            <w:tr w:rsidR="00EB7B21" w:rsidRPr="00EB7B21" w14:paraId="2AF9B0E1" w14:textId="77777777" w:rsidTr="00EB7B21">
              <w:trPr>
                <w:trHeight w:val="670"/>
                <w:tblCellSpacing w:w="15" w:type="dxa"/>
              </w:trPr>
              <w:tc>
                <w:tcPr>
                  <w:tcW w:w="0" w:type="auto"/>
                  <w:vAlign w:val="center"/>
                  <w:hideMark/>
                </w:tcPr>
                <w:p w14:paraId="50D232F5" w14:textId="77777777" w:rsidR="00EB7B21" w:rsidRPr="00EB7B21" w:rsidRDefault="00EB7B21" w:rsidP="00EB7B21">
                  <w:pPr>
                    <w:rPr>
                      <w:rFonts w:ascii="Arial" w:hAnsi="Arial" w:cs="Arial"/>
                      <w:sz w:val="18"/>
                      <w:szCs w:val="18"/>
                    </w:rPr>
                  </w:pPr>
                  <w:r w:rsidRPr="00EB7B21">
                    <w:rPr>
                      <w:rFonts w:ascii="Arial" w:hAnsi="Arial" w:cs="Arial"/>
                      <w:sz w:val="18"/>
                      <w:szCs w:val="18"/>
                    </w:rPr>
                    <w:t>PDA hafıza modülünde aşırı karmaşıklık ve performans düşüşü</w:t>
                  </w:r>
                </w:p>
              </w:tc>
            </w:tr>
          </w:tbl>
          <w:p w14:paraId="48037357" w14:textId="77777777" w:rsidR="00EB7B21" w:rsidRPr="00EB7B21" w:rsidRDefault="00EB7B21" w:rsidP="00EB7B21">
            <w:pPr>
              <w:rPr>
                <w:rFonts w:ascii="Arial" w:hAnsi="Arial" w:cs="Arial"/>
                <w:vanish/>
                <w:sz w:val="18"/>
                <w:szCs w:val="18"/>
              </w:rPr>
            </w:pPr>
          </w:p>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EB7B21" w:rsidRPr="00EB7B21" w14:paraId="3068F6DA" w14:textId="77777777" w:rsidTr="00EB7B21">
              <w:trPr>
                <w:tblCellSpacing w:w="15" w:type="dxa"/>
              </w:trPr>
              <w:tc>
                <w:tcPr>
                  <w:tcW w:w="0" w:type="auto"/>
                  <w:vAlign w:val="center"/>
                  <w:hideMark/>
                </w:tcPr>
                <w:p w14:paraId="476CB502" w14:textId="77777777" w:rsidR="00EB7B21" w:rsidRPr="00EB7B21" w:rsidRDefault="00EB7B21" w:rsidP="00EB7B21">
                  <w:pPr>
                    <w:rPr>
                      <w:rFonts w:ascii="Arial" w:hAnsi="Arial" w:cs="Arial"/>
                      <w:sz w:val="18"/>
                      <w:szCs w:val="18"/>
                    </w:rPr>
                  </w:pPr>
                </w:p>
              </w:tc>
            </w:tr>
          </w:tbl>
          <w:p w14:paraId="78AED8A0" w14:textId="77777777" w:rsidR="000D0AB4" w:rsidRDefault="000D0AB4">
            <w:pPr>
              <w:rPr>
                <w:rFonts w:ascii="Arial" w:hAnsi="Arial" w:cs="Arial"/>
                <w:sz w:val="18"/>
                <w:szCs w:val="18"/>
              </w:rPr>
            </w:pPr>
          </w:p>
        </w:tc>
        <w:tc>
          <w:tcPr>
            <w:tcW w:w="4155"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5"/>
            </w:tblGrid>
            <w:tr w:rsidR="00EB7B21" w:rsidRPr="00EB7B21" w14:paraId="748DF90A" w14:textId="77777777">
              <w:trPr>
                <w:tblCellSpacing w:w="15" w:type="dxa"/>
              </w:trPr>
              <w:tc>
                <w:tcPr>
                  <w:tcW w:w="0" w:type="auto"/>
                  <w:vAlign w:val="center"/>
                  <w:hideMark/>
                </w:tcPr>
                <w:p w14:paraId="194E8696" w14:textId="77777777" w:rsidR="00EB7B21" w:rsidRPr="00EB7B21" w:rsidRDefault="00EB7B21" w:rsidP="00EB7B21">
                  <w:pPr>
                    <w:rPr>
                      <w:rFonts w:ascii="Arial" w:hAnsi="Arial" w:cs="Arial"/>
                      <w:sz w:val="18"/>
                      <w:szCs w:val="18"/>
                    </w:rPr>
                  </w:pPr>
                  <w:r w:rsidRPr="00EB7B21">
                    <w:rPr>
                      <w:rFonts w:ascii="Arial" w:hAnsi="Arial" w:cs="Arial"/>
                      <w:sz w:val="18"/>
                      <w:szCs w:val="18"/>
                    </w:rPr>
                    <w:t xml:space="preserve">Hafıza sembol seti azaltılır; </w:t>
                  </w:r>
                  <w:proofErr w:type="spellStart"/>
                  <w:r w:rsidRPr="00EB7B21">
                    <w:rPr>
                      <w:rFonts w:ascii="Arial" w:hAnsi="Arial" w:cs="Arial"/>
                      <w:sz w:val="18"/>
                      <w:szCs w:val="18"/>
                    </w:rPr>
                    <w:t>push</w:t>
                  </w:r>
                  <w:proofErr w:type="spellEnd"/>
                  <w:r w:rsidRPr="00EB7B21">
                    <w:rPr>
                      <w:rFonts w:ascii="Arial" w:hAnsi="Arial" w:cs="Arial"/>
                      <w:sz w:val="18"/>
                      <w:szCs w:val="18"/>
                    </w:rPr>
                    <w:t>/pop frekansları sınırlanır; hafıza derinliği makul bir üst sınıra çekilir.</w:t>
                  </w:r>
                </w:p>
              </w:tc>
            </w:tr>
          </w:tbl>
          <w:p w14:paraId="0597D897" w14:textId="77777777" w:rsidR="00EB7B21" w:rsidRPr="00EB7B21" w:rsidRDefault="00EB7B21" w:rsidP="00EB7B2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5DE395DB" w14:textId="77777777">
              <w:trPr>
                <w:tblCellSpacing w:w="15" w:type="dxa"/>
              </w:trPr>
              <w:tc>
                <w:tcPr>
                  <w:tcW w:w="0" w:type="auto"/>
                  <w:vAlign w:val="center"/>
                  <w:hideMark/>
                </w:tcPr>
                <w:p w14:paraId="2D5CD852" w14:textId="77777777" w:rsidR="00EB7B21" w:rsidRPr="00EB7B21" w:rsidRDefault="00EB7B21" w:rsidP="00EB7B21">
                  <w:pPr>
                    <w:rPr>
                      <w:rFonts w:ascii="Arial" w:hAnsi="Arial" w:cs="Arial"/>
                      <w:sz w:val="18"/>
                      <w:szCs w:val="18"/>
                    </w:rPr>
                  </w:pPr>
                </w:p>
              </w:tc>
            </w:tr>
          </w:tbl>
          <w:p w14:paraId="66B95F71" w14:textId="77777777" w:rsidR="000D0AB4" w:rsidRDefault="000D0AB4">
            <w:pPr>
              <w:rPr>
                <w:rFonts w:ascii="Arial" w:hAnsi="Arial" w:cs="Arial"/>
                <w:sz w:val="18"/>
                <w:szCs w:val="18"/>
              </w:rPr>
            </w:pPr>
          </w:p>
        </w:tc>
      </w:tr>
      <w:tr w:rsidR="00EB7B21" w14:paraId="3B29DF34" w14:textId="77777777" w:rsidTr="00EB7B21">
        <w:trPr>
          <w:trHeight w:val="878"/>
          <w:jc w:val="center"/>
        </w:trPr>
        <w:tc>
          <w:tcPr>
            <w:tcW w:w="408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2"/>
            </w:tblGrid>
            <w:tr w:rsidR="00EB7B21" w:rsidRPr="00EB7B21" w14:paraId="7CB95EA4" w14:textId="77777777">
              <w:trPr>
                <w:tblCellSpacing w:w="15" w:type="dxa"/>
              </w:trPr>
              <w:tc>
                <w:tcPr>
                  <w:tcW w:w="0" w:type="auto"/>
                  <w:vAlign w:val="center"/>
                  <w:hideMark/>
                </w:tcPr>
                <w:p w14:paraId="7E11676B" w14:textId="77777777" w:rsidR="00EB7B21" w:rsidRPr="00EB7B21" w:rsidRDefault="00EB7B21" w:rsidP="00EB7B21">
                  <w:pPr>
                    <w:rPr>
                      <w:rFonts w:ascii="Arial" w:hAnsi="Arial" w:cs="Arial"/>
                      <w:sz w:val="18"/>
                      <w:szCs w:val="18"/>
                    </w:rPr>
                  </w:pPr>
                  <w:r w:rsidRPr="00EB7B21">
                    <w:rPr>
                      <w:rFonts w:ascii="Arial" w:hAnsi="Arial" w:cs="Arial"/>
                      <w:sz w:val="18"/>
                      <w:szCs w:val="18"/>
                    </w:rPr>
                    <w:t>Oyun teorisi modülünde strateji kararlarının model davranışını aşırı derecede kaotik hâle getirmesi</w:t>
                  </w:r>
                </w:p>
              </w:tc>
            </w:tr>
          </w:tbl>
          <w:p w14:paraId="6E70B3A2" w14:textId="77777777" w:rsidR="00EB7B21" w:rsidRPr="00EB7B21" w:rsidRDefault="00EB7B21" w:rsidP="00EB7B2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772C07D0" w14:textId="77777777">
              <w:trPr>
                <w:tblCellSpacing w:w="15" w:type="dxa"/>
              </w:trPr>
              <w:tc>
                <w:tcPr>
                  <w:tcW w:w="0" w:type="auto"/>
                  <w:vAlign w:val="center"/>
                  <w:hideMark/>
                </w:tcPr>
                <w:p w14:paraId="74A84A01" w14:textId="77777777" w:rsidR="00EB7B21" w:rsidRPr="00EB7B21" w:rsidRDefault="00EB7B21" w:rsidP="00EB7B21">
                  <w:pPr>
                    <w:rPr>
                      <w:rFonts w:ascii="Arial" w:hAnsi="Arial" w:cs="Arial"/>
                      <w:sz w:val="18"/>
                      <w:szCs w:val="18"/>
                    </w:rPr>
                  </w:pPr>
                </w:p>
              </w:tc>
            </w:tr>
          </w:tbl>
          <w:p w14:paraId="6807E4EA" w14:textId="77777777" w:rsidR="00EB7B21" w:rsidRPr="00EB7B21" w:rsidRDefault="00EB7B21" w:rsidP="00EB7B21">
            <w:pPr>
              <w:rPr>
                <w:rFonts w:ascii="Arial" w:hAnsi="Arial" w:cs="Arial"/>
                <w:sz w:val="18"/>
                <w:szCs w:val="18"/>
              </w:rPr>
            </w:pPr>
          </w:p>
        </w:tc>
        <w:tc>
          <w:tcPr>
            <w:tcW w:w="4155"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5"/>
            </w:tblGrid>
            <w:tr w:rsidR="00EB7B21" w:rsidRPr="00EB7B21" w14:paraId="6F449C5B" w14:textId="77777777">
              <w:trPr>
                <w:tblCellSpacing w:w="15" w:type="dxa"/>
              </w:trPr>
              <w:tc>
                <w:tcPr>
                  <w:tcW w:w="0" w:type="auto"/>
                  <w:vAlign w:val="center"/>
                  <w:hideMark/>
                </w:tcPr>
                <w:p w14:paraId="700447D5" w14:textId="77777777" w:rsidR="00EB7B21" w:rsidRPr="00EB7B21" w:rsidRDefault="00EB7B21" w:rsidP="00EB7B21">
                  <w:pPr>
                    <w:rPr>
                      <w:rFonts w:ascii="Arial" w:hAnsi="Arial" w:cs="Arial"/>
                      <w:sz w:val="18"/>
                      <w:szCs w:val="18"/>
                    </w:rPr>
                  </w:pPr>
                  <w:proofErr w:type="spellStart"/>
                  <w:r w:rsidRPr="00EB7B21">
                    <w:rPr>
                      <w:rFonts w:ascii="Arial" w:hAnsi="Arial" w:cs="Arial"/>
                      <w:sz w:val="18"/>
                      <w:szCs w:val="18"/>
                    </w:rPr>
                    <w:t>Payoff</w:t>
                  </w:r>
                  <w:proofErr w:type="spellEnd"/>
                  <w:r w:rsidRPr="00EB7B21">
                    <w:rPr>
                      <w:rFonts w:ascii="Arial" w:hAnsi="Arial" w:cs="Arial"/>
                      <w:sz w:val="18"/>
                      <w:szCs w:val="18"/>
                    </w:rPr>
                    <w:t xml:space="preserve"> matrisi sadeleştirilir; </w:t>
                  </w:r>
                  <w:proofErr w:type="spellStart"/>
                  <w:r w:rsidRPr="00EB7B21">
                    <w:rPr>
                      <w:rFonts w:ascii="Arial" w:hAnsi="Arial" w:cs="Arial"/>
                      <w:sz w:val="18"/>
                      <w:szCs w:val="18"/>
                    </w:rPr>
                    <w:t>greedy</w:t>
                  </w:r>
                  <w:proofErr w:type="spellEnd"/>
                  <w:r w:rsidRPr="00EB7B21">
                    <w:rPr>
                      <w:rFonts w:ascii="Arial" w:hAnsi="Arial" w:cs="Arial"/>
                      <w:sz w:val="18"/>
                      <w:szCs w:val="18"/>
                    </w:rPr>
                    <w:t xml:space="preserve"> stratejisinin etkisi </w:t>
                  </w:r>
                  <w:proofErr w:type="gramStart"/>
                  <w:r w:rsidRPr="00EB7B21">
                    <w:rPr>
                      <w:rFonts w:ascii="Arial" w:hAnsi="Arial" w:cs="Arial"/>
                      <w:sz w:val="18"/>
                      <w:szCs w:val="18"/>
                    </w:rPr>
                    <w:t>azaltılır;</w:t>
                  </w:r>
                  <w:proofErr w:type="gramEnd"/>
                  <w:r w:rsidRPr="00EB7B21">
                    <w:rPr>
                      <w:rFonts w:ascii="Arial" w:hAnsi="Arial" w:cs="Arial"/>
                      <w:sz w:val="18"/>
                      <w:szCs w:val="18"/>
                    </w:rPr>
                    <w:t xml:space="preserve"> </w:t>
                  </w:r>
                  <w:proofErr w:type="spellStart"/>
                  <w:r w:rsidRPr="00EB7B21">
                    <w:rPr>
                      <w:rFonts w:ascii="Arial" w:hAnsi="Arial" w:cs="Arial"/>
                      <w:sz w:val="18"/>
                      <w:szCs w:val="18"/>
                    </w:rPr>
                    <w:t>cooperative</w:t>
                  </w:r>
                  <w:proofErr w:type="spellEnd"/>
                  <w:r w:rsidRPr="00EB7B21">
                    <w:rPr>
                      <w:rFonts w:ascii="Arial" w:hAnsi="Arial" w:cs="Arial"/>
                      <w:sz w:val="18"/>
                      <w:szCs w:val="18"/>
                    </w:rPr>
                    <w:t xml:space="preserve"> ağırlık katsayısı yükseltilir.</w:t>
                  </w:r>
                </w:p>
              </w:tc>
            </w:tr>
          </w:tbl>
          <w:p w14:paraId="362F3124" w14:textId="77777777" w:rsidR="00EB7B21" w:rsidRPr="00EB7B21" w:rsidRDefault="00EB7B21" w:rsidP="00EB7B2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15EBD74E" w14:textId="77777777">
              <w:trPr>
                <w:tblCellSpacing w:w="15" w:type="dxa"/>
              </w:trPr>
              <w:tc>
                <w:tcPr>
                  <w:tcW w:w="0" w:type="auto"/>
                  <w:vAlign w:val="center"/>
                  <w:hideMark/>
                </w:tcPr>
                <w:p w14:paraId="4B7D0313" w14:textId="77777777" w:rsidR="00EB7B21" w:rsidRPr="00EB7B21" w:rsidRDefault="00EB7B21" w:rsidP="00EB7B21">
                  <w:pPr>
                    <w:rPr>
                      <w:rFonts w:ascii="Arial" w:hAnsi="Arial" w:cs="Arial"/>
                      <w:sz w:val="18"/>
                      <w:szCs w:val="18"/>
                    </w:rPr>
                  </w:pPr>
                </w:p>
              </w:tc>
            </w:tr>
          </w:tbl>
          <w:p w14:paraId="11E5E25E" w14:textId="77777777" w:rsidR="00EB7B21" w:rsidRDefault="00EB7B21">
            <w:pPr>
              <w:rPr>
                <w:rFonts w:ascii="Arial" w:hAnsi="Arial" w:cs="Arial"/>
                <w:sz w:val="18"/>
                <w:szCs w:val="18"/>
              </w:rPr>
            </w:pPr>
          </w:p>
        </w:tc>
      </w:tr>
      <w:tr w:rsidR="00EB7B21" w14:paraId="0D7BC4A7" w14:textId="77777777" w:rsidTr="00EB7B21">
        <w:trPr>
          <w:trHeight w:val="878"/>
          <w:jc w:val="center"/>
        </w:trPr>
        <w:tc>
          <w:tcPr>
            <w:tcW w:w="408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2"/>
            </w:tblGrid>
            <w:tr w:rsidR="00EB7B21" w:rsidRPr="00EB7B21" w14:paraId="3DCAE16E" w14:textId="77777777">
              <w:trPr>
                <w:tblCellSpacing w:w="15" w:type="dxa"/>
              </w:trPr>
              <w:tc>
                <w:tcPr>
                  <w:tcW w:w="0" w:type="auto"/>
                  <w:vAlign w:val="center"/>
                  <w:hideMark/>
                </w:tcPr>
                <w:p w14:paraId="42EA9E62" w14:textId="77777777" w:rsidR="00EB7B21" w:rsidRPr="00EB7B21" w:rsidRDefault="00EB7B21" w:rsidP="00EB7B21">
                  <w:pPr>
                    <w:rPr>
                      <w:rFonts w:ascii="Arial" w:hAnsi="Arial" w:cs="Arial"/>
                      <w:sz w:val="18"/>
                      <w:szCs w:val="18"/>
                    </w:rPr>
                  </w:pPr>
                  <w:r w:rsidRPr="00EB7B21">
                    <w:rPr>
                      <w:rFonts w:ascii="Arial" w:hAnsi="Arial" w:cs="Arial"/>
                      <w:sz w:val="18"/>
                      <w:szCs w:val="18"/>
                    </w:rPr>
                    <w:lastRenderedPageBreak/>
                    <w:t xml:space="preserve">Parametrelerin yanlış seçilmesi nedeniyle </w:t>
                  </w:r>
                  <w:proofErr w:type="spellStart"/>
                  <w:r w:rsidRPr="00EB7B21">
                    <w:rPr>
                      <w:rFonts w:ascii="Arial" w:hAnsi="Arial" w:cs="Arial"/>
                      <w:sz w:val="18"/>
                      <w:szCs w:val="18"/>
                    </w:rPr>
                    <w:t>spike</w:t>
                  </w:r>
                  <w:proofErr w:type="spellEnd"/>
                  <w:r w:rsidRPr="00EB7B21">
                    <w:rPr>
                      <w:rFonts w:ascii="Arial" w:hAnsi="Arial" w:cs="Arial"/>
                      <w:sz w:val="18"/>
                      <w:szCs w:val="18"/>
                    </w:rPr>
                    <w:t xml:space="preserve"> üretiminin durması veya aşırı artması</w:t>
                  </w:r>
                </w:p>
              </w:tc>
            </w:tr>
          </w:tbl>
          <w:p w14:paraId="2B370BE8" w14:textId="77777777" w:rsidR="00EB7B21" w:rsidRPr="00EB7B21" w:rsidRDefault="00EB7B21" w:rsidP="00EB7B2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53989AE4" w14:textId="77777777">
              <w:trPr>
                <w:tblCellSpacing w:w="15" w:type="dxa"/>
              </w:trPr>
              <w:tc>
                <w:tcPr>
                  <w:tcW w:w="0" w:type="auto"/>
                  <w:vAlign w:val="center"/>
                  <w:hideMark/>
                </w:tcPr>
                <w:p w14:paraId="79D0A00A" w14:textId="77777777" w:rsidR="00EB7B21" w:rsidRPr="00EB7B21" w:rsidRDefault="00EB7B21" w:rsidP="00EB7B21">
                  <w:pPr>
                    <w:rPr>
                      <w:rFonts w:ascii="Arial" w:hAnsi="Arial" w:cs="Arial"/>
                      <w:sz w:val="18"/>
                      <w:szCs w:val="18"/>
                    </w:rPr>
                  </w:pPr>
                </w:p>
              </w:tc>
            </w:tr>
          </w:tbl>
          <w:p w14:paraId="121D31C4" w14:textId="77777777" w:rsidR="00EB7B21" w:rsidRPr="00EB7B21" w:rsidRDefault="00EB7B21" w:rsidP="00EB7B21">
            <w:pPr>
              <w:rPr>
                <w:rFonts w:ascii="Arial" w:hAnsi="Arial" w:cs="Arial"/>
                <w:sz w:val="18"/>
                <w:szCs w:val="18"/>
              </w:rPr>
            </w:pPr>
          </w:p>
        </w:tc>
        <w:tc>
          <w:tcPr>
            <w:tcW w:w="4155"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5"/>
            </w:tblGrid>
            <w:tr w:rsidR="00EB7B21" w:rsidRPr="00EB7B21" w14:paraId="68860EA8"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5"/>
                  </w:tblGrid>
                  <w:tr w:rsidR="00EB7B21" w:rsidRPr="00EB7B21" w14:paraId="6C55DD4A" w14:textId="77777777">
                    <w:trPr>
                      <w:tblCellSpacing w:w="15" w:type="dxa"/>
                    </w:trPr>
                    <w:tc>
                      <w:tcPr>
                        <w:tcW w:w="0" w:type="auto"/>
                        <w:vAlign w:val="center"/>
                        <w:hideMark/>
                      </w:tcPr>
                      <w:p w14:paraId="262ECC07" w14:textId="77777777" w:rsidR="00EB7B21" w:rsidRPr="00EB7B21" w:rsidRDefault="00EB7B21" w:rsidP="00EB7B21">
                        <w:pPr>
                          <w:rPr>
                            <w:rFonts w:ascii="Arial" w:hAnsi="Arial" w:cs="Arial"/>
                            <w:sz w:val="18"/>
                            <w:szCs w:val="18"/>
                          </w:rPr>
                        </w:pPr>
                        <w:r w:rsidRPr="00EB7B21">
                          <w:rPr>
                            <w:rFonts w:ascii="Arial" w:hAnsi="Arial" w:cs="Arial"/>
                            <w:sz w:val="18"/>
                            <w:szCs w:val="18"/>
                          </w:rPr>
                          <w:t>Parametre tarama (</w:t>
                        </w:r>
                        <w:proofErr w:type="spellStart"/>
                        <w:r w:rsidRPr="00EB7B21">
                          <w:rPr>
                            <w:rFonts w:ascii="Arial" w:hAnsi="Arial" w:cs="Arial"/>
                            <w:sz w:val="18"/>
                            <w:szCs w:val="18"/>
                          </w:rPr>
                          <w:t>parameter</w:t>
                        </w:r>
                        <w:proofErr w:type="spellEnd"/>
                        <w:r w:rsidRPr="00EB7B21">
                          <w:rPr>
                            <w:rFonts w:ascii="Arial" w:hAnsi="Arial" w:cs="Arial"/>
                            <w:sz w:val="18"/>
                            <w:szCs w:val="18"/>
                          </w:rPr>
                          <w:t xml:space="preserve"> </w:t>
                        </w:r>
                        <w:proofErr w:type="spellStart"/>
                        <w:r w:rsidRPr="00EB7B21">
                          <w:rPr>
                            <w:rFonts w:ascii="Arial" w:hAnsi="Arial" w:cs="Arial"/>
                            <w:sz w:val="18"/>
                            <w:szCs w:val="18"/>
                          </w:rPr>
                          <w:t>sweep</w:t>
                        </w:r>
                        <w:proofErr w:type="spellEnd"/>
                        <w:r w:rsidRPr="00EB7B21">
                          <w:rPr>
                            <w:rFonts w:ascii="Arial" w:hAnsi="Arial" w:cs="Arial"/>
                            <w:sz w:val="18"/>
                            <w:szCs w:val="18"/>
                          </w:rPr>
                          <w:t>) yöntemi uygulanır; farklı eşik değerleri denenerek sistem kararlılığı sağlanır.</w:t>
                        </w:r>
                      </w:p>
                    </w:tc>
                  </w:tr>
                </w:tbl>
                <w:p w14:paraId="35175B4A" w14:textId="77777777" w:rsidR="00EB7B21" w:rsidRPr="00EB7B21" w:rsidRDefault="00EB7B21" w:rsidP="00EB7B2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53F1A304" w14:textId="77777777">
                    <w:trPr>
                      <w:tblCellSpacing w:w="15" w:type="dxa"/>
                    </w:trPr>
                    <w:tc>
                      <w:tcPr>
                        <w:tcW w:w="0" w:type="auto"/>
                        <w:vAlign w:val="center"/>
                        <w:hideMark/>
                      </w:tcPr>
                      <w:p w14:paraId="5C160604" w14:textId="77777777" w:rsidR="00EB7B21" w:rsidRPr="00EB7B21" w:rsidRDefault="00EB7B21" w:rsidP="00EB7B21">
                        <w:pPr>
                          <w:rPr>
                            <w:rFonts w:ascii="Arial" w:hAnsi="Arial" w:cs="Arial"/>
                            <w:sz w:val="18"/>
                            <w:szCs w:val="18"/>
                          </w:rPr>
                        </w:pPr>
                      </w:p>
                    </w:tc>
                  </w:tr>
                </w:tbl>
                <w:p w14:paraId="7E3C4092" w14:textId="5C82EF9A" w:rsidR="00EB7B21" w:rsidRPr="00EB7B21" w:rsidRDefault="00EB7B21" w:rsidP="00EB7B21">
                  <w:pPr>
                    <w:rPr>
                      <w:rFonts w:ascii="Arial" w:hAnsi="Arial" w:cs="Arial"/>
                      <w:sz w:val="18"/>
                      <w:szCs w:val="18"/>
                    </w:rPr>
                  </w:pPr>
                </w:p>
              </w:tc>
            </w:tr>
          </w:tbl>
          <w:p w14:paraId="79ED3957" w14:textId="77777777" w:rsidR="00EB7B21" w:rsidRPr="00EB7B21" w:rsidRDefault="00EB7B21" w:rsidP="00EB7B2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35370991" w14:textId="77777777">
              <w:trPr>
                <w:tblCellSpacing w:w="15" w:type="dxa"/>
              </w:trPr>
              <w:tc>
                <w:tcPr>
                  <w:tcW w:w="0" w:type="auto"/>
                  <w:vAlign w:val="center"/>
                  <w:hideMark/>
                </w:tcPr>
                <w:p w14:paraId="1CBDB78B" w14:textId="77777777" w:rsidR="00EB7B21" w:rsidRPr="00EB7B21" w:rsidRDefault="00EB7B21" w:rsidP="00EB7B21">
                  <w:pPr>
                    <w:rPr>
                      <w:rFonts w:ascii="Arial" w:hAnsi="Arial" w:cs="Arial"/>
                      <w:sz w:val="18"/>
                      <w:szCs w:val="18"/>
                    </w:rPr>
                  </w:pPr>
                </w:p>
              </w:tc>
            </w:tr>
          </w:tbl>
          <w:p w14:paraId="050AE18E" w14:textId="77777777" w:rsidR="00EB7B21" w:rsidRDefault="00EB7B21">
            <w:pPr>
              <w:rPr>
                <w:rFonts w:ascii="Arial" w:hAnsi="Arial" w:cs="Arial"/>
                <w:sz w:val="18"/>
                <w:szCs w:val="18"/>
              </w:rPr>
            </w:pPr>
          </w:p>
        </w:tc>
      </w:tr>
      <w:tr w:rsidR="00EB7B21" w14:paraId="620D0419" w14:textId="77777777" w:rsidTr="00EB7B21">
        <w:trPr>
          <w:trHeight w:val="878"/>
          <w:jc w:val="center"/>
        </w:trPr>
        <w:tc>
          <w:tcPr>
            <w:tcW w:w="408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2"/>
            </w:tblGrid>
            <w:tr w:rsidR="00EB7B21" w:rsidRPr="00EB7B21" w14:paraId="24DC909C" w14:textId="77777777">
              <w:trPr>
                <w:tblCellSpacing w:w="15" w:type="dxa"/>
              </w:trPr>
              <w:tc>
                <w:tcPr>
                  <w:tcW w:w="0" w:type="auto"/>
                  <w:vAlign w:val="center"/>
                  <w:hideMark/>
                </w:tcPr>
                <w:p w14:paraId="6277B160" w14:textId="77777777" w:rsidR="00EB7B21" w:rsidRPr="00EB7B21" w:rsidRDefault="00EB7B21" w:rsidP="00EB7B21">
                  <w:pPr>
                    <w:rPr>
                      <w:rFonts w:ascii="Arial" w:hAnsi="Arial" w:cs="Arial"/>
                      <w:sz w:val="18"/>
                      <w:szCs w:val="18"/>
                    </w:rPr>
                  </w:pPr>
                  <w:r w:rsidRPr="00EB7B21">
                    <w:rPr>
                      <w:rFonts w:ascii="Arial" w:hAnsi="Arial" w:cs="Arial"/>
                      <w:sz w:val="18"/>
                      <w:szCs w:val="18"/>
                    </w:rPr>
                    <w:t>Python ortamında teknik uyumsuzluk veya paket sorunları</w:t>
                  </w:r>
                </w:p>
              </w:tc>
            </w:tr>
          </w:tbl>
          <w:p w14:paraId="3CA47741" w14:textId="77777777" w:rsidR="00EB7B21" w:rsidRPr="00EB7B21" w:rsidRDefault="00EB7B21" w:rsidP="00EB7B21">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1F54B6D5" w14:textId="77777777">
              <w:trPr>
                <w:tblCellSpacing w:w="15" w:type="dxa"/>
              </w:trPr>
              <w:tc>
                <w:tcPr>
                  <w:tcW w:w="0" w:type="auto"/>
                  <w:vAlign w:val="center"/>
                  <w:hideMark/>
                </w:tcPr>
                <w:p w14:paraId="0C7FD680" w14:textId="77777777" w:rsidR="00EB7B21" w:rsidRPr="00EB7B21" w:rsidRDefault="00EB7B21" w:rsidP="00EB7B21">
                  <w:pPr>
                    <w:rPr>
                      <w:rFonts w:ascii="Arial" w:hAnsi="Arial" w:cs="Arial"/>
                      <w:sz w:val="18"/>
                      <w:szCs w:val="18"/>
                    </w:rPr>
                  </w:pPr>
                </w:p>
              </w:tc>
            </w:tr>
          </w:tbl>
          <w:p w14:paraId="60A8F5FA" w14:textId="77777777" w:rsidR="00EB7B21" w:rsidRPr="00EB7B21" w:rsidRDefault="00EB7B21" w:rsidP="00EB7B21">
            <w:pPr>
              <w:rPr>
                <w:rFonts w:ascii="Arial" w:hAnsi="Arial" w:cs="Arial"/>
                <w:sz w:val="18"/>
                <w:szCs w:val="18"/>
              </w:rPr>
            </w:pPr>
          </w:p>
        </w:tc>
        <w:tc>
          <w:tcPr>
            <w:tcW w:w="4155" w:type="dxa"/>
            <w:tcBorders>
              <w:top w:val="single" w:sz="4" w:space="0" w:color="000000"/>
              <w:left w:val="single" w:sz="4" w:space="0" w:color="000000"/>
              <w:bottom w:val="single" w:sz="4" w:space="0" w:color="000000"/>
              <w:right w:val="single" w:sz="4" w:space="0" w:color="000000"/>
            </w:tcBorders>
            <w:vAlign w:val="center"/>
          </w:tcPr>
          <w:p w14:paraId="59B4445A" w14:textId="77777777" w:rsidR="00EB7B21" w:rsidRDefault="00EB7B21" w:rsidP="00EB7B21">
            <w:pPr>
              <w:widowControl/>
            </w:pPr>
            <w:r>
              <w:t xml:space="preserve">Simülasyon, bağımlılıklardan arındırılmış minimal Python sürümünde yeniden kurulacak; alternatif olarak Google </w:t>
            </w:r>
            <w:proofErr w:type="spellStart"/>
            <w:r>
              <w:t>Colab</w:t>
            </w:r>
            <w:proofErr w:type="spellEnd"/>
            <w:r>
              <w:t xml:space="preserve"> üzerinden çalışma yürütülecektir.</w:t>
            </w:r>
          </w:p>
          <w:p w14:paraId="4CF159C0" w14:textId="77777777" w:rsidR="00EB7B21" w:rsidRDefault="00EB7B21">
            <w:pPr>
              <w:rPr>
                <w:rFonts w:ascii="Arial" w:hAnsi="Arial" w:cs="Arial"/>
                <w:sz w:val="18"/>
                <w:szCs w:val="18"/>
              </w:rPr>
            </w:pP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149E7633" w14:textId="77777777"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9"/>
            </w:tblGrid>
            <w:tr w:rsidR="00EB7B21" w:rsidRPr="00EB7B21" w14:paraId="53EB525D" w14:textId="77777777">
              <w:trPr>
                <w:tblCellSpacing w:w="15" w:type="dxa"/>
              </w:trPr>
              <w:tc>
                <w:tcPr>
                  <w:tcW w:w="0" w:type="auto"/>
                  <w:vAlign w:val="center"/>
                  <w:hideMark/>
                </w:tcPr>
                <w:p w14:paraId="3E6F6E68" w14:textId="77777777" w:rsidR="00EB7B21" w:rsidRPr="00EB7B21" w:rsidRDefault="00EB7B21" w:rsidP="00EB7B21">
                  <w:pPr>
                    <w:spacing w:before="280" w:after="119"/>
                    <w:contextualSpacing/>
                    <w:rPr>
                      <w:rFonts w:ascii="Arial" w:hAnsi="Arial" w:cs="Arial"/>
                      <w:sz w:val="18"/>
                      <w:szCs w:val="18"/>
                    </w:rPr>
                  </w:pPr>
                  <w:r w:rsidRPr="00EB7B21">
                    <w:rPr>
                      <w:rFonts w:ascii="Arial" w:hAnsi="Arial" w:cs="Arial"/>
                      <w:sz w:val="18"/>
                      <w:szCs w:val="18"/>
                    </w:rPr>
                    <w:t>Bilgisayar Laboratuvarı (Yüksek işlem gücüne sahip PC’ler)</w:t>
                  </w:r>
                </w:p>
              </w:tc>
            </w:tr>
          </w:tbl>
          <w:p w14:paraId="05C397AD" w14:textId="77777777" w:rsidR="00EB7B21" w:rsidRPr="00EB7B21" w:rsidRDefault="00EB7B21" w:rsidP="00EB7B21">
            <w:pPr>
              <w:spacing w:before="280" w:after="119"/>
              <w:contextualSpacing/>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479AEB98" w14:textId="77777777">
              <w:trPr>
                <w:tblCellSpacing w:w="15" w:type="dxa"/>
              </w:trPr>
              <w:tc>
                <w:tcPr>
                  <w:tcW w:w="0" w:type="auto"/>
                  <w:vAlign w:val="center"/>
                  <w:hideMark/>
                </w:tcPr>
                <w:p w14:paraId="3B9E6BD0" w14:textId="77777777" w:rsidR="00EB7B21" w:rsidRPr="00EB7B21" w:rsidRDefault="00EB7B21" w:rsidP="00EB7B21">
                  <w:pPr>
                    <w:spacing w:before="280" w:after="119"/>
                    <w:contextualSpacing/>
                    <w:rPr>
                      <w:rFonts w:ascii="Arial" w:hAnsi="Arial" w:cs="Arial"/>
                      <w:sz w:val="18"/>
                      <w:szCs w:val="18"/>
                    </w:rPr>
                  </w:pPr>
                </w:p>
              </w:tc>
            </w:tr>
          </w:tbl>
          <w:p w14:paraId="0C7440F3" w14:textId="77777777" w:rsidR="006F7368" w:rsidRDefault="006F7368">
            <w:pPr>
              <w:spacing w:before="280" w:after="119"/>
              <w:contextualSpacing/>
              <w:rPr>
                <w:rFonts w:ascii="Arial" w:hAnsi="Arial" w:cs="Arial"/>
                <w:sz w:val="18"/>
                <w:szCs w:val="18"/>
              </w:rPr>
            </w:pPr>
          </w:p>
        </w:tc>
        <w:tc>
          <w:tcPr>
            <w:tcW w:w="3937" w:type="dxa"/>
            <w:tcBorders>
              <w:top w:val="single" w:sz="4" w:space="0" w:color="000000"/>
              <w:left w:val="single" w:sz="4" w:space="0" w:color="000000"/>
              <w:bottom w:val="single" w:sz="4" w:space="0" w:color="000000"/>
              <w:right w:val="single" w:sz="4" w:space="0" w:color="000000"/>
            </w:tcBorders>
            <w:vAlign w:val="center"/>
          </w:tcPr>
          <w:p w14:paraId="62EC544F" w14:textId="2F07C468" w:rsidR="006F7368" w:rsidRDefault="00EB7B21">
            <w:pPr>
              <w:spacing w:before="280" w:after="119"/>
              <w:contextualSpacing/>
              <w:rPr>
                <w:rFonts w:ascii="Arial" w:hAnsi="Arial" w:cs="Arial"/>
                <w:sz w:val="18"/>
                <w:szCs w:val="18"/>
              </w:rPr>
            </w:pPr>
            <w:r w:rsidRPr="0039366D">
              <w:rPr>
                <w:rFonts w:ascii="Arial" w:hAnsi="Arial" w:cs="Arial"/>
                <w:sz w:val="18"/>
                <w:szCs w:val="18"/>
              </w:rPr>
              <w:t>Literatür taraması</w:t>
            </w:r>
          </w:p>
        </w:tc>
      </w:tr>
      <w:tr w:rsidR="00EB7B21"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6501668C" w:rsidR="00EB7B21" w:rsidRDefault="00EB7B21" w:rsidP="00EB7B21">
            <w:pPr>
              <w:spacing w:before="280" w:after="119"/>
              <w:contextualSpacing/>
              <w:rPr>
                <w:rFonts w:ascii="Arial" w:hAnsi="Arial" w:cs="Arial"/>
                <w:sz w:val="18"/>
                <w:szCs w:val="18"/>
              </w:rPr>
            </w:pPr>
            <w:r w:rsidRPr="0039366D">
              <w:rPr>
                <w:rFonts w:ascii="Arial" w:hAnsi="Arial" w:cs="Arial"/>
                <w:sz w:val="18"/>
                <w:szCs w:val="18"/>
              </w:rPr>
              <w:t>Araştırmacının dizüstü bilgisayarı (&gt;=</w:t>
            </w:r>
            <w:r>
              <w:rPr>
                <w:rFonts w:ascii="Arial" w:hAnsi="Arial" w:cs="Arial"/>
                <w:sz w:val="18"/>
                <w:szCs w:val="18"/>
              </w:rPr>
              <w:t>8</w:t>
            </w:r>
            <w:r w:rsidRPr="0039366D">
              <w:rPr>
                <w:rFonts w:ascii="Arial" w:hAnsi="Arial" w:cs="Arial"/>
                <w:sz w:val="18"/>
                <w:szCs w:val="18"/>
              </w:rPr>
              <w:t xml:space="preserve"> GB RAM; i5 sınıfı CPU)</w:t>
            </w:r>
          </w:p>
        </w:tc>
        <w:tc>
          <w:tcPr>
            <w:tcW w:w="3937" w:type="dxa"/>
            <w:tcBorders>
              <w:top w:val="single" w:sz="4" w:space="0" w:color="000000"/>
              <w:left w:val="single" w:sz="4" w:space="0" w:color="000000"/>
              <w:bottom w:val="single" w:sz="4" w:space="0" w:color="000000"/>
              <w:right w:val="single" w:sz="4" w:space="0" w:color="000000"/>
            </w:tcBorders>
            <w:vAlign w:val="center"/>
          </w:tcPr>
          <w:p w14:paraId="208D5ED3" w14:textId="7595DF7D" w:rsidR="00EB7B21" w:rsidRDefault="00EB7B21" w:rsidP="00EB7B21">
            <w:pPr>
              <w:spacing w:before="280" w:after="119"/>
              <w:contextualSpacing/>
              <w:rPr>
                <w:rFonts w:ascii="Arial" w:hAnsi="Arial" w:cs="Arial"/>
                <w:sz w:val="18"/>
                <w:szCs w:val="18"/>
              </w:rPr>
            </w:pPr>
            <w:r w:rsidRPr="0039366D">
              <w:rPr>
                <w:rFonts w:ascii="Arial" w:hAnsi="Arial" w:cs="Arial"/>
                <w:sz w:val="18"/>
                <w:szCs w:val="18"/>
              </w:rPr>
              <w:t xml:space="preserve">Literatür taraması, veri temizleme, </w:t>
            </w:r>
            <w:r>
              <w:rPr>
                <w:rFonts w:ascii="Arial" w:hAnsi="Arial" w:cs="Arial"/>
                <w:sz w:val="18"/>
                <w:szCs w:val="18"/>
              </w:rPr>
              <w:t>model tasarımı</w:t>
            </w:r>
          </w:p>
        </w:tc>
      </w:tr>
      <w:tr w:rsidR="00EB7B21" w14:paraId="365622B9"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2"/>
            </w:tblGrid>
            <w:tr w:rsidR="00EB7B21" w:rsidRPr="00EB7B21" w14:paraId="3F5D1610" w14:textId="77777777">
              <w:trPr>
                <w:tblCellSpacing w:w="15" w:type="dxa"/>
              </w:trPr>
              <w:tc>
                <w:tcPr>
                  <w:tcW w:w="0" w:type="auto"/>
                  <w:vAlign w:val="center"/>
                  <w:hideMark/>
                </w:tcPr>
                <w:p w14:paraId="6577C8BE" w14:textId="77777777" w:rsidR="00EB7B21" w:rsidRPr="00EB7B21" w:rsidRDefault="00EB7B21" w:rsidP="00EB7B21">
                  <w:pPr>
                    <w:spacing w:before="280" w:after="119"/>
                    <w:contextualSpacing/>
                    <w:rPr>
                      <w:rFonts w:ascii="Arial" w:hAnsi="Arial" w:cs="Arial"/>
                      <w:sz w:val="18"/>
                      <w:szCs w:val="18"/>
                    </w:rPr>
                  </w:pPr>
                  <w:r w:rsidRPr="00EB7B21">
                    <w:rPr>
                      <w:rFonts w:ascii="Arial" w:hAnsi="Arial" w:cs="Arial"/>
                      <w:sz w:val="18"/>
                      <w:szCs w:val="18"/>
                    </w:rPr>
                    <w:t xml:space="preserve">MATLAB / </w:t>
                  </w:r>
                  <w:proofErr w:type="spellStart"/>
                  <w:r w:rsidRPr="00EB7B21">
                    <w:rPr>
                      <w:rFonts w:ascii="Arial" w:hAnsi="Arial" w:cs="Arial"/>
                      <w:sz w:val="18"/>
                      <w:szCs w:val="18"/>
                    </w:rPr>
                    <w:t>NumPy</w:t>
                  </w:r>
                  <w:proofErr w:type="spellEnd"/>
                  <w:r w:rsidRPr="00EB7B21">
                    <w:rPr>
                      <w:rFonts w:ascii="Arial" w:hAnsi="Arial" w:cs="Arial"/>
                      <w:sz w:val="18"/>
                      <w:szCs w:val="18"/>
                    </w:rPr>
                    <w:t xml:space="preserve"> / </w:t>
                  </w:r>
                  <w:proofErr w:type="spellStart"/>
                  <w:r w:rsidRPr="00EB7B21">
                    <w:rPr>
                      <w:rFonts w:ascii="Arial" w:hAnsi="Arial" w:cs="Arial"/>
                      <w:sz w:val="18"/>
                      <w:szCs w:val="18"/>
                    </w:rPr>
                    <w:t>Matplotlib</w:t>
                  </w:r>
                  <w:proofErr w:type="spellEnd"/>
                  <w:r w:rsidRPr="00EB7B21">
                    <w:rPr>
                      <w:rFonts w:ascii="Arial" w:hAnsi="Arial" w:cs="Arial"/>
                      <w:sz w:val="18"/>
                      <w:szCs w:val="18"/>
                    </w:rPr>
                    <w:t xml:space="preserve"> kütüphaneleri</w:t>
                  </w:r>
                </w:p>
              </w:tc>
            </w:tr>
          </w:tbl>
          <w:p w14:paraId="71243302" w14:textId="77777777" w:rsidR="00EB7B21" w:rsidRPr="00EB7B21" w:rsidRDefault="00EB7B21" w:rsidP="00EB7B21">
            <w:pPr>
              <w:spacing w:before="280" w:after="119"/>
              <w:contextualSpacing/>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04578386" w14:textId="77777777">
              <w:trPr>
                <w:tblCellSpacing w:w="15" w:type="dxa"/>
              </w:trPr>
              <w:tc>
                <w:tcPr>
                  <w:tcW w:w="0" w:type="auto"/>
                  <w:vAlign w:val="center"/>
                  <w:hideMark/>
                </w:tcPr>
                <w:p w14:paraId="14C5D3B5" w14:textId="77777777" w:rsidR="00EB7B21" w:rsidRPr="00EB7B21" w:rsidRDefault="00EB7B21" w:rsidP="00EB7B21">
                  <w:pPr>
                    <w:spacing w:before="280" w:after="119"/>
                    <w:contextualSpacing/>
                    <w:rPr>
                      <w:rFonts w:ascii="Arial" w:hAnsi="Arial" w:cs="Arial"/>
                      <w:sz w:val="18"/>
                      <w:szCs w:val="18"/>
                    </w:rPr>
                  </w:pPr>
                </w:p>
              </w:tc>
            </w:tr>
          </w:tbl>
          <w:p w14:paraId="23A74D82" w14:textId="77777777" w:rsidR="00EB7B21" w:rsidRPr="0039366D" w:rsidRDefault="00EB7B21" w:rsidP="00EB7B21">
            <w:pPr>
              <w:spacing w:before="280" w:after="119"/>
              <w:contextualSpacing/>
              <w:rPr>
                <w:rFonts w:ascii="Arial" w:hAnsi="Arial" w:cs="Arial"/>
                <w:sz w:val="18"/>
                <w:szCs w:val="18"/>
              </w:rPr>
            </w:pPr>
          </w:p>
        </w:tc>
        <w:tc>
          <w:tcPr>
            <w:tcW w:w="3937" w:type="dxa"/>
            <w:tcBorders>
              <w:top w:val="single" w:sz="4" w:space="0" w:color="000000"/>
              <w:left w:val="single" w:sz="4" w:space="0" w:color="000000"/>
              <w:bottom w:val="single" w:sz="4" w:space="0" w:color="000000"/>
              <w:right w:val="single" w:sz="4" w:space="0" w:color="000000"/>
            </w:tcBorders>
            <w:vAlign w:val="center"/>
          </w:tcPr>
          <w:p w14:paraId="56DECAC5" w14:textId="77777777" w:rsidR="00EB7B21" w:rsidRDefault="00EB7B21" w:rsidP="00EB7B21">
            <w:pPr>
              <w:widowControl/>
            </w:pPr>
            <w:proofErr w:type="spellStart"/>
            <w:r>
              <w:t>Spike</w:t>
            </w:r>
            <w:proofErr w:type="spellEnd"/>
            <w:r>
              <w:t xml:space="preserve"> grafikleri, </w:t>
            </w:r>
            <w:proofErr w:type="spellStart"/>
            <w:r>
              <w:t>heatmap’ler</w:t>
            </w:r>
            <w:proofErr w:type="spellEnd"/>
            <w:r>
              <w:t>, düzen-kaos analizleri ve sonuçların görselleştirilmesi</w:t>
            </w:r>
          </w:p>
          <w:p w14:paraId="64554572" w14:textId="77777777" w:rsidR="00EB7B21" w:rsidRPr="0039366D" w:rsidRDefault="00EB7B21" w:rsidP="00EB7B21">
            <w:pPr>
              <w:spacing w:before="280" w:after="119"/>
              <w:contextualSpacing/>
              <w:rPr>
                <w:rFonts w:ascii="Arial" w:hAnsi="Arial" w:cs="Arial"/>
                <w:sz w:val="18"/>
                <w:szCs w:val="18"/>
              </w:rPr>
            </w:pPr>
          </w:p>
        </w:tc>
      </w:tr>
      <w:tr w:rsidR="00EB7B21" w14:paraId="44C12224"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217ED3CC" w14:textId="23FC70C6" w:rsidR="00EB7B21" w:rsidRPr="0039366D" w:rsidRDefault="00EB7B21" w:rsidP="00EB7B21">
            <w:pPr>
              <w:spacing w:before="280" w:after="119"/>
              <w:contextualSpacing/>
              <w:rPr>
                <w:rFonts w:ascii="Arial" w:hAnsi="Arial" w:cs="Arial"/>
                <w:sz w:val="18"/>
                <w:szCs w:val="18"/>
              </w:rPr>
            </w:pPr>
            <w:r w:rsidRPr="00EB7B21">
              <w:rPr>
                <w:rFonts w:ascii="Arial" w:hAnsi="Arial" w:cs="Arial"/>
                <w:sz w:val="18"/>
                <w:szCs w:val="18"/>
              </w:rPr>
              <w:t xml:space="preserve">DANDI Archive, Allen Brain, </w:t>
            </w:r>
            <w:proofErr w:type="spellStart"/>
            <w:r w:rsidRPr="00EB7B21">
              <w:rPr>
                <w:rFonts w:ascii="Arial" w:hAnsi="Arial" w:cs="Arial"/>
                <w:sz w:val="18"/>
                <w:szCs w:val="18"/>
              </w:rPr>
              <w:t>NeuroMorpho</w:t>
            </w:r>
            <w:proofErr w:type="spellEnd"/>
            <w:r w:rsidRPr="00EB7B21">
              <w:rPr>
                <w:rFonts w:ascii="Arial" w:hAnsi="Arial" w:cs="Arial"/>
                <w:sz w:val="18"/>
                <w:szCs w:val="18"/>
              </w:rPr>
              <w:t xml:space="preserve"> API</w:t>
            </w:r>
          </w:p>
        </w:tc>
        <w:tc>
          <w:tcPr>
            <w:tcW w:w="3937"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7"/>
            </w:tblGrid>
            <w:tr w:rsidR="00EB7B21" w:rsidRPr="00EB7B21" w14:paraId="647082E4" w14:textId="77777777">
              <w:trPr>
                <w:tblCellSpacing w:w="15" w:type="dxa"/>
              </w:trPr>
              <w:tc>
                <w:tcPr>
                  <w:tcW w:w="0" w:type="auto"/>
                  <w:vAlign w:val="center"/>
                  <w:hideMark/>
                </w:tcPr>
                <w:p w14:paraId="0A972B9B" w14:textId="77777777" w:rsidR="00EB7B21" w:rsidRPr="00EB7B21" w:rsidRDefault="00EB7B21" w:rsidP="00EB7B21">
                  <w:pPr>
                    <w:spacing w:before="280" w:after="119"/>
                    <w:contextualSpacing/>
                    <w:rPr>
                      <w:rFonts w:ascii="Arial" w:hAnsi="Arial" w:cs="Arial"/>
                      <w:sz w:val="18"/>
                      <w:szCs w:val="18"/>
                    </w:rPr>
                  </w:pPr>
                  <w:r w:rsidRPr="00EB7B21">
                    <w:rPr>
                      <w:rFonts w:ascii="Arial" w:hAnsi="Arial" w:cs="Arial"/>
                      <w:sz w:val="18"/>
                      <w:szCs w:val="18"/>
                    </w:rPr>
                    <w:t xml:space="preserve">Nöron örüntüleri, </w:t>
                  </w:r>
                  <w:proofErr w:type="spellStart"/>
                  <w:r w:rsidRPr="00EB7B21">
                    <w:rPr>
                      <w:rFonts w:ascii="Arial" w:hAnsi="Arial" w:cs="Arial"/>
                      <w:sz w:val="18"/>
                      <w:szCs w:val="18"/>
                    </w:rPr>
                    <w:t>spike</w:t>
                  </w:r>
                  <w:proofErr w:type="spellEnd"/>
                  <w:r w:rsidRPr="00EB7B21">
                    <w:rPr>
                      <w:rFonts w:ascii="Arial" w:hAnsi="Arial" w:cs="Arial"/>
                      <w:sz w:val="18"/>
                      <w:szCs w:val="18"/>
                    </w:rPr>
                    <w:t xml:space="preserve"> verileri ve morfolojik referans verilerinin incelenmesi</w:t>
                  </w:r>
                </w:p>
              </w:tc>
            </w:tr>
          </w:tbl>
          <w:p w14:paraId="4B5A5DC3" w14:textId="77777777" w:rsidR="00EB7B21" w:rsidRPr="00EB7B21" w:rsidRDefault="00EB7B21" w:rsidP="00EB7B21">
            <w:pPr>
              <w:spacing w:before="280" w:after="119"/>
              <w:contextualSpacing/>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B21" w:rsidRPr="00EB7B21" w14:paraId="7CAEA8C2" w14:textId="77777777">
              <w:trPr>
                <w:tblCellSpacing w:w="15" w:type="dxa"/>
              </w:trPr>
              <w:tc>
                <w:tcPr>
                  <w:tcW w:w="0" w:type="auto"/>
                  <w:vAlign w:val="center"/>
                  <w:hideMark/>
                </w:tcPr>
                <w:p w14:paraId="64CBE21F" w14:textId="77777777" w:rsidR="00EB7B21" w:rsidRPr="00EB7B21" w:rsidRDefault="00EB7B21" w:rsidP="00EB7B21">
                  <w:pPr>
                    <w:spacing w:before="280" w:after="119"/>
                    <w:contextualSpacing/>
                    <w:rPr>
                      <w:rFonts w:ascii="Arial" w:hAnsi="Arial" w:cs="Arial"/>
                      <w:sz w:val="18"/>
                      <w:szCs w:val="18"/>
                    </w:rPr>
                  </w:pPr>
                </w:p>
              </w:tc>
            </w:tr>
          </w:tbl>
          <w:p w14:paraId="1990029E" w14:textId="77777777" w:rsidR="00EB7B21" w:rsidRPr="0039366D" w:rsidRDefault="00EB7B21" w:rsidP="00EB7B21">
            <w:pPr>
              <w:spacing w:before="280" w:after="119"/>
              <w:contextualSpacing/>
              <w:rPr>
                <w:rFonts w:ascii="Arial" w:hAnsi="Arial" w:cs="Arial"/>
                <w:sz w:val="18"/>
                <w:szCs w:val="18"/>
              </w:rPr>
            </w:pPr>
          </w:p>
        </w:tc>
      </w:tr>
      <w:tr w:rsidR="00EB7B21" w14:paraId="717C25A4"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610FDDCE" w14:textId="77777777" w:rsidR="00EB7B21" w:rsidRDefault="00EB7B21" w:rsidP="00EB7B21">
            <w:pPr>
              <w:contextualSpacing/>
              <w:rPr>
                <w:rFonts w:ascii="Arial" w:hAnsi="Arial" w:cs="Arial"/>
                <w:sz w:val="18"/>
                <w:szCs w:val="18"/>
              </w:rPr>
            </w:pPr>
            <w:r>
              <w:rPr>
                <w:rFonts w:ascii="Arial" w:hAnsi="Arial" w:cs="Arial"/>
                <w:sz w:val="18"/>
                <w:szCs w:val="18"/>
              </w:rPr>
              <w:t xml:space="preserve">NEURON / </w:t>
            </w:r>
            <w:proofErr w:type="spellStart"/>
            <w:r>
              <w:rPr>
                <w:rFonts w:ascii="Arial" w:hAnsi="Arial" w:cs="Arial"/>
                <w:sz w:val="18"/>
                <w:szCs w:val="18"/>
              </w:rPr>
              <w:t>NetPyNE</w:t>
            </w:r>
            <w:proofErr w:type="spellEnd"/>
          </w:p>
          <w:p w14:paraId="4047A881" w14:textId="77777777" w:rsidR="00EB7B21" w:rsidRPr="0039366D" w:rsidRDefault="00EB7B21" w:rsidP="00EB7B21">
            <w:pPr>
              <w:spacing w:before="280" w:after="119"/>
              <w:contextualSpacing/>
              <w:rPr>
                <w:rFonts w:ascii="Arial" w:hAnsi="Arial" w:cs="Arial"/>
                <w:sz w:val="18"/>
                <w:szCs w:val="18"/>
              </w:rPr>
            </w:pPr>
          </w:p>
        </w:tc>
        <w:tc>
          <w:tcPr>
            <w:tcW w:w="3937" w:type="dxa"/>
            <w:tcBorders>
              <w:top w:val="single" w:sz="4" w:space="0" w:color="000000"/>
              <w:left w:val="single" w:sz="4" w:space="0" w:color="000000"/>
              <w:bottom w:val="single" w:sz="4" w:space="0" w:color="000000"/>
              <w:right w:val="single" w:sz="4" w:space="0" w:color="000000"/>
            </w:tcBorders>
            <w:vAlign w:val="center"/>
          </w:tcPr>
          <w:p w14:paraId="7293694B" w14:textId="77777777" w:rsidR="00EB7B21" w:rsidRDefault="00EB7B21" w:rsidP="00EB7B21">
            <w:pPr>
              <w:rPr>
                <w:rFonts w:ascii="Arial" w:hAnsi="Arial" w:cs="Arial"/>
                <w:sz w:val="18"/>
                <w:szCs w:val="18"/>
              </w:rPr>
            </w:pPr>
            <w:r>
              <w:rPr>
                <w:rFonts w:ascii="Arial" w:hAnsi="Arial" w:cs="Arial"/>
                <w:sz w:val="18"/>
                <w:szCs w:val="18"/>
              </w:rPr>
              <w:t>Alzheimer ve demans gibi hastalıklarda hücre veya küçük ağ düzeyindeki biyofiziksel olarak modellemek.</w:t>
            </w:r>
          </w:p>
          <w:p w14:paraId="18182625" w14:textId="77777777" w:rsidR="00EB7B21" w:rsidRPr="0039366D" w:rsidRDefault="00EB7B21" w:rsidP="00EB7B21">
            <w:pPr>
              <w:spacing w:before="280" w:after="119"/>
              <w:contextualSpacing/>
              <w:rPr>
                <w:rFonts w:ascii="Arial" w:hAnsi="Arial" w:cs="Arial"/>
                <w:sz w:val="18"/>
                <w:szCs w:val="18"/>
              </w:rPr>
            </w:pP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w:t>
            </w:r>
            <w:proofErr w:type="spellStart"/>
            <w:r>
              <w:rPr>
                <w:rFonts w:ascii="Arial" w:hAnsi="Arial" w:cs="Arial"/>
                <w:b/>
                <w:bCs/>
                <w:sz w:val="18"/>
                <w:szCs w:val="18"/>
              </w:rPr>
              <w:t>lar</w:t>
            </w:r>
            <w:proofErr w:type="spellEnd"/>
            <w:r>
              <w:rPr>
                <w:rFonts w:ascii="Arial" w:hAnsi="Arial" w:cs="Arial"/>
                <w:b/>
                <w:bCs/>
                <w:sz w:val="18"/>
                <w:szCs w:val="18"/>
              </w:rPr>
              <w:t>)</w:t>
            </w:r>
            <w:r w:rsidR="00BB5D2F">
              <w:rPr>
                <w:rFonts w:ascii="Arial" w:hAnsi="Arial" w:cs="Arial"/>
                <w:b/>
                <w:bCs/>
                <w:sz w:val="18"/>
                <w:szCs w:val="18"/>
              </w:rPr>
              <w:t>, Etki(</w:t>
            </w:r>
            <w:proofErr w:type="spellStart"/>
            <w:r w:rsidR="00BB5D2F">
              <w:rPr>
                <w:rFonts w:ascii="Arial" w:hAnsi="Arial" w:cs="Arial"/>
                <w:b/>
                <w:bCs/>
                <w:sz w:val="18"/>
                <w:szCs w:val="18"/>
              </w:rPr>
              <w:t>ler</w:t>
            </w:r>
            <w:proofErr w:type="spellEnd"/>
            <w:r w:rsidR="00BB5D2F">
              <w:rPr>
                <w:rFonts w:ascii="Arial" w:hAnsi="Arial" w:cs="Arial"/>
                <w:b/>
                <w:bCs/>
                <w:sz w:val="18"/>
                <w:szCs w:val="18"/>
              </w:rPr>
              <w:t>) ve Kazanım(</w:t>
            </w:r>
            <w:proofErr w:type="spellStart"/>
            <w:r w:rsidR="00BB5D2F">
              <w:rPr>
                <w:rFonts w:ascii="Arial" w:hAnsi="Arial" w:cs="Arial"/>
                <w:b/>
                <w:bCs/>
                <w:sz w:val="18"/>
                <w:szCs w:val="18"/>
              </w:rPr>
              <w:t>lar</w:t>
            </w:r>
            <w:proofErr w:type="spellEnd"/>
            <w:r w:rsidR="00BB5D2F">
              <w:rPr>
                <w:rFonts w:ascii="Arial" w:hAnsi="Arial" w:cs="Arial"/>
                <w:b/>
                <w:bCs/>
                <w:sz w:val="18"/>
                <w:szCs w:val="18"/>
              </w:rPr>
              <w:t>)</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3B875D6D" w:rsidR="00BB5D2F" w:rsidRDefault="00EB7B21" w:rsidP="00BB5D2F">
            <w:pPr>
              <w:rPr>
                <w:rFonts w:ascii="Arial" w:hAnsi="Arial" w:cs="Arial"/>
                <w:sz w:val="18"/>
                <w:szCs w:val="18"/>
              </w:rPr>
            </w:pPr>
            <w:r w:rsidRPr="00EB7B21">
              <w:rPr>
                <w:rFonts w:ascii="Arial" w:hAnsi="Arial" w:cs="Arial"/>
                <w:sz w:val="18"/>
                <w:szCs w:val="18"/>
              </w:rPr>
              <w:t>Hibrit nöron modeli üzerine ulusal bir bildiri; hesaplamalı sinirbilim ve hücresel otomat alanlarına katkı; model tasarımının açık kaynak olarak paylaşılması</w:t>
            </w: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149098CE" w:rsidR="00BB5D2F" w:rsidRDefault="00EB7B21" w:rsidP="00BB5D2F">
            <w:pPr>
              <w:rPr>
                <w:rFonts w:ascii="Arial" w:hAnsi="Arial" w:cs="Arial"/>
                <w:sz w:val="18"/>
                <w:szCs w:val="18"/>
              </w:rPr>
            </w:pPr>
            <w:r w:rsidRPr="00EB7B21">
              <w:rPr>
                <w:rFonts w:ascii="Arial" w:hAnsi="Arial" w:cs="Arial"/>
                <w:sz w:val="18"/>
                <w:szCs w:val="18"/>
              </w:rPr>
              <w:t>Nöral simülasyon araçlarının eğitim amacıyla kullanımı; nörobilim ve yapay yaşam araştırmalarını destekleyebilecek açık kaynak yazılım; görsel materyallerden oluşan simülasyon arşivi</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w:t>
            </w:r>
            <w:proofErr w:type="spellStart"/>
            <w:r>
              <w:rPr>
                <w:rFonts w:ascii="Arial" w:hAnsi="Arial" w:cs="Arial"/>
                <w:b/>
                <w:sz w:val="18"/>
                <w:szCs w:val="18"/>
              </w:rPr>
              <w:t>ler</w:t>
            </w:r>
            <w:proofErr w:type="spellEnd"/>
            <w:r>
              <w:rPr>
                <w:rFonts w:ascii="Arial" w:hAnsi="Arial" w:cs="Arial"/>
                <w:b/>
                <w:sz w:val="18"/>
                <w:szCs w:val="18"/>
              </w:rPr>
              <w:t>)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4A833456" w:rsidR="00BB5D2F" w:rsidRDefault="00EB7B21" w:rsidP="00BB5D2F">
            <w:pPr>
              <w:rPr>
                <w:rFonts w:ascii="Arial" w:hAnsi="Arial" w:cs="Arial"/>
                <w:bCs/>
                <w:sz w:val="18"/>
                <w:szCs w:val="18"/>
              </w:rPr>
            </w:pPr>
            <w:r w:rsidRPr="00EB7B21">
              <w:rPr>
                <w:rFonts w:ascii="Arial" w:hAnsi="Arial" w:cs="Arial"/>
                <w:bCs/>
                <w:sz w:val="18"/>
                <w:szCs w:val="18"/>
              </w:rPr>
              <w:t>Nöral mikro-yapıların biyolojik veri ile kalibre edilmesi, demans ve Alzheimer modellemeleri için ileri düzey projelere temel oluşturması</w:t>
            </w: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60990A1D" w14:textId="77777777" w:rsidR="006F7368" w:rsidRDefault="006F7368">
            <w:pPr>
              <w:pStyle w:val="WW-NormalWeb1"/>
              <w:widowControl w:val="0"/>
              <w:snapToGrid w:val="0"/>
              <w:spacing w:before="0" w:after="0"/>
              <w:jc w:val="both"/>
              <w:rPr>
                <w:rFonts w:ascii="Arial" w:hAnsi="Arial" w:cs="Arial"/>
                <w:color w:val="000000"/>
                <w:sz w:val="18"/>
                <w:szCs w:val="18"/>
              </w:rPr>
            </w:pPr>
          </w:p>
          <w:p w14:paraId="192EA573" w14:textId="62DF1A3B" w:rsidR="00950443" w:rsidRPr="00950443" w:rsidRDefault="00950443" w:rsidP="00950443">
            <w:pPr>
              <w:pStyle w:val="WW-NormalWeb1"/>
              <w:rPr>
                <w:rFonts w:ascii="Arial" w:hAnsi="Arial" w:cs="Arial"/>
                <w:color w:val="000000"/>
                <w:sz w:val="18"/>
                <w:szCs w:val="18"/>
              </w:rPr>
            </w:pPr>
            <w:r w:rsidRPr="00950443">
              <w:rPr>
                <w:rFonts w:ascii="Arial" w:hAnsi="Arial" w:cs="Arial"/>
                <w:color w:val="000000"/>
                <w:sz w:val="18"/>
                <w:szCs w:val="18"/>
              </w:rPr>
              <w:t xml:space="preserve">Dünya genelinde demans, hızla yaşlanan nüfus nedeniyle toplum sağlığını ve ekonomileri tehdit eden en önemli nörolojik hastalıklardan biridir. </w:t>
            </w:r>
            <w:proofErr w:type="spellStart"/>
            <w:r w:rsidRPr="00950443">
              <w:rPr>
                <w:rFonts w:ascii="Arial" w:hAnsi="Arial" w:cs="Arial"/>
                <w:color w:val="000000"/>
                <w:sz w:val="18"/>
                <w:szCs w:val="18"/>
              </w:rPr>
              <w:t>Alzheimer’s</w:t>
            </w:r>
            <w:proofErr w:type="spellEnd"/>
            <w:r w:rsidRPr="00950443">
              <w:rPr>
                <w:rFonts w:ascii="Arial" w:hAnsi="Arial" w:cs="Arial"/>
                <w:color w:val="000000"/>
                <w:sz w:val="18"/>
                <w:szCs w:val="18"/>
              </w:rPr>
              <w:t xml:space="preserve"> </w:t>
            </w:r>
            <w:proofErr w:type="spellStart"/>
            <w:r w:rsidRPr="00950443">
              <w:rPr>
                <w:rFonts w:ascii="Arial" w:hAnsi="Arial" w:cs="Arial"/>
                <w:color w:val="000000"/>
                <w:sz w:val="18"/>
                <w:szCs w:val="18"/>
              </w:rPr>
              <w:t>Disease</w:t>
            </w:r>
            <w:proofErr w:type="spellEnd"/>
            <w:r w:rsidRPr="00950443">
              <w:rPr>
                <w:rFonts w:ascii="Arial" w:hAnsi="Arial" w:cs="Arial"/>
                <w:color w:val="000000"/>
                <w:sz w:val="18"/>
                <w:szCs w:val="18"/>
              </w:rPr>
              <w:t xml:space="preserve"> International verilerine göre 2020’de demansla yaşayan kişi sayısı 55 milyondu; bu sayı 2030’da 78 milyona ve 2050’de 139 milyona ulaşacak. Küresel demans maliyeti 2015’te 818 milyar ABD doları iken 2019’da 1,3 trilyon dolara yükseldi ve 2030’da 2,8 trilyon dolara ulaşacağı öngörülüyor. Büyük teknoloji şirketleri ile ilaç firmalarının, dijital nörobilim platformlarına yaptığı yatırımlar her geçen yıl artıyor; geliştirilecek bir simülasyon platformunun lisanslanması veya spin</w:t>
            </w:r>
            <w:r w:rsidRPr="00950443">
              <w:rPr>
                <w:rFonts w:ascii="Arial" w:hAnsi="Arial" w:cs="Arial"/>
                <w:color w:val="000000"/>
                <w:sz w:val="18"/>
                <w:szCs w:val="18"/>
              </w:rPr>
              <w:noBreakHyphen/>
            </w:r>
            <w:proofErr w:type="spellStart"/>
            <w:r w:rsidRPr="00950443">
              <w:rPr>
                <w:rFonts w:ascii="Arial" w:hAnsi="Arial" w:cs="Arial"/>
                <w:color w:val="000000"/>
                <w:sz w:val="18"/>
                <w:szCs w:val="18"/>
              </w:rPr>
              <w:t>off</w:t>
            </w:r>
            <w:proofErr w:type="spellEnd"/>
            <w:r w:rsidRPr="00950443">
              <w:rPr>
                <w:rFonts w:ascii="Arial" w:hAnsi="Arial" w:cs="Arial"/>
                <w:color w:val="000000"/>
                <w:sz w:val="18"/>
                <w:szCs w:val="18"/>
              </w:rPr>
              <w:t xml:space="preserve"> şirket kurulması sayesinde yüksek bir ticari getiri elde edilebilir. Bu nedenlerle, demans ve Alzheimer odaklı nöron simülasyonu </w:t>
            </w:r>
            <w:proofErr w:type="gramStart"/>
            <w:r w:rsidRPr="00950443">
              <w:rPr>
                <w:rFonts w:ascii="Arial" w:hAnsi="Arial" w:cs="Arial"/>
                <w:color w:val="000000"/>
                <w:sz w:val="18"/>
                <w:szCs w:val="18"/>
              </w:rPr>
              <w:t>çalışmaları,</w:t>
            </w:r>
            <w:proofErr w:type="gramEnd"/>
            <w:r w:rsidRPr="00950443">
              <w:rPr>
                <w:rFonts w:ascii="Arial" w:hAnsi="Arial" w:cs="Arial"/>
                <w:color w:val="000000"/>
                <w:sz w:val="18"/>
                <w:szCs w:val="18"/>
              </w:rPr>
              <w:t xml:space="preserve"> hem bilimsel hem de ekonomik açıdan stratejik bir araştırma alanı sunmaktadır</w:t>
            </w:r>
          </w:p>
          <w:p w14:paraId="6A25F6B0" w14:textId="77777777" w:rsidR="006F7368" w:rsidRDefault="006F7368">
            <w:pPr>
              <w:pStyle w:val="WW-NormalWeb1"/>
              <w:widowControl w:val="0"/>
              <w:spacing w:before="0" w:after="0"/>
              <w:jc w:val="both"/>
              <w:rPr>
                <w:rFonts w:ascii="Arial" w:hAnsi="Arial" w:cs="Arial"/>
                <w:color w:val="000000"/>
                <w:sz w:val="18"/>
                <w:szCs w:val="18"/>
              </w:rPr>
            </w:pPr>
          </w:p>
          <w:p w14:paraId="4D75BD51" w14:textId="77777777" w:rsidR="006F7368" w:rsidRDefault="006F7368">
            <w:pPr>
              <w:pStyle w:val="WW-NormalWeb1"/>
              <w:widowControl w:val="0"/>
              <w:spacing w:before="0" w:after="0"/>
              <w:jc w:val="both"/>
              <w:rPr>
                <w:rFonts w:ascii="Arial" w:hAnsi="Arial" w:cs="Arial"/>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rsidP="00950443">
      <w:pPr>
        <w:ind w:left="284"/>
        <w:rPr>
          <w:rFonts w:ascii="Arial" w:hAnsi="Arial" w:cs="Arial"/>
          <w:b/>
          <w:sz w:val="18"/>
          <w:szCs w:val="18"/>
        </w:rPr>
      </w:pPr>
      <w:r w:rsidRPr="00950443">
        <w:rPr>
          <w:rFonts w:ascii="Arial" w:hAnsi="Arial" w:cs="Arial"/>
          <w:b/>
          <w:sz w:val="18"/>
          <w:szCs w:val="18"/>
        </w:rPr>
        <w:t>EK-1:  KAYNAKLAR</w:t>
      </w:r>
    </w:p>
    <w:p w14:paraId="29AEEBB4" w14:textId="77777777" w:rsidR="00950443" w:rsidRDefault="00950443" w:rsidP="00950443">
      <w:pPr>
        <w:ind w:left="284"/>
        <w:rPr>
          <w:rFonts w:ascii="Arial" w:hAnsi="Arial" w:cs="Arial"/>
          <w:b/>
          <w:sz w:val="18"/>
          <w:szCs w:val="18"/>
        </w:rPr>
      </w:pPr>
    </w:p>
    <w:p w14:paraId="11D4F437" w14:textId="12DBA716" w:rsidR="00950443" w:rsidRPr="00950443" w:rsidRDefault="00950443" w:rsidP="00950443">
      <w:pPr>
        <w:pStyle w:val="ListeParagraf"/>
        <w:numPr>
          <w:ilvl w:val="0"/>
          <w:numId w:val="17"/>
        </w:numPr>
        <w:rPr>
          <w:bCs/>
          <w:sz w:val="22"/>
          <w:szCs w:val="22"/>
          <w:lang w:eastAsia="fr-FR"/>
        </w:rPr>
      </w:pPr>
      <w:proofErr w:type="spellStart"/>
      <w:r w:rsidRPr="00950443">
        <w:rPr>
          <w:bCs/>
          <w:sz w:val="22"/>
          <w:szCs w:val="22"/>
          <w:lang w:eastAsia="fr-FR"/>
        </w:rPr>
        <w:t>Conway</w:t>
      </w:r>
      <w:proofErr w:type="spellEnd"/>
      <w:r w:rsidRPr="00950443">
        <w:rPr>
          <w:bCs/>
          <w:sz w:val="22"/>
          <w:szCs w:val="22"/>
          <w:lang w:eastAsia="fr-FR"/>
        </w:rPr>
        <w:t xml:space="preserve">, J. (1970). </w:t>
      </w:r>
      <w:proofErr w:type="spellStart"/>
      <w:r w:rsidRPr="00950443">
        <w:rPr>
          <w:bCs/>
          <w:sz w:val="22"/>
          <w:szCs w:val="22"/>
          <w:lang w:eastAsia="fr-FR"/>
        </w:rPr>
        <w:t>The</w:t>
      </w:r>
      <w:proofErr w:type="spellEnd"/>
      <w:r w:rsidRPr="00950443">
        <w:rPr>
          <w:bCs/>
          <w:sz w:val="22"/>
          <w:szCs w:val="22"/>
          <w:lang w:eastAsia="fr-FR"/>
        </w:rPr>
        <w:t xml:space="preserve"> </w:t>
      </w:r>
      <w:proofErr w:type="spellStart"/>
      <w:r w:rsidRPr="00950443">
        <w:rPr>
          <w:bCs/>
          <w:sz w:val="22"/>
          <w:szCs w:val="22"/>
          <w:lang w:eastAsia="fr-FR"/>
        </w:rPr>
        <w:t>game</w:t>
      </w:r>
      <w:proofErr w:type="spellEnd"/>
      <w:r w:rsidRPr="00950443">
        <w:rPr>
          <w:bCs/>
          <w:sz w:val="22"/>
          <w:szCs w:val="22"/>
          <w:lang w:eastAsia="fr-FR"/>
        </w:rPr>
        <w:t xml:space="preserve"> of life. </w:t>
      </w:r>
      <w:proofErr w:type="spellStart"/>
      <w:r w:rsidRPr="00950443">
        <w:rPr>
          <w:bCs/>
          <w:i/>
          <w:iCs/>
          <w:sz w:val="22"/>
          <w:szCs w:val="22"/>
          <w:lang w:eastAsia="fr-FR"/>
        </w:rPr>
        <w:t>Scientific</w:t>
      </w:r>
      <w:proofErr w:type="spellEnd"/>
      <w:r w:rsidRPr="00950443">
        <w:rPr>
          <w:bCs/>
          <w:i/>
          <w:iCs/>
          <w:sz w:val="22"/>
          <w:szCs w:val="22"/>
          <w:lang w:eastAsia="fr-FR"/>
        </w:rPr>
        <w:t xml:space="preserve"> </w:t>
      </w:r>
      <w:proofErr w:type="spellStart"/>
      <w:r w:rsidRPr="00950443">
        <w:rPr>
          <w:bCs/>
          <w:i/>
          <w:iCs/>
          <w:sz w:val="22"/>
          <w:szCs w:val="22"/>
          <w:lang w:eastAsia="fr-FR"/>
        </w:rPr>
        <w:t>American</w:t>
      </w:r>
      <w:proofErr w:type="spellEnd"/>
      <w:r w:rsidRPr="00950443">
        <w:rPr>
          <w:bCs/>
          <w:sz w:val="22"/>
          <w:szCs w:val="22"/>
          <w:lang w:eastAsia="fr-FR"/>
        </w:rPr>
        <w:t>, </w:t>
      </w:r>
      <w:r w:rsidRPr="00950443">
        <w:rPr>
          <w:bCs/>
          <w:i/>
          <w:iCs/>
          <w:sz w:val="22"/>
          <w:szCs w:val="22"/>
          <w:lang w:eastAsia="fr-FR"/>
        </w:rPr>
        <w:t>223</w:t>
      </w:r>
      <w:r w:rsidRPr="00950443">
        <w:rPr>
          <w:bCs/>
          <w:sz w:val="22"/>
          <w:szCs w:val="22"/>
          <w:lang w:eastAsia="fr-FR"/>
        </w:rPr>
        <w:t>(4), 4.</w:t>
      </w:r>
    </w:p>
    <w:p w14:paraId="35E1044F" w14:textId="4C4018EF" w:rsidR="00950443" w:rsidRPr="00950443" w:rsidRDefault="00950443" w:rsidP="00950443">
      <w:pPr>
        <w:pStyle w:val="ListeParagraf"/>
        <w:numPr>
          <w:ilvl w:val="0"/>
          <w:numId w:val="17"/>
        </w:numPr>
        <w:rPr>
          <w:bCs/>
          <w:sz w:val="22"/>
          <w:szCs w:val="22"/>
          <w:lang w:eastAsia="fr-FR"/>
        </w:rPr>
      </w:pPr>
      <w:proofErr w:type="spellStart"/>
      <w:r w:rsidRPr="00950443">
        <w:rPr>
          <w:bCs/>
          <w:sz w:val="22"/>
          <w:szCs w:val="22"/>
          <w:lang w:eastAsia="fr-FR"/>
        </w:rPr>
        <w:t>Izhikevich</w:t>
      </w:r>
      <w:proofErr w:type="spellEnd"/>
      <w:r w:rsidRPr="00950443">
        <w:rPr>
          <w:bCs/>
          <w:sz w:val="22"/>
          <w:szCs w:val="22"/>
          <w:lang w:eastAsia="fr-FR"/>
        </w:rPr>
        <w:t xml:space="preserve">, E. M. (2003). Simple model of </w:t>
      </w:r>
      <w:proofErr w:type="spellStart"/>
      <w:r w:rsidRPr="00950443">
        <w:rPr>
          <w:bCs/>
          <w:sz w:val="22"/>
          <w:szCs w:val="22"/>
          <w:lang w:eastAsia="fr-FR"/>
        </w:rPr>
        <w:t>spiking</w:t>
      </w:r>
      <w:proofErr w:type="spellEnd"/>
      <w:r w:rsidRPr="00950443">
        <w:rPr>
          <w:bCs/>
          <w:sz w:val="22"/>
          <w:szCs w:val="22"/>
          <w:lang w:eastAsia="fr-FR"/>
        </w:rPr>
        <w:t xml:space="preserve"> </w:t>
      </w:r>
      <w:proofErr w:type="spellStart"/>
      <w:r w:rsidRPr="00950443">
        <w:rPr>
          <w:bCs/>
          <w:sz w:val="22"/>
          <w:szCs w:val="22"/>
          <w:lang w:eastAsia="fr-FR"/>
        </w:rPr>
        <w:t>neurons</w:t>
      </w:r>
      <w:proofErr w:type="spellEnd"/>
      <w:r w:rsidRPr="00950443">
        <w:rPr>
          <w:bCs/>
          <w:sz w:val="22"/>
          <w:szCs w:val="22"/>
          <w:lang w:eastAsia="fr-FR"/>
        </w:rPr>
        <w:t>. </w:t>
      </w:r>
      <w:r w:rsidRPr="00950443">
        <w:rPr>
          <w:bCs/>
          <w:i/>
          <w:iCs/>
          <w:sz w:val="22"/>
          <w:szCs w:val="22"/>
          <w:lang w:eastAsia="fr-FR"/>
        </w:rPr>
        <w:t xml:space="preserve">IEEE </w:t>
      </w:r>
      <w:proofErr w:type="spellStart"/>
      <w:r w:rsidRPr="00950443">
        <w:rPr>
          <w:bCs/>
          <w:i/>
          <w:iCs/>
          <w:sz w:val="22"/>
          <w:szCs w:val="22"/>
          <w:lang w:eastAsia="fr-FR"/>
        </w:rPr>
        <w:t>Transactions</w:t>
      </w:r>
      <w:proofErr w:type="spellEnd"/>
      <w:r w:rsidRPr="00950443">
        <w:rPr>
          <w:bCs/>
          <w:i/>
          <w:iCs/>
          <w:sz w:val="22"/>
          <w:szCs w:val="22"/>
          <w:lang w:eastAsia="fr-FR"/>
        </w:rPr>
        <w:t xml:space="preserve"> on </w:t>
      </w:r>
      <w:proofErr w:type="spellStart"/>
      <w:r w:rsidRPr="00950443">
        <w:rPr>
          <w:bCs/>
          <w:i/>
          <w:iCs/>
          <w:sz w:val="22"/>
          <w:szCs w:val="22"/>
          <w:lang w:eastAsia="fr-FR"/>
        </w:rPr>
        <w:t>neural</w:t>
      </w:r>
      <w:proofErr w:type="spellEnd"/>
      <w:r w:rsidRPr="00950443">
        <w:rPr>
          <w:bCs/>
          <w:i/>
          <w:iCs/>
          <w:sz w:val="22"/>
          <w:szCs w:val="22"/>
          <w:lang w:eastAsia="fr-FR"/>
        </w:rPr>
        <w:t xml:space="preserve"> </w:t>
      </w:r>
      <w:proofErr w:type="spellStart"/>
      <w:r w:rsidRPr="00950443">
        <w:rPr>
          <w:bCs/>
          <w:i/>
          <w:iCs/>
          <w:sz w:val="22"/>
          <w:szCs w:val="22"/>
          <w:lang w:eastAsia="fr-FR"/>
        </w:rPr>
        <w:t>networks</w:t>
      </w:r>
      <w:proofErr w:type="spellEnd"/>
      <w:r w:rsidRPr="00950443">
        <w:rPr>
          <w:bCs/>
          <w:sz w:val="22"/>
          <w:szCs w:val="22"/>
          <w:lang w:eastAsia="fr-FR"/>
        </w:rPr>
        <w:t>, </w:t>
      </w:r>
      <w:r w:rsidRPr="00950443">
        <w:rPr>
          <w:bCs/>
          <w:i/>
          <w:iCs/>
          <w:sz w:val="22"/>
          <w:szCs w:val="22"/>
          <w:lang w:eastAsia="fr-FR"/>
        </w:rPr>
        <w:t>14</w:t>
      </w:r>
      <w:r w:rsidRPr="00950443">
        <w:rPr>
          <w:bCs/>
          <w:sz w:val="22"/>
          <w:szCs w:val="22"/>
          <w:lang w:eastAsia="fr-FR"/>
        </w:rPr>
        <w:t>(6), 1569-1572.</w:t>
      </w:r>
    </w:p>
    <w:p w14:paraId="5560EE09" w14:textId="77777777" w:rsidR="00950443" w:rsidRPr="00950443" w:rsidRDefault="00950443" w:rsidP="00950443">
      <w:pPr>
        <w:pStyle w:val="ListeParagraf"/>
        <w:widowControl/>
        <w:numPr>
          <w:ilvl w:val="0"/>
          <w:numId w:val="17"/>
        </w:numPr>
        <w:rPr>
          <w:bCs/>
          <w:color w:val="000000"/>
          <w:sz w:val="22"/>
          <w:szCs w:val="22"/>
        </w:rPr>
      </w:pPr>
      <w:r w:rsidRPr="00950443">
        <w:rPr>
          <w:bCs/>
          <w:color w:val="000000"/>
          <w:sz w:val="22"/>
          <w:szCs w:val="22"/>
        </w:rPr>
        <w:t xml:space="preserve">Richardson, A. D., </w:t>
      </w:r>
      <w:proofErr w:type="spellStart"/>
      <w:r w:rsidRPr="00950443">
        <w:rPr>
          <w:bCs/>
          <w:color w:val="000000"/>
          <w:sz w:val="22"/>
          <w:szCs w:val="22"/>
        </w:rPr>
        <w:t>Antal</w:t>
      </w:r>
      <w:proofErr w:type="spellEnd"/>
      <w:r w:rsidRPr="00950443">
        <w:rPr>
          <w:bCs/>
          <w:color w:val="000000"/>
          <w:sz w:val="22"/>
          <w:szCs w:val="22"/>
        </w:rPr>
        <w:t xml:space="preserve">, T., </w:t>
      </w:r>
      <w:proofErr w:type="spellStart"/>
      <w:r w:rsidRPr="00950443">
        <w:rPr>
          <w:bCs/>
          <w:color w:val="000000"/>
          <w:sz w:val="22"/>
          <w:szCs w:val="22"/>
        </w:rPr>
        <w:t>Blythe</w:t>
      </w:r>
      <w:proofErr w:type="spellEnd"/>
      <w:r w:rsidRPr="00950443">
        <w:rPr>
          <w:bCs/>
          <w:color w:val="000000"/>
          <w:sz w:val="22"/>
          <w:szCs w:val="22"/>
        </w:rPr>
        <w:t xml:space="preserve">, R. A., &amp; Schumacher, L. J. (2024). Learning </w:t>
      </w:r>
      <w:proofErr w:type="spellStart"/>
      <w:r w:rsidRPr="00950443">
        <w:rPr>
          <w:bCs/>
          <w:color w:val="000000"/>
          <w:sz w:val="22"/>
          <w:szCs w:val="22"/>
        </w:rPr>
        <w:t>spatio</w:t>
      </w:r>
      <w:proofErr w:type="spellEnd"/>
      <w:r w:rsidRPr="00950443">
        <w:rPr>
          <w:bCs/>
          <w:color w:val="000000"/>
          <w:sz w:val="22"/>
          <w:szCs w:val="22"/>
        </w:rPr>
        <w:t xml:space="preserve">-temporal </w:t>
      </w:r>
      <w:proofErr w:type="spellStart"/>
      <w:r w:rsidRPr="00950443">
        <w:rPr>
          <w:bCs/>
          <w:color w:val="000000"/>
          <w:sz w:val="22"/>
          <w:szCs w:val="22"/>
        </w:rPr>
        <w:t>patterns</w:t>
      </w:r>
      <w:proofErr w:type="spellEnd"/>
      <w:r w:rsidRPr="00950443">
        <w:rPr>
          <w:bCs/>
          <w:color w:val="000000"/>
          <w:sz w:val="22"/>
          <w:szCs w:val="22"/>
        </w:rPr>
        <w:t xml:space="preserve"> </w:t>
      </w:r>
      <w:proofErr w:type="spellStart"/>
      <w:r w:rsidRPr="00950443">
        <w:rPr>
          <w:bCs/>
          <w:color w:val="000000"/>
          <w:sz w:val="22"/>
          <w:szCs w:val="22"/>
        </w:rPr>
        <w:t>with</w:t>
      </w:r>
      <w:proofErr w:type="spellEnd"/>
      <w:r w:rsidRPr="00950443">
        <w:rPr>
          <w:bCs/>
          <w:color w:val="000000"/>
          <w:sz w:val="22"/>
          <w:szCs w:val="22"/>
        </w:rPr>
        <w:t xml:space="preserve"> </w:t>
      </w:r>
      <w:proofErr w:type="spellStart"/>
      <w:r w:rsidRPr="00950443">
        <w:rPr>
          <w:bCs/>
          <w:color w:val="000000"/>
          <w:sz w:val="22"/>
          <w:szCs w:val="22"/>
        </w:rPr>
        <w:t>Neural</w:t>
      </w:r>
      <w:proofErr w:type="spellEnd"/>
      <w:r w:rsidRPr="00950443">
        <w:rPr>
          <w:bCs/>
          <w:color w:val="000000"/>
          <w:sz w:val="22"/>
          <w:szCs w:val="22"/>
        </w:rPr>
        <w:t xml:space="preserve"> Cellular </w:t>
      </w:r>
      <w:proofErr w:type="spellStart"/>
      <w:r w:rsidRPr="00950443">
        <w:rPr>
          <w:bCs/>
          <w:color w:val="000000"/>
          <w:sz w:val="22"/>
          <w:szCs w:val="22"/>
        </w:rPr>
        <w:t>Automata</w:t>
      </w:r>
      <w:proofErr w:type="spellEnd"/>
      <w:r w:rsidRPr="00950443">
        <w:rPr>
          <w:bCs/>
          <w:color w:val="000000"/>
          <w:sz w:val="22"/>
          <w:szCs w:val="22"/>
        </w:rPr>
        <w:t xml:space="preserve">. PLOS </w:t>
      </w:r>
      <w:proofErr w:type="spellStart"/>
      <w:r w:rsidRPr="00950443">
        <w:rPr>
          <w:bCs/>
          <w:color w:val="000000"/>
          <w:sz w:val="22"/>
          <w:szCs w:val="22"/>
        </w:rPr>
        <w:t>Computational</w:t>
      </w:r>
      <w:proofErr w:type="spellEnd"/>
      <w:r w:rsidRPr="00950443">
        <w:rPr>
          <w:bCs/>
          <w:color w:val="000000"/>
          <w:sz w:val="22"/>
          <w:szCs w:val="22"/>
        </w:rPr>
        <w:t xml:space="preserve"> </w:t>
      </w:r>
      <w:proofErr w:type="spellStart"/>
      <w:r w:rsidRPr="00950443">
        <w:rPr>
          <w:bCs/>
          <w:color w:val="000000"/>
          <w:sz w:val="22"/>
          <w:szCs w:val="22"/>
        </w:rPr>
        <w:t>Biology</w:t>
      </w:r>
      <w:proofErr w:type="spellEnd"/>
      <w:r w:rsidRPr="00950443">
        <w:rPr>
          <w:bCs/>
          <w:color w:val="000000"/>
          <w:sz w:val="22"/>
          <w:szCs w:val="22"/>
        </w:rPr>
        <w:t>, 20(4), e1011589.</w:t>
      </w:r>
    </w:p>
    <w:p w14:paraId="37043531" w14:textId="77777777" w:rsidR="00950443" w:rsidRPr="00950443" w:rsidRDefault="00950443" w:rsidP="00950443">
      <w:pPr>
        <w:pStyle w:val="ListeParagraf"/>
        <w:widowControl/>
        <w:numPr>
          <w:ilvl w:val="0"/>
          <w:numId w:val="17"/>
        </w:numPr>
        <w:rPr>
          <w:bCs/>
          <w:color w:val="000000"/>
          <w:sz w:val="22"/>
          <w:szCs w:val="22"/>
        </w:rPr>
      </w:pPr>
      <w:proofErr w:type="spellStart"/>
      <w:r w:rsidRPr="00950443">
        <w:rPr>
          <w:bCs/>
          <w:color w:val="000000"/>
          <w:sz w:val="22"/>
          <w:szCs w:val="22"/>
        </w:rPr>
        <w:t>Triantafyllou</w:t>
      </w:r>
      <w:proofErr w:type="spellEnd"/>
      <w:r w:rsidRPr="00950443">
        <w:rPr>
          <w:bCs/>
          <w:color w:val="000000"/>
          <w:sz w:val="22"/>
          <w:szCs w:val="22"/>
        </w:rPr>
        <w:t xml:space="preserve">, S. A. (2023). A </w:t>
      </w:r>
      <w:proofErr w:type="spellStart"/>
      <w:r w:rsidRPr="00950443">
        <w:rPr>
          <w:bCs/>
          <w:color w:val="000000"/>
          <w:sz w:val="22"/>
          <w:szCs w:val="22"/>
        </w:rPr>
        <w:t>detailed</w:t>
      </w:r>
      <w:proofErr w:type="spellEnd"/>
      <w:r w:rsidRPr="00950443">
        <w:rPr>
          <w:bCs/>
          <w:color w:val="000000"/>
          <w:sz w:val="22"/>
          <w:szCs w:val="22"/>
        </w:rPr>
        <w:t xml:space="preserve"> </w:t>
      </w:r>
      <w:proofErr w:type="spellStart"/>
      <w:r w:rsidRPr="00950443">
        <w:rPr>
          <w:bCs/>
          <w:color w:val="000000"/>
          <w:sz w:val="22"/>
          <w:szCs w:val="22"/>
        </w:rPr>
        <w:t>study</w:t>
      </w:r>
      <w:proofErr w:type="spellEnd"/>
      <w:r w:rsidRPr="00950443">
        <w:rPr>
          <w:bCs/>
          <w:color w:val="000000"/>
          <w:sz w:val="22"/>
          <w:szCs w:val="22"/>
        </w:rPr>
        <w:t xml:space="preserve"> on </w:t>
      </w:r>
      <w:proofErr w:type="spellStart"/>
      <w:r w:rsidRPr="00950443">
        <w:rPr>
          <w:bCs/>
          <w:color w:val="000000"/>
          <w:sz w:val="22"/>
          <w:szCs w:val="22"/>
        </w:rPr>
        <w:t>implementing</w:t>
      </w:r>
      <w:proofErr w:type="spellEnd"/>
      <w:r w:rsidRPr="00950443">
        <w:rPr>
          <w:bCs/>
          <w:color w:val="000000"/>
          <w:sz w:val="22"/>
          <w:szCs w:val="22"/>
        </w:rPr>
        <w:t xml:space="preserve"> </w:t>
      </w:r>
      <w:proofErr w:type="spellStart"/>
      <w:r w:rsidRPr="00950443">
        <w:rPr>
          <w:bCs/>
          <w:color w:val="000000"/>
          <w:sz w:val="22"/>
          <w:szCs w:val="22"/>
        </w:rPr>
        <w:t>new</w:t>
      </w:r>
      <w:proofErr w:type="spellEnd"/>
      <w:r w:rsidRPr="00950443">
        <w:rPr>
          <w:bCs/>
          <w:color w:val="000000"/>
          <w:sz w:val="22"/>
          <w:szCs w:val="22"/>
        </w:rPr>
        <w:t xml:space="preserve"> </w:t>
      </w:r>
      <w:proofErr w:type="spellStart"/>
      <w:r w:rsidRPr="00950443">
        <w:rPr>
          <w:bCs/>
          <w:color w:val="000000"/>
          <w:sz w:val="22"/>
          <w:szCs w:val="22"/>
        </w:rPr>
        <w:t>approaches</w:t>
      </w:r>
      <w:proofErr w:type="spellEnd"/>
      <w:r w:rsidRPr="00950443">
        <w:rPr>
          <w:bCs/>
          <w:color w:val="000000"/>
          <w:sz w:val="22"/>
          <w:szCs w:val="22"/>
        </w:rPr>
        <w:t xml:space="preserve"> in </w:t>
      </w:r>
      <w:proofErr w:type="spellStart"/>
      <w:r w:rsidRPr="00950443">
        <w:rPr>
          <w:bCs/>
          <w:color w:val="000000"/>
          <w:sz w:val="22"/>
          <w:szCs w:val="22"/>
        </w:rPr>
        <w:t>the</w:t>
      </w:r>
      <w:proofErr w:type="spellEnd"/>
      <w:r w:rsidRPr="00950443">
        <w:rPr>
          <w:bCs/>
          <w:color w:val="000000"/>
          <w:sz w:val="22"/>
          <w:szCs w:val="22"/>
        </w:rPr>
        <w:t xml:space="preserve"> Game of Life. </w:t>
      </w:r>
      <w:proofErr w:type="gramStart"/>
      <w:r w:rsidRPr="00950443">
        <w:rPr>
          <w:bCs/>
          <w:color w:val="000000"/>
          <w:sz w:val="22"/>
          <w:szCs w:val="22"/>
        </w:rPr>
        <w:t>Data</w:t>
      </w:r>
      <w:proofErr w:type="gramEnd"/>
      <w:r w:rsidRPr="00950443">
        <w:rPr>
          <w:bCs/>
          <w:color w:val="000000"/>
          <w:sz w:val="22"/>
          <w:szCs w:val="22"/>
        </w:rPr>
        <w:t xml:space="preserve"> </w:t>
      </w:r>
      <w:proofErr w:type="spellStart"/>
      <w:r w:rsidRPr="00950443">
        <w:rPr>
          <w:bCs/>
          <w:color w:val="000000"/>
          <w:sz w:val="22"/>
          <w:szCs w:val="22"/>
        </w:rPr>
        <w:t>and</w:t>
      </w:r>
      <w:proofErr w:type="spellEnd"/>
      <w:r w:rsidRPr="00950443">
        <w:rPr>
          <w:bCs/>
          <w:color w:val="000000"/>
          <w:sz w:val="22"/>
          <w:szCs w:val="22"/>
        </w:rPr>
        <w:t xml:space="preserve"> Metadata, 2, 95–95.</w:t>
      </w:r>
    </w:p>
    <w:p w14:paraId="1ACD3CE8" w14:textId="77777777" w:rsidR="00950443" w:rsidRPr="00950443" w:rsidRDefault="00950443" w:rsidP="00950443">
      <w:pPr>
        <w:pStyle w:val="ListeParagraf"/>
        <w:widowControl/>
        <w:numPr>
          <w:ilvl w:val="0"/>
          <w:numId w:val="17"/>
        </w:numPr>
        <w:rPr>
          <w:bCs/>
          <w:color w:val="000000"/>
          <w:sz w:val="22"/>
          <w:szCs w:val="22"/>
        </w:rPr>
      </w:pPr>
      <w:proofErr w:type="spellStart"/>
      <w:r w:rsidRPr="00950443">
        <w:rPr>
          <w:bCs/>
          <w:color w:val="000000"/>
          <w:sz w:val="22"/>
          <w:szCs w:val="22"/>
        </w:rPr>
        <w:t>Li</w:t>
      </w:r>
      <w:proofErr w:type="spellEnd"/>
      <w:r w:rsidRPr="00950443">
        <w:rPr>
          <w:bCs/>
          <w:color w:val="000000"/>
          <w:sz w:val="22"/>
          <w:szCs w:val="22"/>
        </w:rPr>
        <w:t xml:space="preserve">, C., </w:t>
      </w:r>
      <w:proofErr w:type="spellStart"/>
      <w:r w:rsidRPr="00950443">
        <w:rPr>
          <w:bCs/>
          <w:color w:val="000000"/>
          <w:sz w:val="22"/>
          <w:szCs w:val="22"/>
        </w:rPr>
        <w:t>Pan</w:t>
      </w:r>
      <w:proofErr w:type="spellEnd"/>
      <w:r w:rsidRPr="00950443">
        <w:rPr>
          <w:bCs/>
          <w:color w:val="000000"/>
          <w:sz w:val="22"/>
          <w:szCs w:val="22"/>
        </w:rPr>
        <w:t xml:space="preserve">, B., </w:t>
      </w:r>
      <w:proofErr w:type="spellStart"/>
      <w:r w:rsidRPr="00950443">
        <w:rPr>
          <w:bCs/>
          <w:color w:val="000000"/>
          <w:sz w:val="22"/>
          <w:szCs w:val="22"/>
        </w:rPr>
        <w:t>Xiang</w:t>
      </w:r>
      <w:proofErr w:type="spellEnd"/>
      <w:r w:rsidRPr="00950443">
        <w:rPr>
          <w:bCs/>
          <w:color w:val="000000"/>
          <w:sz w:val="22"/>
          <w:szCs w:val="22"/>
        </w:rPr>
        <w:t xml:space="preserve">, Z., Zhang, L., Chen, L., &amp; Chen, D. (2023). </w:t>
      </w:r>
      <w:proofErr w:type="spellStart"/>
      <w:r w:rsidRPr="00950443">
        <w:rPr>
          <w:bCs/>
          <w:color w:val="000000"/>
          <w:sz w:val="22"/>
          <w:szCs w:val="22"/>
        </w:rPr>
        <w:t>Investigating</w:t>
      </w:r>
      <w:proofErr w:type="spellEnd"/>
      <w:r w:rsidRPr="00950443">
        <w:rPr>
          <w:bCs/>
          <w:color w:val="000000"/>
          <w:sz w:val="22"/>
          <w:szCs w:val="22"/>
        </w:rPr>
        <w:t xml:space="preserve"> </w:t>
      </w:r>
      <w:proofErr w:type="spellStart"/>
      <w:r w:rsidRPr="00950443">
        <w:rPr>
          <w:bCs/>
          <w:color w:val="000000"/>
          <w:sz w:val="22"/>
          <w:szCs w:val="22"/>
        </w:rPr>
        <w:t>the</w:t>
      </w:r>
      <w:proofErr w:type="spellEnd"/>
      <w:r w:rsidRPr="00950443">
        <w:rPr>
          <w:bCs/>
          <w:color w:val="000000"/>
          <w:sz w:val="22"/>
          <w:szCs w:val="22"/>
        </w:rPr>
        <w:t xml:space="preserve"> role of CREB in </w:t>
      </w:r>
      <w:proofErr w:type="spellStart"/>
      <w:r w:rsidRPr="00950443">
        <w:rPr>
          <w:bCs/>
          <w:color w:val="000000"/>
          <w:sz w:val="22"/>
          <w:szCs w:val="22"/>
        </w:rPr>
        <w:t>neuronal</w:t>
      </w:r>
      <w:proofErr w:type="spellEnd"/>
      <w:r w:rsidRPr="00950443">
        <w:rPr>
          <w:bCs/>
          <w:color w:val="000000"/>
          <w:sz w:val="22"/>
          <w:szCs w:val="22"/>
        </w:rPr>
        <w:t xml:space="preserve"> </w:t>
      </w:r>
      <w:proofErr w:type="spellStart"/>
      <w:r w:rsidRPr="00950443">
        <w:rPr>
          <w:bCs/>
          <w:color w:val="000000"/>
          <w:sz w:val="22"/>
          <w:szCs w:val="22"/>
        </w:rPr>
        <w:t>plasticity</w:t>
      </w:r>
      <w:proofErr w:type="spellEnd"/>
      <w:r w:rsidRPr="00950443">
        <w:rPr>
          <w:bCs/>
          <w:color w:val="000000"/>
          <w:sz w:val="22"/>
          <w:szCs w:val="22"/>
        </w:rPr>
        <w:t xml:space="preserve"> </w:t>
      </w:r>
      <w:proofErr w:type="spellStart"/>
      <w:r w:rsidRPr="00950443">
        <w:rPr>
          <w:bCs/>
          <w:color w:val="000000"/>
          <w:sz w:val="22"/>
          <w:szCs w:val="22"/>
        </w:rPr>
        <w:t>using</w:t>
      </w:r>
      <w:proofErr w:type="spellEnd"/>
      <w:r w:rsidRPr="00950443">
        <w:rPr>
          <w:bCs/>
          <w:color w:val="000000"/>
          <w:sz w:val="22"/>
          <w:szCs w:val="22"/>
        </w:rPr>
        <w:t xml:space="preserve"> </w:t>
      </w:r>
      <w:proofErr w:type="spellStart"/>
      <w:r w:rsidRPr="00950443">
        <w:rPr>
          <w:bCs/>
          <w:color w:val="000000"/>
          <w:sz w:val="22"/>
          <w:szCs w:val="22"/>
        </w:rPr>
        <w:t>systems</w:t>
      </w:r>
      <w:proofErr w:type="spellEnd"/>
      <w:r w:rsidRPr="00950443">
        <w:rPr>
          <w:bCs/>
          <w:color w:val="000000"/>
          <w:sz w:val="22"/>
          <w:szCs w:val="22"/>
        </w:rPr>
        <w:t xml:space="preserve"> </w:t>
      </w:r>
      <w:proofErr w:type="spellStart"/>
      <w:r w:rsidRPr="00950443">
        <w:rPr>
          <w:bCs/>
          <w:color w:val="000000"/>
          <w:sz w:val="22"/>
          <w:szCs w:val="22"/>
        </w:rPr>
        <w:t>biology</w:t>
      </w:r>
      <w:proofErr w:type="spellEnd"/>
      <w:r w:rsidRPr="00950443">
        <w:rPr>
          <w:bCs/>
          <w:color w:val="000000"/>
          <w:sz w:val="22"/>
          <w:szCs w:val="22"/>
        </w:rPr>
        <w:t xml:space="preserve"> </w:t>
      </w:r>
      <w:proofErr w:type="spellStart"/>
      <w:r w:rsidRPr="00950443">
        <w:rPr>
          <w:bCs/>
          <w:color w:val="000000"/>
          <w:sz w:val="22"/>
          <w:szCs w:val="22"/>
        </w:rPr>
        <w:t>and</w:t>
      </w:r>
      <w:proofErr w:type="spellEnd"/>
      <w:r w:rsidRPr="00950443">
        <w:rPr>
          <w:bCs/>
          <w:color w:val="000000"/>
          <w:sz w:val="22"/>
          <w:szCs w:val="22"/>
        </w:rPr>
        <w:t xml:space="preserve"> </w:t>
      </w:r>
      <w:proofErr w:type="spellStart"/>
      <w:r w:rsidRPr="00950443">
        <w:rPr>
          <w:bCs/>
          <w:color w:val="000000"/>
          <w:sz w:val="22"/>
          <w:szCs w:val="22"/>
        </w:rPr>
        <w:t>the</w:t>
      </w:r>
      <w:proofErr w:type="spellEnd"/>
      <w:r w:rsidRPr="00950443">
        <w:rPr>
          <w:bCs/>
          <w:color w:val="000000"/>
          <w:sz w:val="22"/>
          <w:szCs w:val="22"/>
        </w:rPr>
        <w:t xml:space="preserve"> </w:t>
      </w:r>
      <w:proofErr w:type="spellStart"/>
      <w:r w:rsidRPr="00950443">
        <w:rPr>
          <w:bCs/>
          <w:color w:val="000000"/>
          <w:sz w:val="22"/>
          <w:szCs w:val="22"/>
        </w:rPr>
        <w:t>Izhikevich</w:t>
      </w:r>
      <w:proofErr w:type="spellEnd"/>
      <w:r w:rsidRPr="00950443">
        <w:rPr>
          <w:bCs/>
          <w:color w:val="000000"/>
          <w:sz w:val="22"/>
          <w:szCs w:val="22"/>
        </w:rPr>
        <w:t xml:space="preserve"> model. Brain, 10, 13.</w:t>
      </w:r>
    </w:p>
    <w:p w14:paraId="0362BF95" w14:textId="77777777" w:rsidR="00950443" w:rsidRPr="00950443" w:rsidRDefault="00950443" w:rsidP="00950443">
      <w:pPr>
        <w:rPr>
          <w:bCs/>
          <w:sz w:val="22"/>
          <w:szCs w:val="22"/>
        </w:rPr>
      </w:pPr>
    </w:p>
    <w:p w14:paraId="460E6F54" w14:textId="77777777" w:rsidR="00950443" w:rsidRPr="00950443" w:rsidRDefault="00950443" w:rsidP="00950443">
      <w:pPr>
        <w:pStyle w:val="ListeParagraf"/>
        <w:widowControl/>
        <w:numPr>
          <w:ilvl w:val="0"/>
          <w:numId w:val="17"/>
        </w:numPr>
        <w:rPr>
          <w:bCs/>
          <w:color w:val="000000"/>
          <w:sz w:val="22"/>
          <w:szCs w:val="22"/>
        </w:rPr>
      </w:pPr>
      <w:proofErr w:type="spellStart"/>
      <w:r w:rsidRPr="00950443">
        <w:rPr>
          <w:bCs/>
          <w:color w:val="000000"/>
          <w:sz w:val="22"/>
          <w:szCs w:val="22"/>
        </w:rPr>
        <w:t>Borges</w:t>
      </w:r>
      <w:proofErr w:type="spellEnd"/>
      <w:r w:rsidRPr="00950443">
        <w:rPr>
          <w:bCs/>
          <w:color w:val="000000"/>
          <w:sz w:val="22"/>
          <w:szCs w:val="22"/>
        </w:rPr>
        <w:t xml:space="preserve">, R. R., </w:t>
      </w:r>
      <w:proofErr w:type="spellStart"/>
      <w:r w:rsidRPr="00950443">
        <w:rPr>
          <w:bCs/>
          <w:color w:val="000000"/>
          <w:sz w:val="22"/>
          <w:szCs w:val="22"/>
        </w:rPr>
        <w:t>Borges</w:t>
      </w:r>
      <w:proofErr w:type="spellEnd"/>
      <w:r w:rsidRPr="00950443">
        <w:rPr>
          <w:bCs/>
          <w:color w:val="000000"/>
          <w:sz w:val="22"/>
          <w:szCs w:val="22"/>
        </w:rPr>
        <w:t xml:space="preserve">, F. S., </w:t>
      </w:r>
      <w:proofErr w:type="spellStart"/>
      <w:r w:rsidRPr="00950443">
        <w:rPr>
          <w:bCs/>
          <w:color w:val="000000"/>
          <w:sz w:val="22"/>
          <w:szCs w:val="22"/>
        </w:rPr>
        <w:t>Lameu</w:t>
      </w:r>
      <w:proofErr w:type="spellEnd"/>
      <w:r w:rsidRPr="00950443">
        <w:rPr>
          <w:bCs/>
          <w:color w:val="000000"/>
          <w:sz w:val="22"/>
          <w:szCs w:val="22"/>
        </w:rPr>
        <w:t xml:space="preserve">, E. L., Batista, A. M., </w:t>
      </w:r>
      <w:proofErr w:type="spellStart"/>
      <w:r w:rsidRPr="00950443">
        <w:rPr>
          <w:bCs/>
          <w:color w:val="000000"/>
          <w:sz w:val="22"/>
          <w:szCs w:val="22"/>
        </w:rPr>
        <w:t>Iarosz</w:t>
      </w:r>
      <w:proofErr w:type="spellEnd"/>
      <w:r w:rsidRPr="00950443">
        <w:rPr>
          <w:bCs/>
          <w:color w:val="000000"/>
          <w:sz w:val="22"/>
          <w:szCs w:val="22"/>
        </w:rPr>
        <w:t xml:space="preserve">, K. C., </w:t>
      </w:r>
      <w:proofErr w:type="spellStart"/>
      <w:r w:rsidRPr="00950443">
        <w:rPr>
          <w:bCs/>
          <w:color w:val="000000"/>
          <w:sz w:val="22"/>
          <w:szCs w:val="22"/>
        </w:rPr>
        <w:t>Caldas</w:t>
      </w:r>
      <w:proofErr w:type="spellEnd"/>
      <w:r w:rsidRPr="00950443">
        <w:rPr>
          <w:bCs/>
          <w:color w:val="000000"/>
          <w:sz w:val="22"/>
          <w:szCs w:val="22"/>
        </w:rPr>
        <w:t xml:space="preserve">, I. L., &amp; </w:t>
      </w:r>
      <w:proofErr w:type="spellStart"/>
      <w:r w:rsidRPr="00950443">
        <w:rPr>
          <w:bCs/>
          <w:color w:val="000000"/>
          <w:sz w:val="22"/>
          <w:szCs w:val="22"/>
        </w:rPr>
        <w:t>Sanjuán</w:t>
      </w:r>
      <w:proofErr w:type="spellEnd"/>
      <w:r w:rsidRPr="00950443">
        <w:rPr>
          <w:bCs/>
          <w:color w:val="000000"/>
          <w:sz w:val="22"/>
          <w:szCs w:val="22"/>
        </w:rPr>
        <w:t xml:space="preserve">, M. A. (2016). </w:t>
      </w:r>
      <w:proofErr w:type="spellStart"/>
      <w:r w:rsidRPr="00950443">
        <w:rPr>
          <w:bCs/>
          <w:color w:val="000000"/>
          <w:sz w:val="22"/>
          <w:szCs w:val="22"/>
        </w:rPr>
        <w:t>Effects</w:t>
      </w:r>
      <w:proofErr w:type="spellEnd"/>
      <w:r w:rsidRPr="00950443">
        <w:rPr>
          <w:bCs/>
          <w:color w:val="000000"/>
          <w:sz w:val="22"/>
          <w:szCs w:val="22"/>
        </w:rPr>
        <w:t xml:space="preserve"> of </w:t>
      </w:r>
      <w:proofErr w:type="spellStart"/>
      <w:r w:rsidRPr="00950443">
        <w:rPr>
          <w:bCs/>
          <w:color w:val="000000"/>
          <w:sz w:val="22"/>
          <w:szCs w:val="22"/>
        </w:rPr>
        <w:t>the</w:t>
      </w:r>
      <w:proofErr w:type="spellEnd"/>
      <w:r w:rsidRPr="00950443">
        <w:rPr>
          <w:bCs/>
          <w:color w:val="000000"/>
          <w:sz w:val="22"/>
          <w:szCs w:val="22"/>
        </w:rPr>
        <w:t xml:space="preserve"> </w:t>
      </w:r>
      <w:proofErr w:type="spellStart"/>
      <w:r w:rsidRPr="00950443">
        <w:rPr>
          <w:bCs/>
          <w:color w:val="000000"/>
          <w:sz w:val="22"/>
          <w:szCs w:val="22"/>
        </w:rPr>
        <w:t>spike</w:t>
      </w:r>
      <w:proofErr w:type="spellEnd"/>
      <w:r w:rsidRPr="00950443">
        <w:rPr>
          <w:bCs/>
          <w:color w:val="000000"/>
          <w:sz w:val="22"/>
          <w:szCs w:val="22"/>
        </w:rPr>
        <w:t xml:space="preserve"> </w:t>
      </w:r>
      <w:proofErr w:type="spellStart"/>
      <w:r w:rsidRPr="00950443">
        <w:rPr>
          <w:bCs/>
          <w:color w:val="000000"/>
          <w:sz w:val="22"/>
          <w:szCs w:val="22"/>
        </w:rPr>
        <w:t>timing-dependent</w:t>
      </w:r>
      <w:proofErr w:type="spellEnd"/>
      <w:r w:rsidRPr="00950443">
        <w:rPr>
          <w:bCs/>
          <w:color w:val="000000"/>
          <w:sz w:val="22"/>
          <w:szCs w:val="22"/>
        </w:rPr>
        <w:t xml:space="preserve"> </w:t>
      </w:r>
      <w:proofErr w:type="spellStart"/>
      <w:r w:rsidRPr="00950443">
        <w:rPr>
          <w:bCs/>
          <w:color w:val="000000"/>
          <w:sz w:val="22"/>
          <w:szCs w:val="22"/>
        </w:rPr>
        <w:t>plasticity</w:t>
      </w:r>
      <w:proofErr w:type="spellEnd"/>
      <w:r w:rsidRPr="00950443">
        <w:rPr>
          <w:bCs/>
          <w:color w:val="000000"/>
          <w:sz w:val="22"/>
          <w:szCs w:val="22"/>
        </w:rPr>
        <w:t xml:space="preserve"> on </w:t>
      </w:r>
      <w:proofErr w:type="spellStart"/>
      <w:r w:rsidRPr="00950443">
        <w:rPr>
          <w:bCs/>
          <w:color w:val="000000"/>
          <w:sz w:val="22"/>
          <w:szCs w:val="22"/>
        </w:rPr>
        <w:t>the</w:t>
      </w:r>
      <w:proofErr w:type="spellEnd"/>
      <w:r w:rsidRPr="00950443">
        <w:rPr>
          <w:bCs/>
          <w:color w:val="000000"/>
          <w:sz w:val="22"/>
          <w:szCs w:val="22"/>
        </w:rPr>
        <w:t xml:space="preserve"> </w:t>
      </w:r>
      <w:proofErr w:type="spellStart"/>
      <w:r w:rsidRPr="00950443">
        <w:rPr>
          <w:bCs/>
          <w:color w:val="000000"/>
          <w:sz w:val="22"/>
          <w:szCs w:val="22"/>
        </w:rPr>
        <w:t>synchronisation</w:t>
      </w:r>
      <w:proofErr w:type="spellEnd"/>
      <w:r w:rsidRPr="00950443">
        <w:rPr>
          <w:bCs/>
          <w:color w:val="000000"/>
          <w:sz w:val="22"/>
          <w:szCs w:val="22"/>
        </w:rPr>
        <w:t xml:space="preserve"> in a </w:t>
      </w:r>
      <w:proofErr w:type="spellStart"/>
      <w:r w:rsidRPr="00950443">
        <w:rPr>
          <w:bCs/>
          <w:color w:val="000000"/>
          <w:sz w:val="22"/>
          <w:szCs w:val="22"/>
        </w:rPr>
        <w:t>random</w:t>
      </w:r>
      <w:proofErr w:type="spellEnd"/>
      <w:r w:rsidRPr="00950443">
        <w:rPr>
          <w:bCs/>
          <w:color w:val="000000"/>
          <w:sz w:val="22"/>
          <w:szCs w:val="22"/>
        </w:rPr>
        <w:t xml:space="preserve"> Hodgkin–Huxley </w:t>
      </w:r>
      <w:proofErr w:type="spellStart"/>
      <w:r w:rsidRPr="00950443">
        <w:rPr>
          <w:bCs/>
          <w:color w:val="000000"/>
          <w:sz w:val="22"/>
          <w:szCs w:val="22"/>
        </w:rPr>
        <w:t>neuronal</w:t>
      </w:r>
      <w:proofErr w:type="spellEnd"/>
      <w:r w:rsidRPr="00950443">
        <w:rPr>
          <w:bCs/>
          <w:color w:val="000000"/>
          <w:sz w:val="22"/>
          <w:szCs w:val="22"/>
        </w:rPr>
        <w:t xml:space="preserve"> network. Communications in </w:t>
      </w:r>
      <w:proofErr w:type="spellStart"/>
      <w:r w:rsidRPr="00950443">
        <w:rPr>
          <w:bCs/>
          <w:color w:val="000000"/>
          <w:sz w:val="22"/>
          <w:szCs w:val="22"/>
        </w:rPr>
        <w:t>Nonlinear</w:t>
      </w:r>
      <w:proofErr w:type="spellEnd"/>
      <w:r w:rsidRPr="00950443">
        <w:rPr>
          <w:bCs/>
          <w:color w:val="000000"/>
          <w:sz w:val="22"/>
          <w:szCs w:val="22"/>
        </w:rPr>
        <w:t xml:space="preserve"> </w:t>
      </w:r>
      <w:proofErr w:type="spellStart"/>
      <w:r w:rsidRPr="00950443">
        <w:rPr>
          <w:bCs/>
          <w:color w:val="000000"/>
          <w:sz w:val="22"/>
          <w:szCs w:val="22"/>
        </w:rPr>
        <w:t>Science</w:t>
      </w:r>
      <w:proofErr w:type="spellEnd"/>
      <w:r w:rsidRPr="00950443">
        <w:rPr>
          <w:bCs/>
          <w:color w:val="000000"/>
          <w:sz w:val="22"/>
          <w:szCs w:val="22"/>
        </w:rPr>
        <w:t xml:space="preserve"> </w:t>
      </w:r>
      <w:proofErr w:type="spellStart"/>
      <w:r w:rsidRPr="00950443">
        <w:rPr>
          <w:bCs/>
          <w:color w:val="000000"/>
          <w:sz w:val="22"/>
          <w:szCs w:val="22"/>
        </w:rPr>
        <w:t>and</w:t>
      </w:r>
      <w:proofErr w:type="spellEnd"/>
      <w:r w:rsidRPr="00950443">
        <w:rPr>
          <w:bCs/>
          <w:color w:val="000000"/>
          <w:sz w:val="22"/>
          <w:szCs w:val="22"/>
        </w:rPr>
        <w:t xml:space="preserve"> </w:t>
      </w:r>
      <w:proofErr w:type="spellStart"/>
      <w:r w:rsidRPr="00950443">
        <w:rPr>
          <w:bCs/>
          <w:color w:val="000000"/>
          <w:sz w:val="22"/>
          <w:szCs w:val="22"/>
        </w:rPr>
        <w:t>Numerical</w:t>
      </w:r>
      <w:proofErr w:type="spellEnd"/>
      <w:r w:rsidRPr="00950443">
        <w:rPr>
          <w:bCs/>
          <w:color w:val="000000"/>
          <w:sz w:val="22"/>
          <w:szCs w:val="22"/>
        </w:rPr>
        <w:t xml:space="preserve"> </w:t>
      </w:r>
      <w:proofErr w:type="spellStart"/>
      <w:r w:rsidRPr="00950443">
        <w:rPr>
          <w:bCs/>
          <w:color w:val="000000"/>
          <w:sz w:val="22"/>
          <w:szCs w:val="22"/>
        </w:rPr>
        <w:t>Simulation</w:t>
      </w:r>
      <w:proofErr w:type="spellEnd"/>
      <w:r w:rsidRPr="00950443">
        <w:rPr>
          <w:bCs/>
          <w:color w:val="000000"/>
          <w:sz w:val="22"/>
          <w:szCs w:val="22"/>
        </w:rPr>
        <w:t>, 34, 12–22.</w:t>
      </w:r>
    </w:p>
    <w:p w14:paraId="74271A51" w14:textId="77777777" w:rsidR="00950443" w:rsidRPr="00950443" w:rsidRDefault="00950443" w:rsidP="00950443">
      <w:pPr>
        <w:pStyle w:val="ListeParagraf"/>
        <w:widowControl/>
        <w:numPr>
          <w:ilvl w:val="0"/>
          <w:numId w:val="17"/>
        </w:numPr>
        <w:rPr>
          <w:bCs/>
          <w:color w:val="000000"/>
          <w:sz w:val="22"/>
          <w:szCs w:val="22"/>
        </w:rPr>
      </w:pPr>
      <w:proofErr w:type="spellStart"/>
      <w:r w:rsidRPr="00950443">
        <w:rPr>
          <w:bCs/>
          <w:color w:val="000000"/>
          <w:sz w:val="22"/>
          <w:szCs w:val="22"/>
        </w:rPr>
        <w:t>Lim</w:t>
      </w:r>
      <w:proofErr w:type="spellEnd"/>
      <w:r w:rsidRPr="00950443">
        <w:rPr>
          <w:bCs/>
          <w:color w:val="000000"/>
          <w:sz w:val="22"/>
          <w:szCs w:val="22"/>
        </w:rPr>
        <w:t xml:space="preserve">, S., </w:t>
      </w:r>
      <w:proofErr w:type="spellStart"/>
      <w:r w:rsidRPr="00950443">
        <w:rPr>
          <w:bCs/>
          <w:color w:val="000000"/>
          <w:sz w:val="22"/>
          <w:szCs w:val="22"/>
        </w:rPr>
        <w:t>Hutchings</w:t>
      </w:r>
      <w:proofErr w:type="spellEnd"/>
      <w:r w:rsidRPr="00950443">
        <w:rPr>
          <w:bCs/>
          <w:color w:val="000000"/>
          <w:sz w:val="22"/>
          <w:szCs w:val="22"/>
        </w:rPr>
        <w:t xml:space="preserve">, F., &amp; Kaiser, M. (2017). </w:t>
      </w:r>
      <w:proofErr w:type="spellStart"/>
      <w:r w:rsidRPr="00950443">
        <w:rPr>
          <w:bCs/>
          <w:color w:val="000000"/>
          <w:sz w:val="22"/>
          <w:szCs w:val="22"/>
        </w:rPr>
        <w:t>Modeling</w:t>
      </w:r>
      <w:proofErr w:type="spellEnd"/>
      <w:r w:rsidRPr="00950443">
        <w:rPr>
          <w:bCs/>
          <w:color w:val="000000"/>
          <w:sz w:val="22"/>
          <w:szCs w:val="22"/>
        </w:rPr>
        <w:t xml:space="preserve"> </w:t>
      </w:r>
      <w:proofErr w:type="spellStart"/>
      <w:r w:rsidRPr="00950443">
        <w:rPr>
          <w:bCs/>
          <w:color w:val="000000"/>
          <w:sz w:val="22"/>
          <w:szCs w:val="22"/>
        </w:rPr>
        <w:t>the</w:t>
      </w:r>
      <w:proofErr w:type="spellEnd"/>
      <w:r w:rsidRPr="00950443">
        <w:rPr>
          <w:bCs/>
          <w:color w:val="000000"/>
          <w:sz w:val="22"/>
          <w:szCs w:val="22"/>
        </w:rPr>
        <w:t xml:space="preserve"> </w:t>
      </w:r>
      <w:proofErr w:type="spellStart"/>
      <w:r w:rsidRPr="00950443">
        <w:rPr>
          <w:bCs/>
          <w:color w:val="000000"/>
          <w:sz w:val="22"/>
          <w:szCs w:val="22"/>
        </w:rPr>
        <w:t>impact</w:t>
      </w:r>
      <w:proofErr w:type="spellEnd"/>
      <w:r w:rsidRPr="00950443">
        <w:rPr>
          <w:bCs/>
          <w:color w:val="000000"/>
          <w:sz w:val="22"/>
          <w:szCs w:val="22"/>
        </w:rPr>
        <w:t xml:space="preserve"> of </w:t>
      </w:r>
      <w:proofErr w:type="spellStart"/>
      <w:r w:rsidRPr="00950443">
        <w:rPr>
          <w:bCs/>
          <w:color w:val="000000"/>
          <w:sz w:val="22"/>
          <w:szCs w:val="22"/>
        </w:rPr>
        <w:t>lesions</w:t>
      </w:r>
      <w:proofErr w:type="spellEnd"/>
      <w:r w:rsidRPr="00950443">
        <w:rPr>
          <w:bCs/>
          <w:color w:val="000000"/>
          <w:sz w:val="22"/>
          <w:szCs w:val="22"/>
        </w:rPr>
        <w:t xml:space="preserve"> in </w:t>
      </w:r>
      <w:proofErr w:type="spellStart"/>
      <w:r w:rsidRPr="00950443">
        <w:rPr>
          <w:bCs/>
          <w:color w:val="000000"/>
          <w:sz w:val="22"/>
          <w:szCs w:val="22"/>
        </w:rPr>
        <w:t>the</w:t>
      </w:r>
      <w:proofErr w:type="spellEnd"/>
      <w:r w:rsidRPr="00950443">
        <w:rPr>
          <w:bCs/>
          <w:color w:val="000000"/>
          <w:sz w:val="22"/>
          <w:szCs w:val="22"/>
        </w:rPr>
        <w:t xml:space="preserve"> </w:t>
      </w:r>
      <w:proofErr w:type="spellStart"/>
      <w:r w:rsidRPr="00950443">
        <w:rPr>
          <w:bCs/>
          <w:color w:val="000000"/>
          <w:sz w:val="22"/>
          <w:szCs w:val="22"/>
        </w:rPr>
        <w:t>brain</w:t>
      </w:r>
      <w:proofErr w:type="spellEnd"/>
      <w:r w:rsidRPr="00950443">
        <w:rPr>
          <w:bCs/>
          <w:color w:val="000000"/>
          <w:sz w:val="22"/>
          <w:szCs w:val="22"/>
        </w:rPr>
        <w:t xml:space="preserve">. </w:t>
      </w:r>
      <w:proofErr w:type="spellStart"/>
      <w:r w:rsidRPr="00950443">
        <w:rPr>
          <w:bCs/>
          <w:color w:val="000000"/>
          <w:sz w:val="22"/>
          <w:szCs w:val="22"/>
        </w:rPr>
        <w:t>In</w:t>
      </w:r>
      <w:proofErr w:type="spellEnd"/>
      <w:r w:rsidRPr="00950443">
        <w:rPr>
          <w:bCs/>
          <w:color w:val="000000"/>
          <w:sz w:val="22"/>
          <w:szCs w:val="22"/>
        </w:rPr>
        <w:t xml:space="preserve"> </w:t>
      </w:r>
      <w:proofErr w:type="spellStart"/>
      <w:r w:rsidRPr="00950443">
        <w:rPr>
          <w:bCs/>
          <w:color w:val="000000"/>
          <w:sz w:val="22"/>
          <w:szCs w:val="22"/>
        </w:rPr>
        <w:t>The</w:t>
      </w:r>
      <w:proofErr w:type="spellEnd"/>
      <w:r w:rsidRPr="00950443">
        <w:rPr>
          <w:bCs/>
          <w:color w:val="000000"/>
          <w:sz w:val="22"/>
          <w:szCs w:val="22"/>
        </w:rPr>
        <w:t xml:space="preserve"> </w:t>
      </w:r>
      <w:proofErr w:type="spellStart"/>
      <w:r w:rsidRPr="00950443">
        <w:rPr>
          <w:bCs/>
          <w:color w:val="000000"/>
          <w:sz w:val="22"/>
          <w:szCs w:val="22"/>
        </w:rPr>
        <w:t>Rewiring</w:t>
      </w:r>
      <w:proofErr w:type="spellEnd"/>
      <w:r w:rsidRPr="00950443">
        <w:rPr>
          <w:bCs/>
          <w:color w:val="000000"/>
          <w:sz w:val="22"/>
          <w:szCs w:val="22"/>
        </w:rPr>
        <w:t xml:space="preserve"> Brain (</w:t>
      </w:r>
      <w:proofErr w:type="spellStart"/>
      <w:r w:rsidRPr="00950443">
        <w:rPr>
          <w:bCs/>
          <w:color w:val="000000"/>
          <w:sz w:val="22"/>
          <w:szCs w:val="22"/>
        </w:rPr>
        <w:t>pp</w:t>
      </w:r>
      <w:proofErr w:type="spellEnd"/>
      <w:r w:rsidRPr="00950443">
        <w:rPr>
          <w:bCs/>
          <w:color w:val="000000"/>
          <w:sz w:val="22"/>
          <w:szCs w:val="22"/>
        </w:rPr>
        <w:t xml:space="preserve">. 465–484). </w:t>
      </w:r>
      <w:proofErr w:type="spellStart"/>
      <w:r w:rsidRPr="00950443">
        <w:rPr>
          <w:bCs/>
          <w:color w:val="000000"/>
          <w:sz w:val="22"/>
          <w:szCs w:val="22"/>
        </w:rPr>
        <w:t>Academic</w:t>
      </w:r>
      <w:proofErr w:type="spellEnd"/>
      <w:r w:rsidRPr="00950443">
        <w:rPr>
          <w:bCs/>
          <w:color w:val="000000"/>
          <w:sz w:val="22"/>
          <w:szCs w:val="22"/>
        </w:rPr>
        <w:t xml:space="preserve"> </w:t>
      </w:r>
      <w:proofErr w:type="spellStart"/>
      <w:r w:rsidRPr="00950443">
        <w:rPr>
          <w:bCs/>
          <w:color w:val="000000"/>
          <w:sz w:val="22"/>
          <w:szCs w:val="22"/>
        </w:rPr>
        <w:t>Press</w:t>
      </w:r>
      <w:proofErr w:type="spellEnd"/>
      <w:r w:rsidRPr="00950443">
        <w:rPr>
          <w:bCs/>
          <w:color w:val="000000"/>
          <w:sz w:val="22"/>
          <w:szCs w:val="22"/>
        </w:rPr>
        <w:t>.</w:t>
      </w:r>
    </w:p>
    <w:p w14:paraId="6D2A2DD3" w14:textId="77777777" w:rsidR="00950443" w:rsidRPr="00950443" w:rsidRDefault="00950443" w:rsidP="00950443">
      <w:pPr>
        <w:pStyle w:val="ListeParagraf"/>
        <w:widowControl/>
        <w:numPr>
          <w:ilvl w:val="0"/>
          <w:numId w:val="17"/>
        </w:numPr>
        <w:rPr>
          <w:bCs/>
          <w:color w:val="000000"/>
          <w:sz w:val="22"/>
          <w:szCs w:val="22"/>
        </w:rPr>
      </w:pPr>
      <w:proofErr w:type="spellStart"/>
      <w:r w:rsidRPr="00950443">
        <w:rPr>
          <w:bCs/>
          <w:color w:val="000000"/>
          <w:sz w:val="22"/>
          <w:szCs w:val="22"/>
        </w:rPr>
        <w:t>Kutrib</w:t>
      </w:r>
      <w:proofErr w:type="spellEnd"/>
      <w:r w:rsidRPr="00950443">
        <w:rPr>
          <w:bCs/>
          <w:color w:val="000000"/>
          <w:sz w:val="22"/>
          <w:szCs w:val="22"/>
        </w:rPr>
        <w:t xml:space="preserve">, M. (2008). Cellular </w:t>
      </w:r>
      <w:proofErr w:type="spellStart"/>
      <w:r w:rsidRPr="00950443">
        <w:rPr>
          <w:bCs/>
          <w:color w:val="000000"/>
          <w:sz w:val="22"/>
          <w:szCs w:val="22"/>
        </w:rPr>
        <w:t>automata</w:t>
      </w:r>
      <w:proofErr w:type="spellEnd"/>
      <w:r w:rsidRPr="00950443">
        <w:rPr>
          <w:bCs/>
          <w:color w:val="000000"/>
          <w:sz w:val="22"/>
          <w:szCs w:val="22"/>
        </w:rPr>
        <w:t xml:space="preserve">—a </w:t>
      </w:r>
      <w:proofErr w:type="spellStart"/>
      <w:r w:rsidRPr="00950443">
        <w:rPr>
          <w:bCs/>
          <w:color w:val="000000"/>
          <w:sz w:val="22"/>
          <w:szCs w:val="22"/>
        </w:rPr>
        <w:t>computational</w:t>
      </w:r>
      <w:proofErr w:type="spellEnd"/>
      <w:r w:rsidRPr="00950443">
        <w:rPr>
          <w:bCs/>
          <w:color w:val="000000"/>
          <w:sz w:val="22"/>
          <w:szCs w:val="22"/>
        </w:rPr>
        <w:t xml:space="preserve"> </w:t>
      </w:r>
      <w:proofErr w:type="spellStart"/>
      <w:r w:rsidRPr="00950443">
        <w:rPr>
          <w:bCs/>
          <w:color w:val="000000"/>
          <w:sz w:val="22"/>
          <w:szCs w:val="22"/>
        </w:rPr>
        <w:t>point</w:t>
      </w:r>
      <w:proofErr w:type="spellEnd"/>
      <w:r w:rsidRPr="00950443">
        <w:rPr>
          <w:bCs/>
          <w:color w:val="000000"/>
          <w:sz w:val="22"/>
          <w:szCs w:val="22"/>
        </w:rPr>
        <w:t xml:space="preserve"> of </w:t>
      </w:r>
      <w:proofErr w:type="spellStart"/>
      <w:r w:rsidRPr="00950443">
        <w:rPr>
          <w:bCs/>
          <w:color w:val="000000"/>
          <w:sz w:val="22"/>
          <w:szCs w:val="22"/>
        </w:rPr>
        <w:t>view</w:t>
      </w:r>
      <w:proofErr w:type="spellEnd"/>
      <w:r w:rsidRPr="00950443">
        <w:rPr>
          <w:bCs/>
          <w:color w:val="000000"/>
          <w:sz w:val="22"/>
          <w:szCs w:val="22"/>
        </w:rPr>
        <w:t xml:space="preserve">. </w:t>
      </w:r>
      <w:proofErr w:type="spellStart"/>
      <w:r w:rsidRPr="00950443">
        <w:rPr>
          <w:bCs/>
          <w:color w:val="000000"/>
          <w:sz w:val="22"/>
          <w:szCs w:val="22"/>
        </w:rPr>
        <w:t>In</w:t>
      </w:r>
      <w:proofErr w:type="spellEnd"/>
      <w:r w:rsidRPr="00950443">
        <w:rPr>
          <w:bCs/>
          <w:color w:val="000000"/>
          <w:sz w:val="22"/>
          <w:szCs w:val="22"/>
        </w:rPr>
        <w:t xml:space="preserve"> New </w:t>
      </w:r>
      <w:proofErr w:type="spellStart"/>
      <w:r w:rsidRPr="00950443">
        <w:rPr>
          <w:bCs/>
          <w:color w:val="000000"/>
          <w:sz w:val="22"/>
          <w:szCs w:val="22"/>
        </w:rPr>
        <w:t>developments</w:t>
      </w:r>
      <w:proofErr w:type="spellEnd"/>
      <w:r w:rsidRPr="00950443">
        <w:rPr>
          <w:bCs/>
          <w:color w:val="000000"/>
          <w:sz w:val="22"/>
          <w:szCs w:val="22"/>
        </w:rPr>
        <w:t xml:space="preserve"> in formal </w:t>
      </w:r>
      <w:proofErr w:type="spellStart"/>
      <w:r w:rsidRPr="00950443">
        <w:rPr>
          <w:bCs/>
          <w:color w:val="000000"/>
          <w:sz w:val="22"/>
          <w:szCs w:val="22"/>
        </w:rPr>
        <w:t>languages</w:t>
      </w:r>
      <w:proofErr w:type="spellEnd"/>
      <w:r w:rsidRPr="00950443">
        <w:rPr>
          <w:bCs/>
          <w:color w:val="000000"/>
          <w:sz w:val="22"/>
          <w:szCs w:val="22"/>
        </w:rPr>
        <w:t xml:space="preserve"> </w:t>
      </w:r>
      <w:proofErr w:type="spellStart"/>
      <w:r w:rsidRPr="00950443">
        <w:rPr>
          <w:bCs/>
          <w:color w:val="000000"/>
          <w:sz w:val="22"/>
          <w:szCs w:val="22"/>
        </w:rPr>
        <w:t>and</w:t>
      </w:r>
      <w:proofErr w:type="spellEnd"/>
      <w:r w:rsidRPr="00950443">
        <w:rPr>
          <w:bCs/>
          <w:color w:val="000000"/>
          <w:sz w:val="22"/>
          <w:szCs w:val="22"/>
        </w:rPr>
        <w:t xml:space="preserve"> </w:t>
      </w:r>
      <w:proofErr w:type="spellStart"/>
      <w:r w:rsidRPr="00950443">
        <w:rPr>
          <w:bCs/>
          <w:color w:val="000000"/>
          <w:sz w:val="22"/>
          <w:szCs w:val="22"/>
        </w:rPr>
        <w:t>applications</w:t>
      </w:r>
      <w:proofErr w:type="spellEnd"/>
      <w:r w:rsidRPr="00950443">
        <w:rPr>
          <w:bCs/>
          <w:color w:val="000000"/>
          <w:sz w:val="22"/>
          <w:szCs w:val="22"/>
        </w:rPr>
        <w:t xml:space="preserve"> (</w:t>
      </w:r>
      <w:proofErr w:type="spellStart"/>
      <w:r w:rsidRPr="00950443">
        <w:rPr>
          <w:bCs/>
          <w:color w:val="000000"/>
          <w:sz w:val="22"/>
          <w:szCs w:val="22"/>
        </w:rPr>
        <w:t>pp</w:t>
      </w:r>
      <w:proofErr w:type="spellEnd"/>
      <w:r w:rsidRPr="00950443">
        <w:rPr>
          <w:bCs/>
          <w:color w:val="000000"/>
          <w:sz w:val="22"/>
          <w:szCs w:val="22"/>
        </w:rPr>
        <w:t xml:space="preserve">. 183–227). </w:t>
      </w:r>
      <w:proofErr w:type="spellStart"/>
      <w:r w:rsidRPr="00950443">
        <w:rPr>
          <w:bCs/>
          <w:color w:val="000000"/>
          <w:sz w:val="22"/>
          <w:szCs w:val="22"/>
        </w:rPr>
        <w:t>Springer</w:t>
      </w:r>
      <w:proofErr w:type="spellEnd"/>
      <w:r w:rsidRPr="00950443">
        <w:rPr>
          <w:bCs/>
          <w:color w:val="000000"/>
          <w:sz w:val="22"/>
          <w:szCs w:val="22"/>
        </w:rPr>
        <w:t>.</w:t>
      </w:r>
    </w:p>
    <w:p w14:paraId="3A0DF282" w14:textId="3CDD6838" w:rsidR="00950443" w:rsidRDefault="00950443" w:rsidP="00811B61">
      <w:pPr>
        <w:pStyle w:val="ListeParagraf"/>
        <w:widowControl/>
        <w:numPr>
          <w:ilvl w:val="0"/>
          <w:numId w:val="14"/>
        </w:numPr>
      </w:pPr>
      <w:r w:rsidRPr="00D6039E">
        <w:rPr>
          <w:bCs/>
          <w:color w:val="000000"/>
          <w:sz w:val="22"/>
          <w:szCs w:val="22"/>
        </w:rPr>
        <w:t xml:space="preserve">Akgün, H., Yan, X., Taşkıran, T., </w:t>
      </w:r>
      <w:proofErr w:type="spellStart"/>
      <w:r w:rsidRPr="00D6039E">
        <w:rPr>
          <w:bCs/>
          <w:color w:val="000000"/>
          <w:sz w:val="22"/>
          <w:szCs w:val="22"/>
        </w:rPr>
        <w:t>Ibrahimi</w:t>
      </w:r>
      <w:proofErr w:type="spellEnd"/>
      <w:r w:rsidRPr="00D6039E">
        <w:rPr>
          <w:bCs/>
          <w:color w:val="000000"/>
          <w:sz w:val="22"/>
          <w:szCs w:val="22"/>
        </w:rPr>
        <w:t xml:space="preserve">, M., </w:t>
      </w:r>
      <w:proofErr w:type="spellStart"/>
      <w:r w:rsidRPr="00D6039E">
        <w:rPr>
          <w:bCs/>
          <w:color w:val="000000"/>
          <w:sz w:val="22"/>
          <w:szCs w:val="22"/>
        </w:rPr>
        <w:t>Mobaraki</w:t>
      </w:r>
      <w:proofErr w:type="spellEnd"/>
      <w:r w:rsidRPr="00D6039E">
        <w:rPr>
          <w:bCs/>
          <w:color w:val="000000"/>
          <w:sz w:val="22"/>
          <w:szCs w:val="22"/>
        </w:rPr>
        <w:t xml:space="preserve">, A., Lee, C. H., &amp; </w:t>
      </w:r>
      <w:proofErr w:type="spellStart"/>
      <w:r w:rsidRPr="00D6039E">
        <w:rPr>
          <w:bCs/>
          <w:color w:val="000000"/>
          <w:sz w:val="22"/>
          <w:szCs w:val="22"/>
        </w:rPr>
        <w:t>Jahangirov</w:t>
      </w:r>
      <w:proofErr w:type="spellEnd"/>
      <w:r w:rsidRPr="00D6039E">
        <w:rPr>
          <w:bCs/>
          <w:color w:val="000000"/>
          <w:sz w:val="22"/>
          <w:szCs w:val="22"/>
        </w:rPr>
        <w:t xml:space="preserve">, S. (2024). </w:t>
      </w:r>
      <w:proofErr w:type="spellStart"/>
      <w:r w:rsidRPr="00D6039E">
        <w:rPr>
          <w:bCs/>
          <w:color w:val="000000"/>
          <w:sz w:val="22"/>
          <w:szCs w:val="22"/>
        </w:rPr>
        <w:t>Deterministic</w:t>
      </w:r>
      <w:proofErr w:type="spellEnd"/>
      <w:r w:rsidRPr="00D6039E">
        <w:rPr>
          <w:bCs/>
          <w:color w:val="000000"/>
          <w:sz w:val="22"/>
          <w:szCs w:val="22"/>
        </w:rPr>
        <w:t xml:space="preserve"> </w:t>
      </w:r>
      <w:proofErr w:type="spellStart"/>
      <w:r w:rsidRPr="00D6039E">
        <w:rPr>
          <w:bCs/>
          <w:color w:val="000000"/>
          <w:sz w:val="22"/>
          <w:szCs w:val="22"/>
        </w:rPr>
        <w:t>criticality</w:t>
      </w:r>
      <w:proofErr w:type="spellEnd"/>
      <w:r w:rsidRPr="00D6039E">
        <w:rPr>
          <w:bCs/>
          <w:color w:val="000000"/>
          <w:sz w:val="22"/>
          <w:szCs w:val="22"/>
        </w:rPr>
        <w:t xml:space="preserve"> &amp; </w:t>
      </w:r>
      <w:proofErr w:type="spellStart"/>
      <w:r w:rsidRPr="00D6039E">
        <w:rPr>
          <w:bCs/>
          <w:color w:val="000000"/>
          <w:sz w:val="22"/>
          <w:szCs w:val="22"/>
        </w:rPr>
        <w:t>cluster</w:t>
      </w:r>
      <w:proofErr w:type="spellEnd"/>
      <w:r w:rsidRPr="00D6039E">
        <w:rPr>
          <w:bCs/>
          <w:color w:val="000000"/>
          <w:sz w:val="22"/>
          <w:szCs w:val="22"/>
        </w:rPr>
        <w:t xml:space="preserve"> </w:t>
      </w:r>
      <w:proofErr w:type="spellStart"/>
      <w:r w:rsidRPr="00D6039E">
        <w:rPr>
          <w:bCs/>
          <w:color w:val="000000"/>
          <w:sz w:val="22"/>
          <w:szCs w:val="22"/>
        </w:rPr>
        <w:t>dynamics</w:t>
      </w:r>
      <w:proofErr w:type="spellEnd"/>
      <w:r w:rsidRPr="00D6039E">
        <w:rPr>
          <w:bCs/>
          <w:color w:val="000000"/>
          <w:sz w:val="22"/>
          <w:szCs w:val="22"/>
        </w:rPr>
        <w:t xml:space="preserve"> </w:t>
      </w:r>
      <w:proofErr w:type="spellStart"/>
      <w:r w:rsidRPr="00D6039E">
        <w:rPr>
          <w:bCs/>
          <w:color w:val="000000"/>
          <w:sz w:val="22"/>
          <w:szCs w:val="22"/>
        </w:rPr>
        <w:t>hidden</w:t>
      </w:r>
      <w:proofErr w:type="spellEnd"/>
      <w:r w:rsidRPr="00D6039E">
        <w:rPr>
          <w:bCs/>
          <w:color w:val="000000"/>
          <w:sz w:val="22"/>
          <w:szCs w:val="22"/>
        </w:rPr>
        <w:t xml:space="preserve"> in </w:t>
      </w:r>
      <w:proofErr w:type="spellStart"/>
      <w:r w:rsidRPr="00D6039E">
        <w:rPr>
          <w:bCs/>
          <w:color w:val="000000"/>
          <w:sz w:val="22"/>
          <w:szCs w:val="22"/>
        </w:rPr>
        <w:t>the</w:t>
      </w:r>
      <w:proofErr w:type="spellEnd"/>
      <w:r w:rsidRPr="00D6039E">
        <w:rPr>
          <w:bCs/>
          <w:color w:val="000000"/>
          <w:sz w:val="22"/>
          <w:szCs w:val="22"/>
        </w:rPr>
        <w:t xml:space="preserve"> </w:t>
      </w:r>
      <w:proofErr w:type="spellStart"/>
      <w:r w:rsidRPr="00D6039E">
        <w:rPr>
          <w:bCs/>
          <w:color w:val="000000"/>
          <w:sz w:val="22"/>
          <w:szCs w:val="22"/>
        </w:rPr>
        <w:t>game</w:t>
      </w:r>
      <w:proofErr w:type="spellEnd"/>
      <w:r w:rsidRPr="00D6039E">
        <w:rPr>
          <w:bCs/>
          <w:color w:val="000000"/>
          <w:sz w:val="22"/>
          <w:szCs w:val="22"/>
        </w:rPr>
        <w:t xml:space="preserve"> of </w:t>
      </w:r>
      <w:proofErr w:type="spellStart"/>
      <w:r w:rsidRPr="00D6039E">
        <w:rPr>
          <w:bCs/>
          <w:color w:val="000000"/>
          <w:sz w:val="22"/>
          <w:szCs w:val="22"/>
        </w:rPr>
        <w:t>life</w:t>
      </w:r>
      <w:r w:rsidRPr="00950443">
        <w:t>Sun</w:t>
      </w:r>
      <w:proofErr w:type="spellEnd"/>
      <w:r w:rsidRPr="00950443">
        <w:t xml:space="preserve">, G. Z., </w:t>
      </w:r>
      <w:proofErr w:type="spellStart"/>
      <w:r w:rsidRPr="00950443">
        <w:t>Giles</w:t>
      </w:r>
      <w:proofErr w:type="spellEnd"/>
      <w:r w:rsidRPr="00950443">
        <w:t xml:space="preserve">, C. L., Chen, H. H., &amp; Lee, Y. C. (2017). </w:t>
      </w:r>
      <w:proofErr w:type="spellStart"/>
      <w:r w:rsidRPr="00950443">
        <w:t>The</w:t>
      </w:r>
      <w:proofErr w:type="spellEnd"/>
      <w:r w:rsidRPr="00950443">
        <w:t xml:space="preserve"> </w:t>
      </w:r>
      <w:proofErr w:type="spellStart"/>
      <w:r w:rsidRPr="00950443">
        <w:t>neural</w:t>
      </w:r>
      <w:proofErr w:type="spellEnd"/>
      <w:r w:rsidRPr="00950443">
        <w:t xml:space="preserve"> network </w:t>
      </w:r>
      <w:proofErr w:type="spellStart"/>
      <w:r w:rsidRPr="00950443">
        <w:t>pushdown</w:t>
      </w:r>
      <w:proofErr w:type="spellEnd"/>
      <w:r w:rsidRPr="00950443">
        <w:t xml:space="preserve"> </w:t>
      </w:r>
      <w:proofErr w:type="spellStart"/>
      <w:r w:rsidRPr="00950443">
        <w:t>automaton</w:t>
      </w:r>
      <w:proofErr w:type="spellEnd"/>
      <w:r w:rsidRPr="00950443">
        <w:t xml:space="preserve">: Model, </w:t>
      </w:r>
      <w:proofErr w:type="spellStart"/>
      <w:r w:rsidRPr="00950443">
        <w:t>stack</w:t>
      </w:r>
      <w:proofErr w:type="spellEnd"/>
      <w:r w:rsidRPr="00950443">
        <w:t xml:space="preserve"> </w:t>
      </w:r>
      <w:proofErr w:type="spellStart"/>
      <w:r w:rsidRPr="00950443">
        <w:t>and</w:t>
      </w:r>
      <w:proofErr w:type="spellEnd"/>
      <w:r w:rsidRPr="00950443">
        <w:t xml:space="preserve"> </w:t>
      </w:r>
      <w:proofErr w:type="spellStart"/>
      <w:r w:rsidRPr="00950443">
        <w:t>learning</w:t>
      </w:r>
      <w:proofErr w:type="spellEnd"/>
      <w:r w:rsidRPr="00950443">
        <w:t xml:space="preserve"> </w:t>
      </w:r>
      <w:proofErr w:type="spellStart"/>
      <w:r w:rsidRPr="00950443">
        <w:t>simulations</w:t>
      </w:r>
      <w:proofErr w:type="spellEnd"/>
      <w:r w:rsidRPr="00950443">
        <w:t>. </w:t>
      </w:r>
    </w:p>
    <w:p w14:paraId="288CFFAD" w14:textId="43B35B8B" w:rsidR="00D6039E" w:rsidRDefault="00D6039E" w:rsidP="00950443">
      <w:pPr>
        <w:pStyle w:val="ListeParagraf"/>
        <w:numPr>
          <w:ilvl w:val="0"/>
          <w:numId w:val="14"/>
        </w:numPr>
      </w:pPr>
      <w:r w:rsidRPr="00D6039E">
        <w:t xml:space="preserve">Sun, H., </w:t>
      </w:r>
      <w:proofErr w:type="spellStart"/>
      <w:r w:rsidRPr="00D6039E">
        <w:t>Wu</w:t>
      </w:r>
      <w:proofErr w:type="spellEnd"/>
      <w:r w:rsidRPr="00D6039E">
        <w:t xml:space="preserve">, Y., Cheng, Y., &amp; </w:t>
      </w:r>
      <w:proofErr w:type="spellStart"/>
      <w:r w:rsidRPr="00D6039E">
        <w:t>Chu</w:t>
      </w:r>
      <w:proofErr w:type="spellEnd"/>
      <w:r w:rsidRPr="00D6039E">
        <w:t xml:space="preserve">, X. (2025). Game </w:t>
      </w:r>
      <w:proofErr w:type="spellStart"/>
      <w:r w:rsidRPr="00D6039E">
        <w:t>theory</w:t>
      </w:r>
      <w:proofErr w:type="spellEnd"/>
      <w:r w:rsidRPr="00D6039E">
        <w:t xml:space="preserve"> </w:t>
      </w:r>
      <w:proofErr w:type="spellStart"/>
      <w:r w:rsidRPr="00D6039E">
        <w:t>meets</w:t>
      </w:r>
      <w:proofErr w:type="spellEnd"/>
      <w:r w:rsidRPr="00D6039E">
        <w:t xml:space="preserve"> </w:t>
      </w:r>
      <w:proofErr w:type="spellStart"/>
      <w:r w:rsidRPr="00D6039E">
        <w:t>large</w:t>
      </w:r>
      <w:proofErr w:type="spellEnd"/>
      <w:r w:rsidRPr="00D6039E">
        <w:t xml:space="preserve"> </w:t>
      </w:r>
      <w:proofErr w:type="spellStart"/>
      <w:r w:rsidRPr="00D6039E">
        <w:t>language</w:t>
      </w:r>
      <w:proofErr w:type="spellEnd"/>
      <w:r w:rsidRPr="00D6039E">
        <w:t xml:space="preserve"> </w:t>
      </w:r>
      <w:proofErr w:type="spellStart"/>
      <w:r w:rsidRPr="00D6039E">
        <w:t>models</w:t>
      </w:r>
      <w:proofErr w:type="spellEnd"/>
      <w:r w:rsidRPr="00D6039E">
        <w:t xml:space="preserve">: A </w:t>
      </w:r>
      <w:proofErr w:type="spellStart"/>
      <w:r w:rsidRPr="00D6039E">
        <w:t>systematic</w:t>
      </w:r>
      <w:proofErr w:type="spellEnd"/>
      <w:r w:rsidRPr="00D6039E">
        <w:t xml:space="preserve"> </w:t>
      </w:r>
      <w:proofErr w:type="spellStart"/>
      <w:r w:rsidRPr="00D6039E">
        <w:t>survey</w:t>
      </w:r>
      <w:proofErr w:type="spellEnd"/>
      <w:r w:rsidRPr="00D6039E">
        <w:t>. </w:t>
      </w:r>
    </w:p>
    <w:sectPr w:rsidR="00D6039E">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0CD8" w14:textId="77777777" w:rsidR="001506AA" w:rsidRDefault="001506AA">
      <w:r>
        <w:separator/>
      </w:r>
    </w:p>
  </w:endnote>
  <w:endnote w:type="continuationSeparator" w:id="0">
    <w:p w14:paraId="5BE692A6" w14:textId="77777777" w:rsidR="001506AA" w:rsidRDefault="00150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AltBilgi"/>
            <w:rPr>
              <w:lang w:val="tr-TR"/>
            </w:rPr>
          </w:pPr>
        </w:p>
      </w:tc>
      <w:tc>
        <w:tcPr>
          <w:tcW w:w="5167" w:type="dxa"/>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F3F6F" w14:textId="77777777" w:rsidR="001506AA" w:rsidRDefault="001506AA">
      <w:r>
        <w:separator/>
      </w:r>
    </w:p>
  </w:footnote>
  <w:footnote w:type="continuationSeparator" w:id="0">
    <w:p w14:paraId="7C73B3B2" w14:textId="77777777" w:rsidR="001506AA" w:rsidRDefault="001506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2402"/>
    <w:multiLevelType w:val="hybridMultilevel"/>
    <w:tmpl w:val="38A0D620"/>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 w15:restartNumberingAfterBreak="0">
    <w:nsid w:val="079A3D59"/>
    <w:multiLevelType w:val="hybridMultilevel"/>
    <w:tmpl w:val="8D7AF7B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 w15:restartNumberingAfterBreak="0">
    <w:nsid w:val="10525276"/>
    <w:multiLevelType w:val="hybridMultilevel"/>
    <w:tmpl w:val="7FB6CBFA"/>
    <w:lvl w:ilvl="0" w:tplc="041F0001">
      <w:start w:val="1"/>
      <w:numFmt w:val="bullet"/>
      <w:lvlText w:val=""/>
      <w:lvlJc w:val="left"/>
      <w:pPr>
        <w:ind w:left="2148" w:hanging="360"/>
      </w:pPr>
      <w:rPr>
        <w:rFonts w:ascii="Symbol" w:hAnsi="Symbol" w:hint="default"/>
      </w:rPr>
    </w:lvl>
    <w:lvl w:ilvl="1" w:tplc="041F0003" w:tentative="1">
      <w:start w:val="1"/>
      <w:numFmt w:val="bullet"/>
      <w:lvlText w:val="o"/>
      <w:lvlJc w:val="left"/>
      <w:pPr>
        <w:ind w:left="2868" w:hanging="360"/>
      </w:pPr>
      <w:rPr>
        <w:rFonts w:ascii="Courier New" w:hAnsi="Courier New" w:cs="Courier New" w:hint="default"/>
      </w:rPr>
    </w:lvl>
    <w:lvl w:ilvl="2" w:tplc="041F0005" w:tentative="1">
      <w:start w:val="1"/>
      <w:numFmt w:val="bullet"/>
      <w:lvlText w:val=""/>
      <w:lvlJc w:val="left"/>
      <w:pPr>
        <w:ind w:left="3588" w:hanging="360"/>
      </w:pPr>
      <w:rPr>
        <w:rFonts w:ascii="Wingdings" w:hAnsi="Wingdings" w:hint="default"/>
      </w:rPr>
    </w:lvl>
    <w:lvl w:ilvl="3" w:tplc="041F0001" w:tentative="1">
      <w:start w:val="1"/>
      <w:numFmt w:val="bullet"/>
      <w:lvlText w:val=""/>
      <w:lvlJc w:val="left"/>
      <w:pPr>
        <w:ind w:left="4308" w:hanging="360"/>
      </w:pPr>
      <w:rPr>
        <w:rFonts w:ascii="Symbol" w:hAnsi="Symbol" w:hint="default"/>
      </w:rPr>
    </w:lvl>
    <w:lvl w:ilvl="4" w:tplc="041F0003" w:tentative="1">
      <w:start w:val="1"/>
      <w:numFmt w:val="bullet"/>
      <w:lvlText w:val="o"/>
      <w:lvlJc w:val="left"/>
      <w:pPr>
        <w:ind w:left="5028" w:hanging="360"/>
      </w:pPr>
      <w:rPr>
        <w:rFonts w:ascii="Courier New" w:hAnsi="Courier New" w:cs="Courier New" w:hint="default"/>
      </w:rPr>
    </w:lvl>
    <w:lvl w:ilvl="5" w:tplc="041F0005" w:tentative="1">
      <w:start w:val="1"/>
      <w:numFmt w:val="bullet"/>
      <w:lvlText w:val=""/>
      <w:lvlJc w:val="left"/>
      <w:pPr>
        <w:ind w:left="5748" w:hanging="360"/>
      </w:pPr>
      <w:rPr>
        <w:rFonts w:ascii="Wingdings" w:hAnsi="Wingdings" w:hint="default"/>
      </w:rPr>
    </w:lvl>
    <w:lvl w:ilvl="6" w:tplc="041F0001" w:tentative="1">
      <w:start w:val="1"/>
      <w:numFmt w:val="bullet"/>
      <w:lvlText w:val=""/>
      <w:lvlJc w:val="left"/>
      <w:pPr>
        <w:ind w:left="6468" w:hanging="360"/>
      </w:pPr>
      <w:rPr>
        <w:rFonts w:ascii="Symbol" w:hAnsi="Symbol" w:hint="default"/>
      </w:rPr>
    </w:lvl>
    <w:lvl w:ilvl="7" w:tplc="041F0003" w:tentative="1">
      <w:start w:val="1"/>
      <w:numFmt w:val="bullet"/>
      <w:lvlText w:val="o"/>
      <w:lvlJc w:val="left"/>
      <w:pPr>
        <w:ind w:left="7188" w:hanging="360"/>
      </w:pPr>
      <w:rPr>
        <w:rFonts w:ascii="Courier New" w:hAnsi="Courier New" w:cs="Courier New" w:hint="default"/>
      </w:rPr>
    </w:lvl>
    <w:lvl w:ilvl="8" w:tplc="041F0005" w:tentative="1">
      <w:start w:val="1"/>
      <w:numFmt w:val="bullet"/>
      <w:lvlText w:val=""/>
      <w:lvlJc w:val="left"/>
      <w:pPr>
        <w:ind w:left="7908" w:hanging="360"/>
      </w:pPr>
      <w:rPr>
        <w:rFonts w:ascii="Wingdings" w:hAnsi="Wingdings" w:hint="default"/>
      </w:rPr>
    </w:lvl>
  </w:abstractNum>
  <w:abstractNum w:abstractNumId="3" w15:restartNumberingAfterBreak="0">
    <w:nsid w:val="1E7E084C"/>
    <w:multiLevelType w:val="hybridMultilevel"/>
    <w:tmpl w:val="EE0E18E0"/>
    <w:lvl w:ilvl="0" w:tplc="041F0001">
      <w:start w:val="1"/>
      <w:numFmt w:val="bullet"/>
      <w:lvlText w:val=""/>
      <w:lvlJc w:val="left"/>
      <w:pPr>
        <w:ind w:left="1776" w:hanging="360"/>
      </w:pPr>
      <w:rPr>
        <w:rFonts w:ascii="Symbol" w:hAnsi="Symbol" w:hint="default"/>
      </w:rPr>
    </w:lvl>
    <w:lvl w:ilvl="1" w:tplc="041F0003" w:tentative="1">
      <w:start w:val="1"/>
      <w:numFmt w:val="bullet"/>
      <w:lvlText w:val="o"/>
      <w:lvlJc w:val="left"/>
      <w:pPr>
        <w:ind w:left="2496" w:hanging="360"/>
      </w:pPr>
      <w:rPr>
        <w:rFonts w:ascii="Courier New" w:hAnsi="Courier New" w:cs="Courier New" w:hint="default"/>
      </w:rPr>
    </w:lvl>
    <w:lvl w:ilvl="2" w:tplc="041F0005" w:tentative="1">
      <w:start w:val="1"/>
      <w:numFmt w:val="bullet"/>
      <w:lvlText w:val=""/>
      <w:lvlJc w:val="left"/>
      <w:pPr>
        <w:ind w:left="3216" w:hanging="360"/>
      </w:pPr>
      <w:rPr>
        <w:rFonts w:ascii="Wingdings" w:hAnsi="Wingdings" w:hint="default"/>
      </w:rPr>
    </w:lvl>
    <w:lvl w:ilvl="3" w:tplc="041F0001" w:tentative="1">
      <w:start w:val="1"/>
      <w:numFmt w:val="bullet"/>
      <w:lvlText w:val=""/>
      <w:lvlJc w:val="left"/>
      <w:pPr>
        <w:ind w:left="3936" w:hanging="360"/>
      </w:pPr>
      <w:rPr>
        <w:rFonts w:ascii="Symbol" w:hAnsi="Symbol" w:hint="default"/>
      </w:rPr>
    </w:lvl>
    <w:lvl w:ilvl="4" w:tplc="041F0003" w:tentative="1">
      <w:start w:val="1"/>
      <w:numFmt w:val="bullet"/>
      <w:lvlText w:val="o"/>
      <w:lvlJc w:val="left"/>
      <w:pPr>
        <w:ind w:left="4656" w:hanging="360"/>
      </w:pPr>
      <w:rPr>
        <w:rFonts w:ascii="Courier New" w:hAnsi="Courier New" w:cs="Courier New" w:hint="default"/>
      </w:rPr>
    </w:lvl>
    <w:lvl w:ilvl="5" w:tplc="041F0005" w:tentative="1">
      <w:start w:val="1"/>
      <w:numFmt w:val="bullet"/>
      <w:lvlText w:val=""/>
      <w:lvlJc w:val="left"/>
      <w:pPr>
        <w:ind w:left="5376" w:hanging="360"/>
      </w:pPr>
      <w:rPr>
        <w:rFonts w:ascii="Wingdings" w:hAnsi="Wingdings" w:hint="default"/>
      </w:rPr>
    </w:lvl>
    <w:lvl w:ilvl="6" w:tplc="041F0001" w:tentative="1">
      <w:start w:val="1"/>
      <w:numFmt w:val="bullet"/>
      <w:lvlText w:val=""/>
      <w:lvlJc w:val="left"/>
      <w:pPr>
        <w:ind w:left="6096" w:hanging="360"/>
      </w:pPr>
      <w:rPr>
        <w:rFonts w:ascii="Symbol" w:hAnsi="Symbol" w:hint="default"/>
      </w:rPr>
    </w:lvl>
    <w:lvl w:ilvl="7" w:tplc="041F0003" w:tentative="1">
      <w:start w:val="1"/>
      <w:numFmt w:val="bullet"/>
      <w:lvlText w:val="o"/>
      <w:lvlJc w:val="left"/>
      <w:pPr>
        <w:ind w:left="6816" w:hanging="360"/>
      </w:pPr>
      <w:rPr>
        <w:rFonts w:ascii="Courier New" w:hAnsi="Courier New" w:cs="Courier New" w:hint="default"/>
      </w:rPr>
    </w:lvl>
    <w:lvl w:ilvl="8" w:tplc="041F0005" w:tentative="1">
      <w:start w:val="1"/>
      <w:numFmt w:val="bullet"/>
      <w:lvlText w:val=""/>
      <w:lvlJc w:val="left"/>
      <w:pPr>
        <w:ind w:left="7536" w:hanging="360"/>
      </w:pPr>
      <w:rPr>
        <w:rFonts w:ascii="Wingdings" w:hAnsi="Wingdings" w:hint="default"/>
      </w:rPr>
    </w:lvl>
  </w:abstractNum>
  <w:abstractNum w:abstractNumId="4" w15:restartNumberingAfterBreak="0">
    <w:nsid w:val="28ED3559"/>
    <w:multiLevelType w:val="hybridMultilevel"/>
    <w:tmpl w:val="F6C207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C481431"/>
    <w:multiLevelType w:val="hybridMultilevel"/>
    <w:tmpl w:val="BF7687DA"/>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6"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D2A22FE"/>
    <w:multiLevelType w:val="hybridMultilevel"/>
    <w:tmpl w:val="2954FE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4703A0C"/>
    <w:multiLevelType w:val="hybridMultilevel"/>
    <w:tmpl w:val="21B44A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B054A16"/>
    <w:multiLevelType w:val="hybridMultilevel"/>
    <w:tmpl w:val="F81E4A26"/>
    <w:lvl w:ilvl="0" w:tplc="041F0001">
      <w:start w:val="1"/>
      <w:numFmt w:val="bullet"/>
      <w:lvlText w:val=""/>
      <w:lvlJc w:val="left"/>
      <w:pPr>
        <w:ind w:left="1152" w:hanging="360"/>
      </w:pPr>
      <w:rPr>
        <w:rFonts w:ascii="Symbol" w:hAnsi="Symbol" w:hint="default"/>
      </w:rPr>
    </w:lvl>
    <w:lvl w:ilvl="1" w:tplc="041F0003" w:tentative="1">
      <w:start w:val="1"/>
      <w:numFmt w:val="bullet"/>
      <w:lvlText w:val="o"/>
      <w:lvlJc w:val="left"/>
      <w:pPr>
        <w:ind w:left="1872" w:hanging="360"/>
      </w:pPr>
      <w:rPr>
        <w:rFonts w:ascii="Courier New" w:hAnsi="Courier New" w:cs="Courier New" w:hint="default"/>
      </w:rPr>
    </w:lvl>
    <w:lvl w:ilvl="2" w:tplc="041F0005" w:tentative="1">
      <w:start w:val="1"/>
      <w:numFmt w:val="bullet"/>
      <w:lvlText w:val=""/>
      <w:lvlJc w:val="left"/>
      <w:pPr>
        <w:ind w:left="2592" w:hanging="360"/>
      </w:pPr>
      <w:rPr>
        <w:rFonts w:ascii="Wingdings" w:hAnsi="Wingdings" w:hint="default"/>
      </w:rPr>
    </w:lvl>
    <w:lvl w:ilvl="3" w:tplc="041F0001" w:tentative="1">
      <w:start w:val="1"/>
      <w:numFmt w:val="bullet"/>
      <w:lvlText w:val=""/>
      <w:lvlJc w:val="left"/>
      <w:pPr>
        <w:ind w:left="3312" w:hanging="360"/>
      </w:pPr>
      <w:rPr>
        <w:rFonts w:ascii="Symbol" w:hAnsi="Symbol" w:hint="default"/>
      </w:rPr>
    </w:lvl>
    <w:lvl w:ilvl="4" w:tplc="041F0003" w:tentative="1">
      <w:start w:val="1"/>
      <w:numFmt w:val="bullet"/>
      <w:lvlText w:val="o"/>
      <w:lvlJc w:val="left"/>
      <w:pPr>
        <w:ind w:left="4032" w:hanging="360"/>
      </w:pPr>
      <w:rPr>
        <w:rFonts w:ascii="Courier New" w:hAnsi="Courier New" w:cs="Courier New" w:hint="default"/>
      </w:rPr>
    </w:lvl>
    <w:lvl w:ilvl="5" w:tplc="041F0005" w:tentative="1">
      <w:start w:val="1"/>
      <w:numFmt w:val="bullet"/>
      <w:lvlText w:val=""/>
      <w:lvlJc w:val="left"/>
      <w:pPr>
        <w:ind w:left="4752" w:hanging="360"/>
      </w:pPr>
      <w:rPr>
        <w:rFonts w:ascii="Wingdings" w:hAnsi="Wingdings" w:hint="default"/>
      </w:rPr>
    </w:lvl>
    <w:lvl w:ilvl="6" w:tplc="041F0001" w:tentative="1">
      <w:start w:val="1"/>
      <w:numFmt w:val="bullet"/>
      <w:lvlText w:val=""/>
      <w:lvlJc w:val="left"/>
      <w:pPr>
        <w:ind w:left="5472" w:hanging="360"/>
      </w:pPr>
      <w:rPr>
        <w:rFonts w:ascii="Symbol" w:hAnsi="Symbol" w:hint="default"/>
      </w:rPr>
    </w:lvl>
    <w:lvl w:ilvl="7" w:tplc="041F0003" w:tentative="1">
      <w:start w:val="1"/>
      <w:numFmt w:val="bullet"/>
      <w:lvlText w:val="o"/>
      <w:lvlJc w:val="left"/>
      <w:pPr>
        <w:ind w:left="6192" w:hanging="360"/>
      </w:pPr>
      <w:rPr>
        <w:rFonts w:ascii="Courier New" w:hAnsi="Courier New" w:cs="Courier New" w:hint="default"/>
      </w:rPr>
    </w:lvl>
    <w:lvl w:ilvl="8" w:tplc="041F0005" w:tentative="1">
      <w:start w:val="1"/>
      <w:numFmt w:val="bullet"/>
      <w:lvlText w:val=""/>
      <w:lvlJc w:val="left"/>
      <w:pPr>
        <w:ind w:left="6912" w:hanging="360"/>
      </w:pPr>
      <w:rPr>
        <w:rFonts w:ascii="Wingdings" w:hAnsi="Wingdings" w:hint="default"/>
      </w:rPr>
    </w:lvl>
  </w:abstractNum>
  <w:abstractNum w:abstractNumId="10"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1"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2"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131864"/>
    <w:multiLevelType w:val="multilevel"/>
    <w:tmpl w:val="DC0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06DB5"/>
    <w:multiLevelType w:val="hybridMultilevel"/>
    <w:tmpl w:val="D9400982"/>
    <w:lvl w:ilvl="0" w:tplc="041F0001">
      <w:start w:val="1"/>
      <w:numFmt w:val="bullet"/>
      <w:lvlText w:val=""/>
      <w:lvlJc w:val="left"/>
      <w:pPr>
        <w:ind w:left="1003" w:hanging="72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745A6B44"/>
    <w:multiLevelType w:val="hybridMultilevel"/>
    <w:tmpl w:val="AFCA4604"/>
    <w:lvl w:ilvl="0" w:tplc="041F0001">
      <w:start w:val="1"/>
      <w:numFmt w:val="bullet"/>
      <w:lvlText w:val=""/>
      <w:lvlJc w:val="left"/>
      <w:pPr>
        <w:ind w:left="2148" w:hanging="360"/>
      </w:pPr>
      <w:rPr>
        <w:rFonts w:ascii="Symbol" w:hAnsi="Symbol" w:hint="default"/>
      </w:rPr>
    </w:lvl>
    <w:lvl w:ilvl="1" w:tplc="041F0003" w:tentative="1">
      <w:start w:val="1"/>
      <w:numFmt w:val="bullet"/>
      <w:lvlText w:val="o"/>
      <w:lvlJc w:val="left"/>
      <w:pPr>
        <w:ind w:left="2868" w:hanging="360"/>
      </w:pPr>
      <w:rPr>
        <w:rFonts w:ascii="Courier New" w:hAnsi="Courier New" w:cs="Courier New" w:hint="default"/>
      </w:rPr>
    </w:lvl>
    <w:lvl w:ilvl="2" w:tplc="041F0005" w:tentative="1">
      <w:start w:val="1"/>
      <w:numFmt w:val="bullet"/>
      <w:lvlText w:val=""/>
      <w:lvlJc w:val="left"/>
      <w:pPr>
        <w:ind w:left="3588" w:hanging="360"/>
      </w:pPr>
      <w:rPr>
        <w:rFonts w:ascii="Wingdings" w:hAnsi="Wingdings" w:hint="default"/>
      </w:rPr>
    </w:lvl>
    <w:lvl w:ilvl="3" w:tplc="041F0001" w:tentative="1">
      <w:start w:val="1"/>
      <w:numFmt w:val="bullet"/>
      <w:lvlText w:val=""/>
      <w:lvlJc w:val="left"/>
      <w:pPr>
        <w:ind w:left="4308" w:hanging="360"/>
      </w:pPr>
      <w:rPr>
        <w:rFonts w:ascii="Symbol" w:hAnsi="Symbol" w:hint="default"/>
      </w:rPr>
    </w:lvl>
    <w:lvl w:ilvl="4" w:tplc="041F0003" w:tentative="1">
      <w:start w:val="1"/>
      <w:numFmt w:val="bullet"/>
      <w:lvlText w:val="o"/>
      <w:lvlJc w:val="left"/>
      <w:pPr>
        <w:ind w:left="5028" w:hanging="360"/>
      </w:pPr>
      <w:rPr>
        <w:rFonts w:ascii="Courier New" w:hAnsi="Courier New" w:cs="Courier New" w:hint="default"/>
      </w:rPr>
    </w:lvl>
    <w:lvl w:ilvl="5" w:tplc="041F0005" w:tentative="1">
      <w:start w:val="1"/>
      <w:numFmt w:val="bullet"/>
      <w:lvlText w:val=""/>
      <w:lvlJc w:val="left"/>
      <w:pPr>
        <w:ind w:left="5748" w:hanging="360"/>
      </w:pPr>
      <w:rPr>
        <w:rFonts w:ascii="Wingdings" w:hAnsi="Wingdings" w:hint="default"/>
      </w:rPr>
    </w:lvl>
    <w:lvl w:ilvl="6" w:tplc="041F0001" w:tentative="1">
      <w:start w:val="1"/>
      <w:numFmt w:val="bullet"/>
      <w:lvlText w:val=""/>
      <w:lvlJc w:val="left"/>
      <w:pPr>
        <w:ind w:left="6468" w:hanging="360"/>
      </w:pPr>
      <w:rPr>
        <w:rFonts w:ascii="Symbol" w:hAnsi="Symbol" w:hint="default"/>
      </w:rPr>
    </w:lvl>
    <w:lvl w:ilvl="7" w:tplc="041F0003" w:tentative="1">
      <w:start w:val="1"/>
      <w:numFmt w:val="bullet"/>
      <w:lvlText w:val="o"/>
      <w:lvlJc w:val="left"/>
      <w:pPr>
        <w:ind w:left="7188" w:hanging="360"/>
      </w:pPr>
      <w:rPr>
        <w:rFonts w:ascii="Courier New" w:hAnsi="Courier New" w:cs="Courier New" w:hint="default"/>
      </w:rPr>
    </w:lvl>
    <w:lvl w:ilvl="8" w:tplc="041F0005" w:tentative="1">
      <w:start w:val="1"/>
      <w:numFmt w:val="bullet"/>
      <w:lvlText w:val=""/>
      <w:lvlJc w:val="left"/>
      <w:pPr>
        <w:ind w:left="7908" w:hanging="360"/>
      </w:pPr>
      <w:rPr>
        <w:rFonts w:ascii="Wingdings" w:hAnsi="Wingdings" w:hint="default"/>
      </w:rPr>
    </w:lvl>
  </w:abstractNum>
  <w:num w:numId="1" w16cid:durableId="775447441">
    <w:abstractNumId w:val="16"/>
  </w:num>
  <w:num w:numId="2" w16cid:durableId="2124416572">
    <w:abstractNumId w:val="12"/>
  </w:num>
  <w:num w:numId="3" w16cid:durableId="1462458969">
    <w:abstractNumId w:val="10"/>
  </w:num>
  <w:num w:numId="4" w16cid:durableId="1548764520">
    <w:abstractNumId w:val="11"/>
  </w:num>
  <w:num w:numId="5" w16cid:durableId="949508840">
    <w:abstractNumId w:val="6"/>
  </w:num>
  <w:num w:numId="6" w16cid:durableId="998341388">
    <w:abstractNumId w:val="13"/>
  </w:num>
  <w:num w:numId="7" w16cid:durableId="895161173">
    <w:abstractNumId w:val="14"/>
  </w:num>
  <w:num w:numId="8" w16cid:durableId="588078624">
    <w:abstractNumId w:val="8"/>
  </w:num>
  <w:num w:numId="9" w16cid:durableId="313292592">
    <w:abstractNumId w:val="15"/>
  </w:num>
  <w:num w:numId="10" w16cid:durableId="1759977808">
    <w:abstractNumId w:val="5"/>
  </w:num>
  <w:num w:numId="11" w16cid:durableId="1468232643">
    <w:abstractNumId w:val="9"/>
  </w:num>
  <w:num w:numId="12" w16cid:durableId="25177875">
    <w:abstractNumId w:val="3"/>
  </w:num>
  <w:num w:numId="13" w16cid:durableId="8022139">
    <w:abstractNumId w:val="1"/>
  </w:num>
  <w:num w:numId="14" w16cid:durableId="46034094">
    <w:abstractNumId w:val="4"/>
  </w:num>
  <w:num w:numId="15" w16cid:durableId="114838782">
    <w:abstractNumId w:val="17"/>
  </w:num>
  <w:num w:numId="16" w16cid:durableId="1920598232">
    <w:abstractNumId w:val="2"/>
  </w:num>
  <w:num w:numId="17" w16cid:durableId="1690713850">
    <w:abstractNumId w:val="7"/>
  </w:num>
  <w:num w:numId="18" w16cid:durableId="745879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95E72"/>
    <w:rsid w:val="000D0AB4"/>
    <w:rsid w:val="000E0514"/>
    <w:rsid w:val="000E39BE"/>
    <w:rsid w:val="000F1AE5"/>
    <w:rsid w:val="001506AA"/>
    <w:rsid w:val="00167EEB"/>
    <w:rsid w:val="00190A53"/>
    <w:rsid w:val="001B2CDB"/>
    <w:rsid w:val="001D4C6B"/>
    <w:rsid w:val="001D640E"/>
    <w:rsid w:val="002E7A1C"/>
    <w:rsid w:val="003C45CC"/>
    <w:rsid w:val="004D3240"/>
    <w:rsid w:val="00506C86"/>
    <w:rsid w:val="005F0A4D"/>
    <w:rsid w:val="005F7B8C"/>
    <w:rsid w:val="006B0518"/>
    <w:rsid w:val="006B23BC"/>
    <w:rsid w:val="006B2F1A"/>
    <w:rsid w:val="006F7368"/>
    <w:rsid w:val="00720CE1"/>
    <w:rsid w:val="00725BCE"/>
    <w:rsid w:val="00735D81"/>
    <w:rsid w:val="00740FD8"/>
    <w:rsid w:val="00787A48"/>
    <w:rsid w:val="00847D9B"/>
    <w:rsid w:val="00872E18"/>
    <w:rsid w:val="00915EE1"/>
    <w:rsid w:val="00950443"/>
    <w:rsid w:val="009878FA"/>
    <w:rsid w:val="009E0FDF"/>
    <w:rsid w:val="009F1A4E"/>
    <w:rsid w:val="00A17861"/>
    <w:rsid w:val="00A5160F"/>
    <w:rsid w:val="00A81464"/>
    <w:rsid w:val="00AC4FF6"/>
    <w:rsid w:val="00B24604"/>
    <w:rsid w:val="00BB5D2F"/>
    <w:rsid w:val="00BF4E8B"/>
    <w:rsid w:val="00C05F64"/>
    <w:rsid w:val="00C54348"/>
    <w:rsid w:val="00D01531"/>
    <w:rsid w:val="00D14A33"/>
    <w:rsid w:val="00D6039E"/>
    <w:rsid w:val="00DC5283"/>
    <w:rsid w:val="00DD7535"/>
    <w:rsid w:val="00E921A7"/>
    <w:rsid w:val="00EB7B21"/>
    <w:rsid w:val="00EC1191"/>
    <w:rsid w:val="00EC31DF"/>
    <w:rsid w:val="00EC568A"/>
    <w:rsid w:val="00F94A1F"/>
    <w:rsid w:val="00FD77BE"/>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semiHidden/>
    <w:unhideWhenUsed/>
    <w:rsid w:val="00D603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7</Pages>
  <Words>2937</Words>
  <Characters>16745</Characters>
  <Application>Microsoft Office Word</Application>
  <DocSecurity>0</DocSecurity>
  <Lines>139</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Osman Ufuk Fışkırma</cp:lastModifiedBy>
  <cp:revision>24</cp:revision>
  <cp:lastPrinted>2025-09-02T06:48:00Z</cp:lastPrinted>
  <dcterms:created xsi:type="dcterms:W3CDTF">2025-08-11T13:26:00Z</dcterms:created>
  <dcterms:modified xsi:type="dcterms:W3CDTF">2025-11-18T02:31:00Z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