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2002599"/>
        <w:docPartObj>
          <w:docPartGallery w:val="Cover Pages"/>
          <w:docPartUnique/>
        </w:docPartObj>
      </w:sdtPr>
      <w:sdtEndPr>
        <w:rPr>
          <w:b/>
          <w:smallCaps/>
        </w:rPr>
      </w:sdtEndPr>
      <w:sdtContent>
        <w:p w14:paraId="50B02011" w14:textId="43011EDE" w:rsidR="000D0E7E" w:rsidRDefault="000D0E7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030"/>
          </w:tblGrid>
          <w:tr w:rsidR="000D0E7E" w14:paraId="7A0790C7" w14:textId="77777777">
            <w:sdt>
              <w:sdtPr>
                <w:rPr>
                  <w:sz w:val="24"/>
                  <w:szCs w:val="24"/>
                </w:rPr>
                <w:alias w:val="Company"/>
                <w:id w:val="13406915"/>
                <w:placeholder>
                  <w:docPart w:val="00FE47DDDFEC424C8B56886C9D823BC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FCB018F" w14:textId="3848D7D2" w:rsidR="000D0E7E" w:rsidRDefault="00562410">
                    <w:pPr>
                      <w:pStyle w:val="NoSpacing"/>
                      <w:rPr>
                        <w:color w:val="2F5496" w:themeColor="accent1" w:themeShade="BF"/>
                        <w:sz w:val="24"/>
                      </w:rPr>
                    </w:pPr>
                    <w:r>
                      <w:rPr>
                        <w:sz w:val="24"/>
                        <w:szCs w:val="24"/>
                      </w:rPr>
                      <w:t>Group #</w:t>
                    </w:r>
                    <w:r w:rsidR="00087C10">
                      <w:rPr>
                        <w:sz w:val="24"/>
                        <w:szCs w:val="24"/>
                      </w:rPr>
                      <w:t xml:space="preserve"> 11</w:t>
                    </w:r>
                  </w:p>
                </w:tc>
              </w:sdtContent>
            </w:sdt>
          </w:tr>
          <w:tr w:rsidR="000D0E7E" w14:paraId="2BC3A0BF" w14:textId="77777777">
            <w:tc>
              <w:tcPr>
                <w:tcW w:w="7672" w:type="dxa"/>
              </w:tcPr>
              <w:sdt>
                <w:sdtPr>
                  <w:rPr>
                    <w:rFonts w:asciiTheme="majorHAnsi" w:eastAsiaTheme="majorEastAsia" w:hAnsiTheme="majorHAnsi" w:cstheme="majorBidi"/>
                    <w:sz w:val="88"/>
                    <w:szCs w:val="88"/>
                  </w:rPr>
                  <w:alias w:val="Title"/>
                  <w:id w:val="13406919"/>
                  <w:placeholder>
                    <w:docPart w:val="AC1545601CD54AF9B7F92BA89ACE59D4"/>
                  </w:placeholder>
                  <w:dataBinding w:prefixMappings="xmlns:ns0='http://schemas.openxmlformats.org/package/2006/metadata/core-properties' xmlns:ns1='http://purl.org/dc/elements/1.1/'" w:xpath="/ns0:coreProperties[1]/ns1:title[1]" w:storeItemID="{6C3C8BC8-F283-45AE-878A-BAB7291924A1}"/>
                  <w:text/>
                </w:sdtPr>
                <w:sdtEndPr/>
                <w:sdtContent>
                  <w:p w14:paraId="0F4A2D97" w14:textId="3B530A96" w:rsidR="000D0E7E" w:rsidRDefault="000D0E7E">
                    <w:pPr>
                      <w:pStyle w:val="NoSpacing"/>
                      <w:spacing w:line="216" w:lineRule="auto"/>
                      <w:rPr>
                        <w:rFonts w:asciiTheme="majorHAnsi" w:eastAsiaTheme="majorEastAsia" w:hAnsiTheme="majorHAnsi" w:cstheme="majorBidi"/>
                        <w:color w:val="4472C4" w:themeColor="accent1"/>
                        <w:sz w:val="88"/>
                        <w:szCs w:val="88"/>
                      </w:rPr>
                    </w:pPr>
                    <w:r w:rsidRPr="000D0E7E">
                      <w:rPr>
                        <w:rFonts w:asciiTheme="majorHAnsi" w:eastAsiaTheme="majorEastAsia" w:hAnsiTheme="majorHAnsi" w:cstheme="majorBidi"/>
                        <w:sz w:val="88"/>
                        <w:szCs w:val="88"/>
                      </w:rPr>
                      <w:t>Probiotics in an Oral Dosage Form</w:t>
                    </w:r>
                  </w:p>
                </w:sdtContent>
              </w:sdt>
            </w:tc>
          </w:tr>
          <w:tr w:rsidR="000D0E7E" w14:paraId="46A4E7FB" w14:textId="77777777">
            <w:sdt>
              <w:sdtPr>
                <w:rPr>
                  <w:color w:val="2F5496" w:themeColor="accent1" w:themeShade="BF"/>
                  <w:sz w:val="24"/>
                  <w:szCs w:val="24"/>
                </w:rPr>
                <w:alias w:val="Subtitle"/>
                <w:id w:val="13406923"/>
                <w:placeholder>
                  <w:docPart w:val="E3C737303A33424F822F08CDFBC7B89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AFA7D48" w14:textId="63AEB6AD" w:rsidR="000D0E7E" w:rsidRDefault="00087C10">
                    <w:pPr>
                      <w:pStyle w:val="NoSpacing"/>
                      <w:rPr>
                        <w:color w:val="2F5496" w:themeColor="accent1" w:themeShade="BF"/>
                        <w:sz w:val="24"/>
                      </w:rPr>
                    </w:pPr>
                    <w:r>
                      <w:rPr>
                        <w:color w:val="2F5496" w:themeColor="accent1" w:themeShade="BF"/>
                        <w:sz w:val="24"/>
                        <w:szCs w:val="24"/>
                      </w:rPr>
                      <w:t xml:space="preserve">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754"/>
          </w:tblGrid>
          <w:tr w:rsidR="000D0E7E" w14:paraId="724EEB98"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55EF3B66D66E4AA684BE33ACA2DC4743"/>
                  </w:placeholder>
                  <w:dataBinding w:prefixMappings="xmlns:ns0='http://schemas.openxmlformats.org/package/2006/metadata/core-properties' xmlns:ns1='http://purl.org/dc/elements/1.1/'" w:xpath="/ns0:coreProperties[1]/ns1:creator[1]" w:storeItemID="{6C3C8BC8-F283-45AE-878A-BAB7291924A1}"/>
                  <w:text/>
                </w:sdtPr>
                <w:sdtEndPr/>
                <w:sdtContent>
                  <w:p w14:paraId="3F646432" w14:textId="4051F85C" w:rsidR="000D0E7E" w:rsidRDefault="00087C10">
                    <w:pPr>
                      <w:pStyle w:val="NoSpacing"/>
                      <w:rPr>
                        <w:color w:val="4472C4" w:themeColor="accent1"/>
                        <w:sz w:val="28"/>
                        <w:szCs w:val="28"/>
                      </w:rPr>
                    </w:pPr>
                    <w:r>
                      <w:rPr>
                        <w:color w:val="4472C4" w:themeColor="accent1"/>
                        <w:sz w:val="28"/>
                        <w:szCs w:val="28"/>
                      </w:rPr>
                      <w:t>Literature Review Written by Nathan LeRoy</w:t>
                    </w:r>
                  </w:p>
                </w:sdtContent>
              </w:sdt>
              <w:sdt>
                <w:sdtPr>
                  <w:rPr>
                    <w:color w:val="4472C4" w:themeColor="accent1"/>
                    <w:sz w:val="28"/>
                    <w:szCs w:val="28"/>
                  </w:rPr>
                  <w:alias w:val="Date"/>
                  <w:tag w:val="Date"/>
                  <w:id w:val="13406932"/>
                  <w:placeholder>
                    <w:docPart w:val="C29BBE5BF02542169E3AB85D5CE35885"/>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0964AE1B" w14:textId="5892D4D4" w:rsidR="000D0E7E" w:rsidRDefault="00004E90">
                    <w:pPr>
                      <w:pStyle w:val="NoSpacing"/>
                      <w:rPr>
                        <w:color w:val="4472C4" w:themeColor="accent1"/>
                        <w:sz w:val="28"/>
                        <w:szCs w:val="28"/>
                      </w:rPr>
                    </w:pPr>
                    <w:r>
                      <w:rPr>
                        <w:color w:val="4472C4" w:themeColor="accent1"/>
                        <w:sz w:val="28"/>
                        <w:szCs w:val="28"/>
                      </w:rPr>
                      <w:t xml:space="preserve"> </w:t>
                    </w:r>
                  </w:p>
                </w:sdtContent>
              </w:sdt>
              <w:p w14:paraId="7677F069" w14:textId="77777777" w:rsidR="000D0E7E" w:rsidRDefault="000D0E7E">
                <w:pPr>
                  <w:pStyle w:val="NoSpacing"/>
                  <w:rPr>
                    <w:color w:val="4472C4" w:themeColor="accent1"/>
                  </w:rPr>
                </w:pPr>
              </w:p>
            </w:tc>
          </w:tr>
        </w:tbl>
        <w:p w14:paraId="32C612B2" w14:textId="77777777" w:rsidR="00004E90" w:rsidRDefault="00004E90">
          <w:pPr>
            <w:rPr>
              <w:b/>
              <w:smallCaps/>
            </w:rPr>
          </w:pPr>
        </w:p>
        <w:p w14:paraId="5E5EA8D3" w14:textId="77777777" w:rsidR="00004E90" w:rsidRDefault="00004E90">
          <w:pPr>
            <w:rPr>
              <w:b/>
              <w:smallCaps/>
            </w:rPr>
          </w:pPr>
        </w:p>
        <w:p w14:paraId="69E68B9C" w14:textId="77777777" w:rsidR="00004E90" w:rsidRDefault="00004E90">
          <w:pPr>
            <w:rPr>
              <w:b/>
              <w:smallCaps/>
            </w:rPr>
          </w:pPr>
        </w:p>
        <w:p w14:paraId="6CBD6C41" w14:textId="77777777" w:rsidR="00004E90" w:rsidRDefault="00004E90">
          <w:pPr>
            <w:rPr>
              <w:b/>
              <w:smallCaps/>
            </w:rPr>
          </w:pPr>
        </w:p>
        <w:p w14:paraId="1B079152" w14:textId="77777777" w:rsidR="00004E90" w:rsidRDefault="00004E90">
          <w:pPr>
            <w:rPr>
              <w:b/>
              <w:smallCaps/>
            </w:rPr>
          </w:pPr>
        </w:p>
        <w:p w14:paraId="27FB95C3" w14:textId="77777777" w:rsidR="00004E90" w:rsidRDefault="00004E90">
          <w:pPr>
            <w:rPr>
              <w:b/>
              <w:smallCaps/>
            </w:rPr>
          </w:pPr>
        </w:p>
        <w:p w14:paraId="03C715D8" w14:textId="77777777" w:rsidR="00004E90" w:rsidRDefault="00004E90">
          <w:pPr>
            <w:rPr>
              <w:b/>
              <w:smallCaps/>
            </w:rPr>
          </w:pPr>
        </w:p>
        <w:p w14:paraId="4967EE42" w14:textId="77777777" w:rsidR="00004E90" w:rsidRDefault="00004E90">
          <w:pPr>
            <w:rPr>
              <w:b/>
              <w:smallCaps/>
            </w:rPr>
          </w:pPr>
        </w:p>
        <w:p w14:paraId="3F76C57F" w14:textId="77777777" w:rsidR="00004E90" w:rsidRDefault="00004E90">
          <w:pPr>
            <w:rPr>
              <w:b/>
              <w:smallCaps/>
            </w:rPr>
          </w:pPr>
        </w:p>
        <w:p w14:paraId="31C75C82" w14:textId="77777777" w:rsidR="00004E90" w:rsidRDefault="00004E90">
          <w:pPr>
            <w:rPr>
              <w:b/>
              <w:smallCaps/>
            </w:rPr>
          </w:pPr>
        </w:p>
        <w:p w14:paraId="294D0CF4" w14:textId="77777777" w:rsidR="00004E90" w:rsidRDefault="00004E90">
          <w:pPr>
            <w:rPr>
              <w:b/>
              <w:smallCaps/>
            </w:rPr>
          </w:pPr>
        </w:p>
        <w:p w14:paraId="15516C8C" w14:textId="77777777" w:rsidR="00004E90" w:rsidRDefault="00004E90">
          <w:pPr>
            <w:rPr>
              <w:b/>
              <w:smallCaps/>
            </w:rPr>
          </w:pPr>
        </w:p>
        <w:p w14:paraId="669C96D7" w14:textId="77777777" w:rsidR="00004E90" w:rsidRDefault="00004E90">
          <w:pPr>
            <w:rPr>
              <w:b/>
              <w:smallCaps/>
            </w:rPr>
          </w:pPr>
        </w:p>
        <w:p w14:paraId="20E17CA5" w14:textId="77777777" w:rsidR="00004E90" w:rsidRDefault="00004E90">
          <w:pPr>
            <w:rPr>
              <w:b/>
              <w:smallCaps/>
            </w:rPr>
          </w:pPr>
          <w:r>
            <w:rPr>
              <w:b/>
              <w:smallCaps/>
            </w:rPr>
            <w:tab/>
          </w:r>
          <w:r>
            <w:rPr>
              <w:b/>
              <w:smallCaps/>
            </w:rPr>
            <w:tab/>
          </w:r>
        </w:p>
        <w:p w14:paraId="59441E50" w14:textId="21412CC3" w:rsidR="00004E90" w:rsidRDefault="00004E90" w:rsidP="00004E90">
          <w:pPr>
            <w:ind w:left="720" w:firstLine="720"/>
            <w:rPr>
              <w:b/>
              <w:smallCaps/>
            </w:rPr>
          </w:pPr>
          <w:r>
            <w:rPr>
              <w:b/>
              <w:smallCaps/>
            </w:rPr>
            <w:t>Nathan LeRoy</w:t>
          </w:r>
          <w:r w:rsidR="00087C10">
            <w:rPr>
              <w:b/>
              <w:smallCaps/>
            </w:rPr>
            <w:t xml:space="preserve"> – Tablet Formation and Capsule Filling</w:t>
          </w:r>
        </w:p>
        <w:p w14:paraId="2251B856" w14:textId="3FBABF93" w:rsidR="00004E90" w:rsidRDefault="00004E90">
          <w:pPr>
            <w:rPr>
              <w:b/>
              <w:smallCaps/>
            </w:rPr>
          </w:pPr>
          <w:r>
            <w:rPr>
              <w:b/>
              <w:smallCaps/>
            </w:rPr>
            <w:tab/>
          </w:r>
          <w:r>
            <w:rPr>
              <w:b/>
              <w:smallCaps/>
            </w:rPr>
            <w:tab/>
            <w:t>Daniel Hauersperger</w:t>
          </w:r>
          <w:r w:rsidR="00087C10">
            <w:rPr>
              <w:b/>
              <w:smallCaps/>
            </w:rPr>
            <w:t xml:space="preserve"> - Drying</w:t>
          </w:r>
        </w:p>
        <w:p w14:paraId="399C9442" w14:textId="3AB38214" w:rsidR="00004E90" w:rsidRDefault="00004E90">
          <w:pPr>
            <w:rPr>
              <w:b/>
              <w:smallCaps/>
            </w:rPr>
          </w:pPr>
          <w:r>
            <w:rPr>
              <w:b/>
              <w:smallCaps/>
            </w:rPr>
            <w:tab/>
          </w:r>
          <w:r>
            <w:rPr>
              <w:b/>
              <w:smallCaps/>
            </w:rPr>
            <w:tab/>
            <w:t xml:space="preserve">Madalyn </w:t>
          </w:r>
          <w:proofErr w:type="spellStart"/>
          <w:r>
            <w:rPr>
              <w:b/>
              <w:smallCaps/>
            </w:rPr>
            <w:t>Alm</w:t>
          </w:r>
          <w:proofErr w:type="spellEnd"/>
          <w:r w:rsidR="00087C10">
            <w:rPr>
              <w:b/>
              <w:smallCaps/>
            </w:rPr>
            <w:t xml:space="preserve"> - Fermentation</w:t>
          </w:r>
        </w:p>
        <w:p w14:paraId="06D2666D" w14:textId="51713028" w:rsidR="000D0E7E" w:rsidRDefault="00004E90">
          <w:pPr>
            <w:rPr>
              <w:rFonts w:asciiTheme="majorHAnsi" w:eastAsiaTheme="majorEastAsia" w:hAnsiTheme="majorHAnsi" w:cstheme="majorBidi"/>
              <w:b/>
              <w:smallCaps/>
              <w:spacing w:val="-10"/>
              <w:kern w:val="28"/>
              <w:sz w:val="56"/>
              <w:szCs w:val="56"/>
            </w:rPr>
          </w:pPr>
          <w:r>
            <w:rPr>
              <w:b/>
              <w:smallCaps/>
            </w:rPr>
            <w:tab/>
          </w:r>
          <w:r>
            <w:rPr>
              <w:b/>
              <w:smallCaps/>
            </w:rPr>
            <w:tab/>
            <w:t>Kiersten Troyer</w:t>
          </w:r>
          <w:r w:rsidR="00087C10">
            <w:rPr>
              <w:b/>
              <w:smallCaps/>
            </w:rPr>
            <w:t xml:space="preserve"> – Separation and Purification</w:t>
          </w:r>
          <w:r w:rsidR="000D0E7E">
            <w:rPr>
              <w:b/>
              <w:smallCaps/>
            </w:rPr>
            <w:br w:type="page"/>
          </w:r>
        </w:p>
      </w:sdtContent>
    </w:sdt>
    <w:p w14:paraId="14BE0202" w14:textId="00E5B160" w:rsidR="00C67289" w:rsidRPr="00577ACD" w:rsidRDefault="002B3422" w:rsidP="00C67289">
      <w:pPr>
        <w:pStyle w:val="Title"/>
        <w:rPr>
          <w:b/>
          <w:smallCaps/>
        </w:rPr>
      </w:pPr>
      <w:r w:rsidRPr="00577ACD">
        <w:rPr>
          <w:b/>
          <w:smallCaps/>
        </w:rPr>
        <w:lastRenderedPageBreak/>
        <w:t>Large Scale Manufacturing of Oral Dosage Forms – Tablets and Gel</w:t>
      </w:r>
      <w:r w:rsidR="00D20C73">
        <w:rPr>
          <w:b/>
          <w:smallCaps/>
        </w:rPr>
        <w:t>atin</w:t>
      </w:r>
      <w:r w:rsidRPr="00577ACD">
        <w:rPr>
          <w:b/>
          <w:smallCaps/>
        </w:rPr>
        <w:t xml:space="preserve"> Capsules</w:t>
      </w:r>
    </w:p>
    <w:p w14:paraId="106814A4" w14:textId="6D0CB266" w:rsidR="004A7F1D" w:rsidRDefault="00605F53" w:rsidP="005C4AAD">
      <w:pPr>
        <w:pBdr>
          <w:bottom w:val="single" w:sz="6" w:space="1" w:color="auto"/>
        </w:pBdr>
        <w:contextualSpacing/>
        <w:rPr>
          <w:i/>
          <w:sz w:val="24"/>
          <w:szCs w:val="25"/>
        </w:rPr>
      </w:pPr>
      <w:r w:rsidRPr="00605F53">
        <w:rPr>
          <w:i/>
          <w:sz w:val="24"/>
          <w:szCs w:val="25"/>
        </w:rPr>
        <w:t>A Literature Review for ABE 557/558 Senior Design: Production of Probiotics in an Oral Dosage Form.</w:t>
      </w:r>
    </w:p>
    <w:p w14:paraId="077123A9" w14:textId="6FBDC888" w:rsidR="00605F53" w:rsidRPr="00605F53" w:rsidRDefault="00605F53" w:rsidP="005C4AAD">
      <w:pPr>
        <w:contextualSpacing/>
        <w:rPr>
          <w:rFonts w:ascii="Times New Roman" w:hAnsi="Times New Roman" w:cs="Times New Roman"/>
          <w:b/>
          <w:sz w:val="24"/>
          <w:szCs w:val="25"/>
        </w:rPr>
      </w:pPr>
      <w:r w:rsidRPr="00605F53">
        <w:rPr>
          <w:rFonts w:ascii="Times New Roman" w:hAnsi="Times New Roman" w:cs="Times New Roman"/>
          <w:b/>
          <w:sz w:val="24"/>
          <w:szCs w:val="25"/>
        </w:rPr>
        <w:t>Nathan LeRoy – Tablet and Gelatin Capsule Manufacture</w:t>
      </w:r>
    </w:p>
    <w:p w14:paraId="5EC303C3" w14:textId="7FE722ED" w:rsidR="00605F53" w:rsidRPr="00605F53" w:rsidRDefault="00605F53" w:rsidP="005C4AAD">
      <w:pPr>
        <w:contextualSpacing/>
        <w:rPr>
          <w:rFonts w:ascii="Times New Roman" w:hAnsi="Times New Roman" w:cs="Times New Roman"/>
          <w:sz w:val="24"/>
          <w:szCs w:val="25"/>
        </w:rPr>
      </w:pPr>
      <w:r w:rsidRPr="00605F53">
        <w:rPr>
          <w:rFonts w:ascii="Times New Roman" w:hAnsi="Times New Roman" w:cs="Times New Roman"/>
          <w:sz w:val="24"/>
          <w:szCs w:val="25"/>
        </w:rPr>
        <w:t>Daniel Hauersperger – Drying</w:t>
      </w:r>
    </w:p>
    <w:p w14:paraId="6133DED3" w14:textId="01D67FF7" w:rsidR="00605F53" w:rsidRPr="00605F53" w:rsidRDefault="00605F53" w:rsidP="005C4AAD">
      <w:pPr>
        <w:contextualSpacing/>
        <w:rPr>
          <w:rFonts w:ascii="Times New Roman" w:hAnsi="Times New Roman" w:cs="Times New Roman"/>
          <w:sz w:val="24"/>
          <w:szCs w:val="25"/>
        </w:rPr>
      </w:pPr>
      <w:r w:rsidRPr="00605F53">
        <w:rPr>
          <w:rFonts w:ascii="Times New Roman" w:hAnsi="Times New Roman" w:cs="Times New Roman"/>
          <w:sz w:val="24"/>
          <w:szCs w:val="25"/>
        </w:rPr>
        <w:t xml:space="preserve">Madalyn </w:t>
      </w:r>
      <w:proofErr w:type="spellStart"/>
      <w:r w:rsidRPr="00605F53">
        <w:rPr>
          <w:rFonts w:ascii="Times New Roman" w:hAnsi="Times New Roman" w:cs="Times New Roman"/>
          <w:sz w:val="24"/>
          <w:szCs w:val="25"/>
        </w:rPr>
        <w:t>Alm</w:t>
      </w:r>
      <w:proofErr w:type="spellEnd"/>
      <w:r w:rsidRPr="00605F53">
        <w:rPr>
          <w:rFonts w:ascii="Times New Roman" w:hAnsi="Times New Roman" w:cs="Times New Roman"/>
          <w:sz w:val="24"/>
          <w:szCs w:val="25"/>
        </w:rPr>
        <w:t xml:space="preserve"> – Fermentation</w:t>
      </w:r>
    </w:p>
    <w:p w14:paraId="7A39A831" w14:textId="15FBBB15" w:rsidR="00B363BF" w:rsidRPr="00605F53" w:rsidRDefault="00605F53" w:rsidP="00B363BF">
      <w:pPr>
        <w:tabs>
          <w:tab w:val="center" w:pos="5026"/>
        </w:tabs>
        <w:contextualSpacing/>
        <w:rPr>
          <w:rFonts w:ascii="Times New Roman" w:hAnsi="Times New Roman" w:cs="Times New Roman"/>
          <w:sz w:val="24"/>
          <w:szCs w:val="25"/>
        </w:rPr>
      </w:pPr>
      <w:r w:rsidRPr="00605F53">
        <w:rPr>
          <w:rFonts w:ascii="Times New Roman" w:hAnsi="Times New Roman" w:cs="Times New Roman"/>
          <w:sz w:val="24"/>
          <w:szCs w:val="25"/>
        </w:rPr>
        <w:t>Kiersten Troyer – Separation and Purification</w:t>
      </w:r>
      <w:r w:rsidR="00B363BF">
        <w:rPr>
          <w:rFonts w:ascii="Times New Roman" w:hAnsi="Times New Roman" w:cs="Times New Roman"/>
          <w:sz w:val="24"/>
          <w:szCs w:val="25"/>
        </w:rPr>
        <w:tab/>
      </w:r>
      <w:bookmarkStart w:id="0" w:name="_GoBack"/>
      <w:bookmarkEnd w:id="0"/>
    </w:p>
    <w:p w14:paraId="535E8F7D" w14:textId="10018578" w:rsidR="005C4AAD" w:rsidRPr="00681AC0" w:rsidRDefault="00C67289" w:rsidP="0066794B">
      <w:pPr>
        <w:pBdr>
          <w:top w:val="single" w:sz="6" w:space="0" w:color="auto"/>
          <w:bottom w:val="single" w:sz="6" w:space="1" w:color="auto"/>
        </w:pBdr>
        <w:jc w:val="both"/>
        <w:rPr>
          <w:rFonts w:ascii="Times New Roman" w:hAnsi="Times New Roman" w:cs="Times New Roman"/>
        </w:rPr>
        <w:sectPr w:rsidR="005C4AAD" w:rsidRPr="00681AC0" w:rsidSect="000D0E7E">
          <w:footerReference w:type="default" r:id="rId8"/>
          <w:type w:val="continuous"/>
          <w:pgSz w:w="12240" w:h="15840"/>
          <w:pgMar w:top="864" w:right="1094" w:bottom="864" w:left="1094" w:header="720" w:footer="720" w:gutter="0"/>
          <w:pgNumType w:start="0"/>
          <w:cols w:space="720"/>
          <w:titlePg/>
          <w:docGrid w:linePitch="360"/>
        </w:sectPr>
      </w:pPr>
      <w:r w:rsidRPr="004E1034">
        <w:rPr>
          <w:rFonts w:ascii="Times New Roman" w:hAnsi="Times New Roman" w:cs="Times New Roman"/>
          <w:b/>
        </w:rPr>
        <w:t xml:space="preserve">Abstract: </w:t>
      </w:r>
      <w:r w:rsidR="00681AC0">
        <w:rPr>
          <w:rFonts w:ascii="Times New Roman" w:hAnsi="Times New Roman" w:cs="Times New Roman"/>
        </w:rPr>
        <w:t xml:space="preserve">Oral dosage forms are the most popular dosage form used today. Their ease of use and widespread availability has made them the form of choice for </w:t>
      </w:r>
      <w:r w:rsidR="0066794B">
        <w:rPr>
          <w:rFonts w:ascii="Times New Roman" w:hAnsi="Times New Roman" w:cs="Times New Roman"/>
        </w:rPr>
        <w:t>most</w:t>
      </w:r>
      <w:r w:rsidR="00681AC0">
        <w:rPr>
          <w:rFonts w:ascii="Times New Roman" w:hAnsi="Times New Roman" w:cs="Times New Roman"/>
        </w:rPr>
        <w:t xml:space="preserve"> drug products on the market. The two most </w:t>
      </w:r>
      <w:r w:rsidR="0066794B">
        <w:rPr>
          <w:rFonts w:ascii="Times New Roman" w:hAnsi="Times New Roman" w:cs="Times New Roman"/>
        </w:rPr>
        <w:t>well-known</w:t>
      </w:r>
      <w:r w:rsidR="00681AC0">
        <w:rPr>
          <w:rFonts w:ascii="Times New Roman" w:hAnsi="Times New Roman" w:cs="Times New Roman"/>
        </w:rPr>
        <w:t xml:space="preserve"> oral dosage forms are the compressed tablet and the gelatin capsule. Both have their advantages and </w:t>
      </w:r>
      <w:r w:rsidR="0066794B">
        <w:rPr>
          <w:rFonts w:ascii="Times New Roman" w:hAnsi="Times New Roman" w:cs="Times New Roman"/>
        </w:rPr>
        <w:t xml:space="preserve">disadvantages, and they both have unique ways of </w:t>
      </w:r>
      <w:r w:rsidR="008D6A24">
        <w:rPr>
          <w:rFonts w:ascii="Times New Roman" w:hAnsi="Times New Roman" w:cs="Times New Roman"/>
        </w:rPr>
        <w:t>being manufactured. In addition, the economics and optimization of their manufacture relies heavily on the powder flowability of the specific drug formulation.</w:t>
      </w:r>
      <w:r w:rsidR="00B23846">
        <w:rPr>
          <w:rFonts w:ascii="Times New Roman" w:hAnsi="Times New Roman" w:cs="Times New Roman"/>
        </w:rPr>
        <w:t xml:space="preserve"> The following review examines recent literature which </w:t>
      </w:r>
      <w:r w:rsidR="00D31A00">
        <w:rPr>
          <w:rFonts w:ascii="Times New Roman" w:hAnsi="Times New Roman" w:cs="Times New Roman"/>
        </w:rPr>
        <w:t xml:space="preserve">investigates </w:t>
      </w:r>
      <w:r w:rsidR="00B23846">
        <w:rPr>
          <w:rFonts w:ascii="Times New Roman" w:hAnsi="Times New Roman" w:cs="Times New Roman"/>
        </w:rPr>
        <w:t xml:space="preserve">the various aspects of mass-producing both tablet and capsule oral dosage forms. As well, it </w:t>
      </w:r>
      <w:r w:rsidR="00B0297A">
        <w:rPr>
          <w:rFonts w:ascii="Times New Roman" w:hAnsi="Times New Roman" w:cs="Times New Roman"/>
        </w:rPr>
        <w:t>investigates</w:t>
      </w:r>
      <w:r w:rsidR="00B23846">
        <w:rPr>
          <w:rFonts w:ascii="Times New Roman" w:hAnsi="Times New Roman" w:cs="Times New Roman"/>
        </w:rPr>
        <w:t xml:space="preserve"> how various processing parameters affect the quality and output of the drug product.</w:t>
      </w:r>
      <w:r w:rsidR="00B0297A">
        <w:rPr>
          <w:rFonts w:ascii="Times New Roman" w:hAnsi="Times New Roman" w:cs="Times New Roman"/>
        </w:rPr>
        <w:t xml:space="preserve"> As stated before, both tablets and capsules have their advantages and disadvantages, but regardless of which form you use, an understanding of the process flow of your dosing unit operation is key to designing an economical and optimal process.</w:t>
      </w:r>
    </w:p>
    <w:p w14:paraId="13199F4E" w14:textId="0EF62A36" w:rsidR="00E153F9" w:rsidRPr="004E1034" w:rsidRDefault="00E153F9" w:rsidP="00E153F9">
      <w:pPr>
        <w:pStyle w:val="Title"/>
      </w:pPr>
      <w:r w:rsidRPr="004E1034">
        <w:t>Introduction:</w:t>
      </w:r>
    </w:p>
    <w:p w14:paraId="23DDF079" w14:textId="4C4CC6DB" w:rsidR="00F41719" w:rsidRPr="004E1034" w:rsidRDefault="00321DAC" w:rsidP="00850BE3">
      <w:pPr>
        <w:jc w:val="both"/>
        <w:rPr>
          <w:rFonts w:ascii="Times New Roman" w:hAnsi="Times New Roman" w:cs="Times New Roman"/>
        </w:rPr>
      </w:pPr>
      <w:r w:rsidRPr="004E1034">
        <w:rPr>
          <w:rFonts w:ascii="Times New Roman" w:hAnsi="Times New Roman" w:cs="Times New Roman"/>
          <w:i/>
        </w:rPr>
        <w:t xml:space="preserve">History - </w:t>
      </w:r>
      <w:r w:rsidR="00F41719" w:rsidRPr="004E1034">
        <w:rPr>
          <w:rFonts w:ascii="Times New Roman" w:hAnsi="Times New Roman" w:cs="Times New Roman"/>
        </w:rPr>
        <w:t xml:space="preserve">In the pharmaceutical industry, one often overlooked aspect of </w:t>
      </w:r>
      <w:r w:rsidR="00661E3E" w:rsidRPr="004E1034">
        <w:rPr>
          <w:rFonts w:ascii="Times New Roman" w:hAnsi="Times New Roman" w:cs="Times New Roman"/>
        </w:rPr>
        <w:t xml:space="preserve">drugs is the dosage form </w:t>
      </w:r>
      <w:r w:rsidR="00850BE3" w:rsidRPr="004E1034">
        <w:rPr>
          <w:rFonts w:ascii="Times New Roman" w:hAnsi="Times New Roman" w:cs="Times New Roman"/>
        </w:rPr>
        <w:t>of the active pharmaceutical ingredient (API).</w:t>
      </w:r>
      <w:r w:rsidR="00661E3E" w:rsidRPr="004E1034">
        <w:rPr>
          <w:rFonts w:ascii="Times New Roman" w:hAnsi="Times New Roman" w:cs="Times New Roman"/>
        </w:rPr>
        <w:t xml:space="preserve"> A dosage form is the physical form of a drug </w:t>
      </w:r>
      <w:r w:rsidR="00850BE3" w:rsidRPr="004E1034">
        <w:rPr>
          <w:rFonts w:ascii="Times New Roman" w:hAnsi="Times New Roman" w:cs="Times New Roman"/>
        </w:rPr>
        <w:t xml:space="preserve">or active ingredient </w:t>
      </w:r>
      <w:r w:rsidR="00661E3E" w:rsidRPr="004E1034">
        <w:rPr>
          <w:rFonts w:ascii="Times New Roman" w:hAnsi="Times New Roman" w:cs="Times New Roman"/>
        </w:rPr>
        <w:t>and its route of administration to the human body.</w:t>
      </w:r>
      <w:r w:rsidR="00850BE3" w:rsidRPr="004E1034">
        <w:rPr>
          <w:rFonts w:ascii="Times New Roman" w:hAnsi="Times New Roman" w:cs="Times New Roman"/>
        </w:rPr>
        <w:t xml:space="preserve"> The FDA classifies dosage forms as unit doses, or a drug that is administered in a non-reusable container designed to hold a quantity of drug intended for administration (other than the parenteral route) as a single dose, directly from the container (U.S. Food and Drug Administration, 2015).</w:t>
      </w:r>
      <w:r w:rsidR="00314048" w:rsidRPr="004E1034">
        <w:rPr>
          <w:rFonts w:ascii="Times New Roman" w:hAnsi="Times New Roman" w:cs="Times New Roman"/>
        </w:rPr>
        <w:t xml:space="preserve"> Common dosage forms include oral dosage forms – things like tablets, pills, or liquids.</w:t>
      </w:r>
      <w:r w:rsidR="00431464" w:rsidRPr="004E1034">
        <w:rPr>
          <w:rFonts w:ascii="Times New Roman" w:hAnsi="Times New Roman" w:cs="Times New Roman"/>
        </w:rPr>
        <w:t xml:space="preserve"> Others include i</w:t>
      </w:r>
      <w:r w:rsidR="00314048" w:rsidRPr="004E1034">
        <w:rPr>
          <w:rFonts w:ascii="Times New Roman" w:hAnsi="Times New Roman" w:cs="Times New Roman"/>
        </w:rPr>
        <w:t>ntravenous injections, nasal sprays, pulmonary dosage forms, and even trans-dermal patches.</w:t>
      </w:r>
      <w:r w:rsidR="00675CF3" w:rsidRPr="004E1034">
        <w:rPr>
          <w:rFonts w:ascii="Times New Roman" w:hAnsi="Times New Roman" w:cs="Times New Roman"/>
        </w:rPr>
        <w:t xml:space="preserve"> There are many options, but the clear majority of API’s today are administered as an oral dosage form. About two thirds of all drugs today are given as an oral dosage form – about half of which are tablets (</w:t>
      </w:r>
      <w:proofErr w:type="spellStart"/>
      <w:r w:rsidR="00675CF3" w:rsidRPr="004E1034">
        <w:rPr>
          <w:rFonts w:ascii="Times New Roman" w:hAnsi="Times New Roman" w:cs="Times New Roman"/>
        </w:rPr>
        <w:t>Manimaran</w:t>
      </w:r>
      <w:proofErr w:type="spellEnd"/>
      <w:r w:rsidR="00675CF3" w:rsidRPr="004E1034">
        <w:rPr>
          <w:rFonts w:ascii="Times New Roman" w:hAnsi="Times New Roman" w:cs="Times New Roman"/>
        </w:rPr>
        <w:t>, 2015).</w:t>
      </w:r>
      <w:r w:rsidR="00E322E6" w:rsidRPr="004E1034">
        <w:rPr>
          <w:rFonts w:ascii="Times New Roman" w:hAnsi="Times New Roman" w:cs="Times New Roman"/>
        </w:rPr>
        <w:t xml:space="preserve"> Oral dosage forms are attractive forms for their ease of use, accurate dosing, and for their stability.</w:t>
      </w:r>
      <w:r w:rsidR="00203113" w:rsidRPr="004E1034">
        <w:rPr>
          <w:rFonts w:ascii="Times New Roman" w:hAnsi="Times New Roman" w:cs="Times New Roman"/>
        </w:rPr>
        <w:t xml:space="preserve"> They have been around for over 3500 years</w:t>
      </w:r>
      <w:r w:rsidR="00337E2F" w:rsidRPr="004E1034">
        <w:rPr>
          <w:rFonts w:ascii="Times New Roman" w:hAnsi="Times New Roman" w:cs="Times New Roman"/>
        </w:rPr>
        <w:t xml:space="preserve">. Only recently have pills been largely </w:t>
      </w:r>
      <w:r w:rsidR="004C4532" w:rsidRPr="004E1034">
        <w:rPr>
          <w:rFonts w:ascii="Times New Roman" w:hAnsi="Times New Roman" w:cs="Times New Roman"/>
        </w:rPr>
        <w:t xml:space="preserve">regulated and formed with more advanced techniques like compression, sugar coating, or gelatin coating </w:t>
      </w:r>
      <w:r w:rsidR="00203113" w:rsidRPr="004E1034">
        <w:rPr>
          <w:rFonts w:ascii="Times New Roman" w:hAnsi="Times New Roman" w:cs="Times New Roman"/>
        </w:rPr>
        <w:t>(</w:t>
      </w:r>
      <w:proofErr w:type="spellStart"/>
      <w:r w:rsidR="00203113" w:rsidRPr="004E1034">
        <w:rPr>
          <w:rFonts w:ascii="Times New Roman" w:hAnsi="Times New Roman" w:cs="Times New Roman"/>
        </w:rPr>
        <w:t>Mestel</w:t>
      </w:r>
      <w:proofErr w:type="spellEnd"/>
      <w:r w:rsidR="00203113" w:rsidRPr="004E1034">
        <w:rPr>
          <w:rFonts w:ascii="Times New Roman" w:hAnsi="Times New Roman" w:cs="Times New Roman"/>
        </w:rPr>
        <w:t>, 2002).</w:t>
      </w:r>
      <w:r w:rsidR="004F033B" w:rsidRPr="004E1034">
        <w:rPr>
          <w:rFonts w:ascii="Times New Roman" w:hAnsi="Times New Roman" w:cs="Times New Roman"/>
        </w:rPr>
        <w:t xml:space="preserve"> The scope of this review will remain </w:t>
      </w:r>
      <w:r w:rsidR="004F033B" w:rsidRPr="004E1034">
        <w:rPr>
          <w:rFonts w:ascii="Times New Roman" w:hAnsi="Times New Roman" w:cs="Times New Roman"/>
        </w:rPr>
        <w:t xml:space="preserve">only on the </w:t>
      </w:r>
      <w:r w:rsidR="00874EBA" w:rsidRPr="004E1034">
        <w:rPr>
          <w:rFonts w:ascii="Times New Roman" w:hAnsi="Times New Roman" w:cs="Times New Roman"/>
        </w:rPr>
        <w:t xml:space="preserve">modern </w:t>
      </w:r>
      <w:r w:rsidR="004F033B" w:rsidRPr="004E1034">
        <w:rPr>
          <w:rFonts w:ascii="Times New Roman" w:hAnsi="Times New Roman" w:cs="Times New Roman"/>
        </w:rPr>
        <w:t xml:space="preserve">formulation and forming of tablets and pill capsules. </w:t>
      </w:r>
    </w:p>
    <w:p w14:paraId="37AB01B1" w14:textId="015633F6" w:rsidR="00152389" w:rsidRPr="004E1034" w:rsidRDefault="00E00615" w:rsidP="00321DAC">
      <w:pPr>
        <w:keepNext/>
        <w:jc w:val="both"/>
        <w:rPr>
          <w:rFonts w:ascii="Times New Roman" w:hAnsi="Times New Roman" w:cs="Times New Roman"/>
        </w:rPr>
      </w:pPr>
      <w:r w:rsidRPr="004E103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D63EFEF" wp14:editId="506AC48F">
                <wp:simplePos x="0" y="0"/>
                <wp:positionH relativeFrom="column">
                  <wp:posOffset>62230</wp:posOffset>
                </wp:positionH>
                <wp:positionV relativeFrom="paragraph">
                  <wp:posOffset>3672527</wp:posOffset>
                </wp:positionV>
                <wp:extent cx="2790825" cy="635"/>
                <wp:effectExtent l="0" t="0" r="9525" b="0"/>
                <wp:wrapSquare wrapText="bothSides"/>
                <wp:docPr id="2" name="Text Box 2"/>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14:paraId="432E3A5C" w14:textId="6ED51AF4" w:rsidR="00561B31" w:rsidRPr="00B85948" w:rsidRDefault="00561B31" w:rsidP="00B85948">
                            <w:pPr>
                              <w:pStyle w:val="Caption"/>
                              <w:jc w:val="center"/>
                              <w:rPr>
                                <w:rFonts w:ascii="Times New Roman" w:hAnsi="Times New Roman" w:cs="Times New Roman"/>
                                <w:noProof/>
                                <w:color w:val="auto"/>
                                <w:sz w:val="20"/>
                              </w:rPr>
                            </w:pPr>
                            <w:r w:rsidRPr="00B85948">
                              <w:rPr>
                                <w:rFonts w:ascii="Times New Roman" w:hAnsi="Times New Roman" w:cs="Times New Roman"/>
                                <w:b/>
                                <w:color w:val="auto"/>
                                <w:sz w:val="20"/>
                              </w:rPr>
                              <w:t xml:space="preserve">Figure </w:t>
                            </w:r>
                            <w:r w:rsidRPr="00B85948">
                              <w:rPr>
                                <w:rFonts w:ascii="Times New Roman" w:hAnsi="Times New Roman" w:cs="Times New Roman"/>
                                <w:b/>
                                <w:color w:val="auto"/>
                                <w:sz w:val="20"/>
                              </w:rPr>
                              <w:fldChar w:fldCharType="begin"/>
                            </w:r>
                            <w:r w:rsidRPr="00B85948">
                              <w:rPr>
                                <w:rFonts w:ascii="Times New Roman" w:hAnsi="Times New Roman" w:cs="Times New Roman"/>
                                <w:b/>
                                <w:color w:val="auto"/>
                                <w:sz w:val="20"/>
                              </w:rPr>
                              <w:instrText xml:space="preserve"> SEQ Figure \* ARABIC </w:instrText>
                            </w:r>
                            <w:r w:rsidRPr="00B85948">
                              <w:rPr>
                                <w:rFonts w:ascii="Times New Roman" w:hAnsi="Times New Roman" w:cs="Times New Roman"/>
                                <w:b/>
                                <w:color w:val="auto"/>
                                <w:sz w:val="20"/>
                              </w:rPr>
                              <w:fldChar w:fldCharType="separate"/>
                            </w:r>
                            <w:r w:rsidR="004A7F1D">
                              <w:rPr>
                                <w:rFonts w:ascii="Times New Roman" w:hAnsi="Times New Roman" w:cs="Times New Roman"/>
                                <w:b/>
                                <w:noProof/>
                                <w:color w:val="auto"/>
                                <w:sz w:val="20"/>
                              </w:rPr>
                              <w:t>1</w:t>
                            </w:r>
                            <w:r w:rsidRPr="00B85948">
                              <w:rPr>
                                <w:rFonts w:ascii="Times New Roman" w:hAnsi="Times New Roman" w:cs="Times New Roman"/>
                                <w:b/>
                                <w:color w:val="auto"/>
                                <w:sz w:val="20"/>
                              </w:rPr>
                              <w:fldChar w:fldCharType="end"/>
                            </w:r>
                            <w:r w:rsidRPr="00B85948">
                              <w:rPr>
                                <w:rFonts w:ascii="Times New Roman" w:hAnsi="Times New Roman" w:cs="Times New Roman"/>
                                <w:b/>
                                <w:color w:val="auto"/>
                                <w:sz w:val="20"/>
                              </w:rPr>
                              <w:t>.</w:t>
                            </w:r>
                            <w:r w:rsidRPr="00B85948">
                              <w:rPr>
                                <w:rFonts w:ascii="Times New Roman" w:hAnsi="Times New Roman" w:cs="Times New Roman"/>
                                <w:color w:val="auto"/>
                                <w:sz w:val="20"/>
                              </w:rPr>
                              <w:t xml:space="preserve"> Recently pressed tablets from a tablet press.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D63EFEF" id="_x0000_t202" coordsize="21600,21600" o:spt="202" path="m,l,21600r21600,l21600,xe">
                <v:stroke joinstyle="miter"/>
                <v:path gradientshapeok="t" o:connecttype="rect"/>
              </v:shapetype>
              <v:shape id="Text Box 2" o:spid="_x0000_s1026" type="#_x0000_t202" style="position:absolute;left:0;text-align:left;margin-left:4.9pt;margin-top:289.2pt;width:219.7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" stroked="f">
                <v:textbox style="mso-fit-shape-to-text:t" inset="0,0,0,0">
                  <w:txbxContent>
                    <w:p w14:paraId="432E3A5C" w14:textId="6ED51AF4" w:rsidR="00561B31" w:rsidRPr="00B85948" w:rsidRDefault="00561B31" w:rsidP="00B85948">
                      <w:pPr>
                        <w:pStyle w:val="Caption"/>
                        <w:jc w:val="center"/>
                        <w:rPr>
                          <w:rFonts w:ascii="Times New Roman" w:hAnsi="Times New Roman" w:cs="Times New Roman"/>
                          <w:noProof/>
                          <w:color w:val="auto"/>
                          <w:sz w:val="20"/>
                        </w:rPr>
                      </w:pPr>
                      <w:r w:rsidRPr="00B85948">
                        <w:rPr>
                          <w:rFonts w:ascii="Times New Roman" w:hAnsi="Times New Roman" w:cs="Times New Roman"/>
                          <w:b/>
                          <w:color w:val="auto"/>
                          <w:sz w:val="20"/>
                        </w:rPr>
                        <w:t xml:space="preserve">Figure </w:t>
                      </w:r>
                      <w:r w:rsidRPr="00B85948">
                        <w:rPr>
                          <w:rFonts w:ascii="Times New Roman" w:hAnsi="Times New Roman" w:cs="Times New Roman"/>
                          <w:b/>
                          <w:color w:val="auto"/>
                          <w:sz w:val="20"/>
                        </w:rPr>
                        <w:fldChar w:fldCharType="begin"/>
                      </w:r>
                      <w:r w:rsidRPr="00B85948">
                        <w:rPr>
                          <w:rFonts w:ascii="Times New Roman" w:hAnsi="Times New Roman" w:cs="Times New Roman"/>
                          <w:b/>
                          <w:color w:val="auto"/>
                          <w:sz w:val="20"/>
                        </w:rPr>
                        <w:instrText xml:space="preserve"> SEQ Figure \* ARABIC </w:instrText>
                      </w:r>
                      <w:r w:rsidRPr="00B85948">
                        <w:rPr>
                          <w:rFonts w:ascii="Times New Roman" w:hAnsi="Times New Roman" w:cs="Times New Roman"/>
                          <w:b/>
                          <w:color w:val="auto"/>
                          <w:sz w:val="20"/>
                        </w:rPr>
                        <w:fldChar w:fldCharType="separate"/>
                      </w:r>
                      <w:r w:rsidR="004A7F1D">
                        <w:rPr>
                          <w:rFonts w:ascii="Times New Roman" w:hAnsi="Times New Roman" w:cs="Times New Roman"/>
                          <w:b/>
                          <w:noProof/>
                          <w:color w:val="auto"/>
                          <w:sz w:val="20"/>
                        </w:rPr>
                        <w:t>1</w:t>
                      </w:r>
                      <w:r w:rsidRPr="00B85948">
                        <w:rPr>
                          <w:rFonts w:ascii="Times New Roman" w:hAnsi="Times New Roman" w:cs="Times New Roman"/>
                          <w:b/>
                          <w:color w:val="auto"/>
                          <w:sz w:val="20"/>
                        </w:rPr>
                        <w:fldChar w:fldCharType="end"/>
                      </w:r>
                      <w:r w:rsidRPr="00B85948">
                        <w:rPr>
                          <w:rFonts w:ascii="Times New Roman" w:hAnsi="Times New Roman" w:cs="Times New Roman"/>
                          <w:b/>
                          <w:color w:val="auto"/>
                          <w:sz w:val="20"/>
                        </w:rPr>
                        <w:t>.</w:t>
                      </w:r>
                      <w:r w:rsidRPr="00B85948">
                        <w:rPr>
                          <w:rFonts w:ascii="Times New Roman" w:hAnsi="Times New Roman" w:cs="Times New Roman"/>
                          <w:color w:val="auto"/>
                          <w:sz w:val="20"/>
                        </w:rPr>
                        <w:t xml:space="preserve"> Recently pressed tablets from a tablet press.</w:t>
                      </w:r>
                    </w:p>
                  </w:txbxContent>
                </v:textbox>
                <w10:wrap type="square"/>
              </v:shape>
            </w:pict>
          </mc:Fallback>
        </mc:AlternateContent>
      </w:r>
      <w:r w:rsidRPr="004E1034">
        <w:rPr>
          <w:rFonts w:ascii="Times New Roman" w:hAnsi="Times New Roman" w:cs="Times New Roman"/>
          <w:noProof/>
        </w:rPr>
        <w:drawing>
          <wp:anchor distT="0" distB="0" distL="114300" distR="114300" simplePos="0" relativeHeight="251658240" behindDoc="0" locked="0" layoutInCell="1" allowOverlap="1" wp14:anchorId="0A820CFE" wp14:editId="63141FA2">
            <wp:simplePos x="0" y="0"/>
            <wp:positionH relativeFrom="column">
              <wp:posOffset>195580</wp:posOffset>
            </wp:positionH>
            <wp:positionV relativeFrom="paragraph">
              <wp:posOffset>1763395</wp:posOffset>
            </wp:positionV>
            <wp:extent cx="2529205" cy="1828800"/>
            <wp:effectExtent l="0" t="0" r="4445" b="0"/>
            <wp:wrapSquare wrapText="bothSides"/>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9">
                      <a:extLst>
                        <a:ext uri="{28A0092B-C50C-407E-A947-70E740481C1C}">
                          <a14:useLocalDpi xmlns:a14="http://schemas.microsoft.com/office/drawing/2010/main" val="0"/>
                        </a:ext>
                      </a:extLst>
                    </a:blip>
                    <a:srcRect t="758" r="16262"/>
                    <a:stretch/>
                  </pic:blipFill>
                  <pic:spPr bwMode="auto">
                    <a:xfrm>
                      <a:off x="0" y="0"/>
                      <a:ext cx="2529205" cy="1828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1DAC" w:rsidRPr="004E1034">
        <w:rPr>
          <w:rFonts w:ascii="Times New Roman" w:hAnsi="Times New Roman" w:cs="Times New Roman"/>
          <w:i/>
        </w:rPr>
        <w:t xml:space="preserve">Tablets - </w:t>
      </w:r>
      <w:r w:rsidR="00FC2C75" w:rsidRPr="004E1034">
        <w:rPr>
          <w:rFonts w:ascii="Times New Roman" w:hAnsi="Times New Roman" w:cs="Times New Roman"/>
        </w:rPr>
        <w:t xml:space="preserve">Tablets, in general, consist of two parts: the API and the excipients. The API is the actual drug/compound that performs the desired effect. The excipients are the inactive additives used to bulk up the product, stabilize the API, provide taste masking, </w:t>
      </w:r>
      <w:r w:rsidR="00280594" w:rsidRPr="004E1034">
        <w:rPr>
          <w:rFonts w:ascii="Times New Roman" w:hAnsi="Times New Roman" w:cs="Times New Roman"/>
        </w:rPr>
        <w:t>or control the rate of dissolution</w:t>
      </w:r>
      <w:r w:rsidR="00E91F2E" w:rsidRPr="004E1034">
        <w:rPr>
          <w:rFonts w:ascii="Times New Roman" w:hAnsi="Times New Roman" w:cs="Times New Roman"/>
        </w:rPr>
        <w:t xml:space="preserve"> (</w:t>
      </w:r>
      <w:proofErr w:type="spellStart"/>
      <w:r w:rsidR="00E91F2E" w:rsidRPr="004E1034">
        <w:rPr>
          <w:rFonts w:ascii="Times New Roman" w:hAnsi="Times New Roman" w:cs="Times New Roman"/>
        </w:rPr>
        <w:t>Katdare</w:t>
      </w:r>
      <w:proofErr w:type="spellEnd"/>
      <w:r w:rsidR="00E91F2E" w:rsidRPr="004E1034">
        <w:rPr>
          <w:rFonts w:ascii="Times New Roman" w:hAnsi="Times New Roman" w:cs="Times New Roman"/>
        </w:rPr>
        <w:t>, 2005)</w:t>
      </w:r>
      <w:r w:rsidR="00280594" w:rsidRPr="004E1034">
        <w:rPr>
          <w:rFonts w:ascii="Times New Roman" w:hAnsi="Times New Roman" w:cs="Times New Roman"/>
        </w:rPr>
        <w:t>.</w:t>
      </w:r>
      <w:r w:rsidR="00E91F2E" w:rsidRPr="004E1034">
        <w:rPr>
          <w:rFonts w:ascii="Times New Roman" w:hAnsi="Times New Roman" w:cs="Times New Roman"/>
        </w:rPr>
        <w:t xml:space="preserve"> Tablets are typically formed via compression. Powder flows into a die, and a press applies a significant amount pressure such that the API-excipient mixture forms a solid tablet</w:t>
      </w:r>
      <w:r w:rsidR="000D64D6" w:rsidRPr="004E1034">
        <w:rPr>
          <w:rFonts w:ascii="Times New Roman" w:hAnsi="Times New Roman" w:cs="Times New Roman"/>
        </w:rPr>
        <w:t xml:space="preserve"> (Fig. 1)</w:t>
      </w:r>
      <w:r w:rsidR="00E91F2E" w:rsidRPr="004E1034">
        <w:rPr>
          <w:rFonts w:ascii="Times New Roman" w:hAnsi="Times New Roman" w:cs="Times New Roman"/>
        </w:rPr>
        <w:t>. Many times, these</w:t>
      </w:r>
      <w:r w:rsidR="00520354" w:rsidRPr="004E1034">
        <w:rPr>
          <w:rFonts w:ascii="Times New Roman" w:hAnsi="Times New Roman" w:cs="Times New Roman"/>
        </w:rPr>
        <w:t xml:space="preserve"> dies include engravings to help identify the drug product in the tablet.</w:t>
      </w:r>
      <w:r w:rsidR="000D64D6" w:rsidRPr="004E1034">
        <w:rPr>
          <w:rFonts w:ascii="Times New Roman" w:hAnsi="Times New Roman" w:cs="Times New Roman"/>
        </w:rPr>
        <w:t xml:space="preserve"> The tablets are ejected, and the process is repeated.</w:t>
      </w:r>
      <w:r w:rsidR="00321DAC" w:rsidRPr="004E1034">
        <w:rPr>
          <w:rFonts w:ascii="Times New Roman" w:hAnsi="Times New Roman" w:cs="Times New Roman"/>
        </w:rPr>
        <w:t xml:space="preserve"> To form tablets, there are many processing parameters that affect the </w:t>
      </w:r>
      <w:r w:rsidR="00321DAC" w:rsidRPr="004E1034">
        <w:rPr>
          <w:rFonts w:ascii="Times New Roman" w:hAnsi="Times New Roman" w:cs="Times New Roman"/>
        </w:rPr>
        <w:lastRenderedPageBreak/>
        <w:t>performance and outcome including pow</w:t>
      </w:r>
      <w:r>
        <w:rPr>
          <w:rFonts w:ascii="Times New Roman" w:hAnsi="Times New Roman" w:cs="Times New Roman"/>
        </w:rPr>
        <w:t>d</w:t>
      </w:r>
      <w:r w:rsidR="00321DAC" w:rsidRPr="004E1034">
        <w:rPr>
          <w:rFonts w:ascii="Times New Roman" w:hAnsi="Times New Roman" w:cs="Times New Roman"/>
        </w:rPr>
        <w:t>er</w:t>
      </w:r>
      <w:r>
        <w:rPr>
          <w:rFonts w:ascii="Times New Roman" w:hAnsi="Times New Roman" w:cs="Times New Roman"/>
        </w:rPr>
        <w:t xml:space="preserve"> </w:t>
      </w:r>
      <w:r w:rsidR="00321DAC" w:rsidRPr="004E1034">
        <w:rPr>
          <w:rFonts w:ascii="Times New Roman" w:hAnsi="Times New Roman" w:cs="Times New Roman"/>
        </w:rPr>
        <w:t>flowability, particle size, physical properties, and many more.</w:t>
      </w:r>
    </w:p>
    <w:p w14:paraId="226AE544" w14:textId="60AE419A" w:rsidR="00520354" w:rsidRPr="004E1034" w:rsidRDefault="00152389" w:rsidP="00B85948">
      <w:pPr>
        <w:keepNext/>
        <w:jc w:val="both"/>
        <w:rPr>
          <w:rFonts w:ascii="Times New Roman" w:hAnsi="Times New Roman" w:cs="Times New Roman"/>
        </w:rPr>
      </w:pPr>
      <w:r w:rsidRPr="004E1034">
        <w:rPr>
          <w:rFonts w:ascii="Times New Roman" w:hAnsi="Times New Roman" w:cs="Times New Roman"/>
        </w:rPr>
        <w:t xml:space="preserve">Afterward, the tablets are frequently coated. The most well-known method is sugar-coating. </w:t>
      </w:r>
      <w:r w:rsidR="000D64D6" w:rsidRPr="004E1034">
        <w:rPr>
          <w:rFonts w:ascii="Times New Roman" w:hAnsi="Times New Roman" w:cs="Times New Roman"/>
        </w:rPr>
        <w:t xml:space="preserve">However, this is not as common anymore due to the significant increase in </w:t>
      </w:r>
      <w:r w:rsidR="00B61C3B" w:rsidRPr="004E1034">
        <w:rPr>
          <w:rFonts w:ascii="Times New Roman" w:hAnsi="Times New Roman" w:cs="Times New Roman"/>
        </w:rPr>
        <w:t xml:space="preserve">product </w:t>
      </w:r>
      <w:r w:rsidR="000D64D6" w:rsidRPr="004E1034">
        <w:rPr>
          <w:rFonts w:ascii="Times New Roman" w:hAnsi="Times New Roman" w:cs="Times New Roman"/>
        </w:rPr>
        <w:t>weight</w:t>
      </w:r>
      <w:r w:rsidR="005F5759" w:rsidRPr="004E1034">
        <w:rPr>
          <w:rFonts w:ascii="Times New Roman" w:hAnsi="Times New Roman" w:cs="Times New Roman"/>
        </w:rPr>
        <w:t xml:space="preserve"> (Zhou, 2018)</w:t>
      </w:r>
      <w:r w:rsidR="000D64D6" w:rsidRPr="004E1034">
        <w:rPr>
          <w:rFonts w:ascii="Times New Roman" w:hAnsi="Times New Roman" w:cs="Times New Roman"/>
        </w:rPr>
        <w:t xml:space="preserve">. Tablets are </w:t>
      </w:r>
      <w:r w:rsidR="00B61C3B" w:rsidRPr="004E1034">
        <w:rPr>
          <w:rFonts w:ascii="Times New Roman" w:hAnsi="Times New Roman" w:cs="Times New Roman"/>
        </w:rPr>
        <w:t xml:space="preserve">more-often </w:t>
      </w:r>
      <w:r w:rsidR="000D64D6" w:rsidRPr="004E1034">
        <w:rPr>
          <w:rFonts w:ascii="Times New Roman" w:hAnsi="Times New Roman" w:cs="Times New Roman"/>
        </w:rPr>
        <w:t>coated in</w:t>
      </w:r>
      <w:r w:rsidR="00B61C3B" w:rsidRPr="004E1034">
        <w:rPr>
          <w:rFonts w:ascii="Times New Roman" w:hAnsi="Times New Roman" w:cs="Times New Roman"/>
        </w:rPr>
        <w:t xml:space="preserve"> lighter</w:t>
      </w:r>
      <w:r w:rsidR="000D64D6" w:rsidRPr="004E1034">
        <w:rPr>
          <w:rFonts w:ascii="Times New Roman" w:hAnsi="Times New Roman" w:cs="Times New Roman"/>
        </w:rPr>
        <w:t xml:space="preserve"> materials that increase stability or help to control the dissolution of the API from within.</w:t>
      </w:r>
    </w:p>
    <w:p w14:paraId="643C61BC" w14:textId="7B96F2FF" w:rsidR="00350EC7" w:rsidRPr="004E1034" w:rsidRDefault="00B0297A" w:rsidP="00B85948">
      <w:pPr>
        <w:keepNext/>
        <w:jc w:val="both"/>
        <w:rPr>
          <w:rFonts w:ascii="Times New Roman" w:hAnsi="Times New Roman" w:cs="Times New Roman"/>
        </w:rPr>
      </w:pPr>
      <w:r w:rsidRPr="004E1034">
        <w:rPr>
          <w:noProof/>
          <w:sz w:val="52"/>
        </w:rPr>
        <mc:AlternateContent>
          <mc:Choice Requires="wps">
            <w:drawing>
              <wp:anchor distT="0" distB="0" distL="114300" distR="114300" simplePos="0" relativeHeight="251663360" behindDoc="0" locked="0" layoutInCell="1" allowOverlap="1" wp14:anchorId="07091E37" wp14:editId="3BB7859A">
                <wp:simplePos x="0" y="0"/>
                <wp:positionH relativeFrom="column">
                  <wp:posOffset>78550</wp:posOffset>
                </wp:positionH>
                <wp:positionV relativeFrom="paragraph">
                  <wp:posOffset>4418412</wp:posOffset>
                </wp:positionV>
                <wp:extent cx="274256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742565" cy="635"/>
                        </a:xfrm>
                        <a:prstGeom prst="rect">
                          <a:avLst/>
                        </a:prstGeom>
                        <a:solidFill>
                          <a:prstClr val="white"/>
                        </a:solidFill>
                        <a:ln>
                          <a:noFill/>
                        </a:ln>
                      </wps:spPr>
                      <wps:txbx>
                        <w:txbxContent>
                          <w:p w14:paraId="6E0DBEF9" w14:textId="712F261A" w:rsidR="00561B31" w:rsidRPr="00136A45" w:rsidRDefault="00561B31" w:rsidP="00136A45">
                            <w:pPr>
                              <w:pStyle w:val="Caption"/>
                              <w:jc w:val="both"/>
                              <w:rPr>
                                <w:rFonts w:ascii="Times New Roman" w:hAnsi="Times New Roman" w:cs="Times New Roman"/>
                                <w:noProof/>
                                <w:color w:val="auto"/>
                                <w:sz w:val="20"/>
                              </w:rPr>
                            </w:pPr>
                            <w:r w:rsidRPr="00136A45">
                              <w:rPr>
                                <w:rFonts w:ascii="Times New Roman" w:hAnsi="Times New Roman" w:cs="Times New Roman"/>
                                <w:b/>
                                <w:color w:val="auto"/>
                                <w:sz w:val="20"/>
                              </w:rPr>
                              <w:t xml:space="preserve">Figure </w:t>
                            </w:r>
                            <w:r w:rsidRPr="00136A45">
                              <w:rPr>
                                <w:rFonts w:ascii="Times New Roman" w:hAnsi="Times New Roman" w:cs="Times New Roman"/>
                                <w:b/>
                                <w:color w:val="auto"/>
                                <w:sz w:val="20"/>
                              </w:rPr>
                              <w:fldChar w:fldCharType="begin"/>
                            </w:r>
                            <w:r w:rsidRPr="00136A45">
                              <w:rPr>
                                <w:rFonts w:ascii="Times New Roman" w:hAnsi="Times New Roman" w:cs="Times New Roman"/>
                                <w:b/>
                                <w:color w:val="auto"/>
                                <w:sz w:val="20"/>
                              </w:rPr>
                              <w:instrText xml:space="preserve"> SEQ Figure \* ARABIC </w:instrText>
                            </w:r>
                            <w:r w:rsidRPr="00136A45">
                              <w:rPr>
                                <w:rFonts w:ascii="Times New Roman" w:hAnsi="Times New Roman" w:cs="Times New Roman"/>
                                <w:b/>
                                <w:color w:val="auto"/>
                                <w:sz w:val="20"/>
                              </w:rPr>
                              <w:fldChar w:fldCharType="separate"/>
                            </w:r>
                            <w:r w:rsidR="004A7F1D">
                              <w:rPr>
                                <w:rFonts w:ascii="Times New Roman" w:hAnsi="Times New Roman" w:cs="Times New Roman"/>
                                <w:b/>
                                <w:noProof/>
                                <w:color w:val="auto"/>
                                <w:sz w:val="20"/>
                              </w:rPr>
                              <w:t>2</w:t>
                            </w:r>
                            <w:r w:rsidRPr="00136A45">
                              <w:rPr>
                                <w:rFonts w:ascii="Times New Roman" w:hAnsi="Times New Roman" w:cs="Times New Roman"/>
                                <w:b/>
                                <w:color w:val="auto"/>
                                <w:sz w:val="20"/>
                              </w:rPr>
                              <w:fldChar w:fldCharType="end"/>
                            </w:r>
                            <w:r w:rsidRPr="00136A45">
                              <w:rPr>
                                <w:rFonts w:ascii="Times New Roman" w:hAnsi="Times New Roman" w:cs="Times New Roman"/>
                                <w:color w:val="auto"/>
                                <w:sz w:val="20"/>
                              </w:rPr>
                              <w:t>. Newly formed capsules. Notice the separate top and bottom pieces (Blue and white respectively).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091E37" id="Text Box 4" o:spid="_x0000_s1027" type="#_x0000_t202" style="position:absolute;left:0;text-align:left;margin-left:6.2pt;margin-top:347.9pt;width:215.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" stroked="f">
                <v:textbox style="mso-fit-shape-to-text:t" inset="0,0,0,0">
                  <w:txbxContent>
                    <w:p w14:paraId="6E0DBEF9" w14:textId="712F261A" w:rsidR="00561B31" w:rsidRPr="00136A45" w:rsidRDefault="00561B31" w:rsidP="00136A45">
                      <w:pPr>
                        <w:pStyle w:val="Caption"/>
                        <w:jc w:val="both"/>
                        <w:rPr>
                          <w:rFonts w:ascii="Times New Roman" w:hAnsi="Times New Roman" w:cs="Times New Roman"/>
                          <w:noProof/>
                          <w:color w:val="auto"/>
                          <w:sz w:val="20"/>
                        </w:rPr>
                      </w:pPr>
                      <w:r w:rsidRPr="00136A45">
                        <w:rPr>
                          <w:rFonts w:ascii="Times New Roman" w:hAnsi="Times New Roman" w:cs="Times New Roman"/>
                          <w:b/>
                          <w:color w:val="auto"/>
                          <w:sz w:val="20"/>
                        </w:rPr>
                        <w:t xml:space="preserve">Figure </w:t>
                      </w:r>
                      <w:r w:rsidRPr="00136A45">
                        <w:rPr>
                          <w:rFonts w:ascii="Times New Roman" w:hAnsi="Times New Roman" w:cs="Times New Roman"/>
                          <w:b/>
                          <w:color w:val="auto"/>
                          <w:sz w:val="20"/>
                        </w:rPr>
                        <w:fldChar w:fldCharType="begin"/>
                      </w:r>
                      <w:r w:rsidRPr="00136A45">
                        <w:rPr>
                          <w:rFonts w:ascii="Times New Roman" w:hAnsi="Times New Roman" w:cs="Times New Roman"/>
                          <w:b/>
                          <w:color w:val="auto"/>
                          <w:sz w:val="20"/>
                        </w:rPr>
                        <w:instrText xml:space="preserve"> SEQ Figure \* ARABIC </w:instrText>
                      </w:r>
                      <w:r w:rsidRPr="00136A45">
                        <w:rPr>
                          <w:rFonts w:ascii="Times New Roman" w:hAnsi="Times New Roman" w:cs="Times New Roman"/>
                          <w:b/>
                          <w:color w:val="auto"/>
                          <w:sz w:val="20"/>
                        </w:rPr>
                        <w:fldChar w:fldCharType="separate"/>
                      </w:r>
                      <w:r w:rsidR="004A7F1D">
                        <w:rPr>
                          <w:rFonts w:ascii="Times New Roman" w:hAnsi="Times New Roman" w:cs="Times New Roman"/>
                          <w:b/>
                          <w:noProof/>
                          <w:color w:val="auto"/>
                          <w:sz w:val="20"/>
                        </w:rPr>
                        <w:t>2</w:t>
                      </w:r>
                      <w:r w:rsidRPr="00136A45">
                        <w:rPr>
                          <w:rFonts w:ascii="Times New Roman" w:hAnsi="Times New Roman" w:cs="Times New Roman"/>
                          <w:b/>
                          <w:color w:val="auto"/>
                          <w:sz w:val="20"/>
                        </w:rPr>
                        <w:fldChar w:fldCharType="end"/>
                      </w:r>
                      <w:r w:rsidRPr="00136A45">
                        <w:rPr>
                          <w:rFonts w:ascii="Times New Roman" w:hAnsi="Times New Roman" w:cs="Times New Roman"/>
                          <w:color w:val="auto"/>
                          <w:sz w:val="20"/>
                        </w:rPr>
                        <w:t>. Newly formed capsules. Notice the separate top and bottom pieces (Blue and white respectively).</w:t>
                      </w:r>
                    </w:p>
                  </w:txbxContent>
                </v:textbox>
                <w10:wrap type="square"/>
              </v:shape>
            </w:pict>
          </mc:Fallback>
        </mc:AlternateContent>
      </w:r>
      <w:r w:rsidRPr="004E1034">
        <w:rPr>
          <w:noProof/>
          <w:sz w:val="52"/>
        </w:rPr>
        <w:drawing>
          <wp:anchor distT="0" distB="0" distL="114300" distR="114300" simplePos="0" relativeHeight="251661312" behindDoc="0" locked="0" layoutInCell="1" allowOverlap="1" wp14:anchorId="5F2FA93A" wp14:editId="16747522">
            <wp:simplePos x="0" y="0"/>
            <wp:positionH relativeFrom="column">
              <wp:posOffset>333185</wp:posOffset>
            </wp:positionH>
            <wp:positionV relativeFrom="paragraph">
              <wp:posOffset>2836818</wp:posOffset>
            </wp:positionV>
            <wp:extent cx="2286000" cy="1515745"/>
            <wp:effectExtent l="0" t="0" r="0" b="8255"/>
            <wp:wrapSquare wrapText="bothSides"/>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rotWithShape="1">
                    <a:blip r:embed="rId10">
                      <a:extLst>
                        <a:ext uri="{28A0092B-C50C-407E-A947-70E740481C1C}">
                          <a14:useLocalDpi xmlns:a14="http://schemas.microsoft.com/office/drawing/2010/main" val="0"/>
                        </a:ext>
                      </a:extLst>
                    </a:blip>
                    <a:srcRect b="7611"/>
                    <a:stretch/>
                  </pic:blipFill>
                  <pic:spPr bwMode="auto">
                    <a:xfrm>
                      <a:off x="0" y="0"/>
                      <a:ext cx="2286000" cy="15157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1DAC" w:rsidRPr="004E1034">
        <w:rPr>
          <w:rFonts w:ascii="Times New Roman" w:hAnsi="Times New Roman" w:cs="Times New Roman"/>
          <w:i/>
        </w:rPr>
        <w:t xml:space="preserve">Capsules - </w:t>
      </w:r>
      <w:r w:rsidR="00350EC7" w:rsidRPr="004E1034">
        <w:rPr>
          <w:rFonts w:ascii="Times New Roman" w:hAnsi="Times New Roman" w:cs="Times New Roman"/>
        </w:rPr>
        <w:t>Capsules are typically formed</w:t>
      </w:r>
      <w:r w:rsidR="00F178D4" w:rsidRPr="004E1034">
        <w:rPr>
          <w:rFonts w:ascii="Times New Roman" w:hAnsi="Times New Roman" w:cs="Times New Roman"/>
        </w:rPr>
        <w:t xml:space="preserve"> by the filling of some sort of gelatin capsule and then closing that capsule. It does not require the pressure that is needed for tablet formation. However, powder flowability plays a much larger factor in the large-scale continuous manufacture of capsules. A capsule is split into two parts: the bottom and the cap. The bottom is place into a die, while the API-excipient mixture flows into the</w:t>
      </w:r>
      <w:r w:rsidR="00F2346D" w:rsidRPr="004E1034">
        <w:rPr>
          <w:rFonts w:ascii="Times New Roman" w:hAnsi="Times New Roman" w:cs="Times New Roman"/>
        </w:rPr>
        <w:t xml:space="preserve"> capsule. Afterwards, the top is pressed down and locked onto the bottom. The capsule is then ejected</w:t>
      </w:r>
      <w:r w:rsidR="00B01BFC" w:rsidRPr="004E1034">
        <w:rPr>
          <w:rFonts w:ascii="Times New Roman" w:hAnsi="Times New Roman" w:cs="Times New Roman"/>
        </w:rPr>
        <w:t xml:space="preserve"> (Fig. 2)</w:t>
      </w:r>
      <w:r w:rsidR="00F2346D" w:rsidRPr="004E1034">
        <w:rPr>
          <w:rFonts w:ascii="Times New Roman" w:hAnsi="Times New Roman" w:cs="Times New Roman"/>
        </w:rPr>
        <w:t>.</w:t>
      </w:r>
      <w:r w:rsidR="00E528FE" w:rsidRPr="004E1034">
        <w:rPr>
          <w:rFonts w:ascii="Times New Roman" w:hAnsi="Times New Roman" w:cs="Times New Roman"/>
        </w:rPr>
        <w:t xml:space="preserve"> Capsules are sometimes used over tablets for API’s that have stability issues or are sensitive to moisture in the air. As well, capsules provide opportunity to formulate API’s with large particle sizes and fill them with a very accurate does.</w:t>
      </w:r>
    </w:p>
    <w:p w14:paraId="21CB4625" w14:textId="6CA4DDBD" w:rsidR="00B01BFC" w:rsidRPr="004E1034" w:rsidRDefault="00B01BFC" w:rsidP="00B85948">
      <w:pPr>
        <w:keepNext/>
        <w:jc w:val="both"/>
        <w:rPr>
          <w:rFonts w:ascii="Times New Roman" w:hAnsi="Times New Roman" w:cs="Times New Roman"/>
        </w:rPr>
      </w:pPr>
      <w:r w:rsidRPr="004E1034">
        <w:rPr>
          <w:rFonts w:ascii="Times New Roman" w:hAnsi="Times New Roman" w:cs="Times New Roman"/>
        </w:rPr>
        <w:t>Gelatin is the most common capsule material, but recently others have been formulated for vegan diets and to help enhance stability of the product.</w:t>
      </w:r>
    </w:p>
    <w:p w14:paraId="7E02AF52" w14:textId="24C91104" w:rsidR="00831676" w:rsidRPr="004E1034" w:rsidRDefault="00831676" w:rsidP="00B85948">
      <w:pPr>
        <w:keepNext/>
        <w:jc w:val="both"/>
        <w:rPr>
          <w:rFonts w:ascii="Times New Roman" w:hAnsi="Times New Roman" w:cs="Times New Roman"/>
        </w:rPr>
      </w:pPr>
      <w:r w:rsidRPr="004E1034">
        <w:rPr>
          <w:rFonts w:ascii="Times New Roman" w:hAnsi="Times New Roman" w:cs="Times New Roman"/>
        </w:rPr>
        <w:t>Many times, an API or drug can be given in either a tablet form or a capsule form. Many-times antibiotics are dosed in both forms, and the specifics of the antibiotic are what dictate the final dosage form.</w:t>
      </w:r>
      <w:r w:rsidR="005F5759" w:rsidRPr="004E1034">
        <w:rPr>
          <w:rFonts w:ascii="Times New Roman" w:hAnsi="Times New Roman" w:cs="Times New Roman"/>
        </w:rPr>
        <w:t xml:space="preserve"> The specific dosage form for a drug needs to consider the </w:t>
      </w:r>
      <w:r w:rsidR="005F5759" w:rsidRPr="004E1034">
        <w:rPr>
          <w:rFonts w:ascii="Times New Roman" w:hAnsi="Times New Roman" w:cs="Times New Roman"/>
        </w:rPr>
        <w:t>mechanism of action, the drugs physical properties, and the overall goal of the drug.</w:t>
      </w:r>
    </w:p>
    <w:p w14:paraId="2EB06B65" w14:textId="17AB2CBA" w:rsidR="00831676" w:rsidRPr="004E1034" w:rsidRDefault="00C4101B" w:rsidP="00E52A63">
      <w:pPr>
        <w:pStyle w:val="Title"/>
        <w:jc w:val="both"/>
        <w:rPr>
          <w:sz w:val="52"/>
        </w:rPr>
      </w:pPr>
      <w:r w:rsidRPr="004E1034">
        <w:rPr>
          <w:sz w:val="52"/>
        </w:rPr>
        <w:t>Methods and Factors of Tablet Formation:</w:t>
      </w:r>
    </w:p>
    <w:p w14:paraId="0F03B4B5" w14:textId="421187FF" w:rsidR="00E55832" w:rsidRPr="004E1034" w:rsidRDefault="00094681" w:rsidP="0051369D">
      <w:pPr>
        <w:jc w:val="both"/>
        <w:rPr>
          <w:rFonts w:ascii="Times New Roman" w:hAnsi="Times New Roman" w:cs="Times New Roman"/>
        </w:rPr>
      </w:pPr>
      <w:r w:rsidRPr="004E1034">
        <w:rPr>
          <w:rFonts w:ascii="Times New Roman" w:hAnsi="Times New Roman" w:cs="Times New Roman"/>
          <w:i/>
        </w:rPr>
        <w:t xml:space="preserve">Tablet Formation Overview – </w:t>
      </w:r>
      <w:r w:rsidRPr="004E1034">
        <w:rPr>
          <w:rFonts w:ascii="Times New Roman" w:hAnsi="Times New Roman" w:cs="Times New Roman"/>
        </w:rPr>
        <w:t>Modern day tablet formation</w:t>
      </w:r>
      <w:r w:rsidR="00E52A63" w:rsidRPr="004E1034">
        <w:rPr>
          <w:rFonts w:ascii="Times New Roman" w:hAnsi="Times New Roman" w:cs="Times New Roman"/>
        </w:rPr>
        <w:t xml:space="preserve"> in the pharmaceutical industry is a continuous process</w:t>
      </w:r>
      <w:r w:rsidR="008F3C41" w:rsidRPr="004E1034">
        <w:rPr>
          <w:rFonts w:ascii="Times New Roman" w:hAnsi="Times New Roman" w:cs="Times New Roman"/>
        </w:rPr>
        <w:t>. The basic steps are: 1.) The feeding and die filling process, 2.) the pre-compression and roller compression process, and 3.) the tablet ejection cam process.</w:t>
      </w:r>
      <w:r w:rsidR="002761C3" w:rsidRPr="004E1034">
        <w:rPr>
          <w:rFonts w:ascii="Times New Roman" w:hAnsi="Times New Roman" w:cs="Times New Roman"/>
        </w:rPr>
        <w:t xml:space="preserve"> Each step happens after the other and it happens continuously. A typical tablet press machine consists of about 20 dies and die punches fixated on a circular disk-mount. Located on adjacent sides are the compression rollers and the fill cams.</w:t>
      </w:r>
      <w:r w:rsidR="00E55832" w:rsidRPr="004E1034">
        <w:rPr>
          <w:rFonts w:ascii="Times New Roman" w:hAnsi="Times New Roman" w:cs="Times New Roman"/>
        </w:rPr>
        <w:t xml:space="preserve"> The fill cams are responsible for filling the dies, the disk-mount </w:t>
      </w:r>
      <w:r w:rsidR="0051369D" w:rsidRPr="004E1034">
        <w:rPr>
          <w:rFonts w:ascii="Times New Roman" w:hAnsi="Times New Roman" w:cs="Times New Roman"/>
        </w:rPr>
        <w:t>rotates,</w:t>
      </w:r>
      <w:r w:rsidR="00E55832" w:rsidRPr="004E1034">
        <w:rPr>
          <w:rFonts w:ascii="Times New Roman" w:hAnsi="Times New Roman" w:cs="Times New Roman"/>
        </w:rPr>
        <w:t xml:space="preserve"> and the tablets are compressed with the punches via the compression rollers</w:t>
      </w:r>
      <w:r w:rsidR="00AD640D" w:rsidRPr="004E1034">
        <w:rPr>
          <w:rFonts w:ascii="Times New Roman" w:hAnsi="Times New Roman" w:cs="Times New Roman"/>
        </w:rPr>
        <w:t xml:space="preserve"> pressing down on the top of the punches (Fig. 3)</w:t>
      </w:r>
      <w:r w:rsidR="0051369D" w:rsidRPr="004E1034">
        <w:rPr>
          <w:rFonts w:ascii="Times New Roman" w:hAnsi="Times New Roman" w:cs="Times New Roman"/>
        </w:rPr>
        <w:t xml:space="preserve"> (I.C. </w:t>
      </w:r>
      <w:proofErr w:type="spellStart"/>
      <w:r w:rsidR="0051369D" w:rsidRPr="004E1034">
        <w:rPr>
          <w:rFonts w:ascii="Times New Roman" w:hAnsi="Times New Roman" w:cs="Times New Roman"/>
        </w:rPr>
        <w:t>Sinka</w:t>
      </w:r>
      <w:proofErr w:type="spellEnd"/>
      <w:r w:rsidR="0051369D" w:rsidRPr="004E1034">
        <w:rPr>
          <w:rFonts w:ascii="Times New Roman" w:hAnsi="Times New Roman" w:cs="Times New Roman"/>
        </w:rPr>
        <w:t xml:space="preserve">, F. </w:t>
      </w:r>
      <w:proofErr w:type="spellStart"/>
      <w:r w:rsidR="0051369D" w:rsidRPr="004E1034">
        <w:rPr>
          <w:rFonts w:ascii="Times New Roman" w:hAnsi="Times New Roman" w:cs="Times New Roman"/>
        </w:rPr>
        <w:t>Motazedian</w:t>
      </w:r>
      <w:proofErr w:type="spellEnd"/>
      <w:r w:rsidR="0051369D" w:rsidRPr="004E1034">
        <w:rPr>
          <w:rFonts w:ascii="Times New Roman" w:hAnsi="Times New Roman" w:cs="Times New Roman"/>
        </w:rPr>
        <w:t>, A.C.F. Cocks, K.G. Pit.</w:t>
      </w:r>
      <w:r w:rsidR="00D01E65" w:rsidRPr="004E1034">
        <w:rPr>
          <w:rFonts w:ascii="Times New Roman" w:hAnsi="Times New Roman" w:cs="Times New Roman"/>
        </w:rPr>
        <w:t>, 2008</w:t>
      </w:r>
      <w:r w:rsidR="0051369D" w:rsidRPr="004E1034">
        <w:rPr>
          <w:rFonts w:ascii="Times New Roman" w:hAnsi="Times New Roman" w:cs="Times New Roman"/>
        </w:rPr>
        <w:t>).</w:t>
      </w:r>
    </w:p>
    <w:p w14:paraId="4EA23AD5" w14:textId="77D85F26" w:rsidR="00AD640D" w:rsidRPr="004E1034" w:rsidRDefault="00AD640D" w:rsidP="00E52A63">
      <w:pPr>
        <w:jc w:val="both"/>
        <w:rPr>
          <w:rFonts w:ascii="Times New Roman" w:hAnsi="Times New Roman" w:cs="Times New Roman"/>
        </w:rPr>
      </w:pPr>
      <w:r w:rsidRPr="004E1034">
        <w:rPr>
          <w:i/>
          <w:noProof/>
        </w:rPr>
        <mc:AlternateContent>
          <mc:Choice Requires="wps">
            <w:drawing>
              <wp:anchor distT="0" distB="0" distL="114300" distR="114300" simplePos="0" relativeHeight="251666432" behindDoc="0" locked="0" layoutInCell="1" allowOverlap="1" wp14:anchorId="1026D47C" wp14:editId="47029A71">
                <wp:simplePos x="0" y="0"/>
                <wp:positionH relativeFrom="column">
                  <wp:posOffset>0</wp:posOffset>
                </wp:positionH>
                <wp:positionV relativeFrom="paragraph">
                  <wp:posOffset>2545080</wp:posOffset>
                </wp:positionV>
                <wp:extent cx="27432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3BC1DDE9" w14:textId="7B76E7D6" w:rsidR="00561B31" w:rsidRPr="00AD640D" w:rsidRDefault="00561B31" w:rsidP="00AD640D">
                            <w:pPr>
                              <w:pStyle w:val="Caption"/>
                              <w:jc w:val="both"/>
                              <w:rPr>
                                <w:rFonts w:ascii="Times New Roman" w:hAnsi="Times New Roman" w:cs="Times New Roman"/>
                                <w:color w:val="auto"/>
                                <w:sz w:val="20"/>
                              </w:rPr>
                            </w:pPr>
                            <w:r w:rsidRPr="00AD640D">
                              <w:rPr>
                                <w:rFonts w:ascii="Times New Roman" w:hAnsi="Times New Roman" w:cs="Times New Roman"/>
                                <w:b/>
                                <w:color w:val="auto"/>
                                <w:sz w:val="20"/>
                              </w:rPr>
                              <w:t xml:space="preserve">Figure </w:t>
                            </w:r>
                            <w:r w:rsidRPr="00AD640D">
                              <w:rPr>
                                <w:rFonts w:ascii="Times New Roman" w:hAnsi="Times New Roman" w:cs="Times New Roman"/>
                                <w:b/>
                                <w:color w:val="auto"/>
                                <w:sz w:val="20"/>
                              </w:rPr>
                              <w:fldChar w:fldCharType="begin"/>
                            </w:r>
                            <w:r w:rsidRPr="00AD640D">
                              <w:rPr>
                                <w:rFonts w:ascii="Times New Roman" w:hAnsi="Times New Roman" w:cs="Times New Roman"/>
                                <w:b/>
                                <w:color w:val="auto"/>
                                <w:sz w:val="20"/>
                              </w:rPr>
                              <w:instrText xml:space="preserve"> SEQ Figure \* ARABIC </w:instrText>
                            </w:r>
                            <w:r w:rsidRPr="00AD640D">
                              <w:rPr>
                                <w:rFonts w:ascii="Times New Roman" w:hAnsi="Times New Roman" w:cs="Times New Roman"/>
                                <w:b/>
                                <w:color w:val="auto"/>
                                <w:sz w:val="20"/>
                              </w:rPr>
                              <w:fldChar w:fldCharType="separate"/>
                            </w:r>
                            <w:r w:rsidR="004A7F1D">
                              <w:rPr>
                                <w:rFonts w:ascii="Times New Roman" w:hAnsi="Times New Roman" w:cs="Times New Roman"/>
                                <w:b/>
                                <w:noProof/>
                                <w:color w:val="auto"/>
                                <w:sz w:val="20"/>
                              </w:rPr>
                              <w:t>3</w:t>
                            </w:r>
                            <w:r w:rsidRPr="00AD640D">
                              <w:rPr>
                                <w:rFonts w:ascii="Times New Roman" w:hAnsi="Times New Roman" w:cs="Times New Roman"/>
                                <w:b/>
                                <w:color w:val="auto"/>
                                <w:sz w:val="20"/>
                              </w:rPr>
                              <w:fldChar w:fldCharType="end"/>
                            </w:r>
                            <w:r w:rsidRPr="00AD640D">
                              <w:rPr>
                                <w:rFonts w:ascii="Times New Roman" w:hAnsi="Times New Roman" w:cs="Times New Roman"/>
                                <w:color w:val="auto"/>
                                <w:sz w:val="20"/>
                              </w:rPr>
                              <w:t>. The Tablet Press processing line.</w:t>
                            </w:r>
                            <w:r>
                              <w:rPr>
                                <w:rFonts w:ascii="Times New Roman" w:hAnsi="Times New Roman" w:cs="Times New Roman"/>
                                <w:color w:val="auto"/>
                                <w:sz w:val="20"/>
                              </w:rPr>
                              <w:t xml:space="preserve"> 1.) The filling </w:t>
                            </w:r>
                            <w:proofErr w:type="gramStart"/>
                            <w:r>
                              <w:rPr>
                                <w:rFonts w:ascii="Times New Roman" w:hAnsi="Times New Roman" w:cs="Times New Roman"/>
                                <w:color w:val="auto"/>
                                <w:sz w:val="20"/>
                              </w:rPr>
                              <w:t>table</w:t>
                            </w:r>
                            <w:proofErr w:type="gramEnd"/>
                            <w:r>
                              <w:rPr>
                                <w:rFonts w:ascii="Times New Roman" w:hAnsi="Times New Roman" w:cs="Times New Roman"/>
                                <w:color w:val="auto"/>
                                <w:sz w:val="20"/>
                              </w:rPr>
                              <w:t xml:space="preserve">. 2.) </w:t>
                            </w:r>
                            <w:r w:rsidRPr="00AD640D">
                              <w:rPr>
                                <w:rFonts w:ascii="Times New Roman" w:hAnsi="Times New Roman" w:cs="Times New Roman"/>
                                <w:color w:val="auto"/>
                                <w:sz w:val="20"/>
                              </w:rPr>
                              <w:t>1—die table, 2—</w:t>
                            </w:r>
                            <w:proofErr w:type="spellStart"/>
                            <w:r w:rsidRPr="00AD640D">
                              <w:rPr>
                                <w:rFonts w:ascii="Times New Roman" w:hAnsi="Times New Roman" w:cs="Times New Roman"/>
                                <w:color w:val="auto"/>
                                <w:sz w:val="20"/>
                              </w:rPr>
                              <w:t>fillcam</w:t>
                            </w:r>
                            <w:proofErr w:type="spellEnd"/>
                            <w:r w:rsidRPr="00AD640D">
                              <w:rPr>
                                <w:rFonts w:ascii="Times New Roman" w:hAnsi="Times New Roman" w:cs="Times New Roman"/>
                                <w:color w:val="auto"/>
                                <w:sz w:val="20"/>
                              </w:rPr>
                              <w:t>, 4—</w:t>
                            </w:r>
                            <w:proofErr w:type="spellStart"/>
                            <w:r w:rsidRPr="00AD640D">
                              <w:rPr>
                                <w:rFonts w:ascii="Times New Roman" w:hAnsi="Times New Roman" w:cs="Times New Roman"/>
                                <w:color w:val="auto"/>
                                <w:sz w:val="20"/>
                              </w:rPr>
                              <w:t>diefill</w:t>
                            </w:r>
                            <w:proofErr w:type="spellEnd"/>
                            <w:r w:rsidRPr="00AD640D">
                              <w:rPr>
                                <w:rFonts w:ascii="Times New Roman" w:hAnsi="Times New Roman" w:cs="Times New Roman"/>
                                <w:color w:val="auto"/>
                                <w:sz w:val="20"/>
                              </w:rPr>
                              <w:t xml:space="preserve"> area, 6—pre-compression roller, 7—main compression roller, 8—ejection cam, 9—upper</w:t>
                            </w:r>
                            <w:r>
                              <w:rPr>
                                <w:rFonts w:ascii="Times New Roman" w:hAnsi="Times New Roman" w:cs="Times New Roman"/>
                                <w:color w:val="auto"/>
                                <w:sz w:val="20"/>
                              </w:rPr>
                              <w:t xml:space="preserve"> </w:t>
                            </w:r>
                            <w:r w:rsidRPr="00AD640D">
                              <w:rPr>
                                <w:rFonts w:ascii="Times New Roman" w:hAnsi="Times New Roman" w:cs="Times New Roman"/>
                                <w:color w:val="auto"/>
                                <w:sz w:val="20"/>
                              </w:rPr>
                              <w:t>punch,10—die, 11—lower punch.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26D47C" id="Text Box 6" o:spid="_x0000_s1028" type="#_x0000_t202" style="position:absolute;left:0;text-align:left;margin-left:0;margin-top:200.4pt;width:3in;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" stroked="f">
                <v:textbox style="mso-fit-shape-to-text:t" inset="0,0,0,0">
                  <w:txbxContent>
                    <w:p w14:paraId="3BC1DDE9" w14:textId="7B76E7D6" w:rsidR="00561B31" w:rsidRPr="00AD640D" w:rsidRDefault="00561B31" w:rsidP="00AD640D">
                      <w:pPr>
                        <w:pStyle w:val="Caption"/>
                        <w:jc w:val="both"/>
                        <w:rPr>
                          <w:rFonts w:ascii="Times New Roman" w:hAnsi="Times New Roman" w:cs="Times New Roman"/>
                          <w:color w:val="auto"/>
                          <w:sz w:val="20"/>
                        </w:rPr>
                      </w:pPr>
                      <w:r w:rsidRPr="00AD640D">
                        <w:rPr>
                          <w:rFonts w:ascii="Times New Roman" w:hAnsi="Times New Roman" w:cs="Times New Roman"/>
                          <w:b/>
                          <w:color w:val="auto"/>
                          <w:sz w:val="20"/>
                        </w:rPr>
                        <w:t xml:space="preserve">Figure </w:t>
                      </w:r>
                      <w:r w:rsidRPr="00AD640D">
                        <w:rPr>
                          <w:rFonts w:ascii="Times New Roman" w:hAnsi="Times New Roman" w:cs="Times New Roman"/>
                          <w:b/>
                          <w:color w:val="auto"/>
                          <w:sz w:val="20"/>
                        </w:rPr>
                        <w:fldChar w:fldCharType="begin"/>
                      </w:r>
                      <w:r w:rsidRPr="00AD640D">
                        <w:rPr>
                          <w:rFonts w:ascii="Times New Roman" w:hAnsi="Times New Roman" w:cs="Times New Roman"/>
                          <w:b/>
                          <w:color w:val="auto"/>
                          <w:sz w:val="20"/>
                        </w:rPr>
                        <w:instrText xml:space="preserve"> SEQ Figure \* ARABIC </w:instrText>
                      </w:r>
                      <w:r w:rsidRPr="00AD640D">
                        <w:rPr>
                          <w:rFonts w:ascii="Times New Roman" w:hAnsi="Times New Roman" w:cs="Times New Roman"/>
                          <w:b/>
                          <w:color w:val="auto"/>
                          <w:sz w:val="20"/>
                        </w:rPr>
                        <w:fldChar w:fldCharType="separate"/>
                      </w:r>
                      <w:r w:rsidR="004A7F1D">
                        <w:rPr>
                          <w:rFonts w:ascii="Times New Roman" w:hAnsi="Times New Roman" w:cs="Times New Roman"/>
                          <w:b/>
                          <w:noProof/>
                          <w:color w:val="auto"/>
                          <w:sz w:val="20"/>
                        </w:rPr>
                        <w:t>3</w:t>
                      </w:r>
                      <w:r w:rsidRPr="00AD640D">
                        <w:rPr>
                          <w:rFonts w:ascii="Times New Roman" w:hAnsi="Times New Roman" w:cs="Times New Roman"/>
                          <w:b/>
                          <w:color w:val="auto"/>
                          <w:sz w:val="20"/>
                        </w:rPr>
                        <w:fldChar w:fldCharType="end"/>
                      </w:r>
                      <w:r w:rsidRPr="00AD640D">
                        <w:rPr>
                          <w:rFonts w:ascii="Times New Roman" w:hAnsi="Times New Roman" w:cs="Times New Roman"/>
                          <w:color w:val="auto"/>
                          <w:sz w:val="20"/>
                        </w:rPr>
                        <w:t>. The Tablet Press processing line.</w:t>
                      </w:r>
                      <w:r>
                        <w:rPr>
                          <w:rFonts w:ascii="Times New Roman" w:hAnsi="Times New Roman" w:cs="Times New Roman"/>
                          <w:color w:val="auto"/>
                          <w:sz w:val="20"/>
                        </w:rPr>
                        <w:t xml:space="preserve"> 1.) The filling </w:t>
                      </w:r>
                      <w:proofErr w:type="gramStart"/>
                      <w:r>
                        <w:rPr>
                          <w:rFonts w:ascii="Times New Roman" w:hAnsi="Times New Roman" w:cs="Times New Roman"/>
                          <w:color w:val="auto"/>
                          <w:sz w:val="20"/>
                        </w:rPr>
                        <w:t>table</w:t>
                      </w:r>
                      <w:proofErr w:type="gramEnd"/>
                      <w:r>
                        <w:rPr>
                          <w:rFonts w:ascii="Times New Roman" w:hAnsi="Times New Roman" w:cs="Times New Roman"/>
                          <w:color w:val="auto"/>
                          <w:sz w:val="20"/>
                        </w:rPr>
                        <w:t xml:space="preserve">. 2.) </w:t>
                      </w:r>
                      <w:r w:rsidRPr="00AD640D">
                        <w:rPr>
                          <w:rFonts w:ascii="Times New Roman" w:hAnsi="Times New Roman" w:cs="Times New Roman"/>
                          <w:color w:val="auto"/>
                          <w:sz w:val="20"/>
                        </w:rPr>
                        <w:t>1—die table, 2—</w:t>
                      </w:r>
                      <w:proofErr w:type="spellStart"/>
                      <w:r w:rsidRPr="00AD640D">
                        <w:rPr>
                          <w:rFonts w:ascii="Times New Roman" w:hAnsi="Times New Roman" w:cs="Times New Roman"/>
                          <w:color w:val="auto"/>
                          <w:sz w:val="20"/>
                        </w:rPr>
                        <w:t>fillcam</w:t>
                      </w:r>
                      <w:proofErr w:type="spellEnd"/>
                      <w:r w:rsidRPr="00AD640D">
                        <w:rPr>
                          <w:rFonts w:ascii="Times New Roman" w:hAnsi="Times New Roman" w:cs="Times New Roman"/>
                          <w:color w:val="auto"/>
                          <w:sz w:val="20"/>
                        </w:rPr>
                        <w:t>, 4—</w:t>
                      </w:r>
                      <w:proofErr w:type="spellStart"/>
                      <w:r w:rsidRPr="00AD640D">
                        <w:rPr>
                          <w:rFonts w:ascii="Times New Roman" w:hAnsi="Times New Roman" w:cs="Times New Roman"/>
                          <w:color w:val="auto"/>
                          <w:sz w:val="20"/>
                        </w:rPr>
                        <w:t>diefill</w:t>
                      </w:r>
                      <w:proofErr w:type="spellEnd"/>
                      <w:r w:rsidRPr="00AD640D">
                        <w:rPr>
                          <w:rFonts w:ascii="Times New Roman" w:hAnsi="Times New Roman" w:cs="Times New Roman"/>
                          <w:color w:val="auto"/>
                          <w:sz w:val="20"/>
                        </w:rPr>
                        <w:t xml:space="preserve"> area, 6—pre-compression roller, 7—main compression roller, 8—ejection cam, 9—upper</w:t>
                      </w:r>
                      <w:r>
                        <w:rPr>
                          <w:rFonts w:ascii="Times New Roman" w:hAnsi="Times New Roman" w:cs="Times New Roman"/>
                          <w:color w:val="auto"/>
                          <w:sz w:val="20"/>
                        </w:rPr>
                        <w:t xml:space="preserve"> </w:t>
                      </w:r>
                      <w:r w:rsidRPr="00AD640D">
                        <w:rPr>
                          <w:rFonts w:ascii="Times New Roman" w:hAnsi="Times New Roman" w:cs="Times New Roman"/>
                          <w:color w:val="auto"/>
                          <w:sz w:val="20"/>
                        </w:rPr>
                        <w:t>punch,10—die, 11—lower punch.</w:t>
                      </w:r>
                    </w:p>
                  </w:txbxContent>
                </v:textbox>
                <w10:wrap type="square"/>
              </v:shape>
            </w:pict>
          </mc:Fallback>
        </mc:AlternateContent>
      </w:r>
      <w:r w:rsidRPr="004E1034">
        <w:rPr>
          <w:rFonts w:ascii="Times New Roman" w:hAnsi="Times New Roman" w:cs="Times New Roman"/>
          <w:i/>
          <w:noProof/>
        </w:rPr>
        <w:drawing>
          <wp:anchor distT="0" distB="0" distL="114300" distR="114300" simplePos="0" relativeHeight="251664384" behindDoc="0" locked="0" layoutInCell="1" allowOverlap="1" wp14:anchorId="104F51D3" wp14:editId="0D74C68C">
            <wp:simplePos x="0" y="0"/>
            <wp:positionH relativeFrom="column">
              <wp:posOffset>0</wp:posOffset>
            </wp:positionH>
            <wp:positionV relativeFrom="paragraph">
              <wp:posOffset>-4046</wp:posOffset>
            </wp:positionV>
            <wp:extent cx="2743200" cy="249174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s_flow_fig3.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2491740"/>
                    </a:xfrm>
                    <a:prstGeom prst="rect">
                      <a:avLst/>
                    </a:prstGeom>
                  </pic:spPr>
                </pic:pic>
              </a:graphicData>
            </a:graphic>
          </wp:anchor>
        </w:drawing>
      </w:r>
      <w:r w:rsidR="000F4465" w:rsidRPr="004E1034">
        <w:rPr>
          <w:rFonts w:ascii="Times New Roman" w:hAnsi="Times New Roman" w:cs="Times New Roman"/>
          <w:i/>
        </w:rPr>
        <w:t>Die Filling –</w:t>
      </w:r>
      <w:r w:rsidR="000F4465" w:rsidRPr="004E1034">
        <w:rPr>
          <w:rFonts w:ascii="Times New Roman" w:hAnsi="Times New Roman" w:cs="Times New Roman"/>
        </w:rPr>
        <w:t xml:space="preserve"> Powder flow is </w:t>
      </w:r>
      <w:r w:rsidR="0087393B" w:rsidRPr="004E1034">
        <w:rPr>
          <w:rFonts w:ascii="Times New Roman" w:hAnsi="Times New Roman" w:cs="Times New Roman"/>
        </w:rPr>
        <w:t xml:space="preserve">achieved using a mass flow hopper connected to a feed frame. The feed frame contains </w:t>
      </w:r>
      <w:r w:rsidR="00111E86" w:rsidRPr="004E1034">
        <w:rPr>
          <w:rFonts w:ascii="Times New Roman" w:hAnsi="Times New Roman" w:cs="Times New Roman"/>
        </w:rPr>
        <w:t>several</w:t>
      </w:r>
      <w:r w:rsidR="0087393B" w:rsidRPr="004E1034">
        <w:rPr>
          <w:rFonts w:ascii="Times New Roman" w:hAnsi="Times New Roman" w:cs="Times New Roman"/>
        </w:rPr>
        <w:t xml:space="preserve"> paddles which help push </w:t>
      </w:r>
      <w:r w:rsidR="0087195F" w:rsidRPr="004E1034">
        <w:rPr>
          <w:rFonts w:ascii="Times New Roman" w:hAnsi="Times New Roman" w:cs="Times New Roman"/>
        </w:rPr>
        <w:t xml:space="preserve">the powder through. Like a fluid, the powders will flow under the presence of applied forces. Most trivially, this can be gravity. However, other known powder flow forces can be the punch removal from the </w:t>
      </w:r>
      <w:r w:rsidR="0087195F" w:rsidRPr="004E1034">
        <w:rPr>
          <w:rFonts w:ascii="Times New Roman" w:hAnsi="Times New Roman" w:cs="Times New Roman"/>
        </w:rPr>
        <w:lastRenderedPageBreak/>
        <w:t>bottom which creates a suction force underneath the die and “pulls” in the powder</w:t>
      </w:r>
      <w:r w:rsidR="00D0606D" w:rsidRPr="004E1034">
        <w:rPr>
          <w:rFonts w:ascii="Times New Roman" w:hAnsi="Times New Roman" w:cs="Times New Roman"/>
        </w:rPr>
        <w:t xml:space="preserve"> </w:t>
      </w:r>
      <w:r w:rsidR="00E03E03" w:rsidRPr="004E1034">
        <w:rPr>
          <w:rFonts w:ascii="Times New Roman" w:hAnsi="Times New Roman" w:cs="Times New Roman"/>
        </w:rPr>
        <w:t>(</w:t>
      </w:r>
      <w:bookmarkStart w:id="1" w:name="baep-author-id5"/>
      <w:proofErr w:type="gramStart"/>
      <w:r w:rsidR="00E03E03" w:rsidRPr="004E1034">
        <w:rPr>
          <w:rStyle w:val="text"/>
          <w:rFonts w:ascii="Times New Roman" w:hAnsi="Times New Roman" w:cs="Times New Roman"/>
        </w:rPr>
        <w:t>S.Jackson</w:t>
      </w:r>
      <w:bookmarkStart w:id="2" w:name="baep-author-id6"/>
      <w:bookmarkEnd w:id="1"/>
      <w:proofErr w:type="gramEnd"/>
      <w:r w:rsidR="00E03E03" w:rsidRPr="004E1034">
        <w:rPr>
          <w:rFonts w:ascii="Times New Roman" w:hAnsi="Times New Roman" w:cs="Times New Roman"/>
        </w:rPr>
        <w:t xml:space="preserve">, </w:t>
      </w:r>
      <w:proofErr w:type="spellStart"/>
      <w:r w:rsidR="00E03E03" w:rsidRPr="004E1034">
        <w:rPr>
          <w:rStyle w:val="text"/>
          <w:rFonts w:ascii="Times New Roman" w:hAnsi="Times New Roman" w:cs="Times New Roman"/>
        </w:rPr>
        <w:t>I.C.Sinka</w:t>
      </w:r>
      <w:bookmarkStart w:id="3" w:name="baep-author-id7"/>
      <w:bookmarkEnd w:id="2"/>
      <w:proofErr w:type="spellEnd"/>
      <w:r w:rsidR="00E03E03" w:rsidRPr="004E1034">
        <w:rPr>
          <w:rStyle w:val="author-ref"/>
          <w:rFonts w:ascii="Times New Roman" w:hAnsi="Times New Roman" w:cs="Times New Roman"/>
          <w:vertAlign w:val="superscript"/>
        </w:rPr>
        <w:t xml:space="preserve"> </w:t>
      </w:r>
      <w:proofErr w:type="spellStart"/>
      <w:r w:rsidR="00E03E03" w:rsidRPr="004E1034">
        <w:rPr>
          <w:rStyle w:val="text"/>
          <w:rFonts w:ascii="Times New Roman" w:hAnsi="Times New Roman" w:cs="Times New Roman"/>
        </w:rPr>
        <w:t>A.C.F.Cocks</w:t>
      </w:r>
      <w:bookmarkEnd w:id="3"/>
      <w:proofErr w:type="spellEnd"/>
      <w:r w:rsidR="00E03E03" w:rsidRPr="004E1034">
        <w:rPr>
          <w:rFonts w:ascii="Times New Roman" w:hAnsi="Times New Roman" w:cs="Times New Roman"/>
        </w:rPr>
        <w:t>, 2007)</w:t>
      </w:r>
      <w:r w:rsidR="0087195F" w:rsidRPr="004E1034">
        <w:rPr>
          <w:rFonts w:ascii="Times New Roman" w:hAnsi="Times New Roman" w:cs="Times New Roman"/>
        </w:rPr>
        <w:t xml:space="preserve">. </w:t>
      </w:r>
      <w:r w:rsidR="00550F42" w:rsidRPr="004E1034">
        <w:rPr>
          <w:rFonts w:ascii="Times New Roman" w:hAnsi="Times New Roman" w:cs="Times New Roman"/>
        </w:rPr>
        <w:t>One can easily see how parameters like air pressure and die size will greatly affect the flowability of the powder into the die.</w:t>
      </w:r>
    </w:p>
    <w:p w14:paraId="434435CB" w14:textId="2A51B16E" w:rsidR="00946ACF" w:rsidRPr="004E1034" w:rsidRDefault="002B43E4" w:rsidP="00E52A63">
      <w:pPr>
        <w:jc w:val="both"/>
        <w:rPr>
          <w:rFonts w:ascii="Times New Roman" w:hAnsi="Times New Roman" w:cs="Times New Roman"/>
        </w:rPr>
      </w:pPr>
      <w:r w:rsidRPr="004E1034">
        <w:rPr>
          <w:noProof/>
        </w:rPr>
        <mc:AlternateContent>
          <mc:Choice Requires="wps">
            <w:drawing>
              <wp:anchor distT="0" distB="0" distL="114300" distR="114300" simplePos="0" relativeHeight="251669504" behindDoc="0" locked="0" layoutInCell="1" allowOverlap="1" wp14:anchorId="27E27A53" wp14:editId="1F0E9A3B">
                <wp:simplePos x="0" y="0"/>
                <wp:positionH relativeFrom="column">
                  <wp:posOffset>88900</wp:posOffset>
                </wp:positionH>
                <wp:positionV relativeFrom="paragraph">
                  <wp:posOffset>1812290</wp:posOffset>
                </wp:positionV>
                <wp:extent cx="2743200" cy="450850"/>
                <wp:effectExtent l="0" t="0" r="0" b="6350"/>
                <wp:wrapSquare wrapText="bothSides"/>
                <wp:docPr id="9" name="Text Box 9"/>
                <wp:cNvGraphicFramePr/>
                <a:graphic xmlns:a="http://schemas.openxmlformats.org/drawingml/2006/main">
                  <a:graphicData uri="http://schemas.microsoft.com/office/word/2010/wordprocessingShape">
                    <wps:wsp>
                      <wps:cNvSpPr txBox="1"/>
                      <wps:spPr>
                        <a:xfrm>
                          <a:off x="0" y="0"/>
                          <a:ext cx="2743200" cy="450850"/>
                        </a:xfrm>
                        <a:prstGeom prst="rect">
                          <a:avLst/>
                        </a:prstGeom>
                        <a:solidFill>
                          <a:prstClr val="white"/>
                        </a:solidFill>
                        <a:ln>
                          <a:noFill/>
                        </a:ln>
                      </wps:spPr>
                      <wps:txbx>
                        <w:txbxContent>
                          <w:p w14:paraId="396C3670" w14:textId="58BEED1F" w:rsidR="00561B31" w:rsidRPr="00F66FA1" w:rsidRDefault="00561B31" w:rsidP="00F66FA1">
                            <w:pPr>
                              <w:pStyle w:val="Caption"/>
                              <w:jc w:val="both"/>
                              <w:rPr>
                                <w:rFonts w:ascii="Times New Roman" w:hAnsi="Times New Roman" w:cs="Times New Roman"/>
                                <w:color w:val="auto"/>
                                <w:sz w:val="20"/>
                              </w:rPr>
                            </w:pPr>
                            <w:r w:rsidRPr="00F66FA1">
                              <w:rPr>
                                <w:rFonts w:ascii="Times New Roman" w:hAnsi="Times New Roman" w:cs="Times New Roman"/>
                                <w:b/>
                                <w:color w:val="auto"/>
                                <w:sz w:val="20"/>
                              </w:rPr>
                              <w:t xml:space="preserve">Figure </w:t>
                            </w:r>
                            <w:r w:rsidRPr="00F66FA1">
                              <w:rPr>
                                <w:rFonts w:ascii="Times New Roman" w:hAnsi="Times New Roman" w:cs="Times New Roman"/>
                                <w:b/>
                                <w:noProof/>
                                <w:color w:val="auto"/>
                                <w:sz w:val="20"/>
                              </w:rPr>
                              <w:fldChar w:fldCharType="begin"/>
                            </w:r>
                            <w:r w:rsidRPr="00F66FA1">
                              <w:rPr>
                                <w:rFonts w:ascii="Times New Roman" w:hAnsi="Times New Roman" w:cs="Times New Roman"/>
                                <w:b/>
                                <w:noProof/>
                                <w:color w:val="auto"/>
                                <w:sz w:val="20"/>
                              </w:rPr>
                              <w:instrText xml:space="preserve"> SEQ Figure \* ARABIC </w:instrText>
                            </w:r>
                            <w:r w:rsidRPr="00F66FA1">
                              <w:rPr>
                                <w:rFonts w:ascii="Times New Roman" w:hAnsi="Times New Roman" w:cs="Times New Roman"/>
                                <w:b/>
                                <w:noProof/>
                                <w:color w:val="auto"/>
                                <w:sz w:val="20"/>
                              </w:rPr>
                              <w:fldChar w:fldCharType="separate"/>
                            </w:r>
                            <w:r w:rsidR="004A7F1D" w:rsidRPr="00F66FA1">
                              <w:rPr>
                                <w:rFonts w:ascii="Times New Roman" w:hAnsi="Times New Roman" w:cs="Times New Roman"/>
                                <w:b/>
                                <w:noProof/>
                                <w:color w:val="auto"/>
                                <w:sz w:val="20"/>
                              </w:rPr>
                              <w:t>4</w:t>
                            </w:r>
                            <w:r w:rsidRPr="00F66FA1">
                              <w:rPr>
                                <w:rFonts w:ascii="Times New Roman" w:hAnsi="Times New Roman" w:cs="Times New Roman"/>
                                <w:b/>
                                <w:noProof/>
                                <w:color w:val="auto"/>
                                <w:sz w:val="20"/>
                              </w:rPr>
                              <w:fldChar w:fldCharType="end"/>
                            </w:r>
                            <w:r w:rsidR="00F66FA1">
                              <w:rPr>
                                <w:rFonts w:ascii="Times New Roman" w:hAnsi="Times New Roman" w:cs="Times New Roman"/>
                                <w:b/>
                                <w:noProof/>
                                <w:color w:val="auto"/>
                                <w:sz w:val="20"/>
                              </w:rPr>
                              <w:t xml:space="preserve">. </w:t>
                            </w:r>
                            <w:r w:rsidR="00F66FA1">
                              <w:rPr>
                                <w:rFonts w:ascii="Times New Roman" w:hAnsi="Times New Roman" w:cs="Times New Roman"/>
                                <w:noProof/>
                                <w:color w:val="auto"/>
                                <w:sz w:val="20"/>
                              </w:rPr>
                              <w:t>A shoe mechanism oscillating to dispense powder into a die which is sent to subsequent compression.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E27A53" id="Text Box 9" o:spid="_x0000_s1029" type="#_x0000_t202" style="position:absolute;left:0;text-align:left;margin-left:7pt;margin-top:142.7pt;width:3in;height:3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" stroked="f">
                <v:textbox inset="0,0,0,0">
                  <w:txbxContent>
                    <w:p w14:paraId="396C3670" w14:textId="58BEED1F" w:rsidR="00561B31" w:rsidRPr="00F66FA1" w:rsidRDefault="00561B31" w:rsidP="00F66FA1">
                      <w:pPr>
                        <w:pStyle w:val="Caption"/>
                        <w:jc w:val="both"/>
                        <w:rPr>
                          <w:rFonts w:ascii="Times New Roman" w:hAnsi="Times New Roman" w:cs="Times New Roman"/>
                          <w:color w:val="auto"/>
                          <w:sz w:val="20"/>
                        </w:rPr>
                      </w:pPr>
                      <w:r w:rsidRPr="00F66FA1">
                        <w:rPr>
                          <w:rFonts w:ascii="Times New Roman" w:hAnsi="Times New Roman" w:cs="Times New Roman"/>
                          <w:b/>
                          <w:color w:val="auto"/>
                          <w:sz w:val="20"/>
                        </w:rPr>
                        <w:t xml:space="preserve">Figure </w:t>
                      </w:r>
                      <w:r w:rsidRPr="00F66FA1">
                        <w:rPr>
                          <w:rFonts w:ascii="Times New Roman" w:hAnsi="Times New Roman" w:cs="Times New Roman"/>
                          <w:b/>
                          <w:noProof/>
                          <w:color w:val="auto"/>
                          <w:sz w:val="20"/>
                        </w:rPr>
                        <w:fldChar w:fldCharType="begin"/>
                      </w:r>
                      <w:r w:rsidRPr="00F66FA1">
                        <w:rPr>
                          <w:rFonts w:ascii="Times New Roman" w:hAnsi="Times New Roman" w:cs="Times New Roman"/>
                          <w:b/>
                          <w:noProof/>
                          <w:color w:val="auto"/>
                          <w:sz w:val="20"/>
                        </w:rPr>
                        <w:instrText xml:space="preserve"> SEQ Figure \* ARABIC </w:instrText>
                      </w:r>
                      <w:r w:rsidRPr="00F66FA1">
                        <w:rPr>
                          <w:rFonts w:ascii="Times New Roman" w:hAnsi="Times New Roman" w:cs="Times New Roman"/>
                          <w:b/>
                          <w:noProof/>
                          <w:color w:val="auto"/>
                          <w:sz w:val="20"/>
                        </w:rPr>
                        <w:fldChar w:fldCharType="separate"/>
                      </w:r>
                      <w:r w:rsidR="004A7F1D" w:rsidRPr="00F66FA1">
                        <w:rPr>
                          <w:rFonts w:ascii="Times New Roman" w:hAnsi="Times New Roman" w:cs="Times New Roman"/>
                          <w:b/>
                          <w:noProof/>
                          <w:color w:val="auto"/>
                          <w:sz w:val="20"/>
                        </w:rPr>
                        <w:t>4</w:t>
                      </w:r>
                      <w:r w:rsidRPr="00F66FA1">
                        <w:rPr>
                          <w:rFonts w:ascii="Times New Roman" w:hAnsi="Times New Roman" w:cs="Times New Roman"/>
                          <w:b/>
                          <w:noProof/>
                          <w:color w:val="auto"/>
                          <w:sz w:val="20"/>
                        </w:rPr>
                        <w:fldChar w:fldCharType="end"/>
                      </w:r>
                      <w:r w:rsidR="00F66FA1">
                        <w:rPr>
                          <w:rFonts w:ascii="Times New Roman" w:hAnsi="Times New Roman" w:cs="Times New Roman"/>
                          <w:b/>
                          <w:noProof/>
                          <w:color w:val="auto"/>
                          <w:sz w:val="20"/>
                        </w:rPr>
                        <w:t xml:space="preserve">. </w:t>
                      </w:r>
                      <w:r w:rsidR="00F66FA1">
                        <w:rPr>
                          <w:rFonts w:ascii="Times New Roman" w:hAnsi="Times New Roman" w:cs="Times New Roman"/>
                          <w:noProof/>
                          <w:color w:val="auto"/>
                          <w:sz w:val="20"/>
                        </w:rPr>
                        <w:t>A shoe mechanism oscillating to dispense powder into a die which is sent to subsequent compression.</w:t>
                      </w:r>
                    </w:p>
                  </w:txbxContent>
                </v:textbox>
                <w10:wrap type="square"/>
              </v:shape>
            </w:pict>
          </mc:Fallback>
        </mc:AlternateContent>
      </w:r>
      <w:r w:rsidRPr="004E1034">
        <w:rPr>
          <w:noProof/>
        </w:rPr>
        <w:drawing>
          <wp:anchor distT="0" distB="0" distL="114300" distR="114300" simplePos="0" relativeHeight="251667456" behindDoc="0" locked="0" layoutInCell="1" allowOverlap="1" wp14:anchorId="26727489" wp14:editId="3D63A066">
            <wp:simplePos x="0" y="0"/>
            <wp:positionH relativeFrom="column">
              <wp:posOffset>85725</wp:posOffset>
            </wp:positionH>
            <wp:positionV relativeFrom="paragraph">
              <wp:posOffset>457835</wp:posOffset>
            </wp:positionV>
            <wp:extent cx="2743200" cy="131064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310640"/>
                    </a:xfrm>
                    <a:prstGeom prst="rect">
                      <a:avLst/>
                    </a:prstGeom>
                  </pic:spPr>
                </pic:pic>
              </a:graphicData>
            </a:graphic>
            <wp14:sizeRelV relativeFrom="margin">
              <wp14:pctHeight>0</wp14:pctHeight>
            </wp14:sizeRelV>
          </wp:anchor>
        </w:drawing>
      </w:r>
      <w:r w:rsidR="00946ACF" w:rsidRPr="004E1034">
        <w:rPr>
          <w:rFonts w:ascii="Times New Roman" w:hAnsi="Times New Roman" w:cs="Times New Roman"/>
        </w:rPr>
        <w:t>The simplest mechanism can be modeled as the show-die filling mechanism (Fig. 4). An oscillating shoe moves of the die and will continuously fill the die. The powder is gravity fed into the die. At low shoe velocities, complete die filling is achieved. However, at high shoe velocities, impartially filled dies are observed.</w:t>
      </w:r>
    </w:p>
    <w:p w14:paraId="0C9BC087" w14:textId="7CB3421E" w:rsidR="00DF7E14" w:rsidRPr="004E1034" w:rsidRDefault="00F366F1" w:rsidP="00DF7E14">
      <w:pPr>
        <w:jc w:val="both"/>
        <w:rPr>
          <w:rFonts w:ascii="Times New Roman" w:hAnsi="Times New Roman" w:cs="Times New Roman"/>
        </w:rPr>
      </w:pPr>
      <w:r w:rsidRPr="004E1034">
        <w:rPr>
          <w:rFonts w:ascii="Times New Roman" w:hAnsi="Times New Roman" w:cs="Times New Roman"/>
        </w:rPr>
        <w:t xml:space="preserve">The “critical velocity” is the maximum velocity at which we continue to achieve </w:t>
      </w:r>
      <w:proofErr w:type="gramStart"/>
      <w:r w:rsidR="00DF7E14" w:rsidRPr="004E1034">
        <w:rPr>
          <w:rFonts w:ascii="Times New Roman" w:hAnsi="Times New Roman" w:cs="Times New Roman"/>
        </w:rPr>
        <w:t>a completely filled</w:t>
      </w:r>
      <w:proofErr w:type="gramEnd"/>
      <w:r w:rsidRPr="004E1034">
        <w:rPr>
          <w:rFonts w:ascii="Times New Roman" w:hAnsi="Times New Roman" w:cs="Times New Roman"/>
        </w:rPr>
        <w:t xml:space="preserve"> die (Wu et. al, 2003).</w:t>
      </w:r>
      <w:r w:rsidR="00DF7E14" w:rsidRPr="004E1034">
        <w:rPr>
          <w:rFonts w:ascii="Times New Roman" w:hAnsi="Times New Roman" w:cs="Times New Roman"/>
        </w:rPr>
        <w:t xml:space="preserve"> Experiments have been done </w:t>
      </w:r>
      <w:r w:rsidR="00D0606D" w:rsidRPr="004E1034">
        <w:rPr>
          <w:rFonts w:ascii="Times New Roman" w:hAnsi="Times New Roman" w:cs="Times New Roman"/>
        </w:rPr>
        <w:t xml:space="preserve">by </w:t>
      </w:r>
      <w:proofErr w:type="spellStart"/>
      <w:r w:rsidR="00D0606D" w:rsidRPr="004E1034">
        <w:rPr>
          <w:rFonts w:ascii="Times New Roman" w:hAnsi="Times New Roman" w:cs="Times New Roman"/>
        </w:rPr>
        <w:t>Sinka</w:t>
      </w:r>
      <w:proofErr w:type="spellEnd"/>
      <w:r w:rsidR="00D0606D" w:rsidRPr="004E1034">
        <w:rPr>
          <w:rFonts w:ascii="Times New Roman" w:hAnsi="Times New Roman" w:cs="Times New Roman"/>
        </w:rPr>
        <w:t xml:space="preserve"> </w:t>
      </w:r>
      <w:r w:rsidR="00D0606D" w:rsidRPr="00141F60">
        <w:rPr>
          <w:rFonts w:ascii="Times New Roman" w:hAnsi="Times New Roman" w:cs="Times New Roman"/>
          <w:i/>
        </w:rPr>
        <w:t>et. al.</w:t>
      </w:r>
      <w:r w:rsidR="00D0606D" w:rsidRPr="004E1034">
        <w:rPr>
          <w:rFonts w:ascii="Times New Roman" w:hAnsi="Times New Roman" w:cs="Times New Roman"/>
        </w:rPr>
        <w:t xml:space="preserve"> to</w:t>
      </w:r>
      <w:r w:rsidR="00DF7E14" w:rsidRPr="004E1034">
        <w:rPr>
          <w:rFonts w:ascii="Times New Roman" w:hAnsi="Times New Roman" w:cs="Times New Roman"/>
        </w:rPr>
        <w:t xml:space="preserve"> find the critical velocities for die filling under various conditions. The following</w:t>
      </w:r>
      <w:r w:rsidR="00D0606D" w:rsidRPr="004E1034">
        <w:rPr>
          <w:rFonts w:ascii="Times New Roman" w:hAnsi="Times New Roman" w:cs="Times New Roman"/>
        </w:rPr>
        <w:t xml:space="preserve"> data</w:t>
      </w:r>
      <w:r w:rsidR="00DF7E14" w:rsidRPr="004E1034">
        <w:rPr>
          <w:rFonts w:ascii="Times New Roman" w:hAnsi="Times New Roman" w:cs="Times New Roman"/>
        </w:rPr>
        <w:t xml:space="preserve"> were c</w:t>
      </w:r>
      <w:r w:rsidR="00D0606D" w:rsidRPr="004E1034">
        <w:rPr>
          <w:rFonts w:ascii="Times New Roman" w:hAnsi="Times New Roman" w:cs="Times New Roman"/>
        </w:rPr>
        <w:t>ollected</w:t>
      </w:r>
      <w:r w:rsidR="00DF7E14" w:rsidRPr="004E1034">
        <w:rPr>
          <w:rFonts w:ascii="Times New Roman" w:hAnsi="Times New Roman" w:cs="Times New Roman"/>
        </w:rPr>
        <w:t xml:space="preserve"> using a rectangular die having a 10×10 mm opening and 20 mm height. The shoe dimensions are 30×60 mm (</w:t>
      </w:r>
      <w:proofErr w:type="spellStart"/>
      <w:r w:rsidR="00DF7E14" w:rsidRPr="004E1034">
        <w:rPr>
          <w:rFonts w:ascii="Times New Roman" w:hAnsi="Times New Roman" w:cs="Times New Roman"/>
        </w:rPr>
        <w:t>Sinka</w:t>
      </w:r>
      <w:proofErr w:type="spellEnd"/>
      <w:r w:rsidR="00DF7E14" w:rsidRPr="004E1034">
        <w:rPr>
          <w:rFonts w:ascii="Times New Roman" w:hAnsi="Times New Roman" w:cs="Times New Roman"/>
        </w:rPr>
        <w:t>, et. al, 2009).</w:t>
      </w:r>
    </w:p>
    <w:p w14:paraId="560AA22E" w14:textId="6A1DE0D5" w:rsidR="00DF7E14" w:rsidRPr="004E1034" w:rsidRDefault="00F66FA1" w:rsidP="00DF7E14">
      <w:pPr>
        <w:jc w:val="both"/>
        <w:rPr>
          <w:rFonts w:ascii="Times New Roman" w:hAnsi="Times New Roman" w:cs="Times New Roman"/>
        </w:rPr>
      </w:pPr>
      <w:r w:rsidRPr="004E1034">
        <w:rPr>
          <w:noProof/>
        </w:rPr>
        <mc:AlternateContent>
          <mc:Choice Requires="wps">
            <w:drawing>
              <wp:anchor distT="0" distB="0" distL="114300" distR="114300" simplePos="0" relativeHeight="251672576" behindDoc="0" locked="0" layoutInCell="1" allowOverlap="1" wp14:anchorId="7A617E7B" wp14:editId="23C80529">
                <wp:simplePos x="0" y="0"/>
                <wp:positionH relativeFrom="column">
                  <wp:posOffset>64770</wp:posOffset>
                </wp:positionH>
                <wp:positionV relativeFrom="paragraph">
                  <wp:posOffset>2275840</wp:posOffset>
                </wp:positionV>
                <wp:extent cx="2955290" cy="49847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955290" cy="498475"/>
                        </a:xfrm>
                        <a:prstGeom prst="rect">
                          <a:avLst/>
                        </a:prstGeom>
                        <a:solidFill>
                          <a:prstClr val="white"/>
                        </a:solidFill>
                        <a:ln>
                          <a:noFill/>
                        </a:ln>
                      </wps:spPr>
                      <wps:txbx>
                        <w:txbxContent>
                          <w:p w14:paraId="0AB71F80" w14:textId="4E2E69B9" w:rsidR="00561B31" w:rsidRPr="00D14D34" w:rsidRDefault="00561B31" w:rsidP="00F66FA1">
                            <w:pPr>
                              <w:pStyle w:val="Caption"/>
                              <w:jc w:val="both"/>
                              <w:rPr>
                                <w:rFonts w:ascii="Times New Roman" w:hAnsi="Times New Roman" w:cs="Times New Roman"/>
                                <w:noProof/>
                                <w:color w:val="auto"/>
                                <w:sz w:val="20"/>
                              </w:rPr>
                            </w:pPr>
                            <w:r w:rsidRPr="00D14D34">
                              <w:rPr>
                                <w:rFonts w:ascii="Times New Roman" w:hAnsi="Times New Roman" w:cs="Times New Roman"/>
                                <w:b/>
                                <w:color w:val="auto"/>
                                <w:sz w:val="20"/>
                              </w:rPr>
                              <w:t xml:space="preserve">Figure </w:t>
                            </w:r>
                            <w:r w:rsidRPr="00D14D34">
                              <w:rPr>
                                <w:rFonts w:ascii="Times New Roman" w:hAnsi="Times New Roman" w:cs="Times New Roman"/>
                                <w:b/>
                                <w:noProof/>
                                <w:color w:val="auto"/>
                                <w:sz w:val="20"/>
                              </w:rPr>
                              <w:fldChar w:fldCharType="begin"/>
                            </w:r>
                            <w:r w:rsidRPr="00D14D34">
                              <w:rPr>
                                <w:rFonts w:ascii="Times New Roman" w:hAnsi="Times New Roman" w:cs="Times New Roman"/>
                                <w:b/>
                                <w:noProof/>
                                <w:color w:val="auto"/>
                                <w:sz w:val="20"/>
                              </w:rPr>
                              <w:instrText xml:space="preserve"> SEQ Figure \* ARABIC </w:instrText>
                            </w:r>
                            <w:r w:rsidRPr="00D14D34">
                              <w:rPr>
                                <w:rFonts w:ascii="Times New Roman" w:hAnsi="Times New Roman" w:cs="Times New Roman"/>
                                <w:b/>
                                <w:noProof/>
                                <w:color w:val="auto"/>
                                <w:sz w:val="20"/>
                              </w:rPr>
                              <w:fldChar w:fldCharType="separate"/>
                            </w:r>
                            <w:r w:rsidR="004A7F1D" w:rsidRPr="00D14D34">
                              <w:rPr>
                                <w:rFonts w:ascii="Times New Roman" w:hAnsi="Times New Roman" w:cs="Times New Roman"/>
                                <w:b/>
                                <w:noProof/>
                                <w:color w:val="auto"/>
                                <w:sz w:val="20"/>
                              </w:rPr>
                              <w:t>5</w:t>
                            </w:r>
                            <w:r w:rsidRPr="00D14D34">
                              <w:rPr>
                                <w:rFonts w:ascii="Times New Roman" w:hAnsi="Times New Roman" w:cs="Times New Roman"/>
                                <w:b/>
                                <w:noProof/>
                                <w:color w:val="auto"/>
                                <w:sz w:val="20"/>
                              </w:rPr>
                              <w:fldChar w:fldCharType="end"/>
                            </w:r>
                            <w:r w:rsidR="00F66FA1" w:rsidRPr="00D14D34">
                              <w:rPr>
                                <w:rFonts w:ascii="Times New Roman" w:hAnsi="Times New Roman" w:cs="Times New Roman"/>
                                <w:b/>
                                <w:noProof/>
                                <w:color w:val="auto"/>
                                <w:sz w:val="20"/>
                              </w:rPr>
                              <w:t xml:space="preserve">. </w:t>
                            </w:r>
                            <w:r w:rsidR="00F66FA1" w:rsidRPr="00D14D34">
                              <w:rPr>
                                <w:rFonts w:ascii="Times New Roman" w:hAnsi="Times New Roman" w:cs="Times New Roman"/>
                                <w:noProof/>
                                <w:color w:val="auto"/>
                                <w:sz w:val="20"/>
                              </w:rPr>
                              <w:t>Data showing the fill ratio of the die at various shoe speeds for different filling techniques. The critical velocity is the max velocity that retains a fill ratio of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617E7B" id="Text Box 11" o:spid="_x0000_s1030" type="#_x0000_t202" style="position:absolute;left:0;text-align:left;margin-left:5.1pt;margin-top:179.2pt;width:232.7pt;height:39.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" stroked="f">
                <v:textbox inset="0,0,0,0">
                  <w:txbxContent>
                    <w:p w14:paraId="0AB71F80" w14:textId="4E2E69B9" w:rsidR="00561B31" w:rsidRPr="00D14D34" w:rsidRDefault="00561B31" w:rsidP="00F66FA1">
                      <w:pPr>
                        <w:pStyle w:val="Caption"/>
                        <w:jc w:val="both"/>
                        <w:rPr>
                          <w:rFonts w:ascii="Times New Roman" w:hAnsi="Times New Roman" w:cs="Times New Roman"/>
                          <w:noProof/>
                          <w:color w:val="auto"/>
                          <w:sz w:val="20"/>
                        </w:rPr>
                      </w:pPr>
                      <w:r w:rsidRPr="00D14D34">
                        <w:rPr>
                          <w:rFonts w:ascii="Times New Roman" w:hAnsi="Times New Roman" w:cs="Times New Roman"/>
                          <w:b/>
                          <w:color w:val="auto"/>
                          <w:sz w:val="20"/>
                        </w:rPr>
                        <w:t xml:space="preserve">Figure </w:t>
                      </w:r>
                      <w:r w:rsidRPr="00D14D34">
                        <w:rPr>
                          <w:rFonts w:ascii="Times New Roman" w:hAnsi="Times New Roman" w:cs="Times New Roman"/>
                          <w:b/>
                          <w:noProof/>
                          <w:color w:val="auto"/>
                          <w:sz w:val="20"/>
                        </w:rPr>
                        <w:fldChar w:fldCharType="begin"/>
                      </w:r>
                      <w:r w:rsidRPr="00D14D34">
                        <w:rPr>
                          <w:rFonts w:ascii="Times New Roman" w:hAnsi="Times New Roman" w:cs="Times New Roman"/>
                          <w:b/>
                          <w:noProof/>
                          <w:color w:val="auto"/>
                          <w:sz w:val="20"/>
                        </w:rPr>
                        <w:instrText xml:space="preserve"> SEQ Figure \* ARABIC </w:instrText>
                      </w:r>
                      <w:r w:rsidRPr="00D14D34">
                        <w:rPr>
                          <w:rFonts w:ascii="Times New Roman" w:hAnsi="Times New Roman" w:cs="Times New Roman"/>
                          <w:b/>
                          <w:noProof/>
                          <w:color w:val="auto"/>
                          <w:sz w:val="20"/>
                        </w:rPr>
                        <w:fldChar w:fldCharType="separate"/>
                      </w:r>
                      <w:r w:rsidR="004A7F1D" w:rsidRPr="00D14D34">
                        <w:rPr>
                          <w:rFonts w:ascii="Times New Roman" w:hAnsi="Times New Roman" w:cs="Times New Roman"/>
                          <w:b/>
                          <w:noProof/>
                          <w:color w:val="auto"/>
                          <w:sz w:val="20"/>
                        </w:rPr>
                        <w:t>5</w:t>
                      </w:r>
                      <w:r w:rsidRPr="00D14D34">
                        <w:rPr>
                          <w:rFonts w:ascii="Times New Roman" w:hAnsi="Times New Roman" w:cs="Times New Roman"/>
                          <w:b/>
                          <w:noProof/>
                          <w:color w:val="auto"/>
                          <w:sz w:val="20"/>
                        </w:rPr>
                        <w:fldChar w:fldCharType="end"/>
                      </w:r>
                      <w:r w:rsidR="00F66FA1" w:rsidRPr="00D14D34">
                        <w:rPr>
                          <w:rFonts w:ascii="Times New Roman" w:hAnsi="Times New Roman" w:cs="Times New Roman"/>
                          <w:b/>
                          <w:noProof/>
                          <w:color w:val="auto"/>
                          <w:sz w:val="20"/>
                        </w:rPr>
                        <w:t xml:space="preserve">. </w:t>
                      </w:r>
                      <w:r w:rsidR="00F66FA1" w:rsidRPr="00D14D34">
                        <w:rPr>
                          <w:rFonts w:ascii="Times New Roman" w:hAnsi="Times New Roman" w:cs="Times New Roman"/>
                          <w:noProof/>
                          <w:color w:val="auto"/>
                          <w:sz w:val="20"/>
                        </w:rPr>
                        <w:t>Data showing the fill ratio of the die at various shoe speeds for different filling techniques. The critical velocity is the max velocity that retains a fill ratio of 1.</w:t>
                      </w:r>
                    </w:p>
                  </w:txbxContent>
                </v:textbox>
                <w10:wrap type="square"/>
              </v:shape>
            </w:pict>
          </mc:Fallback>
        </mc:AlternateContent>
      </w:r>
      <w:r w:rsidR="003F0BCB" w:rsidRPr="004E1034">
        <w:rPr>
          <w:rFonts w:ascii="Times New Roman" w:hAnsi="Times New Roman" w:cs="Times New Roman"/>
          <w:noProof/>
        </w:rPr>
        <w:drawing>
          <wp:anchor distT="0" distB="0" distL="114300" distR="114300" simplePos="0" relativeHeight="251670528" behindDoc="0" locked="0" layoutInCell="1" allowOverlap="1" wp14:anchorId="47B2D30E" wp14:editId="68C39426">
            <wp:simplePos x="0" y="0"/>
            <wp:positionH relativeFrom="column">
              <wp:posOffset>-58230</wp:posOffset>
            </wp:positionH>
            <wp:positionV relativeFrom="paragraph">
              <wp:posOffset>676918</wp:posOffset>
            </wp:positionV>
            <wp:extent cx="2955584" cy="188918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_velocities.PNG"/>
                    <pic:cNvPicPr/>
                  </pic:nvPicPr>
                  <pic:blipFill rotWithShape="1">
                    <a:blip r:embed="rId13">
                      <a:extLst>
                        <a:ext uri="{28A0092B-C50C-407E-A947-70E740481C1C}">
                          <a14:useLocalDpi xmlns:a14="http://schemas.microsoft.com/office/drawing/2010/main" val="0"/>
                        </a:ext>
                      </a:extLst>
                    </a:blip>
                    <a:srcRect l="2201" r="3460"/>
                    <a:stretch/>
                  </pic:blipFill>
                  <pic:spPr bwMode="auto">
                    <a:xfrm>
                      <a:off x="0" y="0"/>
                      <a:ext cx="2955584" cy="1889185"/>
                    </a:xfrm>
                    <a:prstGeom prst="rect">
                      <a:avLst/>
                    </a:prstGeom>
                    <a:ln>
                      <a:noFill/>
                    </a:ln>
                    <a:extLst>
                      <a:ext uri="{53640926-AAD7-44D8-BBD7-CCE9431645EC}">
                        <a14:shadowObscured xmlns:a14="http://schemas.microsoft.com/office/drawing/2010/main"/>
                      </a:ext>
                    </a:extLst>
                  </pic:spPr>
                </pic:pic>
              </a:graphicData>
            </a:graphic>
          </wp:anchor>
        </w:drawing>
      </w:r>
      <w:r w:rsidR="006D6341" w:rsidRPr="004E1034">
        <w:rPr>
          <w:rFonts w:ascii="Times New Roman" w:hAnsi="Times New Roman" w:cs="Times New Roman"/>
        </w:rPr>
        <w:t xml:space="preserve">One can see that there is significant improvement in the die filling when using a suction filling mechanism in a </w:t>
      </w:r>
      <w:r w:rsidR="003769A0" w:rsidRPr="004E1034">
        <w:rPr>
          <w:rFonts w:ascii="Times New Roman" w:hAnsi="Times New Roman" w:cs="Times New Roman"/>
        </w:rPr>
        <w:t>vacuum</w:t>
      </w:r>
      <w:r w:rsidR="00D0606D" w:rsidRPr="004E1034">
        <w:rPr>
          <w:rFonts w:ascii="Times New Roman" w:hAnsi="Times New Roman" w:cs="Times New Roman"/>
        </w:rPr>
        <w:t xml:space="preserve"> (Fig. 5)</w:t>
      </w:r>
      <w:r w:rsidR="003769A0" w:rsidRPr="004E1034">
        <w:rPr>
          <w:rFonts w:ascii="Times New Roman" w:hAnsi="Times New Roman" w:cs="Times New Roman"/>
        </w:rPr>
        <w:t xml:space="preserve">. These should be considered when designing a </w:t>
      </w:r>
      <w:r w:rsidR="00137DEA" w:rsidRPr="004E1034">
        <w:rPr>
          <w:rFonts w:ascii="Times New Roman" w:hAnsi="Times New Roman" w:cs="Times New Roman"/>
        </w:rPr>
        <w:t>large-scale</w:t>
      </w:r>
      <w:r w:rsidR="003769A0" w:rsidRPr="004E1034">
        <w:rPr>
          <w:rFonts w:ascii="Times New Roman" w:hAnsi="Times New Roman" w:cs="Times New Roman"/>
        </w:rPr>
        <w:t xml:space="preserve"> process for tablet formation.</w:t>
      </w:r>
    </w:p>
    <w:p w14:paraId="18CBFE64" w14:textId="4EC16F86" w:rsidR="000561CC" w:rsidRPr="004E1034" w:rsidRDefault="000561CC" w:rsidP="00DF7E14">
      <w:pPr>
        <w:jc w:val="both"/>
        <w:rPr>
          <w:rFonts w:ascii="Times New Roman" w:hAnsi="Times New Roman" w:cs="Times New Roman"/>
        </w:rPr>
      </w:pPr>
      <w:r w:rsidRPr="004E1034">
        <w:rPr>
          <w:rFonts w:ascii="Times New Roman" w:hAnsi="Times New Roman" w:cs="Times New Roman"/>
          <w:i/>
        </w:rPr>
        <w:t xml:space="preserve">Compression – </w:t>
      </w:r>
      <w:r w:rsidRPr="004E1034">
        <w:rPr>
          <w:rFonts w:ascii="Times New Roman" w:hAnsi="Times New Roman" w:cs="Times New Roman"/>
        </w:rPr>
        <w:t>Compression is key to ensure that a stable and non-friable tablet is achieved during production.</w:t>
      </w:r>
      <w:r w:rsidR="00BF2AB4" w:rsidRPr="004E1034">
        <w:rPr>
          <w:rFonts w:ascii="Times New Roman" w:hAnsi="Times New Roman" w:cs="Times New Roman"/>
        </w:rPr>
        <w:t xml:space="preserve"> The die punches are passed under two sets of rollers – a small pre-compression roller and a large main compression roller.</w:t>
      </w:r>
      <w:r w:rsidR="00B0795E" w:rsidRPr="004E1034">
        <w:rPr>
          <w:rFonts w:ascii="Times New Roman" w:hAnsi="Times New Roman" w:cs="Times New Roman"/>
        </w:rPr>
        <w:t xml:space="preserve"> The pre</w:t>
      </w:r>
      <w:r w:rsidR="002B43E4" w:rsidRPr="004E1034">
        <w:rPr>
          <w:rFonts w:ascii="Times New Roman" w:hAnsi="Times New Roman" w:cs="Times New Roman"/>
        </w:rPr>
        <w:t>-</w:t>
      </w:r>
      <w:r w:rsidR="00B0795E" w:rsidRPr="004E1034">
        <w:rPr>
          <w:rFonts w:ascii="Times New Roman" w:hAnsi="Times New Roman" w:cs="Times New Roman"/>
        </w:rPr>
        <w:t>compression roller is responsible for removing air and decreasing porosity, while the main compression roller is responsible for the bulk of the compression.</w:t>
      </w:r>
      <w:r w:rsidR="00D5641C" w:rsidRPr="004E1034">
        <w:rPr>
          <w:rFonts w:ascii="Times New Roman" w:hAnsi="Times New Roman" w:cs="Times New Roman"/>
        </w:rPr>
        <w:t xml:space="preserve"> As one would expect, the actual amount of compression greatly affects</w:t>
      </w:r>
      <w:r w:rsidR="00BD658F" w:rsidRPr="004E1034">
        <w:rPr>
          <w:rFonts w:ascii="Times New Roman" w:hAnsi="Times New Roman" w:cs="Times New Roman"/>
        </w:rPr>
        <w:t xml:space="preserve"> the quality of the tablet in the end. This is characterized via the tensile strength of the tablet in the end, which can be calculated using Hertz’s theory of elastic loading</w:t>
      </w:r>
      <w:r w:rsidR="00F26990" w:rsidRPr="004E1034">
        <w:rPr>
          <w:rFonts w:ascii="Times New Roman" w:hAnsi="Times New Roman" w:cs="Times New Roman"/>
        </w:rPr>
        <w:t xml:space="preserve"> (S.P. </w:t>
      </w:r>
      <w:r w:rsidR="00B909FB" w:rsidRPr="004E1034">
        <w:rPr>
          <w:rFonts w:ascii="Times New Roman" w:hAnsi="Times New Roman" w:cs="Times New Roman"/>
        </w:rPr>
        <w:t>Timoshenko</w:t>
      </w:r>
      <w:r w:rsidR="00F26990" w:rsidRPr="004E1034">
        <w:rPr>
          <w:rFonts w:ascii="Times New Roman" w:hAnsi="Times New Roman" w:cs="Times New Roman"/>
        </w:rPr>
        <w:t>, 1970)</w:t>
      </w:r>
      <w:r w:rsidR="00BD658F" w:rsidRPr="004E1034">
        <w:rPr>
          <w:rFonts w:ascii="Times New Roman" w:hAnsi="Times New Roman" w:cs="Times New Roman"/>
        </w:rPr>
        <w:t>.</w:t>
      </w:r>
    </w:p>
    <w:p w14:paraId="3E401BD0" w14:textId="35DF8ACE" w:rsidR="00BD658F" w:rsidRPr="004E1034" w:rsidRDefault="00516D1A" w:rsidP="00DF7E14">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m:t>
              </m:r>
            </m:sub>
          </m:sSub>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rPr>
                <m:t>2P</m:t>
              </m:r>
            </m:num>
            <m:den>
              <m:r>
                <w:rPr>
                  <w:rFonts w:ascii="Cambria Math" w:hAnsi="Cambria Math" w:cs="Times New Roman"/>
                </w:rPr>
                <m:t>πDt</m:t>
              </m:r>
            </m:den>
          </m:f>
        </m:oMath>
      </m:oMathPara>
    </w:p>
    <w:p w14:paraId="5BDCC0D3" w14:textId="2194595F" w:rsidR="00BD658F" w:rsidRPr="004E1034" w:rsidRDefault="00BD658F" w:rsidP="00DF7E14">
      <w:pPr>
        <w:jc w:val="both"/>
        <w:rPr>
          <w:rFonts w:ascii="Times New Roman" w:eastAsiaTheme="minorEastAsia" w:hAnsi="Times New Roman" w:cs="Times New Roman"/>
        </w:rPr>
      </w:pPr>
      <w:r w:rsidRPr="004E1034">
        <w:rPr>
          <w:rFonts w:ascii="Times New Roman" w:eastAsiaTheme="minorEastAsia" w:hAnsi="Times New Roman" w:cs="Times New Roman"/>
        </w:rPr>
        <w:t>Where P is the pressure, D is the tablet Diameter, and t is the tablet thickness. A higher tensile strength correlates to an increased tablet integrity.</w:t>
      </w:r>
      <w:r w:rsidR="003B49CA" w:rsidRPr="004E1034">
        <w:rPr>
          <w:rFonts w:ascii="Times New Roman" w:eastAsiaTheme="minorEastAsia" w:hAnsi="Times New Roman" w:cs="Times New Roman"/>
        </w:rPr>
        <w:t xml:space="preserve"> Compression is the main factor that increases tensile strength, however, it may not always be best to increase tablet compression pressure to as high as possible. One can imagine that an overly high tablet compression will result in cracks, lamination, and decreased porosity which reduces dissolution rate and subsequent bioavailability.</w:t>
      </w:r>
      <w:r w:rsidR="008F37E1" w:rsidRPr="004E1034">
        <w:rPr>
          <w:rFonts w:ascii="Times New Roman" w:eastAsiaTheme="minorEastAsia" w:hAnsi="Times New Roman" w:cs="Times New Roman"/>
        </w:rPr>
        <w:t xml:space="preserve"> Additional experiments by </w:t>
      </w:r>
      <w:proofErr w:type="spellStart"/>
      <w:r w:rsidR="008F37E1" w:rsidRPr="004E1034">
        <w:rPr>
          <w:rFonts w:ascii="Times New Roman" w:eastAsiaTheme="minorEastAsia" w:hAnsi="Times New Roman" w:cs="Times New Roman"/>
        </w:rPr>
        <w:t>Sinka</w:t>
      </w:r>
      <w:proofErr w:type="spellEnd"/>
      <w:r w:rsidR="008F37E1" w:rsidRPr="004E1034">
        <w:rPr>
          <w:rFonts w:ascii="Times New Roman" w:eastAsiaTheme="minorEastAsia" w:hAnsi="Times New Roman" w:cs="Times New Roman"/>
        </w:rPr>
        <w:t xml:space="preserve"> </w:t>
      </w:r>
      <w:r w:rsidR="008F37E1" w:rsidRPr="00141F60">
        <w:rPr>
          <w:rFonts w:ascii="Times New Roman" w:eastAsiaTheme="minorEastAsia" w:hAnsi="Times New Roman" w:cs="Times New Roman"/>
          <w:i/>
        </w:rPr>
        <w:t>et. al.</w:t>
      </w:r>
      <w:r w:rsidR="008F37E1" w:rsidRPr="004E1034">
        <w:rPr>
          <w:rFonts w:ascii="Times New Roman" w:eastAsiaTheme="minorEastAsia" w:hAnsi="Times New Roman" w:cs="Times New Roman"/>
        </w:rPr>
        <w:t xml:space="preserve"> showed how an increase in pressure is directly correlated to an increase in tablet tensile strength. Various inert excipients were subject to compression between 1 and 20 MPa, and the subsequent tensile strength was measured. There existed a very strong positive correlation between roller pressure and tensile strength</w:t>
      </w:r>
      <w:r w:rsidR="009D096A" w:rsidRPr="004E1034">
        <w:rPr>
          <w:rFonts w:ascii="Times New Roman" w:eastAsiaTheme="minorEastAsia" w:hAnsi="Times New Roman" w:cs="Times New Roman"/>
        </w:rPr>
        <w:t xml:space="preserve"> (</w:t>
      </w:r>
      <w:proofErr w:type="spellStart"/>
      <w:r w:rsidR="009D096A" w:rsidRPr="004E1034">
        <w:rPr>
          <w:rFonts w:ascii="Times New Roman" w:eastAsiaTheme="minorEastAsia" w:hAnsi="Times New Roman" w:cs="Times New Roman"/>
        </w:rPr>
        <w:t>Sinka</w:t>
      </w:r>
      <w:proofErr w:type="spellEnd"/>
      <w:r w:rsidR="009D096A" w:rsidRPr="004E1034">
        <w:rPr>
          <w:rFonts w:ascii="Times New Roman" w:eastAsiaTheme="minorEastAsia" w:hAnsi="Times New Roman" w:cs="Times New Roman"/>
        </w:rPr>
        <w:t xml:space="preserve"> </w:t>
      </w:r>
      <w:r w:rsidR="009D096A" w:rsidRPr="00141F60">
        <w:rPr>
          <w:rFonts w:ascii="Times New Roman" w:eastAsiaTheme="minorEastAsia" w:hAnsi="Times New Roman" w:cs="Times New Roman"/>
          <w:i/>
        </w:rPr>
        <w:t>et. al.</w:t>
      </w:r>
      <w:r w:rsidR="009D096A" w:rsidRPr="004E1034">
        <w:rPr>
          <w:rFonts w:ascii="Times New Roman" w:eastAsiaTheme="minorEastAsia" w:hAnsi="Times New Roman" w:cs="Times New Roman"/>
        </w:rPr>
        <w:t>, 2009)</w:t>
      </w:r>
      <w:r w:rsidR="008F37E1" w:rsidRPr="004E1034">
        <w:rPr>
          <w:rFonts w:ascii="Times New Roman" w:eastAsiaTheme="minorEastAsia" w:hAnsi="Times New Roman" w:cs="Times New Roman"/>
        </w:rPr>
        <w:t>.</w:t>
      </w:r>
    </w:p>
    <w:p w14:paraId="76EF47DF" w14:textId="7D363D1B" w:rsidR="000C52F7" w:rsidRPr="004E1034" w:rsidRDefault="000C52F7" w:rsidP="00DF7E14">
      <w:pPr>
        <w:jc w:val="both"/>
        <w:rPr>
          <w:rFonts w:ascii="Times New Roman" w:eastAsiaTheme="minorEastAsia" w:hAnsi="Times New Roman" w:cs="Times New Roman"/>
        </w:rPr>
      </w:pPr>
      <w:r w:rsidRPr="004E1034">
        <w:rPr>
          <w:rFonts w:ascii="Times New Roman" w:eastAsiaTheme="minorEastAsia" w:hAnsi="Times New Roman" w:cs="Times New Roman"/>
        </w:rPr>
        <w:t xml:space="preserve">It should be noted that tablet compression is not the only factor that can affects the tablet quality. Other factors like the die press (turret) speed, the die position and shape, and the feed frame speed can affect the overall integrity of </w:t>
      </w:r>
      <w:r w:rsidR="00E20EA8" w:rsidRPr="004E1034">
        <w:rPr>
          <w:rFonts w:ascii="Times New Roman" w:eastAsiaTheme="minorEastAsia" w:hAnsi="Times New Roman" w:cs="Times New Roman"/>
        </w:rPr>
        <w:t xml:space="preserve">the </w:t>
      </w:r>
      <w:r w:rsidRPr="004E1034">
        <w:rPr>
          <w:rFonts w:ascii="Times New Roman" w:eastAsiaTheme="minorEastAsia" w:hAnsi="Times New Roman" w:cs="Times New Roman"/>
        </w:rPr>
        <w:t>tablets.</w:t>
      </w:r>
      <w:r w:rsidR="000B3C47" w:rsidRPr="004E1034">
        <w:rPr>
          <w:rFonts w:ascii="Times New Roman" w:eastAsiaTheme="minorEastAsia" w:hAnsi="Times New Roman" w:cs="Times New Roman"/>
        </w:rPr>
        <w:t xml:space="preserve"> In addition, the actual tablet formulation has a great effect on the final state of our tablet</w:t>
      </w:r>
      <w:r w:rsidR="001E3F95" w:rsidRPr="004E1034">
        <w:rPr>
          <w:rFonts w:ascii="Times New Roman" w:eastAsiaTheme="minorEastAsia" w:hAnsi="Times New Roman" w:cs="Times New Roman"/>
        </w:rPr>
        <w:t xml:space="preserve"> </w:t>
      </w:r>
      <w:r w:rsidR="000B3C47" w:rsidRPr="004E1034">
        <w:rPr>
          <w:rFonts w:ascii="Times New Roman" w:eastAsiaTheme="minorEastAsia" w:hAnsi="Times New Roman" w:cs="Times New Roman"/>
        </w:rPr>
        <w:t>and usually empirical data is required to understand how the formulation contributes to the compression profile of our tablet</w:t>
      </w:r>
      <w:r w:rsidR="000F6BB1" w:rsidRPr="004E1034">
        <w:rPr>
          <w:rFonts w:ascii="Times New Roman" w:eastAsiaTheme="minorEastAsia" w:hAnsi="Times New Roman" w:cs="Times New Roman"/>
        </w:rPr>
        <w:t xml:space="preserve"> (Salman</w:t>
      </w:r>
      <w:r w:rsidR="00610312" w:rsidRPr="004E1034">
        <w:rPr>
          <w:rFonts w:ascii="Times New Roman" w:eastAsiaTheme="minorEastAsia" w:hAnsi="Times New Roman" w:cs="Times New Roman"/>
        </w:rPr>
        <w:t xml:space="preserve"> </w:t>
      </w:r>
      <w:r w:rsidR="00610312" w:rsidRPr="00141F60">
        <w:rPr>
          <w:rFonts w:ascii="Times New Roman" w:eastAsiaTheme="minorEastAsia" w:hAnsi="Times New Roman" w:cs="Times New Roman"/>
          <w:i/>
        </w:rPr>
        <w:t>et. al.</w:t>
      </w:r>
      <w:r w:rsidR="000F6BB1" w:rsidRPr="004E1034">
        <w:rPr>
          <w:rFonts w:ascii="Times New Roman" w:eastAsiaTheme="minorEastAsia" w:hAnsi="Times New Roman" w:cs="Times New Roman"/>
        </w:rPr>
        <w:t>, 2007)</w:t>
      </w:r>
      <w:r w:rsidR="000B3C47" w:rsidRPr="004E1034">
        <w:rPr>
          <w:rFonts w:ascii="Times New Roman" w:eastAsiaTheme="minorEastAsia" w:hAnsi="Times New Roman" w:cs="Times New Roman"/>
        </w:rPr>
        <w:t>.</w:t>
      </w:r>
    </w:p>
    <w:p w14:paraId="1A8A89CB" w14:textId="0187AB11" w:rsidR="00946ACF" w:rsidRPr="004E1034" w:rsidRDefault="00635911" w:rsidP="00635911">
      <w:pPr>
        <w:jc w:val="both"/>
        <w:rPr>
          <w:rFonts w:ascii="Times New Roman" w:hAnsi="Times New Roman" w:cs="Times New Roman"/>
        </w:rPr>
      </w:pPr>
      <w:r w:rsidRPr="004E1034">
        <w:rPr>
          <w:rFonts w:ascii="Times New Roman" w:hAnsi="Times New Roman" w:cs="Times New Roman"/>
          <w:i/>
        </w:rPr>
        <w:t xml:space="preserve">Tablet Formulation </w:t>
      </w:r>
      <w:r w:rsidR="00CB7AF0" w:rsidRPr="004E1034">
        <w:rPr>
          <w:rFonts w:ascii="Times New Roman" w:hAnsi="Times New Roman" w:cs="Times New Roman"/>
          <w:i/>
        </w:rPr>
        <w:t>–</w:t>
      </w:r>
      <w:r w:rsidRPr="004E1034">
        <w:rPr>
          <w:rFonts w:ascii="Times New Roman" w:hAnsi="Times New Roman" w:cs="Times New Roman"/>
          <w:i/>
        </w:rPr>
        <w:t xml:space="preserve"> </w:t>
      </w:r>
      <w:r w:rsidR="00CB7AF0" w:rsidRPr="004E1034">
        <w:rPr>
          <w:rFonts w:ascii="Times New Roman" w:hAnsi="Times New Roman" w:cs="Times New Roman"/>
        </w:rPr>
        <w:t xml:space="preserve">Tablet formulation refers to the recipe of excipients that are added </w:t>
      </w:r>
      <w:r w:rsidR="0074146C" w:rsidRPr="004E1034">
        <w:rPr>
          <w:rFonts w:ascii="Times New Roman" w:hAnsi="Times New Roman" w:cs="Times New Roman"/>
        </w:rPr>
        <w:t>to the API before final dosage form formation. Excipients are often</w:t>
      </w:r>
      <w:r w:rsidR="00EC6DE6" w:rsidRPr="004E1034">
        <w:rPr>
          <w:rFonts w:ascii="Times New Roman" w:hAnsi="Times New Roman" w:cs="Times New Roman"/>
        </w:rPr>
        <w:t xml:space="preserve"> inert ingredients that have many responsibilities. One common role of excipients is bulking. Often the API is required to be administered at such a low </w:t>
      </w:r>
      <w:r w:rsidR="00EC6DE6" w:rsidRPr="004E1034">
        <w:rPr>
          <w:rFonts w:ascii="Times New Roman" w:hAnsi="Times New Roman" w:cs="Times New Roman"/>
        </w:rPr>
        <w:lastRenderedPageBreak/>
        <w:t xml:space="preserve">concentration that </w:t>
      </w:r>
      <w:r w:rsidR="00FC3B31" w:rsidRPr="004E1034">
        <w:rPr>
          <w:rFonts w:ascii="Times New Roman" w:hAnsi="Times New Roman" w:cs="Times New Roman"/>
        </w:rPr>
        <w:t>creating a pure product to be taken wouldn’t be safe or practical. Thus, excipients are added to create a larger product which are easier to manufacture and take. Excipients are also included to help increase stability. This could be things like coatings which retain a certain water activity in the tablet, protect against photo-degradation, or even decrease the tablet friability.</w:t>
      </w:r>
      <w:r w:rsidR="00950FA5" w:rsidRPr="004E1034">
        <w:rPr>
          <w:rFonts w:ascii="Times New Roman" w:hAnsi="Times New Roman" w:cs="Times New Roman"/>
        </w:rPr>
        <w:t xml:space="preserve"> There are also many other excipients that can help dissolution and increase the bioavailability of the API (Zhou, 2018).</w:t>
      </w:r>
    </w:p>
    <w:p w14:paraId="4CBA5DFA" w14:textId="09CCBAB9" w:rsidR="002434A3" w:rsidRPr="004E1034" w:rsidRDefault="002434A3" w:rsidP="00635911">
      <w:pPr>
        <w:jc w:val="both"/>
        <w:rPr>
          <w:rFonts w:ascii="Times New Roman" w:hAnsi="Times New Roman" w:cs="Times New Roman"/>
        </w:rPr>
      </w:pPr>
      <w:r w:rsidRPr="002024D0">
        <w:rPr>
          <w:rFonts w:ascii="Times New Roman" w:hAnsi="Times New Roman" w:cs="Times New Roman"/>
          <w:i/>
        </w:rPr>
        <w:t>Particle Size Prediction</w:t>
      </w:r>
      <w:r w:rsidRPr="004E1034">
        <w:rPr>
          <w:rFonts w:ascii="Times New Roman" w:hAnsi="Times New Roman" w:cs="Times New Roman"/>
          <w:i/>
        </w:rPr>
        <w:t xml:space="preserve"> – </w:t>
      </w:r>
      <w:r w:rsidRPr="004E1034">
        <w:rPr>
          <w:rFonts w:ascii="Times New Roman" w:hAnsi="Times New Roman" w:cs="Times New Roman"/>
        </w:rPr>
        <w:t>One of the most important process parameters for the formation of tablets and the flow of powder in machinery is the particle size distribution of our API. Milling is used often to decrease the particle size. A decreased size fosters better tablet integrity at equal compression parameters.</w:t>
      </w:r>
      <w:r w:rsidR="00974EAF" w:rsidRPr="004E1034">
        <w:rPr>
          <w:rFonts w:ascii="Times New Roman" w:hAnsi="Times New Roman" w:cs="Times New Roman"/>
        </w:rPr>
        <w:t xml:space="preserve"> The size distribution of particles can be modeled and predicted using various </w:t>
      </w:r>
      <w:r w:rsidR="00B82BB9" w:rsidRPr="004E1034">
        <w:rPr>
          <w:rFonts w:ascii="Times New Roman" w:hAnsi="Times New Roman" w:cs="Times New Roman"/>
        </w:rPr>
        <w:t xml:space="preserve">process parameters to help predict the behavior of powder flow in the system. This review won’t get into the specifics right now as it is extremely convoluted and requires significant computation. However, there are some obvious correlations. Impeller rotational speed of mills used to decrease the particle size has the greatest </w:t>
      </w:r>
      <w:proofErr w:type="spellStart"/>
      <w:r w:rsidR="00B82BB9" w:rsidRPr="004E1034">
        <w:rPr>
          <w:rFonts w:ascii="Times New Roman" w:hAnsi="Times New Roman" w:cs="Times New Roman"/>
        </w:rPr>
        <w:t>affect</w:t>
      </w:r>
      <w:proofErr w:type="spellEnd"/>
      <w:r w:rsidR="00B82BB9" w:rsidRPr="004E1034">
        <w:rPr>
          <w:rFonts w:ascii="Times New Roman" w:hAnsi="Times New Roman" w:cs="Times New Roman"/>
        </w:rPr>
        <w:t xml:space="preserve"> on the particle size distribution.</w:t>
      </w:r>
      <w:r w:rsidR="00FF6964" w:rsidRPr="004E1034">
        <w:rPr>
          <w:rFonts w:ascii="Times New Roman" w:hAnsi="Times New Roman" w:cs="Times New Roman"/>
        </w:rPr>
        <w:t xml:space="preserve"> Moisture content and friability affect the size, but don’t have nearly the affect that impeller speed shows.</w:t>
      </w:r>
      <w:r w:rsidR="0057655A" w:rsidRPr="004E1034">
        <w:rPr>
          <w:rFonts w:ascii="Times New Roman" w:hAnsi="Times New Roman" w:cs="Times New Roman"/>
        </w:rPr>
        <w:t xml:space="preserve"> It is recommended that one fit data empirically to understand how process parameters affect the overall particle size distribution of our API. Finally, small particles typically correlate to a better tablet compressibility, but a lower powder flowability. It requires some experimentation to obtain the best process parameters for </w:t>
      </w:r>
      <w:proofErr w:type="spellStart"/>
      <w:r w:rsidR="0057655A" w:rsidRPr="004E1034">
        <w:rPr>
          <w:rFonts w:ascii="Times New Roman" w:hAnsi="Times New Roman" w:cs="Times New Roman"/>
        </w:rPr>
        <w:t>ones</w:t>
      </w:r>
      <w:proofErr w:type="spellEnd"/>
      <w:r w:rsidR="0057655A" w:rsidRPr="004E1034">
        <w:rPr>
          <w:rFonts w:ascii="Times New Roman" w:hAnsi="Times New Roman" w:cs="Times New Roman"/>
        </w:rPr>
        <w:t xml:space="preserve"> own individual system (Metta </w:t>
      </w:r>
      <w:r w:rsidR="0057655A" w:rsidRPr="00141F60">
        <w:rPr>
          <w:rFonts w:ascii="Times New Roman" w:hAnsi="Times New Roman" w:cs="Times New Roman"/>
          <w:i/>
        </w:rPr>
        <w:t>et. al.</w:t>
      </w:r>
      <w:r w:rsidR="0057655A" w:rsidRPr="004E1034">
        <w:rPr>
          <w:rFonts w:ascii="Times New Roman" w:hAnsi="Times New Roman" w:cs="Times New Roman"/>
        </w:rPr>
        <w:t>, 2018).</w:t>
      </w:r>
    </w:p>
    <w:p w14:paraId="44312A4A" w14:textId="66580781" w:rsidR="00111E19" w:rsidRPr="004E1034" w:rsidRDefault="00E153F9" w:rsidP="00E153F9">
      <w:pPr>
        <w:pStyle w:val="Title"/>
        <w:jc w:val="both"/>
        <w:rPr>
          <w:sz w:val="52"/>
        </w:rPr>
      </w:pPr>
      <w:r w:rsidRPr="004E1034">
        <w:rPr>
          <w:sz w:val="52"/>
        </w:rPr>
        <w:t>Methods and Factors of Capsule Filling:</w:t>
      </w:r>
    </w:p>
    <w:p w14:paraId="5A24BF78" w14:textId="702AA048" w:rsidR="00E153F9" w:rsidRPr="004E1034" w:rsidRDefault="00E153F9" w:rsidP="00E53E98">
      <w:pPr>
        <w:jc w:val="both"/>
        <w:rPr>
          <w:rFonts w:ascii="Times New Roman" w:hAnsi="Times New Roman" w:cs="Times New Roman"/>
        </w:rPr>
      </w:pPr>
      <w:r w:rsidRPr="004E1034">
        <w:rPr>
          <w:rFonts w:ascii="Times New Roman" w:hAnsi="Times New Roman" w:cs="Times New Roman"/>
          <w:i/>
        </w:rPr>
        <w:t xml:space="preserve">Capsule Filling Overview – </w:t>
      </w:r>
      <w:r w:rsidRPr="004E1034">
        <w:rPr>
          <w:rFonts w:ascii="Times New Roman" w:hAnsi="Times New Roman" w:cs="Times New Roman"/>
        </w:rPr>
        <w:t>The filling of capsules i</w:t>
      </w:r>
      <w:r w:rsidR="00E53E98" w:rsidRPr="004E1034">
        <w:rPr>
          <w:rFonts w:ascii="Times New Roman" w:hAnsi="Times New Roman" w:cs="Times New Roman"/>
        </w:rPr>
        <w:t xml:space="preserve">s very similar to that of creating tablets. However, instead of compressing the formulation into a hard, solid tablet, it us encased into a gelatin capsule. Capsules have many benefits over tablets. Namely, the lack of a need for advanced excipients, decreased overall particle size, increased resistance to changes in humidity, and better </w:t>
      </w:r>
      <w:r w:rsidR="00827301" w:rsidRPr="004E1034">
        <w:rPr>
          <w:rFonts w:ascii="Times New Roman" w:hAnsi="Times New Roman" w:cs="Times New Roman"/>
        </w:rPr>
        <w:t xml:space="preserve">product </w:t>
      </w:r>
      <w:r w:rsidR="00E53E98" w:rsidRPr="004E1034">
        <w:rPr>
          <w:rFonts w:ascii="Times New Roman" w:hAnsi="Times New Roman" w:cs="Times New Roman"/>
        </w:rPr>
        <w:t>identification.</w:t>
      </w:r>
      <w:r w:rsidR="0051266C" w:rsidRPr="004E1034">
        <w:rPr>
          <w:rFonts w:ascii="Times New Roman" w:hAnsi="Times New Roman" w:cs="Times New Roman"/>
        </w:rPr>
        <w:t xml:space="preserve"> However, </w:t>
      </w:r>
      <w:r w:rsidR="00FB7BAB" w:rsidRPr="004E1034">
        <w:rPr>
          <w:rFonts w:ascii="Times New Roman" w:hAnsi="Times New Roman" w:cs="Times New Roman"/>
        </w:rPr>
        <w:t>since</w:t>
      </w:r>
      <w:r w:rsidR="0051266C" w:rsidRPr="004E1034">
        <w:rPr>
          <w:rFonts w:ascii="Times New Roman" w:hAnsi="Times New Roman" w:cs="Times New Roman"/>
        </w:rPr>
        <w:t xml:space="preserve"> the API formulation is being encased in a hard gelatin shell, this makes the mass production </w:t>
      </w:r>
      <w:r w:rsidR="0051266C" w:rsidRPr="004E1034">
        <w:rPr>
          <w:rFonts w:ascii="Times New Roman" w:hAnsi="Times New Roman" w:cs="Times New Roman"/>
        </w:rPr>
        <w:t>of such dosage forms a little trickier.</w:t>
      </w:r>
      <w:r w:rsidR="00CC310E" w:rsidRPr="004E1034">
        <w:rPr>
          <w:rFonts w:ascii="Times New Roman" w:hAnsi="Times New Roman" w:cs="Times New Roman"/>
        </w:rPr>
        <w:t xml:space="preserve"> Instead of a single feed – API formulation, we know have two: API formulation powder flow and the hard gelatin capsule flow. In addition, these capsules are very specific in their size and shape, and thus they must be oriented properly to allow for filling.</w:t>
      </w:r>
      <w:r w:rsidR="002A2BC9" w:rsidRPr="004E1034">
        <w:rPr>
          <w:rFonts w:ascii="Times New Roman" w:hAnsi="Times New Roman" w:cs="Times New Roman"/>
        </w:rPr>
        <w:t xml:space="preserve"> Once they are oriented, however, powder be dispensed into them, they can be closed, and they can be ejected and sent for subsequent processing, </w:t>
      </w:r>
      <w:r w:rsidR="00163DBE" w:rsidRPr="004E1034">
        <w:rPr>
          <w:rFonts w:ascii="Times New Roman" w:hAnsi="Times New Roman" w:cs="Times New Roman"/>
        </w:rPr>
        <w:t>since</w:t>
      </w:r>
      <w:r w:rsidR="002A2BC9" w:rsidRPr="004E1034">
        <w:rPr>
          <w:rFonts w:ascii="Times New Roman" w:hAnsi="Times New Roman" w:cs="Times New Roman"/>
        </w:rPr>
        <w:t xml:space="preserve"> this dosage form uses a hard gelatin shell, there is little need for taste masking and complex excipients to promote dissolution and product formation</w:t>
      </w:r>
      <w:r w:rsidR="006C399C" w:rsidRPr="004E1034">
        <w:rPr>
          <w:rFonts w:ascii="Times New Roman" w:hAnsi="Times New Roman" w:cs="Times New Roman"/>
        </w:rPr>
        <w:t xml:space="preserve"> (</w:t>
      </w:r>
      <w:proofErr w:type="spellStart"/>
      <w:r w:rsidR="006C399C" w:rsidRPr="004E1034">
        <w:rPr>
          <w:rFonts w:ascii="Times New Roman" w:hAnsi="Times New Roman" w:cs="Times New Roman"/>
        </w:rPr>
        <w:t>Podczeck</w:t>
      </w:r>
      <w:proofErr w:type="spellEnd"/>
      <w:r w:rsidR="006C399C" w:rsidRPr="004E1034">
        <w:rPr>
          <w:rFonts w:ascii="Times New Roman" w:hAnsi="Times New Roman" w:cs="Times New Roman"/>
        </w:rPr>
        <w:t>, 1999).</w:t>
      </w:r>
    </w:p>
    <w:p w14:paraId="2CF4A72C" w14:textId="7EEC5756" w:rsidR="001C5CE8" w:rsidRPr="004E1034" w:rsidRDefault="00E736D5" w:rsidP="00E53E98">
      <w:pPr>
        <w:jc w:val="both"/>
        <w:rPr>
          <w:rFonts w:ascii="Times New Roman" w:hAnsi="Times New Roman" w:cs="Times New Roman"/>
        </w:rPr>
      </w:pPr>
      <w:r w:rsidRPr="004E1034">
        <w:rPr>
          <w:noProof/>
        </w:rPr>
        <mc:AlternateContent>
          <mc:Choice Requires="wps">
            <w:drawing>
              <wp:anchor distT="0" distB="0" distL="114300" distR="114300" simplePos="0" relativeHeight="251675648" behindDoc="0" locked="0" layoutInCell="1" allowOverlap="1" wp14:anchorId="4F048276" wp14:editId="67BBA58A">
                <wp:simplePos x="0" y="0"/>
                <wp:positionH relativeFrom="column">
                  <wp:posOffset>5715</wp:posOffset>
                </wp:positionH>
                <wp:positionV relativeFrom="paragraph">
                  <wp:posOffset>3672205</wp:posOffset>
                </wp:positionV>
                <wp:extent cx="2962910" cy="367665"/>
                <wp:effectExtent l="0" t="0" r="8890" b="0"/>
                <wp:wrapSquare wrapText="bothSides"/>
                <wp:docPr id="12" name="Text Box 12"/>
                <wp:cNvGraphicFramePr/>
                <a:graphic xmlns:a="http://schemas.openxmlformats.org/drawingml/2006/main">
                  <a:graphicData uri="http://schemas.microsoft.com/office/word/2010/wordprocessingShape">
                    <wps:wsp>
                      <wps:cNvSpPr txBox="1"/>
                      <wps:spPr>
                        <a:xfrm>
                          <a:off x="0" y="0"/>
                          <a:ext cx="2962910" cy="367665"/>
                        </a:xfrm>
                        <a:prstGeom prst="rect">
                          <a:avLst/>
                        </a:prstGeom>
                        <a:solidFill>
                          <a:prstClr val="white"/>
                        </a:solidFill>
                        <a:ln>
                          <a:noFill/>
                        </a:ln>
                      </wps:spPr>
                      <wps:txbx>
                        <w:txbxContent>
                          <w:p w14:paraId="51B5518C" w14:textId="0172E254" w:rsidR="00561B31" w:rsidRPr="00D14D34" w:rsidRDefault="00561B31" w:rsidP="00E736D5">
                            <w:pPr>
                              <w:pStyle w:val="Caption"/>
                              <w:rPr>
                                <w:rFonts w:ascii="Times New Roman" w:hAnsi="Times New Roman" w:cs="Times New Roman"/>
                                <w:noProof/>
                                <w:color w:val="auto"/>
                                <w:sz w:val="20"/>
                              </w:rPr>
                            </w:pPr>
                            <w:r w:rsidRPr="00D14D34">
                              <w:rPr>
                                <w:rFonts w:ascii="Times New Roman" w:hAnsi="Times New Roman" w:cs="Times New Roman"/>
                                <w:b/>
                                <w:color w:val="auto"/>
                                <w:sz w:val="20"/>
                              </w:rPr>
                              <w:t xml:space="preserve">Figure </w:t>
                            </w:r>
                            <w:r w:rsidRPr="00D14D34">
                              <w:rPr>
                                <w:rFonts w:ascii="Times New Roman" w:hAnsi="Times New Roman" w:cs="Times New Roman"/>
                                <w:b/>
                                <w:noProof/>
                                <w:color w:val="auto"/>
                                <w:sz w:val="20"/>
                              </w:rPr>
                              <w:fldChar w:fldCharType="begin"/>
                            </w:r>
                            <w:r w:rsidRPr="00D14D34">
                              <w:rPr>
                                <w:rFonts w:ascii="Times New Roman" w:hAnsi="Times New Roman" w:cs="Times New Roman"/>
                                <w:b/>
                                <w:noProof/>
                                <w:color w:val="auto"/>
                                <w:sz w:val="20"/>
                              </w:rPr>
                              <w:instrText xml:space="preserve"> SEQ Figure \* ARABIC </w:instrText>
                            </w:r>
                            <w:r w:rsidRPr="00D14D34">
                              <w:rPr>
                                <w:rFonts w:ascii="Times New Roman" w:hAnsi="Times New Roman" w:cs="Times New Roman"/>
                                <w:b/>
                                <w:noProof/>
                                <w:color w:val="auto"/>
                                <w:sz w:val="20"/>
                              </w:rPr>
                              <w:fldChar w:fldCharType="separate"/>
                            </w:r>
                            <w:r w:rsidR="004A7F1D" w:rsidRPr="00D14D34">
                              <w:rPr>
                                <w:rFonts w:ascii="Times New Roman" w:hAnsi="Times New Roman" w:cs="Times New Roman"/>
                                <w:b/>
                                <w:noProof/>
                                <w:color w:val="auto"/>
                                <w:sz w:val="20"/>
                              </w:rPr>
                              <w:t>6</w:t>
                            </w:r>
                            <w:r w:rsidRPr="00D14D34">
                              <w:rPr>
                                <w:rFonts w:ascii="Times New Roman" w:hAnsi="Times New Roman" w:cs="Times New Roman"/>
                                <w:b/>
                                <w:noProof/>
                                <w:color w:val="auto"/>
                                <w:sz w:val="20"/>
                              </w:rPr>
                              <w:fldChar w:fldCharType="end"/>
                            </w:r>
                            <w:r w:rsidR="008A6494" w:rsidRPr="00D14D34">
                              <w:rPr>
                                <w:rFonts w:ascii="Times New Roman" w:hAnsi="Times New Roman" w:cs="Times New Roman"/>
                                <w:b/>
                                <w:noProof/>
                                <w:color w:val="auto"/>
                                <w:sz w:val="20"/>
                              </w:rPr>
                              <w:t xml:space="preserve">. </w:t>
                            </w:r>
                            <w:r w:rsidR="008A6494" w:rsidRPr="00D14D34">
                              <w:rPr>
                                <w:rFonts w:ascii="Times New Roman" w:hAnsi="Times New Roman" w:cs="Times New Roman"/>
                                <w:noProof/>
                                <w:color w:val="auto"/>
                                <w:sz w:val="20"/>
                              </w:rPr>
                              <w:t>A diagram that shows the locking mechanism of a gelatin capsule.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048276" id="Text Box 12" o:spid="_x0000_s1031" type="#_x0000_t202" style="position:absolute;left:0;text-align:left;margin-left:.45pt;margin-top:289.15pt;width:233.3pt;height:28.9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" stroked="f">
                <v:textbox inset="0,0,0,0">
                  <w:txbxContent>
                    <w:p w14:paraId="51B5518C" w14:textId="0172E254" w:rsidR="00561B31" w:rsidRPr="00D14D34" w:rsidRDefault="00561B31" w:rsidP="00E736D5">
                      <w:pPr>
                        <w:pStyle w:val="Caption"/>
                        <w:rPr>
                          <w:rFonts w:ascii="Times New Roman" w:hAnsi="Times New Roman" w:cs="Times New Roman"/>
                          <w:noProof/>
                          <w:color w:val="auto"/>
                          <w:sz w:val="20"/>
                        </w:rPr>
                      </w:pPr>
                      <w:r w:rsidRPr="00D14D34">
                        <w:rPr>
                          <w:rFonts w:ascii="Times New Roman" w:hAnsi="Times New Roman" w:cs="Times New Roman"/>
                          <w:b/>
                          <w:color w:val="auto"/>
                          <w:sz w:val="20"/>
                        </w:rPr>
                        <w:t xml:space="preserve">Figure </w:t>
                      </w:r>
                      <w:r w:rsidRPr="00D14D34">
                        <w:rPr>
                          <w:rFonts w:ascii="Times New Roman" w:hAnsi="Times New Roman" w:cs="Times New Roman"/>
                          <w:b/>
                          <w:noProof/>
                          <w:color w:val="auto"/>
                          <w:sz w:val="20"/>
                        </w:rPr>
                        <w:fldChar w:fldCharType="begin"/>
                      </w:r>
                      <w:r w:rsidRPr="00D14D34">
                        <w:rPr>
                          <w:rFonts w:ascii="Times New Roman" w:hAnsi="Times New Roman" w:cs="Times New Roman"/>
                          <w:b/>
                          <w:noProof/>
                          <w:color w:val="auto"/>
                          <w:sz w:val="20"/>
                        </w:rPr>
                        <w:instrText xml:space="preserve"> SEQ Figure \* ARABIC </w:instrText>
                      </w:r>
                      <w:r w:rsidRPr="00D14D34">
                        <w:rPr>
                          <w:rFonts w:ascii="Times New Roman" w:hAnsi="Times New Roman" w:cs="Times New Roman"/>
                          <w:b/>
                          <w:noProof/>
                          <w:color w:val="auto"/>
                          <w:sz w:val="20"/>
                        </w:rPr>
                        <w:fldChar w:fldCharType="separate"/>
                      </w:r>
                      <w:r w:rsidR="004A7F1D" w:rsidRPr="00D14D34">
                        <w:rPr>
                          <w:rFonts w:ascii="Times New Roman" w:hAnsi="Times New Roman" w:cs="Times New Roman"/>
                          <w:b/>
                          <w:noProof/>
                          <w:color w:val="auto"/>
                          <w:sz w:val="20"/>
                        </w:rPr>
                        <w:t>6</w:t>
                      </w:r>
                      <w:r w:rsidRPr="00D14D34">
                        <w:rPr>
                          <w:rFonts w:ascii="Times New Roman" w:hAnsi="Times New Roman" w:cs="Times New Roman"/>
                          <w:b/>
                          <w:noProof/>
                          <w:color w:val="auto"/>
                          <w:sz w:val="20"/>
                        </w:rPr>
                        <w:fldChar w:fldCharType="end"/>
                      </w:r>
                      <w:r w:rsidR="008A6494" w:rsidRPr="00D14D34">
                        <w:rPr>
                          <w:rFonts w:ascii="Times New Roman" w:hAnsi="Times New Roman" w:cs="Times New Roman"/>
                          <w:b/>
                          <w:noProof/>
                          <w:color w:val="auto"/>
                          <w:sz w:val="20"/>
                        </w:rPr>
                        <w:t xml:space="preserve">. </w:t>
                      </w:r>
                      <w:r w:rsidR="008A6494" w:rsidRPr="00D14D34">
                        <w:rPr>
                          <w:rFonts w:ascii="Times New Roman" w:hAnsi="Times New Roman" w:cs="Times New Roman"/>
                          <w:noProof/>
                          <w:color w:val="auto"/>
                          <w:sz w:val="20"/>
                        </w:rPr>
                        <w:t>A diagram that shows the locking mechanism of a gelatin capsule.</w:t>
                      </w:r>
                    </w:p>
                  </w:txbxContent>
                </v:textbox>
                <w10:wrap type="square"/>
              </v:shape>
            </w:pict>
          </mc:Fallback>
        </mc:AlternateContent>
      </w:r>
      <w:r w:rsidRPr="004E1034">
        <w:rPr>
          <w:noProof/>
        </w:rPr>
        <w:drawing>
          <wp:anchor distT="0" distB="0" distL="114300" distR="114300" simplePos="0" relativeHeight="251673600" behindDoc="0" locked="0" layoutInCell="1" allowOverlap="1" wp14:anchorId="65628FD6" wp14:editId="23CD6D6D">
            <wp:simplePos x="0" y="0"/>
            <wp:positionH relativeFrom="column">
              <wp:posOffset>0</wp:posOffset>
            </wp:positionH>
            <wp:positionV relativeFrom="paragraph">
              <wp:posOffset>2007235</wp:posOffset>
            </wp:positionV>
            <wp:extent cx="2962910" cy="1609725"/>
            <wp:effectExtent l="0" t="0" r="8890" b="9525"/>
            <wp:wrapSquare wrapText="bothSides"/>
            <wp:docPr id="7" name="Picture 7" descr="Image result for gelatin caps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elatin capsu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2910" cy="1609725"/>
                    </a:xfrm>
                    <a:prstGeom prst="rect">
                      <a:avLst/>
                    </a:prstGeom>
                    <a:noFill/>
                    <a:ln>
                      <a:noFill/>
                    </a:ln>
                  </pic:spPr>
                </pic:pic>
              </a:graphicData>
            </a:graphic>
            <wp14:sizeRelV relativeFrom="margin">
              <wp14:pctHeight>0</wp14:pctHeight>
            </wp14:sizeRelV>
          </wp:anchor>
        </w:drawing>
      </w:r>
      <w:r w:rsidR="001C5CE8" w:rsidRPr="004E1034">
        <w:rPr>
          <w:rFonts w:ascii="Times New Roman" w:hAnsi="Times New Roman" w:cs="Times New Roman"/>
          <w:i/>
        </w:rPr>
        <w:t>Capsule Inlet and Orientation</w:t>
      </w:r>
      <w:r w:rsidR="009A5A22" w:rsidRPr="004E1034">
        <w:rPr>
          <w:rFonts w:ascii="Times New Roman" w:hAnsi="Times New Roman" w:cs="Times New Roman"/>
          <w:i/>
        </w:rPr>
        <w:t xml:space="preserve"> – </w:t>
      </w:r>
      <w:r w:rsidR="009A5A22" w:rsidRPr="004E1034">
        <w:rPr>
          <w:rFonts w:ascii="Times New Roman" w:hAnsi="Times New Roman" w:cs="Times New Roman"/>
        </w:rPr>
        <w:t>The orientation of the hard gelatin capsules is of obvious concern.</w:t>
      </w:r>
      <w:r w:rsidR="007A1C17" w:rsidRPr="004E1034">
        <w:rPr>
          <w:rFonts w:ascii="Times New Roman" w:hAnsi="Times New Roman" w:cs="Times New Roman"/>
        </w:rPr>
        <w:t xml:space="preserve"> </w:t>
      </w:r>
      <w:r w:rsidR="00646F67" w:rsidRPr="004E1034">
        <w:rPr>
          <w:rFonts w:ascii="Times New Roman" w:hAnsi="Times New Roman" w:cs="Times New Roman"/>
        </w:rPr>
        <w:t xml:space="preserve">The bottom capsule needs to be set into the die right side up. </w:t>
      </w:r>
      <w:r w:rsidR="007A1C17" w:rsidRPr="004E1034">
        <w:rPr>
          <w:rFonts w:ascii="Times New Roman" w:hAnsi="Times New Roman" w:cs="Times New Roman"/>
        </w:rPr>
        <w:t>For this reason, many manual and semi-automatic capsule filling machines exist.</w:t>
      </w:r>
      <w:r w:rsidR="00482C53" w:rsidRPr="004E1034">
        <w:rPr>
          <w:rFonts w:ascii="Times New Roman" w:hAnsi="Times New Roman" w:cs="Times New Roman"/>
        </w:rPr>
        <w:t xml:space="preserve"> </w:t>
      </w:r>
      <w:r w:rsidRPr="004E1034">
        <w:rPr>
          <w:rFonts w:ascii="Times New Roman" w:hAnsi="Times New Roman" w:cs="Times New Roman"/>
        </w:rPr>
        <w:t>These require someone to manually place the capsules in the dies to be prepped for filling. Automated machines, however, use a variety of techniques including computer guidance, and special spatial filters to automatically orient the capsules properly to be prepped for filling (Fig. 6)</w:t>
      </w:r>
      <w:r w:rsidR="008E1891" w:rsidRPr="004E1034">
        <w:rPr>
          <w:rFonts w:ascii="Times New Roman" w:hAnsi="Times New Roman" w:cs="Times New Roman"/>
        </w:rPr>
        <w:t>, (</w:t>
      </w:r>
      <w:proofErr w:type="spellStart"/>
      <w:r w:rsidR="008E1891" w:rsidRPr="004E1034">
        <w:rPr>
          <w:rFonts w:ascii="Times New Roman" w:hAnsi="Times New Roman" w:cs="Times New Roman"/>
        </w:rPr>
        <w:t>CapsuGel</w:t>
      </w:r>
      <w:proofErr w:type="spellEnd"/>
      <w:r w:rsidR="008E1891" w:rsidRPr="004E1034">
        <w:rPr>
          <w:rFonts w:ascii="Times New Roman" w:hAnsi="Times New Roman" w:cs="Times New Roman"/>
        </w:rPr>
        <w:t>, 2013)</w:t>
      </w:r>
      <w:r w:rsidRPr="004E1034">
        <w:rPr>
          <w:rFonts w:ascii="Times New Roman" w:hAnsi="Times New Roman" w:cs="Times New Roman"/>
        </w:rPr>
        <w:t>.</w:t>
      </w:r>
    </w:p>
    <w:p w14:paraId="2316EBF4" w14:textId="1459965F" w:rsidR="00E736D5" w:rsidRPr="004E1034" w:rsidRDefault="00E736D5" w:rsidP="00E53E98">
      <w:pPr>
        <w:jc w:val="both"/>
        <w:rPr>
          <w:rFonts w:ascii="Times New Roman" w:hAnsi="Times New Roman" w:cs="Times New Roman"/>
        </w:rPr>
      </w:pPr>
      <w:r w:rsidRPr="004E1034">
        <w:rPr>
          <w:rFonts w:ascii="Times New Roman" w:hAnsi="Times New Roman" w:cs="Times New Roman"/>
          <w:i/>
        </w:rPr>
        <w:t xml:space="preserve">Tamping pin capsule filling – </w:t>
      </w:r>
      <w:r w:rsidRPr="004E1034">
        <w:rPr>
          <w:rFonts w:ascii="Times New Roman" w:hAnsi="Times New Roman" w:cs="Times New Roman"/>
        </w:rPr>
        <w:t xml:space="preserve">This process utilizes a bed of </w:t>
      </w:r>
      <w:r w:rsidR="004F48BE" w:rsidRPr="004E1034">
        <w:rPr>
          <w:rFonts w:ascii="Times New Roman" w:hAnsi="Times New Roman" w:cs="Times New Roman"/>
        </w:rPr>
        <w:t>powder to sequentially fill a plug which is finally ejected into the capsule body. A pin will push an amount of powder into a plug about 5 times in row, filling the dosing disc. This plug is then ejected out of the dosing disc chamber and into the bottom body of the gelatin capsule</w:t>
      </w:r>
      <w:r w:rsidR="00310749" w:rsidRPr="004E1034">
        <w:rPr>
          <w:rFonts w:ascii="Times New Roman" w:hAnsi="Times New Roman" w:cs="Times New Roman"/>
        </w:rPr>
        <w:t xml:space="preserve"> through a deflector</w:t>
      </w:r>
      <w:r w:rsidR="004F48BE" w:rsidRPr="004E1034">
        <w:rPr>
          <w:rFonts w:ascii="Times New Roman" w:hAnsi="Times New Roman" w:cs="Times New Roman"/>
        </w:rPr>
        <w:t>.</w:t>
      </w:r>
      <w:r w:rsidR="00310749" w:rsidRPr="004E1034">
        <w:rPr>
          <w:rFonts w:ascii="Times New Roman" w:hAnsi="Times New Roman" w:cs="Times New Roman"/>
        </w:rPr>
        <w:t xml:space="preserve"> The deflector separates the powder bed from the </w:t>
      </w:r>
      <w:proofErr w:type="gramStart"/>
      <w:r w:rsidR="00310749" w:rsidRPr="004E1034">
        <w:rPr>
          <w:rFonts w:ascii="Times New Roman" w:hAnsi="Times New Roman" w:cs="Times New Roman"/>
        </w:rPr>
        <w:t>built up</w:t>
      </w:r>
      <w:proofErr w:type="gramEnd"/>
      <w:r w:rsidR="00310749" w:rsidRPr="004E1034">
        <w:rPr>
          <w:rFonts w:ascii="Times New Roman" w:hAnsi="Times New Roman" w:cs="Times New Roman"/>
        </w:rPr>
        <w:t xml:space="preserve"> plug, allowing it to be fully ejected.</w:t>
      </w:r>
      <w:r w:rsidR="008F2462" w:rsidRPr="004E1034">
        <w:rPr>
          <w:rFonts w:ascii="Times New Roman" w:hAnsi="Times New Roman" w:cs="Times New Roman"/>
        </w:rPr>
        <w:t xml:space="preserve"> Subsequently, the top of the capsule is pushed down and locked onto the bottom section, closing off the capsule and readying it for further processing. </w:t>
      </w:r>
      <w:r w:rsidR="00310749" w:rsidRPr="004E1034">
        <w:rPr>
          <w:rFonts w:ascii="Times New Roman" w:hAnsi="Times New Roman" w:cs="Times New Roman"/>
        </w:rPr>
        <w:t xml:space="preserve">Fig. 6 illustrates the locking mechanism of capsules. Fig. 7 below illustrates how </w:t>
      </w:r>
      <w:r w:rsidR="00310749" w:rsidRPr="004E1034">
        <w:rPr>
          <w:rFonts w:ascii="Times New Roman" w:hAnsi="Times New Roman" w:cs="Times New Roman"/>
        </w:rPr>
        <w:lastRenderedPageBreak/>
        <w:t xml:space="preserve">the overall tamping process is achieved in sequential </w:t>
      </w:r>
      <w:r w:rsidR="005E06E8" w:rsidRPr="004E1034">
        <w:rPr>
          <w:noProof/>
        </w:rPr>
        <mc:AlternateContent>
          <mc:Choice Requires="wps">
            <w:drawing>
              <wp:anchor distT="0" distB="0" distL="114300" distR="114300" simplePos="0" relativeHeight="251678720" behindDoc="0" locked="0" layoutInCell="1" allowOverlap="1" wp14:anchorId="7A2B226B" wp14:editId="04B9517A">
                <wp:simplePos x="0" y="0"/>
                <wp:positionH relativeFrom="column">
                  <wp:posOffset>5715</wp:posOffset>
                </wp:positionH>
                <wp:positionV relativeFrom="paragraph">
                  <wp:posOffset>2384425</wp:posOffset>
                </wp:positionV>
                <wp:extent cx="2962910" cy="332105"/>
                <wp:effectExtent l="0" t="0" r="8890" b="0"/>
                <wp:wrapSquare wrapText="bothSides"/>
                <wp:docPr id="14" name="Text Box 14"/>
                <wp:cNvGraphicFramePr/>
                <a:graphic xmlns:a="http://schemas.openxmlformats.org/drawingml/2006/main">
                  <a:graphicData uri="http://schemas.microsoft.com/office/word/2010/wordprocessingShape">
                    <wps:wsp>
                      <wps:cNvSpPr txBox="1"/>
                      <wps:spPr>
                        <a:xfrm>
                          <a:off x="0" y="0"/>
                          <a:ext cx="2962910" cy="332105"/>
                        </a:xfrm>
                        <a:prstGeom prst="rect">
                          <a:avLst/>
                        </a:prstGeom>
                        <a:solidFill>
                          <a:prstClr val="white"/>
                        </a:solidFill>
                        <a:ln>
                          <a:noFill/>
                        </a:ln>
                      </wps:spPr>
                      <wps:txbx>
                        <w:txbxContent>
                          <w:p w14:paraId="4282D2F9" w14:textId="12E27016" w:rsidR="00561B31" w:rsidRPr="00C63738" w:rsidRDefault="00561B31" w:rsidP="00C63738">
                            <w:pPr>
                              <w:pStyle w:val="Caption"/>
                              <w:jc w:val="both"/>
                              <w:rPr>
                                <w:rFonts w:ascii="Times New Roman" w:hAnsi="Times New Roman" w:cs="Times New Roman"/>
                                <w:noProof/>
                                <w:color w:val="auto"/>
                                <w:sz w:val="20"/>
                              </w:rPr>
                            </w:pPr>
                            <w:r w:rsidRPr="00C63738">
                              <w:rPr>
                                <w:rFonts w:ascii="Times New Roman" w:hAnsi="Times New Roman" w:cs="Times New Roman"/>
                                <w:b/>
                                <w:color w:val="auto"/>
                                <w:sz w:val="20"/>
                              </w:rPr>
                              <w:t xml:space="preserve">Figure </w:t>
                            </w:r>
                            <w:r w:rsidRPr="00C63738">
                              <w:rPr>
                                <w:rFonts w:ascii="Times New Roman" w:hAnsi="Times New Roman" w:cs="Times New Roman"/>
                                <w:b/>
                                <w:noProof/>
                                <w:color w:val="auto"/>
                                <w:sz w:val="20"/>
                              </w:rPr>
                              <w:fldChar w:fldCharType="begin"/>
                            </w:r>
                            <w:r w:rsidRPr="00C63738">
                              <w:rPr>
                                <w:rFonts w:ascii="Times New Roman" w:hAnsi="Times New Roman" w:cs="Times New Roman"/>
                                <w:b/>
                                <w:noProof/>
                                <w:color w:val="auto"/>
                                <w:sz w:val="20"/>
                              </w:rPr>
                              <w:instrText xml:space="preserve"> SEQ Figure \* ARABIC </w:instrText>
                            </w:r>
                            <w:r w:rsidRPr="00C63738">
                              <w:rPr>
                                <w:rFonts w:ascii="Times New Roman" w:hAnsi="Times New Roman" w:cs="Times New Roman"/>
                                <w:b/>
                                <w:noProof/>
                                <w:color w:val="auto"/>
                                <w:sz w:val="20"/>
                              </w:rPr>
                              <w:fldChar w:fldCharType="separate"/>
                            </w:r>
                            <w:r w:rsidR="004A7F1D" w:rsidRPr="00C63738">
                              <w:rPr>
                                <w:rFonts w:ascii="Times New Roman" w:hAnsi="Times New Roman" w:cs="Times New Roman"/>
                                <w:b/>
                                <w:noProof/>
                                <w:color w:val="auto"/>
                                <w:sz w:val="20"/>
                              </w:rPr>
                              <w:t>7</w:t>
                            </w:r>
                            <w:r w:rsidRPr="00C63738">
                              <w:rPr>
                                <w:rFonts w:ascii="Times New Roman" w:hAnsi="Times New Roman" w:cs="Times New Roman"/>
                                <w:b/>
                                <w:noProof/>
                                <w:color w:val="auto"/>
                                <w:sz w:val="20"/>
                              </w:rPr>
                              <w:fldChar w:fldCharType="end"/>
                            </w:r>
                            <w:r w:rsidR="00C63738">
                              <w:rPr>
                                <w:rFonts w:ascii="Times New Roman" w:hAnsi="Times New Roman" w:cs="Times New Roman"/>
                                <w:b/>
                                <w:noProof/>
                                <w:color w:val="auto"/>
                                <w:sz w:val="20"/>
                              </w:rPr>
                              <w:t xml:space="preserve">. </w:t>
                            </w:r>
                            <w:r w:rsidR="005E06E8">
                              <w:rPr>
                                <w:rFonts w:ascii="Times New Roman" w:hAnsi="Times New Roman" w:cs="Times New Roman"/>
                                <w:noProof/>
                                <w:color w:val="auto"/>
                                <w:sz w:val="20"/>
                              </w:rPr>
                              <w:t>A tamp press diagram which creates a plug to be pushed into a gelatin capsule.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2B226B" id="Text Box 14" o:spid="_x0000_s1032" type="#_x0000_t202" style="position:absolute;left:0;text-align:left;margin-left:.45pt;margin-top:187.75pt;width:233.3pt;height:26.1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" stroked="f">
                <v:textbox inset="0,0,0,0">
                  <w:txbxContent>
                    <w:p w14:paraId="4282D2F9" w14:textId="12E27016" w:rsidR="00561B31" w:rsidRPr="00C63738" w:rsidRDefault="00561B31" w:rsidP="00C63738">
                      <w:pPr>
                        <w:pStyle w:val="Caption"/>
                        <w:jc w:val="both"/>
                        <w:rPr>
                          <w:rFonts w:ascii="Times New Roman" w:hAnsi="Times New Roman" w:cs="Times New Roman"/>
                          <w:noProof/>
                          <w:color w:val="auto"/>
                          <w:sz w:val="20"/>
                        </w:rPr>
                      </w:pPr>
                      <w:r w:rsidRPr="00C63738">
                        <w:rPr>
                          <w:rFonts w:ascii="Times New Roman" w:hAnsi="Times New Roman" w:cs="Times New Roman"/>
                          <w:b/>
                          <w:color w:val="auto"/>
                          <w:sz w:val="20"/>
                        </w:rPr>
                        <w:t xml:space="preserve">Figure </w:t>
                      </w:r>
                      <w:r w:rsidRPr="00C63738">
                        <w:rPr>
                          <w:rFonts w:ascii="Times New Roman" w:hAnsi="Times New Roman" w:cs="Times New Roman"/>
                          <w:b/>
                          <w:noProof/>
                          <w:color w:val="auto"/>
                          <w:sz w:val="20"/>
                        </w:rPr>
                        <w:fldChar w:fldCharType="begin"/>
                      </w:r>
                      <w:r w:rsidRPr="00C63738">
                        <w:rPr>
                          <w:rFonts w:ascii="Times New Roman" w:hAnsi="Times New Roman" w:cs="Times New Roman"/>
                          <w:b/>
                          <w:noProof/>
                          <w:color w:val="auto"/>
                          <w:sz w:val="20"/>
                        </w:rPr>
                        <w:instrText xml:space="preserve"> SEQ Figure \* ARABIC </w:instrText>
                      </w:r>
                      <w:r w:rsidRPr="00C63738">
                        <w:rPr>
                          <w:rFonts w:ascii="Times New Roman" w:hAnsi="Times New Roman" w:cs="Times New Roman"/>
                          <w:b/>
                          <w:noProof/>
                          <w:color w:val="auto"/>
                          <w:sz w:val="20"/>
                        </w:rPr>
                        <w:fldChar w:fldCharType="separate"/>
                      </w:r>
                      <w:r w:rsidR="004A7F1D" w:rsidRPr="00C63738">
                        <w:rPr>
                          <w:rFonts w:ascii="Times New Roman" w:hAnsi="Times New Roman" w:cs="Times New Roman"/>
                          <w:b/>
                          <w:noProof/>
                          <w:color w:val="auto"/>
                          <w:sz w:val="20"/>
                        </w:rPr>
                        <w:t>7</w:t>
                      </w:r>
                      <w:r w:rsidRPr="00C63738">
                        <w:rPr>
                          <w:rFonts w:ascii="Times New Roman" w:hAnsi="Times New Roman" w:cs="Times New Roman"/>
                          <w:b/>
                          <w:noProof/>
                          <w:color w:val="auto"/>
                          <w:sz w:val="20"/>
                        </w:rPr>
                        <w:fldChar w:fldCharType="end"/>
                      </w:r>
                      <w:r w:rsidR="00C63738">
                        <w:rPr>
                          <w:rFonts w:ascii="Times New Roman" w:hAnsi="Times New Roman" w:cs="Times New Roman"/>
                          <w:b/>
                          <w:noProof/>
                          <w:color w:val="auto"/>
                          <w:sz w:val="20"/>
                        </w:rPr>
                        <w:t xml:space="preserve">. </w:t>
                      </w:r>
                      <w:r w:rsidR="005E06E8">
                        <w:rPr>
                          <w:rFonts w:ascii="Times New Roman" w:hAnsi="Times New Roman" w:cs="Times New Roman"/>
                          <w:noProof/>
                          <w:color w:val="auto"/>
                          <w:sz w:val="20"/>
                        </w:rPr>
                        <w:t>A tamp press diagram which creates a plug to be pushed into a gelatin capsule.</w:t>
                      </w:r>
                    </w:p>
                  </w:txbxContent>
                </v:textbox>
                <w10:wrap type="square"/>
              </v:shape>
            </w:pict>
          </mc:Fallback>
        </mc:AlternateContent>
      </w:r>
      <w:r w:rsidR="00310749" w:rsidRPr="004E1034">
        <w:rPr>
          <w:rFonts w:ascii="Times New Roman" w:hAnsi="Times New Roman" w:cs="Times New Roman"/>
        </w:rPr>
        <w:t>order (</w:t>
      </w:r>
      <w:proofErr w:type="spellStart"/>
      <w:r w:rsidR="00310749" w:rsidRPr="004E1034">
        <w:rPr>
          <w:rFonts w:ascii="Times New Roman" w:hAnsi="Times New Roman" w:cs="Times New Roman"/>
        </w:rPr>
        <w:t>SaintyCo</w:t>
      </w:r>
      <w:proofErr w:type="spellEnd"/>
      <w:r w:rsidR="00310749" w:rsidRPr="004E1034">
        <w:rPr>
          <w:rFonts w:ascii="Times New Roman" w:hAnsi="Times New Roman" w:cs="Times New Roman"/>
        </w:rPr>
        <w:t>, 2017).</w:t>
      </w:r>
    </w:p>
    <w:p w14:paraId="01A57F6E" w14:textId="5A438179" w:rsidR="00EE2344" w:rsidRPr="004E1034" w:rsidRDefault="00F00030" w:rsidP="00D35C3E">
      <w:pPr>
        <w:jc w:val="both"/>
        <w:rPr>
          <w:rFonts w:ascii="Times New Roman" w:hAnsi="Times New Roman" w:cs="Times New Roman"/>
          <w:bCs/>
        </w:rPr>
      </w:pPr>
      <w:r w:rsidRPr="004E1034">
        <w:rPr>
          <w:noProof/>
        </w:rPr>
        <mc:AlternateContent>
          <mc:Choice Requires="wps">
            <w:drawing>
              <wp:anchor distT="0" distB="0" distL="114300" distR="114300" simplePos="0" relativeHeight="251681792" behindDoc="0" locked="0" layoutInCell="1" allowOverlap="1" wp14:anchorId="1A3EBE5E" wp14:editId="54FD4F73">
                <wp:simplePos x="0" y="0"/>
                <wp:positionH relativeFrom="column">
                  <wp:posOffset>3425825</wp:posOffset>
                </wp:positionH>
                <wp:positionV relativeFrom="paragraph">
                  <wp:posOffset>2879090</wp:posOffset>
                </wp:positionV>
                <wp:extent cx="2962910" cy="427355"/>
                <wp:effectExtent l="0" t="0" r="8890" b="0"/>
                <wp:wrapSquare wrapText="bothSides"/>
                <wp:docPr id="16" name="Text Box 16"/>
                <wp:cNvGraphicFramePr/>
                <a:graphic xmlns:a="http://schemas.openxmlformats.org/drawingml/2006/main">
                  <a:graphicData uri="http://schemas.microsoft.com/office/word/2010/wordprocessingShape">
                    <wps:wsp>
                      <wps:cNvSpPr txBox="1"/>
                      <wps:spPr>
                        <a:xfrm>
                          <a:off x="0" y="0"/>
                          <a:ext cx="2962910" cy="427355"/>
                        </a:xfrm>
                        <a:prstGeom prst="rect">
                          <a:avLst/>
                        </a:prstGeom>
                        <a:solidFill>
                          <a:prstClr val="white"/>
                        </a:solidFill>
                        <a:ln>
                          <a:noFill/>
                        </a:ln>
                      </wps:spPr>
                      <wps:txbx>
                        <w:txbxContent>
                          <w:p w14:paraId="30C38EC0" w14:textId="593BEE81" w:rsidR="00561B31" w:rsidRPr="00F00030" w:rsidRDefault="00561B31" w:rsidP="00573E62">
                            <w:pPr>
                              <w:pStyle w:val="Caption"/>
                              <w:rPr>
                                <w:rFonts w:ascii="Times New Roman" w:hAnsi="Times New Roman" w:cs="Times New Roman"/>
                                <w:bCs/>
                                <w:color w:val="auto"/>
                                <w:sz w:val="20"/>
                              </w:rPr>
                            </w:pPr>
                            <w:r w:rsidRPr="00F00030">
                              <w:rPr>
                                <w:rFonts w:ascii="Times New Roman" w:hAnsi="Times New Roman" w:cs="Times New Roman"/>
                                <w:b/>
                                <w:color w:val="auto"/>
                                <w:sz w:val="20"/>
                              </w:rPr>
                              <w:t xml:space="preserve">Figure </w:t>
                            </w:r>
                            <w:r w:rsidRPr="00F00030">
                              <w:rPr>
                                <w:rFonts w:ascii="Times New Roman" w:hAnsi="Times New Roman" w:cs="Times New Roman"/>
                                <w:b/>
                                <w:noProof/>
                                <w:color w:val="auto"/>
                                <w:sz w:val="20"/>
                              </w:rPr>
                              <w:fldChar w:fldCharType="begin"/>
                            </w:r>
                            <w:r w:rsidRPr="00F00030">
                              <w:rPr>
                                <w:rFonts w:ascii="Times New Roman" w:hAnsi="Times New Roman" w:cs="Times New Roman"/>
                                <w:b/>
                                <w:noProof/>
                                <w:color w:val="auto"/>
                                <w:sz w:val="20"/>
                              </w:rPr>
                              <w:instrText xml:space="preserve"> SEQ Figure \* ARABIC </w:instrText>
                            </w:r>
                            <w:r w:rsidRPr="00F00030">
                              <w:rPr>
                                <w:rFonts w:ascii="Times New Roman" w:hAnsi="Times New Roman" w:cs="Times New Roman"/>
                                <w:b/>
                                <w:noProof/>
                                <w:color w:val="auto"/>
                                <w:sz w:val="20"/>
                              </w:rPr>
                              <w:fldChar w:fldCharType="separate"/>
                            </w:r>
                            <w:r w:rsidR="004A7F1D" w:rsidRPr="00F00030">
                              <w:rPr>
                                <w:rFonts w:ascii="Times New Roman" w:hAnsi="Times New Roman" w:cs="Times New Roman"/>
                                <w:b/>
                                <w:noProof/>
                                <w:color w:val="auto"/>
                                <w:sz w:val="20"/>
                              </w:rPr>
                              <w:t>8</w:t>
                            </w:r>
                            <w:r w:rsidRPr="00F00030">
                              <w:rPr>
                                <w:rFonts w:ascii="Times New Roman" w:hAnsi="Times New Roman" w:cs="Times New Roman"/>
                                <w:b/>
                                <w:noProof/>
                                <w:color w:val="auto"/>
                                <w:sz w:val="20"/>
                              </w:rPr>
                              <w:fldChar w:fldCharType="end"/>
                            </w:r>
                            <w:r w:rsidR="00F00030">
                              <w:rPr>
                                <w:rFonts w:ascii="Times New Roman" w:hAnsi="Times New Roman" w:cs="Times New Roman"/>
                                <w:b/>
                                <w:noProof/>
                                <w:color w:val="auto"/>
                                <w:sz w:val="20"/>
                              </w:rPr>
                              <w:t xml:space="preserve">. </w:t>
                            </w:r>
                            <w:r w:rsidR="00F00030">
                              <w:rPr>
                                <w:rFonts w:ascii="Times New Roman" w:hAnsi="Times New Roman" w:cs="Times New Roman"/>
                                <w:noProof/>
                                <w:color w:val="auto"/>
                                <w:sz w:val="20"/>
                              </w:rPr>
                              <w:t>A dosator capsule filling mechanism. A plug is formed on the right which is then dispensed into a capsule on the left..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3EBE5E" id="Text Box 16" o:spid="_x0000_s1033" type="#_x0000_t202" style="position:absolute;left:0;text-align:left;margin-left:269.75pt;margin-top:226.7pt;width:233.3pt;height:33.6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" stroked="f">
                <v:textbox inset="0,0,0,0">
                  <w:txbxContent>
                    <w:p w14:paraId="30C38EC0" w14:textId="593BEE81" w:rsidR="00561B31" w:rsidRPr="00F00030" w:rsidRDefault="00561B31" w:rsidP="00573E62">
                      <w:pPr>
                        <w:pStyle w:val="Caption"/>
                        <w:rPr>
                          <w:rFonts w:ascii="Times New Roman" w:hAnsi="Times New Roman" w:cs="Times New Roman"/>
                          <w:bCs/>
                          <w:color w:val="auto"/>
                          <w:sz w:val="20"/>
                        </w:rPr>
                      </w:pPr>
                      <w:r w:rsidRPr="00F00030">
                        <w:rPr>
                          <w:rFonts w:ascii="Times New Roman" w:hAnsi="Times New Roman" w:cs="Times New Roman"/>
                          <w:b/>
                          <w:color w:val="auto"/>
                          <w:sz w:val="20"/>
                        </w:rPr>
                        <w:t xml:space="preserve">Figure </w:t>
                      </w:r>
                      <w:r w:rsidRPr="00F00030">
                        <w:rPr>
                          <w:rFonts w:ascii="Times New Roman" w:hAnsi="Times New Roman" w:cs="Times New Roman"/>
                          <w:b/>
                          <w:noProof/>
                          <w:color w:val="auto"/>
                          <w:sz w:val="20"/>
                        </w:rPr>
                        <w:fldChar w:fldCharType="begin"/>
                      </w:r>
                      <w:r w:rsidRPr="00F00030">
                        <w:rPr>
                          <w:rFonts w:ascii="Times New Roman" w:hAnsi="Times New Roman" w:cs="Times New Roman"/>
                          <w:b/>
                          <w:noProof/>
                          <w:color w:val="auto"/>
                          <w:sz w:val="20"/>
                        </w:rPr>
                        <w:instrText xml:space="preserve"> SEQ Figure \* ARABIC </w:instrText>
                      </w:r>
                      <w:r w:rsidRPr="00F00030">
                        <w:rPr>
                          <w:rFonts w:ascii="Times New Roman" w:hAnsi="Times New Roman" w:cs="Times New Roman"/>
                          <w:b/>
                          <w:noProof/>
                          <w:color w:val="auto"/>
                          <w:sz w:val="20"/>
                        </w:rPr>
                        <w:fldChar w:fldCharType="separate"/>
                      </w:r>
                      <w:r w:rsidR="004A7F1D" w:rsidRPr="00F00030">
                        <w:rPr>
                          <w:rFonts w:ascii="Times New Roman" w:hAnsi="Times New Roman" w:cs="Times New Roman"/>
                          <w:b/>
                          <w:noProof/>
                          <w:color w:val="auto"/>
                          <w:sz w:val="20"/>
                        </w:rPr>
                        <w:t>8</w:t>
                      </w:r>
                      <w:r w:rsidRPr="00F00030">
                        <w:rPr>
                          <w:rFonts w:ascii="Times New Roman" w:hAnsi="Times New Roman" w:cs="Times New Roman"/>
                          <w:b/>
                          <w:noProof/>
                          <w:color w:val="auto"/>
                          <w:sz w:val="20"/>
                        </w:rPr>
                        <w:fldChar w:fldCharType="end"/>
                      </w:r>
                      <w:r w:rsidR="00F00030">
                        <w:rPr>
                          <w:rFonts w:ascii="Times New Roman" w:hAnsi="Times New Roman" w:cs="Times New Roman"/>
                          <w:b/>
                          <w:noProof/>
                          <w:color w:val="auto"/>
                          <w:sz w:val="20"/>
                        </w:rPr>
                        <w:t xml:space="preserve">. </w:t>
                      </w:r>
                      <w:r w:rsidR="00F00030">
                        <w:rPr>
                          <w:rFonts w:ascii="Times New Roman" w:hAnsi="Times New Roman" w:cs="Times New Roman"/>
                          <w:noProof/>
                          <w:color w:val="auto"/>
                          <w:sz w:val="20"/>
                        </w:rPr>
                        <w:t>A dosator capsule filling mechanism. A plug is formed on the right which is then dispensed into a capsule on the left..</w:t>
                      </w:r>
                    </w:p>
                  </w:txbxContent>
                </v:textbox>
                <w10:wrap type="square"/>
              </v:shape>
            </w:pict>
          </mc:Fallback>
        </mc:AlternateContent>
      </w:r>
      <w:r w:rsidR="00310749" w:rsidRPr="004E1034">
        <w:rPr>
          <w:noProof/>
        </w:rPr>
        <w:drawing>
          <wp:anchor distT="0" distB="0" distL="114300" distR="114300" simplePos="0" relativeHeight="251676672" behindDoc="0" locked="0" layoutInCell="1" allowOverlap="1" wp14:anchorId="13F45C61" wp14:editId="78E127F6">
            <wp:simplePos x="0" y="0"/>
            <wp:positionH relativeFrom="column">
              <wp:posOffset>635</wp:posOffset>
            </wp:positionH>
            <wp:positionV relativeFrom="paragraph">
              <wp:posOffset>3810</wp:posOffset>
            </wp:positionV>
            <wp:extent cx="2962910" cy="1696720"/>
            <wp:effectExtent l="0" t="0" r="8890" b="0"/>
            <wp:wrapSquare wrapText="bothSides"/>
            <wp:docPr id="13" name="Picture 13" descr="https://www.saintytec.com/wp-content/uploads/2017/02/UniofMaryl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aintytec.com/wp-content/uploads/2017/02/UniofMarylan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62910" cy="1696720"/>
                    </a:xfrm>
                    <a:prstGeom prst="rect">
                      <a:avLst/>
                    </a:prstGeom>
                    <a:noFill/>
                    <a:ln>
                      <a:noFill/>
                    </a:ln>
                  </pic:spPr>
                </pic:pic>
              </a:graphicData>
            </a:graphic>
          </wp:anchor>
        </w:drawing>
      </w:r>
      <w:r w:rsidR="00871F50" w:rsidRPr="004E1034">
        <w:rPr>
          <w:rFonts w:ascii="Times New Roman" w:hAnsi="Times New Roman" w:cs="Times New Roman"/>
        </w:rPr>
        <w:t xml:space="preserve">Experiments have been conducted to examine the filling of hard gelatin capsules using a tamp filling machine. </w:t>
      </w:r>
      <w:proofErr w:type="spellStart"/>
      <w:r w:rsidR="00FB7204" w:rsidRPr="004E1034">
        <w:rPr>
          <w:rFonts w:ascii="Times New Roman" w:hAnsi="Times New Roman" w:cs="Times New Roman"/>
        </w:rPr>
        <w:t>Podzceck</w:t>
      </w:r>
      <w:proofErr w:type="spellEnd"/>
      <w:r w:rsidR="00FB7204" w:rsidRPr="004E1034">
        <w:rPr>
          <w:rFonts w:ascii="Times New Roman" w:hAnsi="Times New Roman" w:cs="Times New Roman"/>
        </w:rPr>
        <w:t xml:space="preserve"> </w:t>
      </w:r>
      <w:r w:rsidR="00FB7204" w:rsidRPr="00141F60">
        <w:rPr>
          <w:rFonts w:ascii="Times New Roman" w:hAnsi="Times New Roman" w:cs="Times New Roman"/>
          <w:i/>
        </w:rPr>
        <w:t>et. al.</w:t>
      </w:r>
      <w:r w:rsidR="00FB7204" w:rsidRPr="004E1034">
        <w:rPr>
          <w:rFonts w:ascii="Times New Roman" w:hAnsi="Times New Roman" w:cs="Times New Roman"/>
        </w:rPr>
        <w:t xml:space="preserve"> </w:t>
      </w:r>
      <w:r w:rsidR="00E17A85" w:rsidRPr="004E1034">
        <w:rPr>
          <w:rFonts w:ascii="Times New Roman" w:hAnsi="Times New Roman" w:cs="Times New Roman"/>
        </w:rPr>
        <w:t>examine</w:t>
      </w:r>
      <w:r w:rsidR="00F7114E" w:rsidRPr="004E1034">
        <w:rPr>
          <w:rFonts w:ascii="Times New Roman" w:hAnsi="Times New Roman" w:cs="Times New Roman"/>
        </w:rPr>
        <w:t xml:space="preserve">d </w:t>
      </w:r>
      <w:r w:rsidR="00FB7204" w:rsidRPr="004E1034">
        <w:rPr>
          <w:rFonts w:ascii="Times New Roman" w:hAnsi="Times New Roman" w:cs="Times New Roman"/>
        </w:rPr>
        <w:t xml:space="preserve">the quality of tamp filling with various excipient powders and formulations. Using a </w:t>
      </w:r>
      <w:r w:rsidR="00FB7204" w:rsidRPr="004E1034">
        <w:rPr>
          <w:rFonts w:ascii="Times New Roman" w:hAnsi="Times New Roman" w:cs="Times New Roman"/>
          <w:bCs/>
        </w:rPr>
        <w:t xml:space="preserve">Bosch Model GKF 400S </w:t>
      </w:r>
      <w:proofErr w:type="spellStart"/>
      <w:r w:rsidR="00FB7204" w:rsidRPr="004E1034">
        <w:rPr>
          <w:rFonts w:ascii="Times New Roman" w:hAnsi="Times New Roman" w:cs="Times New Roman"/>
          <w:bCs/>
        </w:rPr>
        <w:t>Encapsulator</w:t>
      </w:r>
      <w:proofErr w:type="spellEnd"/>
      <w:r w:rsidR="00FB7204" w:rsidRPr="004E1034">
        <w:rPr>
          <w:rFonts w:ascii="Times New Roman" w:hAnsi="Times New Roman" w:cs="Times New Roman"/>
          <w:bCs/>
        </w:rPr>
        <w:t xml:space="preserve">. The researchers looked at various bulk densities of product, powder flowability, particle size distribution, and many more factors. It was found that a much larger range of formulation properties </w:t>
      </w:r>
      <w:r w:rsidR="000048ED" w:rsidRPr="004E1034">
        <w:rPr>
          <w:rFonts w:ascii="Times New Roman" w:hAnsi="Times New Roman" w:cs="Times New Roman"/>
          <w:bCs/>
        </w:rPr>
        <w:t>can</w:t>
      </w:r>
      <w:r w:rsidR="00FB7204" w:rsidRPr="004E1034">
        <w:rPr>
          <w:rFonts w:ascii="Times New Roman" w:hAnsi="Times New Roman" w:cs="Times New Roman"/>
          <w:bCs/>
        </w:rPr>
        <w:t xml:space="preserve"> be filled with a tamp filling machine than previously thought.</w:t>
      </w:r>
      <w:r w:rsidR="00EE2344" w:rsidRPr="004E1034">
        <w:rPr>
          <w:rFonts w:ascii="Times New Roman" w:hAnsi="Times New Roman" w:cs="Times New Roman"/>
          <w:bCs/>
        </w:rPr>
        <w:t xml:space="preserve"> To assess the consistency of</w:t>
      </w:r>
      <w:r w:rsidR="00D35C3E" w:rsidRPr="004E1034">
        <w:rPr>
          <w:rFonts w:ascii="Times New Roman" w:hAnsi="Times New Roman" w:cs="Times New Roman"/>
          <w:bCs/>
        </w:rPr>
        <w:t xml:space="preserve"> </w:t>
      </w:r>
      <w:r w:rsidR="00EE2344" w:rsidRPr="004E1034">
        <w:rPr>
          <w:rFonts w:ascii="Times New Roman" w:hAnsi="Times New Roman" w:cs="Times New Roman"/>
          <w:bCs/>
        </w:rPr>
        <w:t>fill weight, a coefficient of variation was used. This is precisely:</w:t>
      </w:r>
    </w:p>
    <w:p w14:paraId="05317B2F" w14:textId="282BA2E5" w:rsidR="00EE2344" w:rsidRPr="004E1034" w:rsidRDefault="00EE2344" w:rsidP="00D35C3E">
      <w:pPr>
        <w:jc w:val="both"/>
        <w:rPr>
          <w:rFonts w:ascii="Times New Roman" w:eastAsiaTheme="minorEastAsia" w:hAnsi="Times New Roman" w:cs="Times New Roman"/>
          <w:bCs/>
        </w:rPr>
      </w:pPr>
      <m:oMathPara>
        <m:oMath>
          <m:r>
            <w:rPr>
              <w:rFonts w:ascii="Cambria Math" w:hAnsi="Cambria Math" w:cs="Times New Roman"/>
            </w:rPr>
            <m:t xml:space="preserve">CV = </m:t>
          </m:r>
          <m:f>
            <m:fPr>
              <m:ctrlPr>
                <w:rPr>
                  <w:rFonts w:ascii="Cambria Math" w:hAnsi="Cambria Math" w:cs="Times New Roman"/>
                  <w:bCs/>
                  <w:i/>
                </w:rPr>
              </m:ctrlPr>
            </m:fPr>
            <m:num>
              <m:r>
                <w:rPr>
                  <w:rFonts w:ascii="Cambria Math" w:hAnsi="Cambria Math" w:cs="Times New Roman"/>
                </w:rPr>
                <m:t>σ</m:t>
              </m:r>
            </m:num>
            <m:den>
              <m:r>
                <w:rPr>
                  <w:rFonts w:ascii="Cambria Math" w:hAnsi="Cambria Math" w:cs="Times New Roman"/>
                </w:rPr>
                <m:t>μ</m:t>
              </m:r>
            </m:den>
          </m:f>
        </m:oMath>
      </m:oMathPara>
    </w:p>
    <w:p w14:paraId="2D14E723" w14:textId="5C95C733" w:rsidR="00EE2344" w:rsidRPr="004E1034" w:rsidRDefault="00EE2344" w:rsidP="00D35C3E">
      <w:pPr>
        <w:jc w:val="both"/>
        <w:rPr>
          <w:rFonts w:ascii="Times New Roman" w:eastAsiaTheme="minorEastAsia" w:hAnsi="Times New Roman" w:cs="Times New Roman"/>
          <w:bCs/>
        </w:rPr>
      </w:pPr>
      <w:r w:rsidRPr="004E1034">
        <w:rPr>
          <w:rFonts w:ascii="Times New Roman" w:eastAsiaTheme="minorEastAsia" w:hAnsi="Times New Roman" w:cs="Times New Roman"/>
          <w:bCs/>
        </w:rPr>
        <w:t>where σ is the standard deviation of filling weight, and µ is the average filling weight (NIST, 2017).</w:t>
      </w:r>
    </w:p>
    <w:p w14:paraId="6A8EA6A1" w14:textId="459DDF57" w:rsidR="00D35C3E" w:rsidRPr="004E1034" w:rsidRDefault="00D35C3E" w:rsidP="00D35C3E">
      <w:pPr>
        <w:jc w:val="both"/>
        <w:rPr>
          <w:rFonts w:ascii="Times New Roman" w:hAnsi="Times New Roman" w:cs="Times New Roman"/>
          <w:bCs/>
        </w:rPr>
      </w:pPr>
      <w:r w:rsidRPr="004E1034">
        <w:rPr>
          <w:rFonts w:ascii="Times New Roman" w:hAnsi="Times New Roman" w:cs="Times New Roman"/>
          <w:bCs/>
        </w:rPr>
        <w:t xml:space="preserve">The influence of the powder bed height on the capsule fill weight increases with decreasing flow properties. For moderately flowing formulations, the coefficient of fill weight variability seems to be largely independent of bed height and filling speed. </w:t>
      </w:r>
      <w:r w:rsidR="00EE2344" w:rsidRPr="004E1034">
        <w:rPr>
          <w:rFonts w:ascii="Times New Roman" w:hAnsi="Times New Roman" w:cs="Times New Roman"/>
          <w:bCs/>
        </w:rPr>
        <w:t xml:space="preserve">The overall trends and patterns are very complex and further work is required to completed understand the relationships. </w:t>
      </w:r>
    </w:p>
    <w:p w14:paraId="548DDB6E" w14:textId="3797EBF2" w:rsidR="00350BCF" w:rsidRPr="004E1034" w:rsidRDefault="003C3438" w:rsidP="00D35C3E">
      <w:pPr>
        <w:jc w:val="both"/>
        <w:rPr>
          <w:rFonts w:ascii="Times New Roman" w:hAnsi="Times New Roman" w:cs="Times New Roman"/>
          <w:bCs/>
        </w:rPr>
      </w:pPr>
      <w:proofErr w:type="spellStart"/>
      <w:r w:rsidRPr="004E1034">
        <w:rPr>
          <w:rFonts w:ascii="Times New Roman" w:hAnsi="Times New Roman" w:cs="Times New Roman"/>
          <w:bCs/>
          <w:i/>
        </w:rPr>
        <w:t>Dosator</w:t>
      </w:r>
      <w:proofErr w:type="spellEnd"/>
      <w:r w:rsidRPr="004E1034">
        <w:rPr>
          <w:rFonts w:ascii="Times New Roman" w:hAnsi="Times New Roman" w:cs="Times New Roman"/>
          <w:bCs/>
          <w:i/>
        </w:rPr>
        <w:t xml:space="preserve"> Capsule Filling – </w:t>
      </w:r>
      <w:r w:rsidRPr="004E1034">
        <w:rPr>
          <w:rFonts w:ascii="Times New Roman" w:hAnsi="Times New Roman" w:cs="Times New Roman"/>
          <w:bCs/>
        </w:rPr>
        <w:t xml:space="preserve">A </w:t>
      </w:r>
      <w:proofErr w:type="spellStart"/>
      <w:r w:rsidRPr="004E1034">
        <w:rPr>
          <w:rFonts w:ascii="Times New Roman" w:hAnsi="Times New Roman" w:cs="Times New Roman"/>
          <w:bCs/>
        </w:rPr>
        <w:t>dosator</w:t>
      </w:r>
      <w:proofErr w:type="spellEnd"/>
      <w:r w:rsidRPr="004E1034">
        <w:rPr>
          <w:rFonts w:ascii="Times New Roman" w:hAnsi="Times New Roman" w:cs="Times New Roman"/>
          <w:bCs/>
        </w:rPr>
        <w:t xml:space="preserve"> filling machine is very similar to tamp filling machine in that it repeatedly stamps a powder bed to create a slug of powder which is to then be dispensed into the capsule body.</w:t>
      </w:r>
      <w:r w:rsidR="004F2EAD" w:rsidRPr="004E1034">
        <w:rPr>
          <w:rFonts w:ascii="Times New Roman" w:hAnsi="Times New Roman" w:cs="Times New Roman"/>
          <w:bCs/>
        </w:rPr>
        <w:t xml:space="preserve"> However, the </w:t>
      </w:r>
      <w:proofErr w:type="spellStart"/>
      <w:r w:rsidR="004F2EAD" w:rsidRPr="004E1034">
        <w:rPr>
          <w:rFonts w:ascii="Times New Roman" w:hAnsi="Times New Roman" w:cs="Times New Roman"/>
          <w:bCs/>
        </w:rPr>
        <w:t>dosator</w:t>
      </w:r>
      <w:proofErr w:type="spellEnd"/>
      <w:r w:rsidR="004F2EAD" w:rsidRPr="004E1034">
        <w:rPr>
          <w:rFonts w:ascii="Times New Roman" w:hAnsi="Times New Roman" w:cs="Times New Roman"/>
          <w:bCs/>
        </w:rPr>
        <w:t xml:space="preserve"> filling machine fills upwards by pressing down in a cookie cutter fashion rather than stamping down into a cavity. </w:t>
      </w:r>
      <w:r w:rsidR="004F2EAD" w:rsidRPr="004E1034">
        <w:rPr>
          <w:noProof/>
        </w:rPr>
        <w:drawing>
          <wp:anchor distT="0" distB="0" distL="114300" distR="114300" simplePos="0" relativeHeight="251679744" behindDoc="0" locked="0" layoutInCell="1" allowOverlap="1" wp14:anchorId="5C883F6F" wp14:editId="675D8DF5">
            <wp:simplePos x="0" y="0"/>
            <wp:positionH relativeFrom="column">
              <wp:posOffset>3420110</wp:posOffset>
            </wp:positionH>
            <wp:positionV relativeFrom="paragraph">
              <wp:posOffset>-6394450</wp:posOffset>
            </wp:positionV>
            <wp:extent cx="2962910" cy="2571750"/>
            <wp:effectExtent l="0" t="0" r="8890" b="0"/>
            <wp:wrapSquare wrapText="bothSides"/>
            <wp:docPr id="15" name="Picture 15" descr="https://www.saintytec.com/wp-content/uploads/2017/02/dosator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aintytec.com/wp-content/uploads/2017/02/dosatorsyste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2910" cy="2571750"/>
                    </a:xfrm>
                    <a:prstGeom prst="rect">
                      <a:avLst/>
                    </a:prstGeom>
                    <a:noFill/>
                    <a:ln>
                      <a:noFill/>
                    </a:ln>
                  </pic:spPr>
                </pic:pic>
              </a:graphicData>
            </a:graphic>
          </wp:anchor>
        </w:drawing>
      </w:r>
    </w:p>
    <w:p w14:paraId="00EE5171" w14:textId="77777777" w:rsidR="00D66C91" w:rsidRPr="004E1034" w:rsidRDefault="00D66C91" w:rsidP="00D35C3E">
      <w:pPr>
        <w:jc w:val="both"/>
        <w:rPr>
          <w:rFonts w:ascii="Times New Roman" w:hAnsi="Times New Roman" w:cs="Times New Roman"/>
          <w:bCs/>
        </w:rPr>
      </w:pPr>
    </w:p>
    <w:p w14:paraId="1833AF5A" w14:textId="0568974F" w:rsidR="00310749" w:rsidRPr="004E1034" w:rsidRDefault="00310749" w:rsidP="00E53E98">
      <w:pPr>
        <w:jc w:val="both"/>
        <w:rPr>
          <w:rFonts w:ascii="Times New Roman" w:hAnsi="Times New Roman" w:cs="Times New Roman"/>
          <w:b/>
          <w:bCs/>
        </w:rPr>
      </w:pPr>
    </w:p>
    <w:p w14:paraId="18816CE5" w14:textId="383B53B3" w:rsidR="00573E62" w:rsidRPr="004E1034" w:rsidRDefault="00573E62" w:rsidP="00E53E98">
      <w:pPr>
        <w:jc w:val="both"/>
        <w:rPr>
          <w:rFonts w:ascii="Times New Roman" w:hAnsi="Times New Roman" w:cs="Times New Roman"/>
          <w:b/>
          <w:bCs/>
        </w:rPr>
      </w:pPr>
    </w:p>
    <w:p w14:paraId="5706D0F1" w14:textId="3B8AA25D" w:rsidR="00573E62" w:rsidRPr="004E1034" w:rsidRDefault="00573E62" w:rsidP="00E53E98">
      <w:pPr>
        <w:jc w:val="both"/>
        <w:rPr>
          <w:rFonts w:ascii="Times New Roman" w:hAnsi="Times New Roman" w:cs="Times New Roman"/>
          <w:b/>
          <w:bCs/>
        </w:rPr>
      </w:pPr>
    </w:p>
    <w:p w14:paraId="043F0C86" w14:textId="77777777" w:rsidR="00F00030" w:rsidRDefault="00F00030" w:rsidP="0024424D">
      <w:pPr>
        <w:jc w:val="both"/>
        <w:rPr>
          <w:rFonts w:ascii="Times New Roman" w:hAnsi="Times New Roman" w:cs="Times New Roman"/>
          <w:b/>
          <w:bCs/>
        </w:rPr>
      </w:pPr>
    </w:p>
    <w:p w14:paraId="68BD7A2F" w14:textId="6ACAE1A3" w:rsidR="0024424D" w:rsidRPr="004E1034" w:rsidRDefault="0024424D" w:rsidP="0024424D">
      <w:pPr>
        <w:jc w:val="both"/>
        <w:rPr>
          <w:rFonts w:ascii="Times New Roman" w:hAnsi="Times New Roman" w:cs="Times New Roman"/>
        </w:rPr>
      </w:pPr>
      <w:r w:rsidRPr="004E1034">
        <w:rPr>
          <w:rFonts w:ascii="Times New Roman" w:hAnsi="Times New Roman" w:cs="Times New Roman"/>
          <w:bCs/>
        </w:rPr>
        <w:t xml:space="preserve">Experiments by </w:t>
      </w:r>
      <w:proofErr w:type="spellStart"/>
      <w:r w:rsidRPr="004E1034">
        <w:rPr>
          <w:rFonts w:ascii="Times New Roman" w:hAnsi="Times New Roman" w:cs="Times New Roman"/>
        </w:rPr>
        <w:t>Podczeck</w:t>
      </w:r>
      <w:proofErr w:type="spellEnd"/>
      <w:r w:rsidRPr="004E1034">
        <w:rPr>
          <w:rFonts w:ascii="Times New Roman" w:hAnsi="Times New Roman" w:cs="Times New Roman"/>
        </w:rPr>
        <w:t xml:space="preserve"> </w:t>
      </w:r>
      <w:r w:rsidRPr="00141F60">
        <w:rPr>
          <w:rFonts w:ascii="Times New Roman" w:hAnsi="Times New Roman" w:cs="Times New Roman"/>
          <w:i/>
        </w:rPr>
        <w:t>et. al.</w:t>
      </w:r>
      <w:r w:rsidRPr="004E1034">
        <w:rPr>
          <w:rFonts w:ascii="Times New Roman" w:hAnsi="Times New Roman" w:cs="Times New Roman"/>
        </w:rPr>
        <w:t xml:space="preserve"> </w:t>
      </w:r>
      <w:proofErr w:type="gramStart"/>
      <w:r w:rsidR="005922AA" w:rsidRPr="004E1034">
        <w:rPr>
          <w:rFonts w:ascii="Times New Roman" w:hAnsi="Times New Roman" w:cs="Times New Roman"/>
        </w:rPr>
        <w:t>have</w:t>
      </w:r>
      <w:proofErr w:type="gramEnd"/>
      <w:r w:rsidR="005922AA" w:rsidRPr="004E1034">
        <w:rPr>
          <w:rFonts w:ascii="Times New Roman" w:hAnsi="Times New Roman" w:cs="Times New Roman"/>
        </w:rPr>
        <w:t xml:space="preserve"> </w:t>
      </w:r>
      <w:r w:rsidRPr="004E1034">
        <w:rPr>
          <w:rFonts w:ascii="Times New Roman" w:hAnsi="Times New Roman" w:cs="Times New Roman"/>
        </w:rPr>
        <w:t xml:space="preserve">been conducted to examine exactly the forces involved in maintaining a plug within the </w:t>
      </w:r>
      <w:proofErr w:type="spellStart"/>
      <w:r w:rsidRPr="004E1034">
        <w:rPr>
          <w:rFonts w:ascii="Times New Roman" w:hAnsi="Times New Roman" w:cs="Times New Roman"/>
        </w:rPr>
        <w:t>dosator</w:t>
      </w:r>
      <w:proofErr w:type="spellEnd"/>
      <w:r w:rsidRPr="004E1034">
        <w:rPr>
          <w:rFonts w:ascii="Times New Roman" w:hAnsi="Times New Roman" w:cs="Times New Roman"/>
        </w:rPr>
        <w:t xml:space="preserve"> cavity. They examined different powder formulations and applied various forces and used an</w:t>
      </w:r>
      <w:r w:rsidR="00E67E71" w:rsidRPr="004E1034">
        <w:rPr>
          <w:rFonts w:ascii="Times New Roman" w:hAnsi="Times New Roman" w:cs="Times New Roman"/>
        </w:rPr>
        <w:t>d</w:t>
      </w:r>
      <w:r w:rsidRPr="004E1034">
        <w:rPr>
          <w:rFonts w:ascii="Times New Roman" w:hAnsi="Times New Roman" w:cs="Times New Roman"/>
        </w:rPr>
        <w:t xml:space="preserve"> mathematical equation which calculates minimum stress to be applied to a powder bed to form a stable arch, i.e. to retain the powder in a </w:t>
      </w:r>
      <w:proofErr w:type="spellStart"/>
      <w:r w:rsidRPr="004E1034">
        <w:rPr>
          <w:rFonts w:ascii="Times New Roman" w:hAnsi="Times New Roman" w:cs="Times New Roman"/>
        </w:rPr>
        <w:t>dosator</w:t>
      </w:r>
      <w:proofErr w:type="spellEnd"/>
      <w:r w:rsidRPr="004E1034">
        <w:rPr>
          <w:rFonts w:ascii="Times New Roman" w:hAnsi="Times New Roman" w:cs="Times New Roman"/>
        </w:rPr>
        <w:t xml:space="preserve"> nozzle can be calculated from Tan et al. (1990):</w:t>
      </w:r>
    </w:p>
    <w:p w14:paraId="655698DF" w14:textId="49BA6ED9" w:rsidR="00B517EB" w:rsidRPr="004E1034" w:rsidRDefault="00516D1A" w:rsidP="0024424D">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z req</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FFrγg</m:t>
              </m:r>
            </m:num>
            <m:den>
              <m:r>
                <w:rPr>
                  <w:rFonts w:ascii="Cambria Math" w:hAnsi="Cambria Math" w:cs="Times New Roman"/>
                </w:rPr>
                <m:t>sin 2ηϕ</m:t>
              </m:r>
            </m:den>
          </m:f>
        </m:oMath>
      </m:oMathPara>
    </w:p>
    <w:p w14:paraId="103B458A" w14:textId="54F24B0F" w:rsidR="005922AA" w:rsidRPr="004E1034" w:rsidRDefault="005922AA" w:rsidP="0024424D">
      <w:pPr>
        <w:jc w:val="both"/>
        <w:rPr>
          <w:rFonts w:ascii="Times New Roman" w:eastAsiaTheme="minorEastAsia" w:hAnsi="Times New Roman" w:cs="Times New Roman"/>
        </w:rPr>
      </w:pPr>
      <w:r w:rsidRPr="004E1034">
        <w:rPr>
          <w:rFonts w:ascii="Times New Roman" w:eastAsiaTheme="minorEastAsia" w:hAnsi="Times New Roman" w:cs="Times New Roman"/>
        </w:rPr>
        <w:t xml:space="preserve">where FF is the </w:t>
      </w:r>
      <w:proofErr w:type="spellStart"/>
      <w:r w:rsidRPr="004E1034">
        <w:rPr>
          <w:rFonts w:ascii="Times New Roman" w:eastAsiaTheme="minorEastAsia" w:hAnsi="Times New Roman" w:cs="Times New Roman"/>
        </w:rPr>
        <w:t>Jenike</w:t>
      </w:r>
      <w:proofErr w:type="spellEnd"/>
      <w:r w:rsidRPr="004E1034">
        <w:rPr>
          <w:rFonts w:ascii="Times New Roman" w:eastAsiaTheme="minorEastAsia" w:hAnsi="Times New Roman" w:cs="Times New Roman"/>
        </w:rPr>
        <w:t xml:space="preserve"> flow factor.</w:t>
      </w:r>
      <w:r w:rsidR="000B7BAF" w:rsidRPr="004E1034">
        <w:rPr>
          <w:rFonts w:ascii="Times New Roman" w:eastAsiaTheme="minorEastAsia" w:hAnsi="Times New Roman" w:cs="Times New Roman"/>
        </w:rPr>
        <w:t xml:space="preserve"> g is the acceleration due to gravity, r is the span radius, γ is the powder bulk density, and ϕ is the wall angle.</w:t>
      </w:r>
      <w:r w:rsidR="00A465BE" w:rsidRPr="004E1034">
        <w:rPr>
          <w:rFonts w:ascii="Times New Roman" w:eastAsiaTheme="minorEastAsia" w:hAnsi="Times New Roman" w:cs="Times New Roman"/>
        </w:rPr>
        <w:t xml:space="preserve"> </w:t>
      </w:r>
      <w:r w:rsidR="00561B31" w:rsidRPr="004E1034">
        <w:rPr>
          <w:rFonts w:ascii="Times New Roman" w:eastAsiaTheme="minorEastAsia" w:hAnsi="Times New Roman" w:cs="Times New Roman"/>
        </w:rPr>
        <w:t>This force is necessary</w:t>
      </w:r>
      <w:r w:rsidR="0016621A" w:rsidRPr="004E1034">
        <w:rPr>
          <w:rFonts w:ascii="Times New Roman" w:eastAsiaTheme="minorEastAsia" w:hAnsi="Times New Roman" w:cs="Times New Roman"/>
        </w:rPr>
        <w:t>.</w:t>
      </w:r>
    </w:p>
    <w:p w14:paraId="6E36506B" w14:textId="261A8CAF" w:rsidR="0016621A" w:rsidRDefault="0016621A" w:rsidP="0024424D">
      <w:pPr>
        <w:jc w:val="both"/>
        <w:rPr>
          <w:rFonts w:ascii="Times New Roman" w:eastAsiaTheme="minorEastAsia" w:hAnsi="Times New Roman" w:cs="Times New Roman"/>
        </w:rPr>
      </w:pPr>
      <w:r w:rsidRPr="004E1034">
        <w:rPr>
          <w:rFonts w:ascii="Times New Roman" w:eastAsiaTheme="minorEastAsia" w:hAnsi="Times New Roman" w:cs="Times New Roman"/>
        </w:rPr>
        <w:t>It was found that, in general, higher values of wall stress are required greater compressive stress at the top of the powder bed. These stresses don’t necessarily correlate to better capsule filling. However, the best conditions for capsule filling occur when the compression setting of the mG2 simulator was set to 0</w:t>
      </w:r>
      <w:r w:rsidR="00B91D44" w:rsidRPr="004E1034">
        <w:rPr>
          <w:rFonts w:ascii="Times New Roman" w:eastAsiaTheme="minorEastAsia" w:hAnsi="Times New Roman" w:cs="Times New Roman"/>
        </w:rPr>
        <w:t xml:space="preserve"> (</w:t>
      </w:r>
      <w:r w:rsidR="0053453E">
        <w:rPr>
          <w:rFonts w:ascii="Times New Roman" w:eastAsiaTheme="minorEastAsia" w:hAnsi="Times New Roman" w:cs="Times New Roman"/>
        </w:rPr>
        <w:t xml:space="preserve">Tan </w:t>
      </w:r>
      <w:r w:rsidR="0053453E" w:rsidRPr="00141F60">
        <w:rPr>
          <w:rFonts w:ascii="Times New Roman" w:eastAsiaTheme="minorEastAsia" w:hAnsi="Times New Roman" w:cs="Times New Roman"/>
          <w:i/>
        </w:rPr>
        <w:t>et. al.</w:t>
      </w:r>
      <w:r w:rsidR="0053453E">
        <w:rPr>
          <w:rFonts w:ascii="Times New Roman" w:eastAsiaTheme="minorEastAsia" w:hAnsi="Times New Roman" w:cs="Times New Roman"/>
        </w:rPr>
        <w:t>, 1990</w:t>
      </w:r>
      <w:r w:rsidR="00B91D44" w:rsidRPr="004E1034">
        <w:rPr>
          <w:rFonts w:ascii="Times New Roman" w:eastAsiaTheme="minorEastAsia" w:hAnsi="Times New Roman" w:cs="Times New Roman"/>
        </w:rPr>
        <w:t>)</w:t>
      </w:r>
      <w:r w:rsidRPr="004E1034">
        <w:rPr>
          <w:rFonts w:ascii="Times New Roman" w:eastAsiaTheme="minorEastAsia" w:hAnsi="Times New Roman" w:cs="Times New Roman"/>
        </w:rPr>
        <w:t>.</w:t>
      </w:r>
    </w:p>
    <w:p w14:paraId="5B74F8D1" w14:textId="77777777" w:rsidR="0053453E" w:rsidRPr="004E1034" w:rsidRDefault="0053453E" w:rsidP="0024424D">
      <w:pPr>
        <w:jc w:val="both"/>
        <w:rPr>
          <w:rFonts w:ascii="Times New Roman" w:eastAsiaTheme="minorEastAsia" w:hAnsi="Times New Roman" w:cs="Times New Roman"/>
        </w:rPr>
      </w:pPr>
    </w:p>
    <w:p w14:paraId="71CED2E6" w14:textId="2B2BB8F9" w:rsidR="00573E62" w:rsidRPr="004E1034" w:rsidRDefault="000661DD" w:rsidP="00B91D44">
      <w:pPr>
        <w:pStyle w:val="Title"/>
        <w:rPr>
          <w:sz w:val="52"/>
        </w:rPr>
      </w:pPr>
      <w:r w:rsidRPr="004E1034">
        <w:rPr>
          <w:noProof/>
        </w:rPr>
        <w:lastRenderedPageBreak/>
        <w:drawing>
          <wp:anchor distT="0" distB="0" distL="114300" distR="114300" simplePos="0" relativeHeight="251682816" behindDoc="0" locked="0" layoutInCell="1" allowOverlap="1" wp14:anchorId="5AE5CB3F" wp14:editId="78A3D97A">
            <wp:simplePos x="0" y="0"/>
            <wp:positionH relativeFrom="column">
              <wp:posOffset>3662869</wp:posOffset>
            </wp:positionH>
            <wp:positionV relativeFrom="paragraph">
              <wp:posOffset>239</wp:posOffset>
            </wp:positionV>
            <wp:extent cx="2529205" cy="2562860"/>
            <wp:effectExtent l="0" t="0" r="4445" b="8890"/>
            <wp:wrapSquare wrapText="bothSides"/>
            <wp:docPr id="17" name="Picture 17" descr="Image result for angle of re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gle of repos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29205" cy="2562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1D44" w:rsidRPr="004E1034">
        <w:rPr>
          <w:sz w:val="52"/>
        </w:rPr>
        <w:t>Powder Flow:</w:t>
      </w:r>
    </w:p>
    <w:p w14:paraId="7C504007" w14:textId="2482ABFA" w:rsidR="00B91D44" w:rsidRPr="004E1034" w:rsidRDefault="00E63DE7" w:rsidP="00C63486">
      <w:pPr>
        <w:jc w:val="both"/>
        <w:rPr>
          <w:rFonts w:ascii="Times New Roman" w:hAnsi="Times New Roman" w:cs="Times New Roman"/>
        </w:rPr>
      </w:pPr>
      <w:r w:rsidRPr="004E1034">
        <w:rPr>
          <w:rFonts w:ascii="Times New Roman" w:hAnsi="Times New Roman" w:cs="Times New Roman"/>
          <w:i/>
        </w:rPr>
        <w:t xml:space="preserve">Overview – </w:t>
      </w:r>
      <w:r w:rsidRPr="004E1034">
        <w:rPr>
          <w:rFonts w:ascii="Times New Roman" w:hAnsi="Times New Roman" w:cs="Times New Roman"/>
        </w:rPr>
        <w:t xml:space="preserve">Powder flow is extremely important in the manufacturing of drug products. Like all other </w:t>
      </w:r>
      <w:r w:rsidR="006C72A5" w:rsidRPr="004E1034">
        <w:rPr>
          <w:rFonts w:ascii="Times New Roman" w:hAnsi="Times New Roman" w:cs="Times New Roman"/>
        </w:rPr>
        <w:t>mass-produced</w:t>
      </w:r>
      <w:r w:rsidRPr="004E1034">
        <w:rPr>
          <w:rFonts w:ascii="Times New Roman" w:hAnsi="Times New Roman" w:cs="Times New Roman"/>
        </w:rPr>
        <w:t xml:space="preserve"> products</w:t>
      </w:r>
      <w:r w:rsidR="006C72A5" w:rsidRPr="004E1034">
        <w:rPr>
          <w:rFonts w:ascii="Times New Roman" w:hAnsi="Times New Roman" w:cs="Times New Roman"/>
        </w:rPr>
        <w:t xml:space="preserve"> on the market, a plethora of transport operations take place. Understanding and mathematically characterizing these transport phenomena is crucial to the design and maintenance of the systems which produce drug products.</w:t>
      </w:r>
    </w:p>
    <w:p w14:paraId="128C5701" w14:textId="5DB9D71B" w:rsidR="00622D60" w:rsidRPr="004E1034" w:rsidRDefault="000661DD" w:rsidP="00622D60">
      <w:pPr>
        <w:jc w:val="both"/>
        <w:rPr>
          <w:rFonts w:ascii="Times New Roman" w:hAnsi="Times New Roman" w:cs="Times New Roman"/>
        </w:rPr>
      </w:pPr>
      <w:r w:rsidRPr="004E1034">
        <w:rPr>
          <w:noProof/>
        </w:rPr>
        <mc:AlternateContent>
          <mc:Choice Requires="wps">
            <w:drawing>
              <wp:anchor distT="0" distB="0" distL="114300" distR="114300" simplePos="0" relativeHeight="251684864" behindDoc="0" locked="0" layoutInCell="1" allowOverlap="1" wp14:anchorId="2BF9F3B9" wp14:editId="2978CCBB">
                <wp:simplePos x="0" y="0"/>
                <wp:positionH relativeFrom="column">
                  <wp:posOffset>3461385</wp:posOffset>
                </wp:positionH>
                <wp:positionV relativeFrom="paragraph">
                  <wp:posOffset>832485</wp:posOffset>
                </wp:positionV>
                <wp:extent cx="2962910" cy="344170"/>
                <wp:effectExtent l="0" t="0" r="8890" b="0"/>
                <wp:wrapSquare wrapText="bothSides"/>
                <wp:docPr id="18" name="Text Box 18"/>
                <wp:cNvGraphicFramePr/>
                <a:graphic xmlns:a="http://schemas.openxmlformats.org/drawingml/2006/main">
                  <a:graphicData uri="http://schemas.microsoft.com/office/word/2010/wordprocessingShape">
                    <wps:wsp>
                      <wps:cNvSpPr txBox="1"/>
                      <wps:spPr>
                        <a:xfrm>
                          <a:off x="0" y="0"/>
                          <a:ext cx="2962910" cy="344170"/>
                        </a:xfrm>
                        <a:prstGeom prst="rect">
                          <a:avLst/>
                        </a:prstGeom>
                        <a:solidFill>
                          <a:prstClr val="white"/>
                        </a:solidFill>
                        <a:ln>
                          <a:noFill/>
                        </a:ln>
                      </wps:spPr>
                      <wps:txbx>
                        <w:txbxContent>
                          <w:p w14:paraId="4D7EB05C" w14:textId="41D008EE" w:rsidR="00A66820" w:rsidRPr="000661DD" w:rsidRDefault="00A66820" w:rsidP="00A66820">
                            <w:pPr>
                              <w:pStyle w:val="Caption"/>
                              <w:rPr>
                                <w:rFonts w:ascii="Times New Roman" w:hAnsi="Times New Roman" w:cs="Times New Roman"/>
                                <w:noProof/>
                                <w:color w:val="auto"/>
                                <w:sz w:val="20"/>
                              </w:rPr>
                            </w:pPr>
                            <w:r w:rsidRPr="000661DD">
                              <w:rPr>
                                <w:rFonts w:ascii="Times New Roman" w:hAnsi="Times New Roman" w:cs="Times New Roman"/>
                                <w:b/>
                                <w:color w:val="auto"/>
                                <w:sz w:val="20"/>
                              </w:rPr>
                              <w:t xml:space="preserve">Figure </w:t>
                            </w:r>
                            <w:r w:rsidR="00150AFF" w:rsidRPr="000661DD">
                              <w:rPr>
                                <w:rFonts w:ascii="Times New Roman" w:hAnsi="Times New Roman" w:cs="Times New Roman"/>
                                <w:b/>
                                <w:noProof/>
                                <w:color w:val="auto"/>
                                <w:sz w:val="20"/>
                              </w:rPr>
                              <w:fldChar w:fldCharType="begin"/>
                            </w:r>
                            <w:r w:rsidR="00150AFF" w:rsidRPr="000661DD">
                              <w:rPr>
                                <w:rFonts w:ascii="Times New Roman" w:hAnsi="Times New Roman" w:cs="Times New Roman"/>
                                <w:b/>
                                <w:noProof/>
                                <w:color w:val="auto"/>
                                <w:sz w:val="20"/>
                              </w:rPr>
                              <w:instrText xml:space="preserve"> SEQ Figure \* ARABIC </w:instrText>
                            </w:r>
                            <w:r w:rsidR="00150AFF" w:rsidRPr="000661DD">
                              <w:rPr>
                                <w:rFonts w:ascii="Times New Roman" w:hAnsi="Times New Roman" w:cs="Times New Roman"/>
                                <w:b/>
                                <w:noProof/>
                                <w:color w:val="auto"/>
                                <w:sz w:val="20"/>
                              </w:rPr>
                              <w:fldChar w:fldCharType="separate"/>
                            </w:r>
                            <w:r w:rsidR="004A7F1D" w:rsidRPr="000661DD">
                              <w:rPr>
                                <w:rFonts w:ascii="Times New Roman" w:hAnsi="Times New Roman" w:cs="Times New Roman"/>
                                <w:b/>
                                <w:noProof/>
                                <w:color w:val="auto"/>
                                <w:sz w:val="20"/>
                              </w:rPr>
                              <w:t>9</w:t>
                            </w:r>
                            <w:r w:rsidR="00150AFF" w:rsidRPr="000661DD">
                              <w:rPr>
                                <w:rFonts w:ascii="Times New Roman" w:hAnsi="Times New Roman" w:cs="Times New Roman"/>
                                <w:b/>
                                <w:noProof/>
                                <w:color w:val="auto"/>
                                <w:sz w:val="20"/>
                              </w:rPr>
                              <w:fldChar w:fldCharType="end"/>
                            </w:r>
                            <w:r w:rsidR="000661DD">
                              <w:rPr>
                                <w:rFonts w:ascii="Times New Roman" w:hAnsi="Times New Roman" w:cs="Times New Roman"/>
                                <w:b/>
                                <w:noProof/>
                                <w:color w:val="auto"/>
                                <w:sz w:val="20"/>
                              </w:rPr>
                              <w:t xml:space="preserve">. </w:t>
                            </w:r>
                            <w:r w:rsidR="000661DD">
                              <w:rPr>
                                <w:rFonts w:ascii="Times New Roman" w:hAnsi="Times New Roman" w:cs="Times New Roman"/>
                                <w:noProof/>
                                <w:color w:val="auto"/>
                                <w:sz w:val="20"/>
                              </w:rPr>
                              <w:t>The mechanism by which the angle of repose is calculated.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F9F3B9" id="Text Box 18" o:spid="_x0000_s1034" type="#_x0000_t202" style="position:absolute;left:0;text-align:left;margin-left:272.55pt;margin-top:65.55pt;width:233.3pt;height:27.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" stroked="f">
                <v:textbox inset="0,0,0,0">
                  <w:txbxContent>
                    <w:p w14:paraId="4D7EB05C" w14:textId="41D008EE" w:rsidR="00A66820" w:rsidRPr="000661DD" w:rsidRDefault="00A66820" w:rsidP="00A66820">
                      <w:pPr>
                        <w:pStyle w:val="Caption"/>
                        <w:rPr>
                          <w:rFonts w:ascii="Times New Roman" w:hAnsi="Times New Roman" w:cs="Times New Roman"/>
                          <w:noProof/>
                          <w:color w:val="auto"/>
                          <w:sz w:val="20"/>
                        </w:rPr>
                      </w:pPr>
                      <w:r w:rsidRPr="000661DD">
                        <w:rPr>
                          <w:rFonts w:ascii="Times New Roman" w:hAnsi="Times New Roman" w:cs="Times New Roman"/>
                          <w:b/>
                          <w:color w:val="auto"/>
                          <w:sz w:val="20"/>
                        </w:rPr>
                        <w:t xml:space="preserve">Figure </w:t>
                      </w:r>
                      <w:r w:rsidR="00150AFF" w:rsidRPr="000661DD">
                        <w:rPr>
                          <w:rFonts w:ascii="Times New Roman" w:hAnsi="Times New Roman" w:cs="Times New Roman"/>
                          <w:b/>
                          <w:noProof/>
                          <w:color w:val="auto"/>
                          <w:sz w:val="20"/>
                        </w:rPr>
                        <w:fldChar w:fldCharType="begin"/>
                      </w:r>
                      <w:r w:rsidR="00150AFF" w:rsidRPr="000661DD">
                        <w:rPr>
                          <w:rFonts w:ascii="Times New Roman" w:hAnsi="Times New Roman" w:cs="Times New Roman"/>
                          <w:b/>
                          <w:noProof/>
                          <w:color w:val="auto"/>
                          <w:sz w:val="20"/>
                        </w:rPr>
                        <w:instrText xml:space="preserve"> SEQ Figure \* ARABIC </w:instrText>
                      </w:r>
                      <w:r w:rsidR="00150AFF" w:rsidRPr="000661DD">
                        <w:rPr>
                          <w:rFonts w:ascii="Times New Roman" w:hAnsi="Times New Roman" w:cs="Times New Roman"/>
                          <w:b/>
                          <w:noProof/>
                          <w:color w:val="auto"/>
                          <w:sz w:val="20"/>
                        </w:rPr>
                        <w:fldChar w:fldCharType="separate"/>
                      </w:r>
                      <w:r w:rsidR="004A7F1D" w:rsidRPr="000661DD">
                        <w:rPr>
                          <w:rFonts w:ascii="Times New Roman" w:hAnsi="Times New Roman" w:cs="Times New Roman"/>
                          <w:b/>
                          <w:noProof/>
                          <w:color w:val="auto"/>
                          <w:sz w:val="20"/>
                        </w:rPr>
                        <w:t>9</w:t>
                      </w:r>
                      <w:r w:rsidR="00150AFF" w:rsidRPr="000661DD">
                        <w:rPr>
                          <w:rFonts w:ascii="Times New Roman" w:hAnsi="Times New Roman" w:cs="Times New Roman"/>
                          <w:b/>
                          <w:noProof/>
                          <w:color w:val="auto"/>
                          <w:sz w:val="20"/>
                        </w:rPr>
                        <w:fldChar w:fldCharType="end"/>
                      </w:r>
                      <w:r w:rsidR="000661DD">
                        <w:rPr>
                          <w:rFonts w:ascii="Times New Roman" w:hAnsi="Times New Roman" w:cs="Times New Roman"/>
                          <w:b/>
                          <w:noProof/>
                          <w:color w:val="auto"/>
                          <w:sz w:val="20"/>
                        </w:rPr>
                        <w:t xml:space="preserve">. </w:t>
                      </w:r>
                      <w:r w:rsidR="000661DD">
                        <w:rPr>
                          <w:rFonts w:ascii="Times New Roman" w:hAnsi="Times New Roman" w:cs="Times New Roman"/>
                          <w:noProof/>
                          <w:color w:val="auto"/>
                          <w:sz w:val="20"/>
                        </w:rPr>
                        <w:t>The mechanism by which the angle of repose is calculated.</w:t>
                      </w:r>
                    </w:p>
                  </w:txbxContent>
                </v:textbox>
                <w10:wrap type="square"/>
              </v:shape>
            </w:pict>
          </mc:Fallback>
        </mc:AlternateContent>
      </w:r>
      <w:r w:rsidR="00C63486" w:rsidRPr="004E1034">
        <w:rPr>
          <w:rFonts w:ascii="Times New Roman" w:hAnsi="Times New Roman" w:cs="Times New Roman"/>
        </w:rPr>
        <w:t>Like liquids, powders flow under applied forces. The exact physical properties of the powder’s constituents govern the flow behavior. A “good flow” is one that provides little resistance, little clumping, and promotes low-energy transport operations.</w:t>
      </w:r>
      <w:r w:rsidR="00622D60" w:rsidRPr="004E1034">
        <w:rPr>
          <w:rFonts w:ascii="Times New Roman" w:hAnsi="Times New Roman" w:cs="Times New Roman"/>
        </w:rPr>
        <w:t xml:space="preserve"> Mathematical characterizations of powder flowability include angle of repose</w:t>
      </w:r>
      <w:r w:rsidR="00622D60" w:rsidRPr="00622D60">
        <w:rPr>
          <w:rFonts w:ascii="Times New Roman" w:hAnsi="Times New Roman" w:cs="Times New Roman"/>
        </w:rPr>
        <w:t>, bulk density, tapped density</w:t>
      </w:r>
      <w:r w:rsidR="00113599" w:rsidRPr="004E1034">
        <w:rPr>
          <w:rFonts w:ascii="Times New Roman" w:hAnsi="Times New Roman" w:cs="Times New Roman"/>
        </w:rPr>
        <w:t>,</w:t>
      </w:r>
      <w:r w:rsidR="00622D60" w:rsidRPr="00622D60">
        <w:rPr>
          <w:rFonts w:ascii="Times New Roman" w:hAnsi="Times New Roman" w:cs="Times New Roman"/>
        </w:rPr>
        <w:t xml:space="preserve"> </w:t>
      </w:r>
      <w:proofErr w:type="spellStart"/>
      <w:r w:rsidR="00622D60" w:rsidRPr="00622D60">
        <w:rPr>
          <w:rFonts w:ascii="Times New Roman" w:hAnsi="Times New Roman" w:cs="Times New Roman"/>
        </w:rPr>
        <w:t>Carr’s</w:t>
      </w:r>
      <w:proofErr w:type="spellEnd"/>
      <w:r w:rsidR="00622D60" w:rsidRPr="004E1034">
        <w:rPr>
          <w:rFonts w:ascii="Times New Roman" w:hAnsi="Times New Roman" w:cs="Times New Roman"/>
        </w:rPr>
        <w:t xml:space="preserve"> </w:t>
      </w:r>
      <w:r w:rsidR="00622D60" w:rsidRPr="00622D60">
        <w:rPr>
          <w:rFonts w:ascii="Times New Roman" w:hAnsi="Times New Roman" w:cs="Times New Roman"/>
        </w:rPr>
        <w:t>compressibility index, or</w:t>
      </w:r>
      <w:r w:rsidR="00622D60" w:rsidRPr="004E1034">
        <w:rPr>
          <w:rFonts w:ascii="Times New Roman" w:hAnsi="Times New Roman" w:cs="Times New Roman"/>
        </w:rPr>
        <w:t xml:space="preserve"> </w:t>
      </w:r>
      <w:proofErr w:type="spellStart"/>
      <w:r w:rsidR="00622D60" w:rsidRPr="00622D60">
        <w:rPr>
          <w:rFonts w:ascii="Times New Roman" w:hAnsi="Times New Roman" w:cs="Times New Roman"/>
        </w:rPr>
        <w:t>Hausner</w:t>
      </w:r>
      <w:proofErr w:type="spellEnd"/>
      <w:r w:rsidR="00622D60" w:rsidRPr="00622D60">
        <w:rPr>
          <w:rFonts w:ascii="Times New Roman" w:hAnsi="Times New Roman" w:cs="Times New Roman"/>
        </w:rPr>
        <w:t xml:space="preserve"> ratio</w:t>
      </w:r>
      <w:r w:rsidR="00B357A3" w:rsidRPr="004E1034">
        <w:rPr>
          <w:rFonts w:ascii="Times New Roman" w:hAnsi="Times New Roman" w:cs="Times New Roman"/>
        </w:rPr>
        <w:t xml:space="preserve"> (Shah </w:t>
      </w:r>
      <w:r w:rsidR="00B357A3" w:rsidRPr="00141F60">
        <w:rPr>
          <w:rFonts w:ascii="Times New Roman" w:hAnsi="Times New Roman" w:cs="Times New Roman"/>
          <w:i/>
        </w:rPr>
        <w:t>et. al.</w:t>
      </w:r>
      <w:r w:rsidR="00B357A3" w:rsidRPr="004E1034">
        <w:rPr>
          <w:rFonts w:ascii="Times New Roman" w:hAnsi="Times New Roman" w:cs="Times New Roman"/>
        </w:rPr>
        <w:t xml:space="preserve"> 2007)</w:t>
      </w:r>
      <w:r w:rsidR="00113599" w:rsidRPr="004E1034">
        <w:rPr>
          <w:rFonts w:ascii="Times New Roman" w:hAnsi="Times New Roman" w:cs="Times New Roman"/>
        </w:rPr>
        <w:t>.</w:t>
      </w:r>
    </w:p>
    <w:p w14:paraId="50D6A879" w14:textId="01502A12" w:rsidR="00A66820" w:rsidRPr="004E1034" w:rsidRDefault="00A66820" w:rsidP="00622D60">
      <w:pPr>
        <w:jc w:val="both"/>
        <w:rPr>
          <w:rFonts w:ascii="Times New Roman" w:hAnsi="Times New Roman" w:cs="Times New Roman"/>
        </w:rPr>
      </w:pPr>
      <w:r w:rsidRPr="004E1034">
        <w:rPr>
          <w:rFonts w:ascii="Times New Roman" w:hAnsi="Times New Roman" w:cs="Times New Roman"/>
          <w:i/>
        </w:rPr>
        <w:t xml:space="preserve">Angle of Repose – </w:t>
      </w:r>
      <w:r w:rsidRPr="004E1034">
        <w:rPr>
          <w:rFonts w:ascii="Times New Roman" w:hAnsi="Times New Roman" w:cs="Times New Roman"/>
        </w:rPr>
        <w:t>The angle of repose is an extremely popular method of measuring a powders flowability. The basic idea is measuring how steep the slope of a pile of your powder is. Specifically, an amount of the powder is poured onto a circular surface. The powder continues to pour until it starts to fall off the sides. At this point, the angle of the slope of the pile is measured (Fig. 9)</w:t>
      </w:r>
      <w:r w:rsidR="00FD0BDC" w:rsidRPr="004E1034">
        <w:rPr>
          <w:rFonts w:ascii="Times New Roman" w:hAnsi="Times New Roman" w:cs="Times New Roman"/>
        </w:rPr>
        <w:t xml:space="preserve"> (Shah, 2007)</w:t>
      </w:r>
      <w:r w:rsidRPr="004E1034">
        <w:rPr>
          <w:rFonts w:ascii="Times New Roman" w:hAnsi="Times New Roman" w:cs="Times New Roman"/>
        </w:rPr>
        <w:t>. One can imagine that better flowing powders will have smaller angles of repose, where stickier and poorer flowing powders will have much larger angles of repose. The angle is calculating precisely as:</w:t>
      </w:r>
    </w:p>
    <w:p w14:paraId="18D2F2F8" w14:textId="44CBEED6" w:rsidR="00A66820" w:rsidRPr="004E1034" w:rsidRDefault="00A66820" w:rsidP="00622D60">
      <w:pPr>
        <w:jc w:val="both"/>
        <w:rPr>
          <w:rFonts w:ascii="Times New Roman" w:hAnsi="Times New Roman" w:cs="Times New Roman"/>
        </w:rPr>
      </w:pPr>
      <m:oMathPara>
        <m:oMath>
          <m:r>
            <w:rPr>
              <w:rFonts w:ascii="Cambria Math" w:hAnsi="Cambria Math" w:cs="Times New Roman"/>
            </w:rPr>
            <m:t xml:space="preserve">θ = </m:t>
          </m:r>
          <m:sSup>
            <m:sSupPr>
              <m:ctrlPr>
                <w:rPr>
                  <w:rFonts w:ascii="Cambria Math" w:hAnsi="Cambria Math" w:cs="Times New Roman"/>
                  <w:i/>
                </w:rPr>
              </m:ctrlPr>
            </m:sSupPr>
            <m:e>
              <m:r>
                <w:rPr>
                  <w:rFonts w:ascii="Cambria Math" w:hAnsi="Cambria Math" w:cs="Times New Roman"/>
                </w:rPr>
                <m:t>tan</m:t>
              </m:r>
            </m:e>
            <m:sup>
              <m:r>
                <w:rPr>
                  <w:rFonts w:ascii="Cambria Math" w:hAnsi="Cambria Math" w:cs="Times New Roman"/>
                </w:rPr>
                <m:t>-1</m:t>
              </m:r>
            </m:sup>
          </m:sSup>
          <m:f>
            <m:fPr>
              <m:ctrlPr>
                <w:rPr>
                  <w:rFonts w:ascii="Cambria Math" w:hAnsi="Cambria Math" w:cs="Times New Roman"/>
                  <w:i/>
                </w:rPr>
              </m:ctrlPr>
            </m:fPr>
            <m:num>
              <m:r>
                <w:rPr>
                  <w:rFonts w:ascii="Cambria Math" w:hAnsi="Cambria Math" w:cs="Times New Roman"/>
                </w:rPr>
                <m:t>h</m:t>
              </m:r>
            </m:num>
            <m:den>
              <m:r>
                <w:rPr>
                  <w:rFonts w:ascii="Cambria Math" w:hAnsi="Cambria Math" w:cs="Times New Roman"/>
                </w:rPr>
                <m:t>r</m:t>
              </m:r>
            </m:den>
          </m:f>
        </m:oMath>
      </m:oMathPara>
    </w:p>
    <w:p w14:paraId="746482D8" w14:textId="301CD8E7" w:rsidR="00A66820" w:rsidRPr="004E1034" w:rsidRDefault="00FD0BDC" w:rsidP="00622D60">
      <w:pPr>
        <w:jc w:val="both"/>
        <w:rPr>
          <w:rFonts w:ascii="Times New Roman" w:hAnsi="Times New Roman" w:cs="Times New Roman"/>
        </w:rPr>
      </w:pPr>
      <w:r w:rsidRPr="004E1034">
        <w:rPr>
          <w:rFonts w:ascii="Times New Roman" w:hAnsi="Times New Roman" w:cs="Times New Roman"/>
          <w:i/>
        </w:rPr>
        <w:t>Bulk Density</w:t>
      </w:r>
      <w:r w:rsidR="00F132E5" w:rsidRPr="004E1034">
        <w:rPr>
          <w:rFonts w:ascii="Times New Roman" w:hAnsi="Times New Roman" w:cs="Times New Roman"/>
          <w:i/>
        </w:rPr>
        <w:t xml:space="preserve"> – </w:t>
      </w:r>
      <w:r w:rsidR="00F132E5" w:rsidRPr="004E1034">
        <w:rPr>
          <w:rFonts w:ascii="Times New Roman" w:hAnsi="Times New Roman" w:cs="Times New Roman"/>
        </w:rPr>
        <w:t xml:space="preserve">The bulk density is a relatively trivial concept. It is the density of the powder when stored in bulk. </w:t>
      </w:r>
      <w:r w:rsidR="00317A8B" w:rsidRPr="004E1034">
        <w:rPr>
          <w:rFonts w:ascii="Times New Roman" w:hAnsi="Times New Roman" w:cs="Times New Roman"/>
        </w:rPr>
        <w:t>A smaller bulk density indicates that more air is stored between the formulation particles and thus, it will flow better. However, it is not the only measure of flowability – many other physical properties contribute to flowability (</w:t>
      </w:r>
      <w:proofErr w:type="spellStart"/>
      <w:r w:rsidR="00317A8B" w:rsidRPr="004E1034">
        <w:rPr>
          <w:rFonts w:ascii="Times New Roman" w:hAnsi="Times New Roman" w:cs="Times New Roman"/>
        </w:rPr>
        <w:t>SoilQuality</w:t>
      </w:r>
      <w:proofErr w:type="spellEnd"/>
      <w:r w:rsidR="00317A8B" w:rsidRPr="004E1034">
        <w:rPr>
          <w:rFonts w:ascii="Times New Roman" w:hAnsi="Times New Roman" w:cs="Times New Roman"/>
        </w:rPr>
        <w:t>, 2018). The formula for this is:</w:t>
      </w:r>
    </w:p>
    <w:p w14:paraId="66A59CD4" w14:textId="59CA97B3" w:rsidR="00317A8B" w:rsidRPr="004E1034" w:rsidRDefault="00516D1A" w:rsidP="00622D60">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bulk</m:t>
              </m:r>
            </m:sub>
          </m:sSub>
          <m:r>
            <w:rPr>
              <w:rFonts w:ascii="Cambria Math" w:hAnsi="Cambria Math" w:cs="Times New Roman"/>
            </w:rPr>
            <m:t xml:space="preserve"> =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bulk</m:t>
                  </m:r>
                </m:sub>
              </m:sSub>
            </m:num>
            <m:den>
              <m:sSub>
                <m:sSubPr>
                  <m:ctrlPr>
                    <w:rPr>
                      <w:rFonts w:ascii="Cambria Math" w:hAnsi="Cambria Math" w:cs="Times New Roman"/>
                      <w:i/>
                    </w:rPr>
                  </m:ctrlPr>
                </m:sSubPr>
                <m:e>
                  <m:r>
                    <w:rPr>
                      <w:rFonts w:ascii="Cambria Math" w:hAnsi="Cambria Math" w:cs="Times New Roman"/>
                    </w:rPr>
                    <m:t>volume</m:t>
                  </m:r>
                </m:e>
                <m:sub>
                  <m:r>
                    <w:rPr>
                      <w:rFonts w:ascii="Cambria Math" w:hAnsi="Cambria Math" w:cs="Times New Roman"/>
                    </w:rPr>
                    <m:t>bulk</m:t>
                  </m:r>
                </m:sub>
              </m:sSub>
            </m:den>
          </m:f>
        </m:oMath>
      </m:oMathPara>
    </w:p>
    <w:p w14:paraId="4C2A9461" w14:textId="23CE6493" w:rsidR="00317A8B" w:rsidRPr="004E1034" w:rsidRDefault="00FB3566" w:rsidP="00622D60">
      <w:pPr>
        <w:jc w:val="both"/>
        <w:rPr>
          <w:rFonts w:ascii="Times New Roman" w:eastAsiaTheme="minorEastAsia" w:hAnsi="Times New Roman" w:cs="Times New Roman"/>
        </w:rPr>
      </w:pPr>
      <w:r w:rsidRPr="004E1034">
        <w:rPr>
          <w:rFonts w:ascii="Times New Roman" w:eastAsiaTheme="minorEastAsia" w:hAnsi="Times New Roman" w:cs="Times New Roman"/>
          <w:i/>
        </w:rPr>
        <w:t xml:space="preserve">Tapped Density – </w:t>
      </w:r>
      <w:r w:rsidRPr="004E1034">
        <w:rPr>
          <w:rFonts w:ascii="Times New Roman" w:eastAsiaTheme="minorEastAsia" w:hAnsi="Times New Roman" w:cs="Times New Roman"/>
        </w:rPr>
        <w:t xml:space="preserve">The tapped density is </w:t>
      </w:r>
      <w:proofErr w:type="gramStart"/>
      <w:r w:rsidRPr="004E1034">
        <w:rPr>
          <w:rFonts w:ascii="Times New Roman" w:eastAsiaTheme="minorEastAsia" w:hAnsi="Times New Roman" w:cs="Times New Roman"/>
        </w:rPr>
        <w:t>similar to</w:t>
      </w:r>
      <w:proofErr w:type="gramEnd"/>
      <w:r w:rsidRPr="004E1034">
        <w:rPr>
          <w:rFonts w:ascii="Times New Roman" w:eastAsiaTheme="minorEastAsia" w:hAnsi="Times New Roman" w:cs="Times New Roman"/>
        </w:rPr>
        <w:t xml:space="preserve"> the bulk density; however, it examines the density of the formulation after having been tapped in a container for an extended period of time. Imagine placing the formulation into a graduated cylinder and tapping it mechanically on a surface until little more volume change is observed. The density is then calculated again. This is important to understand as it helps to characterize how the powder’s density changes with increased flow and movement of the powder.</w:t>
      </w:r>
      <w:r w:rsidR="00FA690D" w:rsidRPr="004E1034">
        <w:rPr>
          <w:rFonts w:ascii="Times New Roman" w:eastAsiaTheme="minorEastAsia" w:hAnsi="Times New Roman" w:cs="Times New Roman"/>
        </w:rPr>
        <w:t xml:space="preserve"> The tapped density is identical to calculating any other density (Particle Analytical, 2017).</w:t>
      </w:r>
    </w:p>
    <w:p w14:paraId="53333D37" w14:textId="048CFF0E" w:rsidR="007E2C2E" w:rsidRPr="004E1034" w:rsidRDefault="007E2C2E" w:rsidP="00622D60">
      <w:pPr>
        <w:jc w:val="both"/>
        <w:rPr>
          <w:rFonts w:ascii="Times New Roman" w:eastAsiaTheme="minorEastAsia" w:hAnsi="Times New Roman" w:cs="Times New Roman"/>
        </w:rPr>
      </w:pPr>
      <w:proofErr w:type="spellStart"/>
      <w:r w:rsidRPr="004E1034">
        <w:rPr>
          <w:rFonts w:ascii="Times New Roman" w:eastAsiaTheme="minorEastAsia" w:hAnsi="Times New Roman" w:cs="Times New Roman"/>
          <w:i/>
        </w:rPr>
        <w:t>Hausner</w:t>
      </w:r>
      <w:proofErr w:type="spellEnd"/>
      <w:r w:rsidRPr="004E1034">
        <w:rPr>
          <w:rFonts w:ascii="Times New Roman" w:eastAsiaTheme="minorEastAsia" w:hAnsi="Times New Roman" w:cs="Times New Roman"/>
          <w:i/>
        </w:rPr>
        <w:t xml:space="preserve"> Ratio – </w:t>
      </w:r>
      <w:r w:rsidRPr="004E1034">
        <w:rPr>
          <w:rFonts w:ascii="Times New Roman" w:eastAsiaTheme="minorEastAsia" w:hAnsi="Times New Roman" w:cs="Times New Roman"/>
        </w:rPr>
        <w:t xml:space="preserve">The </w:t>
      </w:r>
      <w:proofErr w:type="spellStart"/>
      <w:r w:rsidRPr="004E1034">
        <w:rPr>
          <w:rFonts w:ascii="Times New Roman" w:eastAsiaTheme="minorEastAsia" w:hAnsi="Times New Roman" w:cs="Times New Roman"/>
        </w:rPr>
        <w:t>Hausner</w:t>
      </w:r>
      <w:proofErr w:type="spellEnd"/>
      <w:r w:rsidRPr="004E1034">
        <w:rPr>
          <w:rFonts w:ascii="Times New Roman" w:eastAsiaTheme="minorEastAsia" w:hAnsi="Times New Roman" w:cs="Times New Roman"/>
        </w:rPr>
        <w:t xml:space="preserve"> ratio is calculated using the same procedure where an initial volume is </w:t>
      </w:r>
      <w:proofErr w:type="gramStart"/>
      <w:r w:rsidRPr="004E1034">
        <w:rPr>
          <w:rFonts w:ascii="Times New Roman" w:eastAsiaTheme="minorEastAsia" w:hAnsi="Times New Roman" w:cs="Times New Roman"/>
        </w:rPr>
        <w:t>calculated</w:t>
      </w:r>
      <w:proofErr w:type="gramEnd"/>
      <w:r w:rsidRPr="004E1034">
        <w:rPr>
          <w:rFonts w:ascii="Times New Roman" w:eastAsiaTheme="minorEastAsia" w:hAnsi="Times New Roman" w:cs="Times New Roman"/>
        </w:rPr>
        <w:t xml:space="preserve"> and the graduated cylinder is tapped until </w:t>
      </w:r>
      <w:r w:rsidR="0078493E" w:rsidRPr="004E1034">
        <w:rPr>
          <w:rFonts w:ascii="Times New Roman" w:eastAsiaTheme="minorEastAsia" w:hAnsi="Times New Roman" w:cs="Times New Roman"/>
        </w:rPr>
        <w:t xml:space="preserve">little volume change is seen. The ratio of these </w:t>
      </w:r>
      <w:proofErr w:type="spellStart"/>
      <w:r w:rsidR="0078493E" w:rsidRPr="004E1034">
        <w:rPr>
          <w:rFonts w:ascii="Times New Roman" w:eastAsiaTheme="minorEastAsia" w:hAnsi="Times New Roman" w:cs="Times New Roman"/>
        </w:rPr>
        <w:t>to</w:t>
      </w:r>
      <w:proofErr w:type="spellEnd"/>
      <w:r w:rsidR="0078493E" w:rsidRPr="004E1034">
        <w:rPr>
          <w:rFonts w:ascii="Times New Roman" w:eastAsiaTheme="minorEastAsia" w:hAnsi="Times New Roman" w:cs="Times New Roman"/>
        </w:rPr>
        <w:t xml:space="preserve"> volumes is calculated:</w:t>
      </w:r>
    </w:p>
    <w:p w14:paraId="30215F27" w14:textId="5F1312D8" w:rsidR="0078493E" w:rsidRPr="004E1034" w:rsidRDefault="0078493E" w:rsidP="00622D60">
      <w:pPr>
        <w:jc w:val="both"/>
        <w:rPr>
          <w:rFonts w:ascii="Times New Roman" w:eastAsiaTheme="minorEastAsia" w:hAnsi="Times New Roman" w:cs="Times New Roman"/>
        </w:rPr>
      </w:pPr>
      <m:oMathPara>
        <m:oMath>
          <m:r>
            <w:rPr>
              <w:rFonts w:ascii="Cambria Math" w:eastAsiaTheme="minorEastAsia" w:hAnsi="Cambria Math" w:cs="Times New Roman"/>
            </w:rPr>
            <m:t xml:space="preserve">Hausner Ratio =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f</m:t>
                  </m:r>
                </m:sub>
              </m:sSub>
            </m:den>
          </m:f>
        </m:oMath>
      </m:oMathPara>
    </w:p>
    <w:p w14:paraId="79C6DFFA" w14:textId="1F10F9FA" w:rsidR="0078493E" w:rsidRPr="00622D60" w:rsidRDefault="00ED2FB2" w:rsidP="00622D60">
      <w:pPr>
        <w:jc w:val="both"/>
        <w:rPr>
          <w:rFonts w:ascii="Times New Roman" w:eastAsiaTheme="minorEastAsia" w:hAnsi="Times New Roman" w:cs="Times New Roman"/>
        </w:rPr>
      </w:pPr>
      <w:r w:rsidRPr="004E1034">
        <w:rPr>
          <w:rFonts w:ascii="Times New Roman" w:eastAsiaTheme="minorEastAsia" w:hAnsi="Times New Roman" w:cs="Times New Roman"/>
        </w:rPr>
        <w:t>One can see that the range of values for this ratio is between 1 and infinity. A value of 1 indicates no volume change, while a value that tends toward infinity represents a huge change in volume.</w:t>
      </w:r>
      <w:r w:rsidR="00D12054" w:rsidRPr="004E1034">
        <w:rPr>
          <w:rFonts w:ascii="Times New Roman" w:eastAsiaTheme="minorEastAsia" w:hAnsi="Times New Roman" w:cs="Times New Roman"/>
        </w:rPr>
        <w:t xml:space="preserve"> Powders that </w:t>
      </w:r>
      <w:r w:rsidR="007144A7" w:rsidRPr="004E1034">
        <w:rPr>
          <w:rFonts w:ascii="Times New Roman" w:eastAsiaTheme="minorEastAsia" w:hAnsi="Times New Roman" w:cs="Times New Roman"/>
        </w:rPr>
        <w:t xml:space="preserve">exhibit little volume change (i.e. smaller ratios) exhibit better flowability. Specifically, a </w:t>
      </w:r>
      <w:proofErr w:type="spellStart"/>
      <w:r w:rsidR="007144A7" w:rsidRPr="004E1034">
        <w:rPr>
          <w:rFonts w:ascii="Times New Roman" w:eastAsiaTheme="minorEastAsia" w:hAnsi="Times New Roman" w:cs="Times New Roman"/>
        </w:rPr>
        <w:t>Hausner</w:t>
      </w:r>
      <w:proofErr w:type="spellEnd"/>
      <w:r w:rsidR="007144A7" w:rsidRPr="004E1034">
        <w:rPr>
          <w:rFonts w:ascii="Times New Roman" w:eastAsiaTheme="minorEastAsia" w:hAnsi="Times New Roman" w:cs="Times New Roman"/>
        </w:rPr>
        <w:t xml:space="preserve"> ratio above 1.25 is </w:t>
      </w:r>
      <w:proofErr w:type="gramStart"/>
      <w:r w:rsidR="007144A7" w:rsidRPr="004E1034">
        <w:rPr>
          <w:rFonts w:ascii="Times New Roman" w:eastAsiaTheme="minorEastAsia" w:hAnsi="Times New Roman" w:cs="Times New Roman"/>
        </w:rPr>
        <w:t>consider</w:t>
      </w:r>
      <w:proofErr w:type="gramEnd"/>
      <w:r w:rsidR="007144A7" w:rsidRPr="004E1034">
        <w:rPr>
          <w:rFonts w:ascii="Times New Roman" w:eastAsiaTheme="minorEastAsia" w:hAnsi="Times New Roman" w:cs="Times New Roman"/>
        </w:rPr>
        <w:t xml:space="preserve"> to be “poor flowability” (Grey </w:t>
      </w:r>
      <w:r w:rsidR="007144A7" w:rsidRPr="00141F60">
        <w:rPr>
          <w:rFonts w:ascii="Times New Roman" w:eastAsiaTheme="minorEastAsia" w:hAnsi="Times New Roman" w:cs="Times New Roman"/>
          <w:i/>
        </w:rPr>
        <w:t>et. al.</w:t>
      </w:r>
      <w:r w:rsidR="007144A7" w:rsidRPr="004E1034">
        <w:rPr>
          <w:rFonts w:ascii="Times New Roman" w:eastAsiaTheme="minorEastAsia" w:hAnsi="Times New Roman" w:cs="Times New Roman"/>
        </w:rPr>
        <w:t>, 1969).</w:t>
      </w:r>
    </w:p>
    <w:p w14:paraId="440C6DB6" w14:textId="14FB96D6" w:rsidR="00C63486" w:rsidRPr="004E1034" w:rsidRDefault="008930B6" w:rsidP="008930B6">
      <w:pPr>
        <w:pStyle w:val="Title"/>
        <w:rPr>
          <w:sz w:val="52"/>
        </w:rPr>
      </w:pPr>
      <w:r w:rsidRPr="004E1034">
        <w:rPr>
          <w:sz w:val="52"/>
        </w:rPr>
        <w:t>Conclusions:</w:t>
      </w:r>
    </w:p>
    <w:p w14:paraId="12D63AAE" w14:textId="27846B26" w:rsidR="008930B6" w:rsidRPr="004E1034" w:rsidRDefault="008930B6" w:rsidP="008930B6">
      <w:pPr>
        <w:jc w:val="both"/>
        <w:rPr>
          <w:rFonts w:ascii="Times New Roman" w:hAnsi="Times New Roman" w:cs="Times New Roman"/>
        </w:rPr>
      </w:pPr>
      <w:r w:rsidRPr="004E1034">
        <w:rPr>
          <w:rFonts w:ascii="Times New Roman" w:hAnsi="Times New Roman" w:cs="Times New Roman"/>
        </w:rPr>
        <w:t xml:space="preserve">Understanding the system and being able to mathematically characterize its behavior is essential to the design and creation of economical and robust processes. The production of tablets and capsules to store drug products is no exception. </w:t>
      </w:r>
      <w:r w:rsidR="008A4EDC" w:rsidRPr="004E1034">
        <w:rPr>
          <w:rFonts w:ascii="Times New Roman" w:hAnsi="Times New Roman" w:cs="Times New Roman"/>
        </w:rPr>
        <w:t xml:space="preserve">Oral dosage forms have a long </w:t>
      </w:r>
      <w:r w:rsidR="002B4993" w:rsidRPr="004E1034">
        <w:rPr>
          <w:rFonts w:ascii="Times New Roman" w:hAnsi="Times New Roman" w:cs="Times New Roman"/>
        </w:rPr>
        <w:t>history and</w:t>
      </w:r>
      <w:r w:rsidR="008A4EDC" w:rsidRPr="004E1034">
        <w:rPr>
          <w:rFonts w:ascii="Times New Roman" w:hAnsi="Times New Roman" w:cs="Times New Roman"/>
        </w:rPr>
        <w:t xml:space="preserve"> understanding their production has long been studied.</w:t>
      </w:r>
    </w:p>
    <w:p w14:paraId="1D629FEC" w14:textId="44E8014F" w:rsidR="006E4AD1" w:rsidRPr="004E1034" w:rsidRDefault="006E4AD1" w:rsidP="008930B6">
      <w:pPr>
        <w:jc w:val="both"/>
        <w:rPr>
          <w:rFonts w:ascii="Times New Roman" w:hAnsi="Times New Roman" w:cs="Times New Roman"/>
        </w:rPr>
      </w:pPr>
      <w:r w:rsidRPr="004E1034">
        <w:rPr>
          <w:rFonts w:ascii="Times New Roman" w:hAnsi="Times New Roman" w:cs="Times New Roman"/>
        </w:rPr>
        <w:lastRenderedPageBreak/>
        <w:t>Tablet formation is a process of filling a die with API-excipient formulations and compressing the die with significant pressure to create a solid non-friable unit dose. The integrity of tablets is characterized with the tensile strength of the product which can be calculated using various processing parameters. In addition, the die filling speed must be optimized as to not lose drug product, but also maximize the system output. This is known as the critical velocity and many times must be empirically derived.</w:t>
      </w:r>
    </w:p>
    <w:p w14:paraId="138712F0" w14:textId="42D698DB" w:rsidR="001434EE" w:rsidRPr="004E1034" w:rsidRDefault="001434EE" w:rsidP="008930B6">
      <w:pPr>
        <w:jc w:val="both"/>
        <w:rPr>
          <w:rFonts w:ascii="Times New Roman" w:hAnsi="Times New Roman" w:cs="Times New Roman"/>
        </w:rPr>
      </w:pPr>
      <w:r w:rsidRPr="004E1034">
        <w:rPr>
          <w:rFonts w:ascii="Times New Roman" w:hAnsi="Times New Roman" w:cs="Times New Roman"/>
        </w:rPr>
        <w:t>Capsules offer a great alternative to tablets when stability and drug concentration issues are at hand. They offer increased resistance to humidity, can be made without the use of advanced excipient formulations, and offer better product branding and identification. Capsules pose a slightly more difficult task to mass produce due to the added stream – the gelatin capsule input stream. In addition, these capsules must be properly oriented.</w:t>
      </w:r>
    </w:p>
    <w:p w14:paraId="3DB2E220" w14:textId="2248B8CE" w:rsidR="001434EE" w:rsidRPr="004E1034" w:rsidRDefault="001434EE" w:rsidP="008930B6">
      <w:pPr>
        <w:jc w:val="both"/>
        <w:rPr>
          <w:rFonts w:ascii="Times New Roman" w:hAnsi="Times New Roman" w:cs="Times New Roman"/>
        </w:rPr>
      </w:pPr>
      <w:r w:rsidRPr="004E1034">
        <w:rPr>
          <w:rFonts w:ascii="Times New Roman" w:hAnsi="Times New Roman" w:cs="Times New Roman"/>
        </w:rPr>
        <w:t xml:space="preserve">Two capsule filling methods exist: Tamp filling and </w:t>
      </w:r>
      <w:proofErr w:type="spellStart"/>
      <w:r w:rsidRPr="004E1034">
        <w:rPr>
          <w:rFonts w:ascii="Times New Roman" w:hAnsi="Times New Roman" w:cs="Times New Roman"/>
        </w:rPr>
        <w:t>dosator</w:t>
      </w:r>
      <w:proofErr w:type="spellEnd"/>
      <w:r w:rsidRPr="004E1034">
        <w:rPr>
          <w:rFonts w:ascii="Times New Roman" w:hAnsi="Times New Roman" w:cs="Times New Roman"/>
        </w:rPr>
        <w:t xml:space="preserve"> filling. Both have their advantages and disadvantages, but they operate on the same principle – create a plug of drug </w:t>
      </w:r>
      <w:r w:rsidR="00522890" w:rsidRPr="004E1034">
        <w:rPr>
          <w:rFonts w:ascii="Times New Roman" w:hAnsi="Times New Roman" w:cs="Times New Roman"/>
        </w:rPr>
        <w:t>product and</w:t>
      </w:r>
      <w:r w:rsidRPr="004E1034">
        <w:rPr>
          <w:rFonts w:ascii="Times New Roman" w:hAnsi="Times New Roman" w:cs="Times New Roman"/>
        </w:rPr>
        <w:t xml:space="preserve"> eject this plug in the capsule. This process can be optimized by examining the powder flowability of the product and optimizing the machinery for a decreased coefficient of variability.</w:t>
      </w:r>
    </w:p>
    <w:p w14:paraId="5AE68390" w14:textId="535194D6" w:rsidR="00CC170E" w:rsidRPr="004E1034" w:rsidRDefault="00CC170E" w:rsidP="008930B6">
      <w:pPr>
        <w:jc w:val="both"/>
        <w:rPr>
          <w:rFonts w:ascii="Times New Roman" w:hAnsi="Times New Roman" w:cs="Times New Roman"/>
        </w:rPr>
      </w:pPr>
      <w:r w:rsidRPr="004E1034">
        <w:rPr>
          <w:rFonts w:ascii="Times New Roman" w:hAnsi="Times New Roman" w:cs="Times New Roman"/>
        </w:rPr>
        <w:t xml:space="preserve">Powder </w:t>
      </w:r>
      <w:r w:rsidR="004E1034" w:rsidRPr="004E1034">
        <w:rPr>
          <w:rFonts w:ascii="Times New Roman" w:hAnsi="Times New Roman" w:cs="Times New Roman"/>
        </w:rPr>
        <w:t>flowability</w:t>
      </w:r>
      <w:r w:rsidRPr="004E1034">
        <w:rPr>
          <w:rFonts w:ascii="Times New Roman" w:hAnsi="Times New Roman" w:cs="Times New Roman"/>
        </w:rPr>
        <w:t xml:space="preserve"> must be empirically characterized using many different </w:t>
      </w:r>
      <w:r w:rsidR="004E1034" w:rsidRPr="004E1034">
        <w:rPr>
          <w:rFonts w:ascii="Times New Roman" w:hAnsi="Times New Roman" w:cs="Times New Roman"/>
        </w:rPr>
        <w:t xml:space="preserve">measures including angle of repose, </w:t>
      </w:r>
      <w:proofErr w:type="spellStart"/>
      <w:r w:rsidR="004E1034" w:rsidRPr="004E1034">
        <w:rPr>
          <w:rFonts w:ascii="Times New Roman" w:hAnsi="Times New Roman" w:cs="Times New Roman"/>
        </w:rPr>
        <w:t>Hausner’s</w:t>
      </w:r>
      <w:proofErr w:type="spellEnd"/>
      <w:r w:rsidR="004E1034" w:rsidRPr="004E1034">
        <w:rPr>
          <w:rFonts w:ascii="Times New Roman" w:hAnsi="Times New Roman" w:cs="Times New Roman"/>
        </w:rPr>
        <w:t xml:space="preserve"> ratio, and the tapped and bulk densities. All give insight as to how the powder flows and how it will flow in bulk. They are all dependent on the physical properties of the powder formulation and can sometimes be difficult to predict, although some generalizations are apparent. Smaller particles tend to flow more poorly. Higher tapped densities, bulk densities, and </w:t>
      </w:r>
      <w:proofErr w:type="spellStart"/>
      <w:r w:rsidR="004E1034" w:rsidRPr="004E1034">
        <w:rPr>
          <w:rFonts w:ascii="Times New Roman" w:hAnsi="Times New Roman" w:cs="Times New Roman"/>
        </w:rPr>
        <w:t>Hausner’s</w:t>
      </w:r>
      <w:proofErr w:type="spellEnd"/>
      <w:r w:rsidR="004E1034" w:rsidRPr="004E1034">
        <w:rPr>
          <w:rFonts w:ascii="Times New Roman" w:hAnsi="Times New Roman" w:cs="Times New Roman"/>
        </w:rPr>
        <w:t xml:space="preserve"> ratios tend to be associated with poorer flowability.</w:t>
      </w:r>
    </w:p>
    <w:p w14:paraId="7BC7C5E8" w14:textId="11FEB247" w:rsidR="004E1034" w:rsidRPr="004E1034" w:rsidRDefault="004E1034" w:rsidP="008930B6">
      <w:pPr>
        <w:jc w:val="both"/>
        <w:rPr>
          <w:rFonts w:ascii="Times New Roman" w:hAnsi="Times New Roman" w:cs="Times New Roman"/>
        </w:rPr>
      </w:pPr>
      <w:r w:rsidRPr="004E1034">
        <w:rPr>
          <w:rFonts w:ascii="Times New Roman" w:hAnsi="Times New Roman" w:cs="Times New Roman"/>
        </w:rPr>
        <w:t>At the end of the day, understanding one’s unit operation is essential to creating the most economical and optimized system as possible.</w:t>
      </w:r>
    </w:p>
    <w:p w14:paraId="1D306370" w14:textId="77777777" w:rsidR="00B364D5" w:rsidRDefault="00B364D5">
      <w:pPr>
        <w:rPr>
          <w:rStyle w:val="Strong"/>
          <w:rFonts w:asciiTheme="majorHAnsi" w:eastAsiaTheme="majorEastAsia" w:hAnsiTheme="majorHAnsi" w:cstheme="majorBidi"/>
          <w:b w:val="0"/>
          <w:spacing w:val="-10"/>
          <w:kern w:val="28"/>
          <w:sz w:val="52"/>
          <w:szCs w:val="56"/>
        </w:rPr>
      </w:pPr>
      <w:r>
        <w:rPr>
          <w:rStyle w:val="Strong"/>
          <w:b w:val="0"/>
          <w:sz w:val="52"/>
        </w:rPr>
        <w:br w:type="page"/>
      </w:r>
    </w:p>
    <w:p w14:paraId="7309F5F4" w14:textId="0DDAC7D1" w:rsidR="004E1034" w:rsidRPr="00F734EC" w:rsidRDefault="004E1034" w:rsidP="004E1034">
      <w:pPr>
        <w:pStyle w:val="Title"/>
        <w:rPr>
          <w:rStyle w:val="Strong"/>
          <w:b w:val="0"/>
          <w:sz w:val="52"/>
        </w:rPr>
      </w:pPr>
      <w:r w:rsidRPr="00F734EC">
        <w:rPr>
          <w:rStyle w:val="Strong"/>
          <w:b w:val="0"/>
          <w:sz w:val="52"/>
        </w:rPr>
        <w:lastRenderedPageBreak/>
        <w:t>References:</w:t>
      </w:r>
    </w:p>
    <w:p w14:paraId="66718AD4" w14:textId="5700E1CE" w:rsidR="004E1034" w:rsidRPr="00EE434A" w:rsidRDefault="004E1034" w:rsidP="00EE434A">
      <w:pPr>
        <w:ind w:left="432" w:hanging="432"/>
        <w:jc w:val="both"/>
        <w:rPr>
          <w:rFonts w:ascii="Times New Roman" w:hAnsi="Times New Roman" w:cs="Times New Roman"/>
          <w:sz w:val="20"/>
        </w:rPr>
      </w:pPr>
      <w:r w:rsidRPr="00EE434A">
        <w:rPr>
          <w:rFonts w:ascii="Times New Roman" w:hAnsi="Times New Roman" w:cs="Times New Roman"/>
          <w:sz w:val="20"/>
        </w:rPr>
        <w:t>Affairs, O. of R. (n.d.). Compliance Policy Guides - CPG Sec 430.100 Unit Dose Labeling for Solid and Liquid Oral Dosage Forms [</w:t>
      </w:r>
      <w:proofErr w:type="spellStart"/>
      <w:r w:rsidRPr="00EE434A">
        <w:rPr>
          <w:rFonts w:ascii="Times New Roman" w:hAnsi="Times New Roman" w:cs="Times New Roman"/>
          <w:sz w:val="20"/>
        </w:rPr>
        <w:t>WebContent</w:t>
      </w:r>
      <w:proofErr w:type="spellEnd"/>
      <w:r w:rsidRPr="00EE434A">
        <w:rPr>
          <w:rFonts w:ascii="Times New Roman" w:hAnsi="Times New Roman" w:cs="Times New Roman"/>
          <w:sz w:val="20"/>
        </w:rPr>
        <w:t>]. Retrieved October 10, 2018, from https://www.fda.gov/ICECI/ComplianceManuals/CompliancePolicyGuidanceManual/ucm074377.htm</w:t>
      </w:r>
    </w:p>
    <w:p w14:paraId="2CE7D84F" w14:textId="741978F3" w:rsidR="004E1034" w:rsidRPr="00EE434A" w:rsidRDefault="004E1034" w:rsidP="00EE434A">
      <w:pPr>
        <w:ind w:left="432" w:hanging="432"/>
        <w:jc w:val="both"/>
        <w:rPr>
          <w:rFonts w:ascii="Times New Roman" w:hAnsi="Times New Roman" w:cs="Times New Roman"/>
          <w:sz w:val="20"/>
        </w:rPr>
      </w:pPr>
      <w:proofErr w:type="spellStart"/>
      <w:r w:rsidRPr="00EE434A">
        <w:rPr>
          <w:rFonts w:ascii="Times New Roman" w:hAnsi="Times New Roman" w:cs="Times New Roman"/>
          <w:sz w:val="20"/>
        </w:rPr>
        <w:t>Agba</w:t>
      </w:r>
      <w:proofErr w:type="spellEnd"/>
      <w:r w:rsidRPr="00EE434A">
        <w:rPr>
          <w:rFonts w:ascii="Times New Roman" w:hAnsi="Times New Roman" w:cs="Times New Roman"/>
          <w:sz w:val="20"/>
        </w:rPr>
        <w:t xml:space="preserve"> Salman, </w:t>
      </w:r>
      <w:proofErr w:type="spellStart"/>
      <w:r w:rsidRPr="00EE434A">
        <w:rPr>
          <w:rFonts w:ascii="Times New Roman" w:hAnsi="Times New Roman" w:cs="Times New Roman"/>
          <w:sz w:val="20"/>
        </w:rPr>
        <w:t>Mojtaba</w:t>
      </w:r>
      <w:proofErr w:type="spellEnd"/>
      <w:r w:rsidRPr="00EE434A">
        <w:rPr>
          <w:rFonts w:ascii="Times New Roman" w:hAnsi="Times New Roman" w:cs="Times New Roman"/>
          <w:sz w:val="20"/>
        </w:rPr>
        <w:t xml:space="preserve"> </w:t>
      </w:r>
      <w:proofErr w:type="spellStart"/>
      <w:r w:rsidRPr="00EE434A">
        <w:rPr>
          <w:rFonts w:ascii="Times New Roman" w:hAnsi="Times New Roman" w:cs="Times New Roman"/>
          <w:sz w:val="20"/>
        </w:rPr>
        <w:t>Ghadiri</w:t>
      </w:r>
      <w:proofErr w:type="spellEnd"/>
      <w:r w:rsidRPr="00EE434A">
        <w:rPr>
          <w:rFonts w:ascii="Times New Roman" w:hAnsi="Times New Roman" w:cs="Times New Roman"/>
          <w:sz w:val="20"/>
        </w:rPr>
        <w:t>, Michael Hounslow. (n.d.). Book Series: Handbook of Powder Technology. Retrieved October 11, 2018, from https://www.elsevier.com/books/book-series/handbook-of-powder-technology</w:t>
      </w:r>
    </w:p>
    <w:p w14:paraId="55621AC0" w14:textId="4DED6B4C" w:rsidR="004E1034" w:rsidRPr="00EE434A" w:rsidRDefault="004E1034" w:rsidP="00EE434A">
      <w:pPr>
        <w:ind w:left="432" w:hanging="432"/>
        <w:jc w:val="both"/>
        <w:rPr>
          <w:rFonts w:ascii="Times New Roman" w:hAnsi="Times New Roman" w:cs="Times New Roman"/>
          <w:sz w:val="20"/>
        </w:rPr>
      </w:pPr>
      <w:r w:rsidRPr="00EE434A">
        <w:rPr>
          <w:rFonts w:ascii="Times New Roman" w:hAnsi="Times New Roman" w:cs="Times New Roman"/>
          <w:sz w:val="20"/>
        </w:rPr>
        <w:t xml:space="preserve">Bosch Model GKF 400S </w:t>
      </w:r>
      <w:proofErr w:type="spellStart"/>
      <w:r w:rsidRPr="00EE434A">
        <w:rPr>
          <w:rFonts w:ascii="Times New Roman" w:hAnsi="Times New Roman" w:cs="Times New Roman"/>
          <w:sz w:val="20"/>
        </w:rPr>
        <w:t>Encapsulator</w:t>
      </w:r>
      <w:proofErr w:type="spellEnd"/>
      <w:r w:rsidRPr="00EE434A">
        <w:rPr>
          <w:rFonts w:ascii="Times New Roman" w:hAnsi="Times New Roman" w:cs="Times New Roman"/>
          <w:sz w:val="20"/>
        </w:rPr>
        <w:t>. (n.d.). Retrieved October 11, 2018, from http://www.dmcindustries.com/View/Bosch-Model-GKF-400S-Encapsulator-2158</w:t>
      </w:r>
    </w:p>
    <w:p w14:paraId="2FA91F9A" w14:textId="58BB5570" w:rsidR="004E1034" w:rsidRPr="00EE434A" w:rsidRDefault="004E1034" w:rsidP="00EE434A">
      <w:pPr>
        <w:ind w:left="432" w:hanging="432"/>
        <w:jc w:val="both"/>
        <w:rPr>
          <w:rFonts w:ascii="Times New Roman" w:hAnsi="Times New Roman" w:cs="Times New Roman"/>
          <w:sz w:val="20"/>
        </w:rPr>
      </w:pPr>
      <w:r w:rsidRPr="00EE434A">
        <w:rPr>
          <w:rFonts w:ascii="Times New Roman" w:hAnsi="Times New Roman" w:cs="Times New Roman"/>
          <w:sz w:val="20"/>
        </w:rPr>
        <w:t>Bulk and Tapped Density – Particle Analytical. (n.d.). Retrieved October 12, 2018, from http://particle.dk/methods-analytical-laboratory/bulk-and-tapped-density/</w:t>
      </w:r>
    </w:p>
    <w:p w14:paraId="062E2759" w14:textId="1598D992" w:rsidR="004E1034" w:rsidRPr="00EE434A" w:rsidRDefault="004E1034" w:rsidP="00EE434A">
      <w:pPr>
        <w:ind w:left="432" w:hanging="432"/>
        <w:jc w:val="both"/>
        <w:rPr>
          <w:rFonts w:ascii="Times New Roman" w:hAnsi="Times New Roman" w:cs="Times New Roman"/>
          <w:sz w:val="20"/>
        </w:rPr>
      </w:pPr>
      <w:r w:rsidRPr="00EE434A">
        <w:rPr>
          <w:rFonts w:ascii="Times New Roman" w:hAnsi="Times New Roman" w:cs="Times New Roman"/>
          <w:sz w:val="20"/>
        </w:rPr>
        <w:t>Bulk Density - Measurement | Fact Sheets | soilquality.org.au. (n.d.). Retrieved October 12, 2018, from http://soilquality.org.au/factsheets/bulk-density-measurement</w:t>
      </w:r>
    </w:p>
    <w:p w14:paraId="33A830FD" w14:textId="42905822" w:rsidR="004E1034" w:rsidRPr="00EE434A" w:rsidRDefault="004E1034" w:rsidP="00EE434A">
      <w:pPr>
        <w:ind w:left="432" w:hanging="432"/>
        <w:jc w:val="both"/>
        <w:rPr>
          <w:rFonts w:ascii="Times New Roman" w:hAnsi="Times New Roman" w:cs="Times New Roman"/>
          <w:sz w:val="20"/>
        </w:rPr>
      </w:pPr>
      <w:proofErr w:type="spellStart"/>
      <w:r w:rsidRPr="00EE434A">
        <w:rPr>
          <w:rFonts w:ascii="Times New Roman" w:hAnsi="Times New Roman" w:cs="Times New Roman"/>
          <w:sz w:val="20"/>
        </w:rPr>
        <w:t>Capsugel</w:t>
      </w:r>
      <w:proofErr w:type="spellEnd"/>
      <w:r w:rsidRPr="00EE434A">
        <w:rPr>
          <w:rFonts w:ascii="Times New Roman" w:hAnsi="Times New Roman" w:cs="Times New Roman"/>
          <w:sz w:val="20"/>
        </w:rPr>
        <w:t>. (2018, October 11). Empty Gelatin Capsules [text/html]. Retrieved October 11, 2018, from https://www.capsugel.com/product-suites/empty-gelatin-capsules</w:t>
      </w:r>
    </w:p>
    <w:p w14:paraId="566C2177" w14:textId="42D20B2D" w:rsidR="004E1034" w:rsidRPr="00EE434A" w:rsidRDefault="004E1034" w:rsidP="00EE434A">
      <w:pPr>
        <w:ind w:left="432" w:hanging="432"/>
        <w:jc w:val="both"/>
        <w:rPr>
          <w:rFonts w:ascii="Times New Roman" w:hAnsi="Times New Roman" w:cs="Times New Roman"/>
          <w:sz w:val="20"/>
        </w:rPr>
      </w:pPr>
      <w:r w:rsidRPr="00EE434A">
        <w:rPr>
          <w:rFonts w:ascii="Times New Roman" w:hAnsi="Times New Roman" w:cs="Times New Roman"/>
          <w:sz w:val="20"/>
        </w:rPr>
        <w:t>coefficient of fill weight variation - Google Search. (n.d.). Retrieved October 11, 2018</w:t>
      </w:r>
    </w:p>
    <w:p w14:paraId="0D4CBDFB" w14:textId="55314391" w:rsidR="004E1034" w:rsidRPr="00EE434A" w:rsidRDefault="004E1034" w:rsidP="00EE434A">
      <w:pPr>
        <w:ind w:left="432" w:hanging="432"/>
        <w:jc w:val="both"/>
        <w:rPr>
          <w:rFonts w:ascii="Times New Roman" w:hAnsi="Times New Roman" w:cs="Times New Roman"/>
          <w:sz w:val="20"/>
        </w:rPr>
      </w:pPr>
      <w:r w:rsidRPr="00EE434A">
        <w:rPr>
          <w:rFonts w:ascii="Times New Roman" w:hAnsi="Times New Roman" w:cs="Times New Roman"/>
          <w:sz w:val="20"/>
        </w:rPr>
        <w:t>Coefficient of Variation. (n.d.). Retrieved October 11, 2018, from https://www.itl.nist.gov/div898/software/dataplot/refman2/auxillar/coefvari.htm</w:t>
      </w:r>
    </w:p>
    <w:p w14:paraId="5421014D" w14:textId="4FAFB6C8" w:rsidR="004E1034" w:rsidRPr="00EE434A" w:rsidRDefault="004E1034" w:rsidP="00EE434A">
      <w:pPr>
        <w:ind w:left="432" w:hanging="432"/>
        <w:jc w:val="both"/>
        <w:rPr>
          <w:rFonts w:ascii="Times New Roman" w:hAnsi="Times New Roman" w:cs="Times New Roman"/>
          <w:sz w:val="20"/>
        </w:rPr>
      </w:pPr>
      <w:r w:rsidRPr="00EE434A">
        <w:rPr>
          <w:rFonts w:ascii="Times New Roman" w:hAnsi="Times New Roman" w:cs="Times New Roman"/>
          <w:sz w:val="20"/>
        </w:rPr>
        <w:t xml:space="preserve">Grey, R., &amp; </w:t>
      </w:r>
      <w:proofErr w:type="spellStart"/>
      <w:r w:rsidRPr="00EE434A">
        <w:rPr>
          <w:rFonts w:ascii="Times New Roman" w:hAnsi="Times New Roman" w:cs="Times New Roman"/>
          <w:sz w:val="20"/>
        </w:rPr>
        <w:t>Beddow</w:t>
      </w:r>
      <w:proofErr w:type="spellEnd"/>
      <w:r w:rsidRPr="00EE434A">
        <w:rPr>
          <w:rFonts w:ascii="Times New Roman" w:hAnsi="Times New Roman" w:cs="Times New Roman"/>
          <w:sz w:val="20"/>
        </w:rPr>
        <w:t xml:space="preserve">, J. (1969). On the </w:t>
      </w:r>
      <w:proofErr w:type="spellStart"/>
      <w:r w:rsidRPr="00EE434A">
        <w:rPr>
          <w:rFonts w:ascii="Times New Roman" w:hAnsi="Times New Roman" w:cs="Times New Roman"/>
          <w:sz w:val="20"/>
        </w:rPr>
        <w:t>Hausner</w:t>
      </w:r>
      <w:proofErr w:type="spellEnd"/>
      <w:r w:rsidRPr="00EE434A">
        <w:rPr>
          <w:rFonts w:ascii="Times New Roman" w:hAnsi="Times New Roman" w:cs="Times New Roman"/>
          <w:sz w:val="20"/>
        </w:rPr>
        <w:t xml:space="preserve"> Ratio and its relationship to some properties of metal powders. </w:t>
      </w:r>
      <w:r w:rsidRPr="00EE434A">
        <w:rPr>
          <w:rFonts w:ascii="Times New Roman" w:hAnsi="Times New Roman" w:cs="Times New Roman"/>
          <w:i/>
          <w:iCs/>
          <w:sz w:val="20"/>
        </w:rPr>
        <w:t>Powder Technology</w:t>
      </w:r>
      <w:r w:rsidRPr="00EE434A">
        <w:rPr>
          <w:rFonts w:ascii="Times New Roman" w:hAnsi="Times New Roman" w:cs="Times New Roman"/>
          <w:sz w:val="20"/>
        </w:rPr>
        <w:t xml:space="preserve">, </w:t>
      </w:r>
      <w:r w:rsidRPr="00EE434A">
        <w:rPr>
          <w:rFonts w:ascii="Times New Roman" w:hAnsi="Times New Roman" w:cs="Times New Roman"/>
          <w:i/>
          <w:iCs/>
          <w:sz w:val="20"/>
        </w:rPr>
        <w:t>2</w:t>
      </w:r>
      <w:r w:rsidRPr="00EE434A">
        <w:rPr>
          <w:rFonts w:ascii="Times New Roman" w:hAnsi="Times New Roman" w:cs="Times New Roman"/>
          <w:sz w:val="20"/>
        </w:rPr>
        <w:t>(6), 323–326. https://doi.org/10.1016/0032-5910(69)80024-0</w:t>
      </w:r>
    </w:p>
    <w:p w14:paraId="113BCCE1" w14:textId="6A0B5FD9" w:rsidR="004E1034" w:rsidRPr="00EE434A" w:rsidRDefault="004E1034" w:rsidP="00EE434A">
      <w:pPr>
        <w:ind w:left="432" w:hanging="432"/>
        <w:jc w:val="both"/>
        <w:rPr>
          <w:rFonts w:ascii="Times New Roman" w:hAnsi="Times New Roman" w:cs="Times New Roman"/>
          <w:sz w:val="20"/>
        </w:rPr>
      </w:pPr>
      <w:r w:rsidRPr="00EE434A">
        <w:rPr>
          <w:rFonts w:ascii="Times New Roman" w:hAnsi="Times New Roman" w:cs="Times New Roman"/>
          <w:sz w:val="20"/>
        </w:rPr>
        <w:t xml:space="preserve">Jackson, S., </w:t>
      </w:r>
      <w:proofErr w:type="spellStart"/>
      <w:r w:rsidRPr="00EE434A">
        <w:rPr>
          <w:rFonts w:ascii="Times New Roman" w:hAnsi="Times New Roman" w:cs="Times New Roman"/>
          <w:sz w:val="20"/>
        </w:rPr>
        <w:t>Sinka</w:t>
      </w:r>
      <w:proofErr w:type="spellEnd"/>
      <w:r w:rsidRPr="00EE434A">
        <w:rPr>
          <w:rFonts w:ascii="Times New Roman" w:hAnsi="Times New Roman" w:cs="Times New Roman"/>
          <w:sz w:val="20"/>
        </w:rPr>
        <w:t xml:space="preserve">, I. C., &amp; Cocks, A. C. F. (2007). The effect of suction during die fill on a rotary tablet press. </w:t>
      </w:r>
      <w:r w:rsidRPr="00EE434A">
        <w:rPr>
          <w:rFonts w:ascii="Times New Roman" w:hAnsi="Times New Roman" w:cs="Times New Roman"/>
          <w:i/>
          <w:iCs/>
          <w:sz w:val="20"/>
        </w:rPr>
        <w:t>European Journal of Pharmaceutics and Biopharmaceutics</w:t>
      </w:r>
      <w:r w:rsidRPr="00EE434A">
        <w:rPr>
          <w:rFonts w:ascii="Times New Roman" w:hAnsi="Times New Roman" w:cs="Times New Roman"/>
          <w:sz w:val="20"/>
        </w:rPr>
        <w:t xml:space="preserve">, </w:t>
      </w:r>
      <w:r w:rsidRPr="00EE434A">
        <w:rPr>
          <w:rFonts w:ascii="Times New Roman" w:hAnsi="Times New Roman" w:cs="Times New Roman"/>
          <w:i/>
          <w:iCs/>
          <w:sz w:val="20"/>
        </w:rPr>
        <w:t>65</w:t>
      </w:r>
      <w:r w:rsidRPr="00EE434A">
        <w:rPr>
          <w:rFonts w:ascii="Times New Roman" w:hAnsi="Times New Roman" w:cs="Times New Roman"/>
          <w:sz w:val="20"/>
        </w:rPr>
        <w:t>(2), 253–256. https://doi.org/10.1016/j.ejpb.2006.10.008</w:t>
      </w:r>
    </w:p>
    <w:p w14:paraId="3E2F886A" w14:textId="43C545B2" w:rsidR="004E1034" w:rsidRPr="00EE434A" w:rsidRDefault="004E1034" w:rsidP="00EE434A">
      <w:pPr>
        <w:ind w:left="432" w:hanging="432"/>
        <w:jc w:val="both"/>
        <w:rPr>
          <w:rFonts w:ascii="Times New Roman" w:hAnsi="Times New Roman" w:cs="Times New Roman"/>
          <w:sz w:val="20"/>
        </w:rPr>
      </w:pPr>
      <w:proofErr w:type="spellStart"/>
      <w:r w:rsidRPr="00EE434A">
        <w:rPr>
          <w:rFonts w:ascii="Times New Roman" w:hAnsi="Times New Roman" w:cs="Times New Roman"/>
          <w:sz w:val="20"/>
        </w:rPr>
        <w:t>Katdare</w:t>
      </w:r>
      <w:proofErr w:type="spellEnd"/>
      <w:r w:rsidRPr="00EE434A">
        <w:rPr>
          <w:rFonts w:ascii="Times New Roman" w:hAnsi="Times New Roman" w:cs="Times New Roman"/>
          <w:sz w:val="20"/>
        </w:rPr>
        <w:t xml:space="preserve">, A., &amp; </w:t>
      </w:r>
      <w:proofErr w:type="spellStart"/>
      <w:r w:rsidRPr="00EE434A">
        <w:rPr>
          <w:rFonts w:ascii="Times New Roman" w:hAnsi="Times New Roman" w:cs="Times New Roman"/>
          <w:sz w:val="20"/>
        </w:rPr>
        <w:t>Chaubal</w:t>
      </w:r>
      <w:proofErr w:type="spellEnd"/>
      <w:r w:rsidRPr="00EE434A">
        <w:rPr>
          <w:rFonts w:ascii="Times New Roman" w:hAnsi="Times New Roman" w:cs="Times New Roman"/>
          <w:sz w:val="20"/>
        </w:rPr>
        <w:t xml:space="preserve">, M. (Eds.). (2006). </w:t>
      </w:r>
      <w:r w:rsidRPr="00EE434A">
        <w:rPr>
          <w:rFonts w:ascii="Times New Roman" w:hAnsi="Times New Roman" w:cs="Times New Roman"/>
          <w:i/>
          <w:iCs/>
          <w:sz w:val="20"/>
        </w:rPr>
        <w:t>Excipient Development for Pharmaceutical, Biotechnology, and Drug Delivery Systems</w:t>
      </w:r>
      <w:r w:rsidRPr="00EE434A">
        <w:rPr>
          <w:rFonts w:ascii="Times New Roman" w:hAnsi="Times New Roman" w:cs="Times New Roman"/>
          <w:sz w:val="20"/>
        </w:rPr>
        <w:t>. CRC Press. https://doi.org/10.1201/9781420004137</w:t>
      </w:r>
    </w:p>
    <w:p w14:paraId="40911895" w14:textId="1AB132E9" w:rsidR="004E1034" w:rsidRPr="00EE434A" w:rsidRDefault="004E1034" w:rsidP="00EE434A">
      <w:pPr>
        <w:ind w:left="432" w:hanging="432"/>
        <w:jc w:val="both"/>
        <w:rPr>
          <w:rFonts w:ascii="Times New Roman" w:hAnsi="Times New Roman" w:cs="Times New Roman"/>
          <w:sz w:val="20"/>
        </w:rPr>
      </w:pPr>
      <w:r w:rsidRPr="00EE434A">
        <w:rPr>
          <w:rFonts w:ascii="Times New Roman" w:hAnsi="Times New Roman" w:cs="Times New Roman"/>
          <w:sz w:val="20"/>
        </w:rPr>
        <w:t xml:space="preserve">MESTEL, R. (2002, March 25). The Colorful History of Pills Can Fill Many a Tablet. </w:t>
      </w:r>
      <w:r w:rsidRPr="00EE434A">
        <w:rPr>
          <w:rFonts w:ascii="Times New Roman" w:hAnsi="Times New Roman" w:cs="Times New Roman"/>
          <w:i/>
          <w:iCs/>
          <w:sz w:val="20"/>
        </w:rPr>
        <w:t>Los Angeles Times</w:t>
      </w:r>
      <w:r w:rsidRPr="00EE434A">
        <w:rPr>
          <w:rFonts w:ascii="Times New Roman" w:hAnsi="Times New Roman" w:cs="Times New Roman"/>
          <w:sz w:val="20"/>
        </w:rPr>
        <w:t>. Retrieved from http://articles.latimes.com/2002/mar/25/health/he-booster25</w:t>
      </w:r>
    </w:p>
    <w:p w14:paraId="1968F050" w14:textId="4EB30E6B" w:rsidR="004E1034" w:rsidRPr="00EE434A" w:rsidRDefault="004E1034" w:rsidP="00EE434A">
      <w:pPr>
        <w:ind w:left="432" w:hanging="432"/>
        <w:jc w:val="both"/>
        <w:rPr>
          <w:rFonts w:ascii="Times New Roman" w:hAnsi="Times New Roman" w:cs="Times New Roman"/>
          <w:sz w:val="20"/>
        </w:rPr>
      </w:pPr>
      <w:r w:rsidRPr="00EE434A">
        <w:rPr>
          <w:rFonts w:ascii="Times New Roman" w:hAnsi="Times New Roman" w:cs="Times New Roman"/>
          <w:sz w:val="20"/>
        </w:rPr>
        <w:t xml:space="preserve">Metta, N., </w:t>
      </w:r>
      <w:proofErr w:type="spellStart"/>
      <w:r w:rsidRPr="00EE434A">
        <w:rPr>
          <w:rFonts w:ascii="Times New Roman" w:hAnsi="Times New Roman" w:cs="Times New Roman"/>
          <w:sz w:val="20"/>
        </w:rPr>
        <w:t>Verstraeten</w:t>
      </w:r>
      <w:proofErr w:type="spellEnd"/>
      <w:r w:rsidRPr="00EE434A">
        <w:rPr>
          <w:rFonts w:ascii="Times New Roman" w:hAnsi="Times New Roman" w:cs="Times New Roman"/>
          <w:sz w:val="20"/>
        </w:rPr>
        <w:t xml:space="preserve">, M., </w:t>
      </w:r>
      <w:proofErr w:type="spellStart"/>
      <w:r w:rsidRPr="00EE434A">
        <w:rPr>
          <w:rFonts w:ascii="Times New Roman" w:hAnsi="Times New Roman" w:cs="Times New Roman"/>
          <w:sz w:val="20"/>
        </w:rPr>
        <w:t>Ghijs</w:t>
      </w:r>
      <w:proofErr w:type="spellEnd"/>
      <w:r w:rsidRPr="00EE434A">
        <w:rPr>
          <w:rFonts w:ascii="Times New Roman" w:hAnsi="Times New Roman" w:cs="Times New Roman"/>
          <w:sz w:val="20"/>
        </w:rPr>
        <w:t xml:space="preserve">, M., Kumar, A., Schafer, E., Singh, R., … Ramachandran, R. (2018). Model development and prediction of particle size distribution, density and friability of a </w:t>
      </w:r>
      <w:proofErr w:type="spellStart"/>
      <w:r w:rsidRPr="00EE434A">
        <w:rPr>
          <w:rFonts w:ascii="Times New Roman" w:hAnsi="Times New Roman" w:cs="Times New Roman"/>
          <w:sz w:val="20"/>
        </w:rPr>
        <w:t>comilling</w:t>
      </w:r>
      <w:proofErr w:type="spellEnd"/>
      <w:r w:rsidRPr="00EE434A">
        <w:rPr>
          <w:rFonts w:ascii="Times New Roman" w:hAnsi="Times New Roman" w:cs="Times New Roman"/>
          <w:sz w:val="20"/>
        </w:rPr>
        <w:t xml:space="preserve"> operation in a continuous pharmaceutical manufacturing process. </w:t>
      </w:r>
      <w:r w:rsidRPr="00EE434A">
        <w:rPr>
          <w:rFonts w:ascii="Times New Roman" w:hAnsi="Times New Roman" w:cs="Times New Roman"/>
          <w:i/>
          <w:iCs/>
          <w:sz w:val="20"/>
        </w:rPr>
        <w:t>International Journal of Pharmaceutics</w:t>
      </w:r>
      <w:r w:rsidRPr="00EE434A">
        <w:rPr>
          <w:rFonts w:ascii="Times New Roman" w:hAnsi="Times New Roman" w:cs="Times New Roman"/>
          <w:sz w:val="20"/>
        </w:rPr>
        <w:t xml:space="preserve">, </w:t>
      </w:r>
      <w:r w:rsidRPr="00EE434A">
        <w:rPr>
          <w:rFonts w:ascii="Times New Roman" w:hAnsi="Times New Roman" w:cs="Times New Roman"/>
          <w:i/>
          <w:iCs/>
          <w:sz w:val="20"/>
        </w:rPr>
        <w:t>549</w:t>
      </w:r>
      <w:r w:rsidRPr="00EE434A">
        <w:rPr>
          <w:rFonts w:ascii="Times New Roman" w:hAnsi="Times New Roman" w:cs="Times New Roman"/>
          <w:sz w:val="20"/>
        </w:rPr>
        <w:t>(1–2), 271–282. https://doi.org/10.1016/j.ijpharm.2018.07.056</w:t>
      </w:r>
    </w:p>
    <w:p w14:paraId="69D7DAEB" w14:textId="2AC58342" w:rsidR="004E1034" w:rsidRPr="00EE434A" w:rsidRDefault="004E1034" w:rsidP="00EE434A">
      <w:pPr>
        <w:ind w:left="432" w:hanging="432"/>
        <w:jc w:val="both"/>
        <w:rPr>
          <w:rFonts w:ascii="Times New Roman" w:hAnsi="Times New Roman" w:cs="Times New Roman"/>
          <w:sz w:val="20"/>
        </w:rPr>
      </w:pPr>
      <w:proofErr w:type="spellStart"/>
      <w:r w:rsidRPr="00EE434A">
        <w:rPr>
          <w:rFonts w:ascii="Times New Roman" w:hAnsi="Times New Roman" w:cs="Times New Roman"/>
          <w:sz w:val="20"/>
        </w:rPr>
        <w:t>Podczeck</w:t>
      </w:r>
      <w:proofErr w:type="spellEnd"/>
      <w:r w:rsidRPr="00EE434A">
        <w:rPr>
          <w:rFonts w:ascii="Times New Roman" w:hAnsi="Times New Roman" w:cs="Times New Roman"/>
          <w:sz w:val="20"/>
        </w:rPr>
        <w:t xml:space="preserve">, F., Blackwell, S., Gold, M., &amp; Newton, J. M. (1999). The filling of granules into hard </w:t>
      </w:r>
      <w:proofErr w:type="spellStart"/>
      <w:r w:rsidRPr="00EE434A">
        <w:rPr>
          <w:rFonts w:ascii="Times New Roman" w:hAnsi="Times New Roman" w:cs="Times New Roman"/>
          <w:sz w:val="20"/>
        </w:rPr>
        <w:t>gelatine</w:t>
      </w:r>
      <w:proofErr w:type="spellEnd"/>
      <w:r w:rsidRPr="00EE434A">
        <w:rPr>
          <w:rFonts w:ascii="Times New Roman" w:hAnsi="Times New Roman" w:cs="Times New Roman"/>
          <w:sz w:val="20"/>
        </w:rPr>
        <w:t xml:space="preserve"> capsules. </w:t>
      </w:r>
      <w:r w:rsidRPr="00EE434A">
        <w:rPr>
          <w:rFonts w:ascii="Times New Roman" w:hAnsi="Times New Roman" w:cs="Times New Roman"/>
          <w:i/>
          <w:iCs/>
          <w:sz w:val="20"/>
        </w:rPr>
        <w:t>International Journal of Pharmaceutics</w:t>
      </w:r>
      <w:r w:rsidRPr="00EE434A">
        <w:rPr>
          <w:rFonts w:ascii="Times New Roman" w:hAnsi="Times New Roman" w:cs="Times New Roman"/>
          <w:sz w:val="20"/>
        </w:rPr>
        <w:t xml:space="preserve">, </w:t>
      </w:r>
      <w:r w:rsidRPr="00EE434A">
        <w:rPr>
          <w:rFonts w:ascii="Times New Roman" w:hAnsi="Times New Roman" w:cs="Times New Roman"/>
          <w:i/>
          <w:iCs/>
          <w:sz w:val="20"/>
        </w:rPr>
        <w:t>188</w:t>
      </w:r>
      <w:r w:rsidRPr="00EE434A">
        <w:rPr>
          <w:rFonts w:ascii="Times New Roman" w:hAnsi="Times New Roman" w:cs="Times New Roman"/>
          <w:sz w:val="20"/>
        </w:rPr>
        <w:t>(1), 59–69. https://doi.org/10.1016/S0378-5173(99)00208-2</w:t>
      </w:r>
    </w:p>
    <w:p w14:paraId="18F64982" w14:textId="74EEB71D" w:rsidR="004E1034" w:rsidRPr="00EE434A" w:rsidRDefault="004E1034" w:rsidP="00EE434A">
      <w:pPr>
        <w:ind w:left="432" w:hanging="432"/>
        <w:jc w:val="both"/>
        <w:rPr>
          <w:rFonts w:ascii="Times New Roman" w:hAnsi="Times New Roman" w:cs="Times New Roman"/>
          <w:sz w:val="20"/>
        </w:rPr>
      </w:pPr>
      <w:proofErr w:type="spellStart"/>
      <w:r w:rsidRPr="00EE434A">
        <w:rPr>
          <w:rFonts w:ascii="Times New Roman" w:hAnsi="Times New Roman" w:cs="Times New Roman"/>
          <w:sz w:val="20"/>
        </w:rPr>
        <w:t>Podczeck</w:t>
      </w:r>
      <w:proofErr w:type="spellEnd"/>
      <w:r w:rsidRPr="00EE434A">
        <w:rPr>
          <w:rFonts w:ascii="Times New Roman" w:hAnsi="Times New Roman" w:cs="Times New Roman"/>
          <w:sz w:val="20"/>
        </w:rPr>
        <w:t xml:space="preserve">, F., &amp; Newton, J. M. (1999). Powder filling into hard </w:t>
      </w:r>
      <w:proofErr w:type="spellStart"/>
      <w:r w:rsidRPr="00EE434A">
        <w:rPr>
          <w:rFonts w:ascii="Times New Roman" w:hAnsi="Times New Roman" w:cs="Times New Roman"/>
          <w:sz w:val="20"/>
        </w:rPr>
        <w:t>gelatine</w:t>
      </w:r>
      <w:proofErr w:type="spellEnd"/>
      <w:r w:rsidRPr="00EE434A">
        <w:rPr>
          <w:rFonts w:ascii="Times New Roman" w:hAnsi="Times New Roman" w:cs="Times New Roman"/>
          <w:sz w:val="20"/>
        </w:rPr>
        <w:t xml:space="preserve"> capsules on a tamp filling machine. </w:t>
      </w:r>
      <w:r w:rsidRPr="00EE434A">
        <w:rPr>
          <w:rFonts w:ascii="Times New Roman" w:hAnsi="Times New Roman" w:cs="Times New Roman"/>
          <w:i/>
          <w:iCs/>
          <w:sz w:val="20"/>
        </w:rPr>
        <w:t>International Journal of Pharmaceutics</w:t>
      </w:r>
      <w:r w:rsidRPr="00EE434A">
        <w:rPr>
          <w:rFonts w:ascii="Times New Roman" w:hAnsi="Times New Roman" w:cs="Times New Roman"/>
          <w:sz w:val="20"/>
        </w:rPr>
        <w:t xml:space="preserve">, </w:t>
      </w:r>
      <w:r w:rsidRPr="00EE434A">
        <w:rPr>
          <w:rFonts w:ascii="Times New Roman" w:hAnsi="Times New Roman" w:cs="Times New Roman"/>
          <w:i/>
          <w:iCs/>
          <w:sz w:val="20"/>
        </w:rPr>
        <w:t>185</w:t>
      </w:r>
      <w:r w:rsidRPr="00EE434A">
        <w:rPr>
          <w:rFonts w:ascii="Times New Roman" w:hAnsi="Times New Roman" w:cs="Times New Roman"/>
          <w:sz w:val="20"/>
        </w:rPr>
        <w:t>(2), 237–254. https://doi.org/10.1016/S0378-5173(99)00169-6</w:t>
      </w:r>
    </w:p>
    <w:p w14:paraId="3B6EB56D" w14:textId="1862532B" w:rsidR="004E1034" w:rsidRPr="00EE434A" w:rsidRDefault="004E1034" w:rsidP="00EE434A">
      <w:pPr>
        <w:ind w:left="432" w:hanging="432"/>
        <w:jc w:val="both"/>
        <w:rPr>
          <w:rFonts w:ascii="Times New Roman" w:hAnsi="Times New Roman" w:cs="Times New Roman"/>
          <w:sz w:val="20"/>
        </w:rPr>
      </w:pPr>
      <w:r w:rsidRPr="00EE434A">
        <w:rPr>
          <w:rFonts w:ascii="Times New Roman" w:hAnsi="Times New Roman" w:cs="Times New Roman"/>
          <w:sz w:val="20"/>
        </w:rPr>
        <w:t xml:space="preserve">Qi (Tony) Zhou. (2018, September). </w:t>
      </w:r>
      <w:r w:rsidRPr="00EE434A">
        <w:rPr>
          <w:rFonts w:ascii="Times New Roman" w:hAnsi="Times New Roman" w:cs="Times New Roman"/>
          <w:i/>
          <w:iCs/>
          <w:sz w:val="20"/>
        </w:rPr>
        <w:t>Tablets 1</w:t>
      </w:r>
      <w:r w:rsidRPr="00EE434A">
        <w:rPr>
          <w:rFonts w:ascii="Times New Roman" w:hAnsi="Times New Roman" w:cs="Times New Roman"/>
          <w:sz w:val="20"/>
        </w:rPr>
        <w:t>. Lecture, Purdue University. Retrieved from https://mycourses.purdue.edu/bbcswebdav/pid-11853675-dt-content-rid-87246775_1/courses/wl_56424.201910/Lecture%209_Tablet_1%281%29.pdf</w:t>
      </w:r>
    </w:p>
    <w:p w14:paraId="2132EF17" w14:textId="7586A403" w:rsidR="004E1034" w:rsidRPr="00EE434A" w:rsidRDefault="004E1034" w:rsidP="00EE434A">
      <w:pPr>
        <w:ind w:left="432" w:hanging="432"/>
        <w:jc w:val="both"/>
        <w:rPr>
          <w:rFonts w:ascii="Times New Roman" w:hAnsi="Times New Roman" w:cs="Times New Roman"/>
          <w:sz w:val="20"/>
        </w:rPr>
      </w:pPr>
      <w:r w:rsidRPr="00EE434A">
        <w:rPr>
          <w:rFonts w:ascii="Times New Roman" w:hAnsi="Times New Roman" w:cs="Times New Roman"/>
          <w:sz w:val="20"/>
        </w:rPr>
        <w:t xml:space="preserve">Roberts, C. (1969). Fill Weight Variation Release and Control of Capsules, Tablets, and Sterile Solids. </w:t>
      </w:r>
      <w:proofErr w:type="spellStart"/>
      <w:r w:rsidRPr="00EE434A">
        <w:rPr>
          <w:rFonts w:ascii="Times New Roman" w:hAnsi="Times New Roman" w:cs="Times New Roman"/>
          <w:i/>
          <w:iCs/>
          <w:sz w:val="20"/>
        </w:rPr>
        <w:t>Technometrics</w:t>
      </w:r>
      <w:proofErr w:type="spellEnd"/>
      <w:r w:rsidRPr="00EE434A">
        <w:rPr>
          <w:rFonts w:ascii="Times New Roman" w:hAnsi="Times New Roman" w:cs="Times New Roman"/>
          <w:sz w:val="20"/>
        </w:rPr>
        <w:t xml:space="preserve">, </w:t>
      </w:r>
      <w:r w:rsidRPr="00EE434A">
        <w:rPr>
          <w:rFonts w:ascii="Times New Roman" w:hAnsi="Times New Roman" w:cs="Times New Roman"/>
          <w:i/>
          <w:iCs/>
          <w:sz w:val="20"/>
        </w:rPr>
        <w:t>11</w:t>
      </w:r>
      <w:r w:rsidRPr="00EE434A">
        <w:rPr>
          <w:rFonts w:ascii="Times New Roman" w:hAnsi="Times New Roman" w:cs="Times New Roman"/>
          <w:sz w:val="20"/>
        </w:rPr>
        <w:t>(1), 161–175. https://doi.org/10.1080/00401706.1969.10490668</w:t>
      </w:r>
    </w:p>
    <w:p w14:paraId="3A0B0CB0" w14:textId="78B4EFF5" w:rsidR="004E1034" w:rsidRPr="00EE434A" w:rsidRDefault="004E1034" w:rsidP="00EE434A">
      <w:pPr>
        <w:ind w:left="432" w:hanging="432"/>
        <w:jc w:val="both"/>
        <w:rPr>
          <w:rFonts w:ascii="Times New Roman" w:hAnsi="Times New Roman" w:cs="Times New Roman"/>
          <w:sz w:val="20"/>
        </w:rPr>
      </w:pPr>
      <w:proofErr w:type="spellStart"/>
      <w:r w:rsidRPr="00EE434A">
        <w:rPr>
          <w:rFonts w:ascii="Times New Roman" w:hAnsi="Times New Roman" w:cs="Times New Roman"/>
          <w:sz w:val="20"/>
        </w:rPr>
        <w:t>SaintyCo</w:t>
      </w:r>
      <w:proofErr w:type="spellEnd"/>
      <w:r w:rsidRPr="00EE434A">
        <w:rPr>
          <w:rFonts w:ascii="Times New Roman" w:hAnsi="Times New Roman" w:cs="Times New Roman"/>
          <w:sz w:val="20"/>
        </w:rPr>
        <w:t xml:space="preserve">. (n.d.). Automatic Capsule Filling </w:t>
      </w:r>
      <w:proofErr w:type="gramStart"/>
      <w:r w:rsidRPr="00EE434A">
        <w:rPr>
          <w:rFonts w:ascii="Times New Roman" w:hAnsi="Times New Roman" w:cs="Times New Roman"/>
          <w:sz w:val="20"/>
        </w:rPr>
        <w:t>Machine :</w:t>
      </w:r>
      <w:proofErr w:type="gramEnd"/>
      <w:r w:rsidRPr="00EE434A">
        <w:rPr>
          <w:rFonts w:ascii="Times New Roman" w:hAnsi="Times New Roman" w:cs="Times New Roman"/>
          <w:sz w:val="20"/>
        </w:rPr>
        <w:t xml:space="preserve"> Fully Automatic Capsule Filler Manufacturer - </w:t>
      </w:r>
      <w:proofErr w:type="spellStart"/>
      <w:r w:rsidRPr="00EE434A">
        <w:rPr>
          <w:rFonts w:ascii="Times New Roman" w:hAnsi="Times New Roman" w:cs="Times New Roman"/>
          <w:sz w:val="20"/>
        </w:rPr>
        <w:t>SaintyCo</w:t>
      </w:r>
      <w:proofErr w:type="spellEnd"/>
      <w:r w:rsidRPr="00EE434A">
        <w:rPr>
          <w:rFonts w:ascii="Times New Roman" w:hAnsi="Times New Roman" w:cs="Times New Roman"/>
          <w:sz w:val="20"/>
        </w:rPr>
        <w:t xml:space="preserve"> - YouTube. Retrieved October 11, 2018, from https://www.youtube.com/watch?v=Ejh5UonHX1g</w:t>
      </w:r>
    </w:p>
    <w:p w14:paraId="54F292C7" w14:textId="28B2FE60" w:rsidR="004E1034" w:rsidRPr="00EE434A" w:rsidRDefault="004E1034" w:rsidP="00EE434A">
      <w:pPr>
        <w:ind w:left="432" w:hanging="432"/>
        <w:jc w:val="both"/>
        <w:rPr>
          <w:rFonts w:ascii="Times New Roman" w:hAnsi="Times New Roman" w:cs="Times New Roman"/>
          <w:sz w:val="20"/>
        </w:rPr>
      </w:pPr>
      <w:r w:rsidRPr="00EE434A">
        <w:rPr>
          <w:rFonts w:ascii="Times New Roman" w:hAnsi="Times New Roman" w:cs="Times New Roman"/>
          <w:sz w:val="20"/>
        </w:rPr>
        <w:t xml:space="preserve">Shah, R. B., </w:t>
      </w:r>
      <w:proofErr w:type="spellStart"/>
      <w:r w:rsidRPr="00EE434A">
        <w:rPr>
          <w:rFonts w:ascii="Times New Roman" w:hAnsi="Times New Roman" w:cs="Times New Roman"/>
          <w:sz w:val="20"/>
        </w:rPr>
        <w:t>Tawakkul</w:t>
      </w:r>
      <w:proofErr w:type="spellEnd"/>
      <w:r w:rsidRPr="00EE434A">
        <w:rPr>
          <w:rFonts w:ascii="Times New Roman" w:hAnsi="Times New Roman" w:cs="Times New Roman"/>
          <w:sz w:val="20"/>
        </w:rPr>
        <w:t xml:space="preserve">, M. A., &amp; Khan, M. A. (2008). Comparative evaluation of flow for pharmaceutical powders and granules. </w:t>
      </w:r>
      <w:proofErr w:type="spellStart"/>
      <w:r w:rsidRPr="00EE434A">
        <w:rPr>
          <w:rFonts w:ascii="Times New Roman" w:hAnsi="Times New Roman" w:cs="Times New Roman"/>
          <w:i/>
          <w:iCs/>
          <w:sz w:val="20"/>
        </w:rPr>
        <w:t>Aaps</w:t>
      </w:r>
      <w:proofErr w:type="spellEnd"/>
      <w:r w:rsidRPr="00EE434A">
        <w:rPr>
          <w:rFonts w:ascii="Times New Roman" w:hAnsi="Times New Roman" w:cs="Times New Roman"/>
          <w:i/>
          <w:iCs/>
          <w:sz w:val="20"/>
        </w:rPr>
        <w:t xml:space="preserve"> </w:t>
      </w:r>
      <w:proofErr w:type="spellStart"/>
      <w:r w:rsidRPr="00EE434A">
        <w:rPr>
          <w:rFonts w:ascii="Times New Roman" w:hAnsi="Times New Roman" w:cs="Times New Roman"/>
          <w:i/>
          <w:iCs/>
          <w:sz w:val="20"/>
        </w:rPr>
        <w:t>Pharmscitech</w:t>
      </w:r>
      <w:proofErr w:type="spellEnd"/>
      <w:r w:rsidRPr="00EE434A">
        <w:rPr>
          <w:rFonts w:ascii="Times New Roman" w:hAnsi="Times New Roman" w:cs="Times New Roman"/>
          <w:sz w:val="20"/>
        </w:rPr>
        <w:t xml:space="preserve">, </w:t>
      </w:r>
      <w:r w:rsidRPr="00EE434A">
        <w:rPr>
          <w:rFonts w:ascii="Times New Roman" w:hAnsi="Times New Roman" w:cs="Times New Roman"/>
          <w:i/>
          <w:iCs/>
          <w:sz w:val="20"/>
        </w:rPr>
        <w:t>9</w:t>
      </w:r>
      <w:r w:rsidRPr="00EE434A">
        <w:rPr>
          <w:rFonts w:ascii="Times New Roman" w:hAnsi="Times New Roman" w:cs="Times New Roman"/>
          <w:sz w:val="20"/>
        </w:rPr>
        <w:t>(1), 250–258. https://doi.org/10.1208/s12249-008-9046-8</w:t>
      </w:r>
    </w:p>
    <w:p w14:paraId="78F5CA22" w14:textId="2118A7BB" w:rsidR="004E1034" w:rsidRPr="00EE434A" w:rsidRDefault="004E1034" w:rsidP="00EE434A">
      <w:pPr>
        <w:ind w:left="432" w:hanging="432"/>
        <w:jc w:val="both"/>
        <w:rPr>
          <w:rFonts w:ascii="Times New Roman" w:hAnsi="Times New Roman" w:cs="Times New Roman"/>
          <w:sz w:val="20"/>
        </w:rPr>
      </w:pPr>
      <w:proofErr w:type="spellStart"/>
      <w:r w:rsidRPr="00EE434A">
        <w:rPr>
          <w:rFonts w:ascii="Times New Roman" w:hAnsi="Times New Roman" w:cs="Times New Roman"/>
          <w:sz w:val="20"/>
        </w:rPr>
        <w:t>Sinka</w:t>
      </w:r>
      <w:proofErr w:type="spellEnd"/>
      <w:r w:rsidRPr="00EE434A">
        <w:rPr>
          <w:rFonts w:ascii="Times New Roman" w:hAnsi="Times New Roman" w:cs="Times New Roman"/>
          <w:sz w:val="20"/>
        </w:rPr>
        <w:t xml:space="preserve">, I. C., </w:t>
      </w:r>
      <w:proofErr w:type="spellStart"/>
      <w:r w:rsidRPr="00EE434A">
        <w:rPr>
          <w:rFonts w:ascii="Times New Roman" w:hAnsi="Times New Roman" w:cs="Times New Roman"/>
          <w:sz w:val="20"/>
        </w:rPr>
        <w:t>Motazedian</w:t>
      </w:r>
      <w:proofErr w:type="spellEnd"/>
      <w:r w:rsidRPr="00EE434A">
        <w:rPr>
          <w:rFonts w:ascii="Times New Roman" w:hAnsi="Times New Roman" w:cs="Times New Roman"/>
          <w:sz w:val="20"/>
        </w:rPr>
        <w:t xml:space="preserve">, F., Cocks, A. C. F., &amp; Pitt, K. G. (2009). The effect of processing parameters on pharmaceutical tablet properties. </w:t>
      </w:r>
      <w:r w:rsidRPr="00EE434A">
        <w:rPr>
          <w:rFonts w:ascii="Times New Roman" w:hAnsi="Times New Roman" w:cs="Times New Roman"/>
          <w:i/>
          <w:iCs/>
          <w:sz w:val="20"/>
        </w:rPr>
        <w:t>Powder Technology</w:t>
      </w:r>
      <w:r w:rsidRPr="00EE434A">
        <w:rPr>
          <w:rFonts w:ascii="Times New Roman" w:hAnsi="Times New Roman" w:cs="Times New Roman"/>
          <w:sz w:val="20"/>
        </w:rPr>
        <w:t xml:space="preserve">, </w:t>
      </w:r>
      <w:r w:rsidRPr="00EE434A">
        <w:rPr>
          <w:rFonts w:ascii="Times New Roman" w:hAnsi="Times New Roman" w:cs="Times New Roman"/>
          <w:i/>
          <w:iCs/>
          <w:sz w:val="20"/>
        </w:rPr>
        <w:t>189</w:t>
      </w:r>
      <w:r w:rsidRPr="00EE434A">
        <w:rPr>
          <w:rFonts w:ascii="Times New Roman" w:hAnsi="Times New Roman" w:cs="Times New Roman"/>
          <w:sz w:val="20"/>
        </w:rPr>
        <w:t>(2), 276–284. https://doi.org/10.1016/j.powtec.2008.04.020</w:t>
      </w:r>
    </w:p>
    <w:p w14:paraId="0858857F" w14:textId="77777777" w:rsidR="004E1034" w:rsidRPr="00EE434A" w:rsidRDefault="004E1034" w:rsidP="00EE434A">
      <w:pPr>
        <w:ind w:left="432" w:hanging="432"/>
        <w:jc w:val="both"/>
        <w:rPr>
          <w:rFonts w:ascii="Times New Roman" w:hAnsi="Times New Roman" w:cs="Times New Roman"/>
          <w:sz w:val="20"/>
        </w:rPr>
      </w:pPr>
      <w:r w:rsidRPr="00EE434A">
        <w:rPr>
          <w:rFonts w:ascii="Times New Roman" w:hAnsi="Times New Roman" w:cs="Times New Roman"/>
          <w:sz w:val="20"/>
        </w:rPr>
        <w:t xml:space="preserve">S.P. Timoshenko. (19070). </w:t>
      </w:r>
      <w:r w:rsidRPr="00EE434A">
        <w:rPr>
          <w:rFonts w:ascii="Times New Roman" w:hAnsi="Times New Roman" w:cs="Times New Roman"/>
          <w:i/>
          <w:iCs/>
          <w:sz w:val="20"/>
        </w:rPr>
        <w:t>Theory of Elasticity</w:t>
      </w:r>
      <w:r w:rsidRPr="00EE434A">
        <w:rPr>
          <w:rFonts w:ascii="Times New Roman" w:hAnsi="Times New Roman" w:cs="Times New Roman"/>
          <w:sz w:val="20"/>
        </w:rPr>
        <w:t xml:space="preserve"> (1st ed.). New York: McGraw-Hill.</w:t>
      </w:r>
    </w:p>
    <w:p w14:paraId="47061873" w14:textId="2B663811" w:rsidR="004E1034" w:rsidRPr="00EE434A" w:rsidRDefault="004E1034" w:rsidP="00EE434A">
      <w:pPr>
        <w:ind w:left="432" w:hanging="432"/>
        <w:jc w:val="both"/>
        <w:rPr>
          <w:rFonts w:ascii="Times New Roman" w:hAnsi="Times New Roman" w:cs="Times New Roman"/>
          <w:sz w:val="20"/>
        </w:rPr>
      </w:pPr>
      <w:r w:rsidRPr="00EE434A">
        <w:rPr>
          <w:rFonts w:ascii="Times New Roman" w:hAnsi="Times New Roman" w:cs="Times New Roman"/>
          <w:sz w:val="20"/>
        </w:rPr>
        <w:lastRenderedPageBreak/>
        <w:t xml:space="preserve">Tamping Pin Capsule Filling </w:t>
      </w:r>
      <w:proofErr w:type="gramStart"/>
      <w:r w:rsidRPr="00EE434A">
        <w:rPr>
          <w:rFonts w:ascii="Times New Roman" w:hAnsi="Times New Roman" w:cs="Times New Roman"/>
          <w:sz w:val="20"/>
        </w:rPr>
        <w:t>machine</w:t>
      </w:r>
      <w:proofErr w:type="gramEnd"/>
      <w:r w:rsidRPr="00EE434A">
        <w:rPr>
          <w:rFonts w:ascii="Times New Roman" w:hAnsi="Times New Roman" w:cs="Times New Roman"/>
          <w:sz w:val="20"/>
        </w:rPr>
        <w:t xml:space="preserve"> Vs. </w:t>
      </w:r>
      <w:proofErr w:type="spellStart"/>
      <w:r w:rsidRPr="00EE434A">
        <w:rPr>
          <w:rFonts w:ascii="Times New Roman" w:hAnsi="Times New Roman" w:cs="Times New Roman"/>
          <w:sz w:val="20"/>
        </w:rPr>
        <w:t>Dosator</w:t>
      </w:r>
      <w:proofErr w:type="spellEnd"/>
      <w:r w:rsidRPr="00EE434A">
        <w:rPr>
          <w:rFonts w:ascii="Times New Roman" w:hAnsi="Times New Roman" w:cs="Times New Roman"/>
          <w:sz w:val="20"/>
        </w:rPr>
        <w:t xml:space="preserve"> Type Capsule Filling Machine: The Ultimate Comparison. (2017, February 3). Retrieved October 11, 2018, from https://www.saintytec.com/tamping-pin-capsule-filling-machine-vs-dosator-type-capsule-filling-machine-ultimate-comparison/</w:t>
      </w:r>
    </w:p>
    <w:p w14:paraId="4FE4E046" w14:textId="0A9A3A2E" w:rsidR="004E1034" w:rsidRPr="00EE434A" w:rsidRDefault="004E1034" w:rsidP="00EE434A">
      <w:pPr>
        <w:ind w:left="432" w:hanging="432"/>
        <w:jc w:val="both"/>
        <w:rPr>
          <w:rFonts w:ascii="Times New Roman" w:hAnsi="Times New Roman" w:cs="Times New Roman"/>
          <w:sz w:val="20"/>
        </w:rPr>
      </w:pPr>
      <w:r w:rsidRPr="00EE434A">
        <w:rPr>
          <w:rFonts w:ascii="Times New Roman" w:hAnsi="Times New Roman" w:cs="Times New Roman"/>
          <w:sz w:val="20"/>
        </w:rPr>
        <w:t xml:space="preserve">Tan, S., &amp; Newton, J. (1990). Minimum compression stress requirements for arching and powder retention within a </w:t>
      </w:r>
      <w:proofErr w:type="spellStart"/>
      <w:r w:rsidRPr="00EE434A">
        <w:rPr>
          <w:rFonts w:ascii="Times New Roman" w:hAnsi="Times New Roman" w:cs="Times New Roman"/>
          <w:sz w:val="20"/>
        </w:rPr>
        <w:t>dosator</w:t>
      </w:r>
      <w:proofErr w:type="spellEnd"/>
      <w:r w:rsidRPr="00EE434A">
        <w:rPr>
          <w:rFonts w:ascii="Times New Roman" w:hAnsi="Times New Roman" w:cs="Times New Roman"/>
          <w:sz w:val="20"/>
        </w:rPr>
        <w:t xml:space="preserve"> nozzle during capsule filling. </w:t>
      </w:r>
      <w:r w:rsidRPr="00EE434A">
        <w:rPr>
          <w:rFonts w:ascii="Times New Roman" w:hAnsi="Times New Roman" w:cs="Times New Roman"/>
          <w:i/>
          <w:iCs/>
          <w:sz w:val="20"/>
        </w:rPr>
        <w:t>International Journal of Pharmaceutics</w:t>
      </w:r>
      <w:r w:rsidRPr="00EE434A">
        <w:rPr>
          <w:rFonts w:ascii="Times New Roman" w:hAnsi="Times New Roman" w:cs="Times New Roman"/>
          <w:sz w:val="20"/>
        </w:rPr>
        <w:t xml:space="preserve">, </w:t>
      </w:r>
      <w:r w:rsidRPr="00EE434A">
        <w:rPr>
          <w:rFonts w:ascii="Times New Roman" w:hAnsi="Times New Roman" w:cs="Times New Roman"/>
          <w:i/>
          <w:iCs/>
          <w:sz w:val="20"/>
        </w:rPr>
        <w:t>63</w:t>
      </w:r>
      <w:r w:rsidRPr="00EE434A">
        <w:rPr>
          <w:rFonts w:ascii="Times New Roman" w:hAnsi="Times New Roman" w:cs="Times New Roman"/>
          <w:sz w:val="20"/>
        </w:rPr>
        <w:t>(3), 275–280. https://doi.org/10.1016/0378-5173(90)90134-P</w:t>
      </w:r>
    </w:p>
    <w:p w14:paraId="1A7CB7DF" w14:textId="5297237C" w:rsidR="004E1034" w:rsidRPr="00EE434A" w:rsidRDefault="004E1034" w:rsidP="00EE434A">
      <w:pPr>
        <w:ind w:left="432" w:hanging="432"/>
        <w:jc w:val="both"/>
        <w:rPr>
          <w:rFonts w:ascii="Times New Roman" w:hAnsi="Times New Roman" w:cs="Times New Roman"/>
          <w:sz w:val="20"/>
        </w:rPr>
      </w:pPr>
      <w:r w:rsidRPr="00EE434A">
        <w:rPr>
          <w:rFonts w:ascii="Times New Roman" w:hAnsi="Times New Roman" w:cs="Times New Roman"/>
          <w:sz w:val="20"/>
        </w:rPr>
        <w:t xml:space="preserve">V. </w:t>
      </w:r>
      <w:proofErr w:type="spellStart"/>
      <w:r w:rsidRPr="00EE434A">
        <w:rPr>
          <w:rFonts w:ascii="Times New Roman" w:hAnsi="Times New Roman" w:cs="Times New Roman"/>
          <w:sz w:val="20"/>
        </w:rPr>
        <w:t>Manimaran</w:t>
      </w:r>
      <w:proofErr w:type="spellEnd"/>
      <w:r w:rsidRPr="00EE434A">
        <w:rPr>
          <w:rFonts w:ascii="Times New Roman" w:hAnsi="Times New Roman" w:cs="Times New Roman"/>
          <w:sz w:val="20"/>
        </w:rPr>
        <w:t xml:space="preserve">. (n.d.). </w:t>
      </w:r>
      <w:r w:rsidRPr="00EE434A">
        <w:rPr>
          <w:rFonts w:ascii="Times New Roman" w:hAnsi="Times New Roman" w:cs="Times New Roman"/>
          <w:i/>
          <w:iCs/>
          <w:sz w:val="20"/>
        </w:rPr>
        <w:t>Tablets, Unit III</w:t>
      </w:r>
      <w:r w:rsidRPr="00EE434A">
        <w:rPr>
          <w:rFonts w:ascii="Times New Roman" w:hAnsi="Times New Roman" w:cs="Times New Roman"/>
          <w:sz w:val="20"/>
        </w:rPr>
        <w:t xml:space="preserve">. Lecture, Sri Ramaswamy Memorial Institute of Science and </w:t>
      </w:r>
      <w:proofErr w:type="spellStart"/>
      <w:r w:rsidRPr="00EE434A">
        <w:rPr>
          <w:rFonts w:ascii="Times New Roman" w:hAnsi="Times New Roman" w:cs="Times New Roman"/>
          <w:sz w:val="20"/>
        </w:rPr>
        <w:t>Tecnology</w:t>
      </w:r>
      <w:proofErr w:type="spellEnd"/>
      <w:r w:rsidRPr="00EE434A">
        <w:rPr>
          <w:rFonts w:ascii="Times New Roman" w:hAnsi="Times New Roman" w:cs="Times New Roman"/>
          <w:sz w:val="20"/>
        </w:rPr>
        <w:t>. Retrieved from http://www.srmuniv.ac.in/sites/default/files/files/TABLETS.pdf</w:t>
      </w:r>
    </w:p>
    <w:p w14:paraId="3DA6A2B4" w14:textId="77777777" w:rsidR="004E1034" w:rsidRPr="00EE434A" w:rsidRDefault="004E1034" w:rsidP="00EE434A">
      <w:pPr>
        <w:ind w:left="432" w:hanging="432"/>
        <w:jc w:val="both"/>
        <w:rPr>
          <w:sz w:val="20"/>
        </w:rPr>
      </w:pPr>
      <w:r w:rsidRPr="00EE434A">
        <w:rPr>
          <w:rFonts w:ascii="Times New Roman" w:hAnsi="Times New Roman" w:cs="Times New Roman"/>
          <w:sz w:val="20"/>
        </w:rPr>
        <w:t xml:space="preserve">Wu, C. Y., </w:t>
      </w:r>
      <w:proofErr w:type="spellStart"/>
      <w:r w:rsidRPr="00EE434A">
        <w:rPr>
          <w:rFonts w:ascii="Times New Roman" w:hAnsi="Times New Roman" w:cs="Times New Roman"/>
          <w:sz w:val="20"/>
        </w:rPr>
        <w:t>Dihoru</w:t>
      </w:r>
      <w:proofErr w:type="spellEnd"/>
      <w:r w:rsidRPr="00EE434A">
        <w:rPr>
          <w:rFonts w:ascii="Times New Roman" w:hAnsi="Times New Roman" w:cs="Times New Roman"/>
          <w:sz w:val="20"/>
        </w:rPr>
        <w:t xml:space="preserve">, L., &amp; Cocks, A. C. F. (2003). The flow of powder into simple and stepped dies. </w:t>
      </w:r>
      <w:r w:rsidRPr="00EE434A">
        <w:rPr>
          <w:rFonts w:ascii="Times New Roman" w:hAnsi="Times New Roman" w:cs="Times New Roman"/>
          <w:i/>
          <w:iCs/>
          <w:sz w:val="20"/>
        </w:rPr>
        <w:t>POWDER TECHNOLOGY</w:t>
      </w:r>
      <w:r w:rsidRPr="00EE434A">
        <w:rPr>
          <w:rFonts w:ascii="Times New Roman" w:hAnsi="Times New Roman" w:cs="Times New Roman"/>
          <w:sz w:val="20"/>
        </w:rPr>
        <w:t xml:space="preserve">, </w:t>
      </w:r>
      <w:r w:rsidRPr="00EE434A">
        <w:rPr>
          <w:rFonts w:ascii="Times New Roman" w:hAnsi="Times New Roman" w:cs="Times New Roman"/>
          <w:i/>
          <w:iCs/>
          <w:sz w:val="20"/>
        </w:rPr>
        <w:t>134</w:t>
      </w:r>
      <w:r w:rsidRPr="00EE434A">
        <w:rPr>
          <w:rFonts w:ascii="Times New Roman" w:hAnsi="Times New Roman" w:cs="Times New Roman"/>
          <w:sz w:val="20"/>
        </w:rPr>
        <w:t>, 24–39</w:t>
      </w:r>
      <w:r w:rsidRPr="00EE434A">
        <w:rPr>
          <w:sz w:val="20"/>
        </w:rPr>
        <w:t>.</w:t>
      </w:r>
    </w:p>
    <w:p w14:paraId="462CF8BB" w14:textId="77777777" w:rsidR="004E1034" w:rsidRPr="004E1034" w:rsidRDefault="004E1034" w:rsidP="004E1034"/>
    <w:sectPr w:rsidR="004E1034" w:rsidRPr="004E1034" w:rsidSect="00956587">
      <w:type w:val="continuous"/>
      <w:pgSz w:w="12240" w:h="15840"/>
      <w:pgMar w:top="864" w:right="1094" w:bottom="864" w:left="109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B16B6" w14:textId="77777777" w:rsidR="00516D1A" w:rsidRDefault="00516D1A" w:rsidP="00FB68AD">
      <w:pPr>
        <w:spacing w:after="0" w:line="240" w:lineRule="auto"/>
      </w:pPr>
      <w:r>
        <w:separator/>
      </w:r>
    </w:p>
  </w:endnote>
  <w:endnote w:type="continuationSeparator" w:id="0">
    <w:p w14:paraId="287B87D9" w14:textId="77777777" w:rsidR="00516D1A" w:rsidRDefault="00516D1A" w:rsidP="00FB6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8669E" w14:textId="1D593AF9" w:rsidR="00561B31" w:rsidRPr="00FB68AD" w:rsidRDefault="00561B31">
    <w:pPr>
      <w:pStyle w:val="Footer"/>
      <w:rPr>
        <w:rFonts w:ascii="Times New Roman" w:hAnsi="Times New Roman" w:cs="Times New Roman"/>
      </w:rPr>
    </w:pPr>
    <w:r w:rsidRPr="00FB68AD">
      <w:rPr>
        <w:rFonts w:ascii="Times New Roman" w:hAnsi="Times New Roman" w:cs="Times New Roman"/>
      </w:rPr>
      <w:t>ABE 557</w:t>
    </w:r>
    <w:r w:rsidRPr="00FB68AD">
      <w:rPr>
        <w:rFonts w:ascii="Times New Roman" w:hAnsi="Times New Roman" w:cs="Times New Roman"/>
      </w:rPr>
      <w:ptab w:relativeTo="margin" w:alignment="center" w:leader="none"/>
    </w:r>
    <w:r w:rsidRPr="00FB68AD">
      <w:rPr>
        <w:rFonts w:ascii="Times New Roman" w:hAnsi="Times New Roman" w:cs="Times New Roman"/>
      </w:rPr>
      <w:t>LeRoy, Nathan | Literature Review</w:t>
    </w:r>
    <w:r w:rsidRPr="00FB68AD">
      <w:rPr>
        <w:rFonts w:ascii="Times New Roman" w:hAnsi="Times New Roman" w:cs="Times New Roman"/>
      </w:rPr>
      <w:ptab w:relativeTo="margin" w:alignment="right" w:leader="none"/>
    </w:r>
    <w:r w:rsidRPr="00FB68AD">
      <w:rPr>
        <w:rFonts w:ascii="Times New Roman" w:hAnsi="Times New Roman" w:cs="Times New Roman"/>
      </w:rPr>
      <w:t xml:space="preserve">Page </w:t>
    </w:r>
    <w:r w:rsidRPr="00FB68AD">
      <w:rPr>
        <w:rFonts w:ascii="Times New Roman" w:hAnsi="Times New Roman" w:cs="Times New Roman"/>
      </w:rPr>
      <w:fldChar w:fldCharType="begin"/>
    </w:r>
    <w:r w:rsidRPr="00FB68AD">
      <w:rPr>
        <w:rFonts w:ascii="Times New Roman" w:hAnsi="Times New Roman" w:cs="Times New Roman"/>
      </w:rPr>
      <w:instrText xml:space="preserve"> PAGE   \* MERGEFORMAT </w:instrText>
    </w:r>
    <w:r w:rsidRPr="00FB68AD">
      <w:rPr>
        <w:rFonts w:ascii="Times New Roman" w:hAnsi="Times New Roman" w:cs="Times New Roman"/>
      </w:rPr>
      <w:fldChar w:fldCharType="separate"/>
    </w:r>
    <w:r w:rsidRPr="00FB68AD">
      <w:rPr>
        <w:rFonts w:ascii="Times New Roman" w:hAnsi="Times New Roman" w:cs="Times New Roman"/>
        <w:noProof/>
      </w:rPr>
      <w:t>1</w:t>
    </w:r>
    <w:r w:rsidRPr="00FB68AD">
      <w:rPr>
        <w:rFonts w:ascii="Times New Roman" w:hAnsi="Times New Roman" w:cs="Times New Roman"/>
      </w:rPr>
      <w:fldChar w:fldCharType="end"/>
    </w:r>
    <w:r w:rsidRPr="00FB68AD">
      <w:rPr>
        <w:rFonts w:ascii="Times New Roman" w:hAnsi="Times New Roman" w:cs="Times New Roman"/>
      </w:rPr>
      <w:t xml:space="preserve"> of </w:t>
    </w:r>
    <w:r w:rsidRPr="00FB68AD">
      <w:rPr>
        <w:rFonts w:ascii="Times New Roman" w:hAnsi="Times New Roman" w:cs="Times New Roman"/>
      </w:rPr>
      <w:fldChar w:fldCharType="begin"/>
    </w:r>
    <w:r w:rsidRPr="00FB68AD">
      <w:rPr>
        <w:rFonts w:ascii="Times New Roman" w:hAnsi="Times New Roman" w:cs="Times New Roman"/>
      </w:rPr>
      <w:instrText xml:space="preserve"> NUMPAGES   \* MERGEFORMAT </w:instrText>
    </w:r>
    <w:r w:rsidRPr="00FB68AD">
      <w:rPr>
        <w:rFonts w:ascii="Times New Roman" w:hAnsi="Times New Roman" w:cs="Times New Roman"/>
      </w:rPr>
      <w:fldChar w:fldCharType="separate"/>
    </w:r>
    <w:r w:rsidRPr="00FB68AD">
      <w:rPr>
        <w:rFonts w:ascii="Times New Roman" w:hAnsi="Times New Roman" w:cs="Times New Roman"/>
        <w:noProof/>
      </w:rPr>
      <w:t>2</w:t>
    </w:r>
    <w:r w:rsidRPr="00FB68AD">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26C76" w14:textId="77777777" w:rsidR="00516D1A" w:rsidRDefault="00516D1A" w:rsidP="00FB68AD">
      <w:pPr>
        <w:spacing w:after="0" w:line="240" w:lineRule="auto"/>
      </w:pPr>
      <w:r>
        <w:separator/>
      </w:r>
    </w:p>
  </w:footnote>
  <w:footnote w:type="continuationSeparator" w:id="0">
    <w:p w14:paraId="0DB913D7" w14:textId="77777777" w:rsidR="00516D1A" w:rsidRDefault="00516D1A" w:rsidP="00FB68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719"/>
    <w:rsid w:val="000048ED"/>
    <w:rsid w:val="00004E90"/>
    <w:rsid w:val="00037D6F"/>
    <w:rsid w:val="000561CC"/>
    <w:rsid w:val="000661DD"/>
    <w:rsid w:val="00087C10"/>
    <w:rsid w:val="00094681"/>
    <w:rsid w:val="000A1D85"/>
    <w:rsid w:val="000B2D66"/>
    <w:rsid w:val="000B3C47"/>
    <w:rsid w:val="000B7BAF"/>
    <w:rsid w:val="000C43F7"/>
    <w:rsid w:val="000C508F"/>
    <w:rsid w:val="000C52F7"/>
    <w:rsid w:val="000D0E7E"/>
    <w:rsid w:val="000D64D6"/>
    <w:rsid w:val="000F4465"/>
    <w:rsid w:val="000F6BB1"/>
    <w:rsid w:val="00104BE4"/>
    <w:rsid w:val="0010748E"/>
    <w:rsid w:val="00111E19"/>
    <w:rsid w:val="00111E86"/>
    <w:rsid w:val="00113599"/>
    <w:rsid w:val="00136A45"/>
    <w:rsid w:val="00137DEA"/>
    <w:rsid w:val="00141F60"/>
    <w:rsid w:val="001434EE"/>
    <w:rsid w:val="00150AFF"/>
    <w:rsid w:val="00152389"/>
    <w:rsid w:val="00163DBE"/>
    <w:rsid w:val="0016621A"/>
    <w:rsid w:val="001A4D74"/>
    <w:rsid w:val="001C08D9"/>
    <w:rsid w:val="001C5CE8"/>
    <w:rsid w:val="001E3F95"/>
    <w:rsid w:val="001F550E"/>
    <w:rsid w:val="002024D0"/>
    <w:rsid w:val="00203113"/>
    <w:rsid w:val="002434A3"/>
    <w:rsid w:val="0024424D"/>
    <w:rsid w:val="0027413B"/>
    <w:rsid w:val="002761C3"/>
    <w:rsid w:val="00280594"/>
    <w:rsid w:val="0029596F"/>
    <w:rsid w:val="002A2BC9"/>
    <w:rsid w:val="002B3422"/>
    <w:rsid w:val="002B43E4"/>
    <w:rsid w:val="002B4993"/>
    <w:rsid w:val="002C1F0E"/>
    <w:rsid w:val="002C35E7"/>
    <w:rsid w:val="002D3B6D"/>
    <w:rsid w:val="002F5EE6"/>
    <w:rsid w:val="003035FE"/>
    <w:rsid w:val="00310749"/>
    <w:rsid w:val="00314048"/>
    <w:rsid w:val="00317A8B"/>
    <w:rsid w:val="00321DAC"/>
    <w:rsid w:val="00337E2F"/>
    <w:rsid w:val="00350BCF"/>
    <w:rsid w:val="00350EC7"/>
    <w:rsid w:val="003769A0"/>
    <w:rsid w:val="003B49CA"/>
    <w:rsid w:val="003C3438"/>
    <w:rsid w:val="003D3A3F"/>
    <w:rsid w:val="003D5BAB"/>
    <w:rsid w:val="003D6622"/>
    <w:rsid w:val="003F0BCB"/>
    <w:rsid w:val="00431464"/>
    <w:rsid w:val="00437168"/>
    <w:rsid w:val="00437E02"/>
    <w:rsid w:val="004430B2"/>
    <w:rsid w:val="00473BDF"/>
    <w:rsid w:val="00482C53"/>
    <w:rsid w:val="0049285B"/>
    <w:rsid w:val="004A7F1D"/>
    <w:rsid w:val="004C2EB2"/>
    <w:rsid w:val="004C4532"/>
    <w:rsid w:val="004E1034"/>
    <w:rsid w:val="004F033B"/>
    <w:rsid w:val="004F2EAD"/>
    <w:rsid w:val="004F48BE"/>
    <w:rsid w:val="0051266C"/>
    <w:rsid w:val="0051369D"/>
    <w:rsid w:val="00516D1A"/>
    <w:rsid w:val="00520354"/>
    <w:rsid w:val="005213DC"/>
    <w:rsid w:val="00522890"/>
    <w:rsid w:val="00523736"/>
    <w:rsid w:val="00527BE4"/>
    <w:rsid w:val="0053453E"/>
    <w:rsid w:val="00550A85"/>
    <w:rsid w:val="00550F42"/>
    <w:rsid w:val="00561B31"/>
    <w:rsid w:val="00562410"/>
    <w:rsid w:val="00573E62"/>
    <w:rsid w:val="0057655A"/>
    <w:rsid w:val="00577ACD"/>
    <w:rsid w:val="005922AA"/>
    <w:rsid w:val="005C2CA9"/>
    <w:rsid w:val="005C4AAD"/>
    <w:rsid w:val="005E06E8"/>
    <w:rsid w:val="005F5759"/>
    <w:rsid w:val="00605F53"/>
    <w:rsid w:val="00607058"/>
    <w:rsid w:val="00610312"/>
    <w:rsid w:val="00621DA0"/>
    <w:rsid w:val="00622D60"/>
    <w:rsid w:val="00635911"/>
    <w:rsid w:val="00646F67"/>
    <w:rsid w:val="00661E3E"/>
    <w:rsid w:val="0066794B"/>
    <w:rsid w:val="00675CF3"/>
    <w:rsid w:val="00680F38"/>
    <w:rsid w:val="00681AC0"/>
    <w:rsid w:val="006C1F60"/>
    <w:rsid w:val="006C399C"/>
    <w:rsid w:val="006C72A5"/>
    <w:rsid w:val="006D6341"/>
    <w:rsid w:val="006E4AD1"/>
    <w:rsid w:val="007144A7"/>
    <w:rsid w:val="0074146C"/>
    <w:rsid w:val="0074739C"/>
    <w:rsid w:val="00752B8A"/>
    <w:rsid w:val="00755F90"/>
    <w:rsid w:val="007618CA"/>
    <w:rsid w:val="0078493E"/>
    <w:rsid w:val="007A1C17"/>
    <w:rsid w:val="007E2C2E"/>
    <w:rsid w:val="00807E0F"/>
    <w:rsid w:val="0082252B"/>
    <w:rsid w:val="00827301"/>
    <w:rsid w:val="00827C61"/>
    <w:rsid w:val="00831676"/>
    <w:rsid w:val="00850BE3"/>
    <w:rsid w:val="0087195F"/>
    <w:rsid w:val="00871F50"/>
    <w:rsid w:val="0087393B"/>
    <w:rsid w:val="00874EBA"/>
    <w:rsid w:val="008930B6"/>
    <w:rsid w:val="008A4EDC"/>
    <w:rsid w:val="008A6494"/>
    <w:rsid w:val="008D6A24"/>
    <w:rsid w:val="008E1891"/>
    <w:rsid w:val="008F2462"/>
    <w:rsid w:val="008F37E1"/>
    <w:rsid w:val="008F3C41"/>
    <w:rsid w:val="00946ACF"/>
    <w:rsid w:val="00950FA5"/>
    <w:rsid w:val="009531C9"/>
    <w:rsid w:val="00956587"/>
    <w:rsid w:val="00974EAF"/>
    <w:rsid w:val="009A5A22"/>
    <w:rsid w:val="009B64E4"/>
    <w:rsid w:val="009D096A"/>
    <w:rsid w:val="00A465BE"/>
    <w:rsid w:val="00A47FD3"/>
    <w:rsid w:val="00A5602E"/>
    <w:rsid w:val="00A66820"/>
    <w:rsid w:val="00A95E5E"/>
    <w:rsid w:val="00A97673"/>
    <w:rsid w:val="00AA5F46"/>
    <w:rsid w:val="00AC7BE7"/>
    <w:rsid w:val="00AD640D"/>
    <w:rsid w:val="00B01BFC"/>
    <w:rsid w:val="00B0297A"/>
    <w:rsid w:val="00B04D7D"/>
    <w:rsid w:val="00B05D2A"/>
    <w:rsid w:val="00B0795E"/>
    <w:rsid w:val="00B23846"/>
    <w:rsid w:val="00B357A3"/>
    <w:rsid w:val="00B363BF"/>
    <w:rsid w:val="00B364D5"/>
    <w:rsid w:val="00B44687"/>
    <w:rsid w:val="00B473B5"/>
    <w:rsid w:val="00B517EB"/>
    <w:rsid w:val="00B61C3B"/>
    <w:rsid w:val="00B76234"/>
    <w:rsid w:val="00B82BB9"/>
    <w:rsid w:val="00B85948"/>
    <w:rsid w:val="00B909FB"/>
    <w:rsid w:val="00B91D44"/>
    <w:rsid w:val="00BB283B"/>
    <w:rsid w:val="00BD3246"/>
    <w:rsid w:val="00BD658F"/>
    <w:rsid w:val="00BF2AB4"/>
    <w:rsid w:val="00C037CB"/>
    <w:rsid w:val="00C3222A"/>
    <w:rsid w:val="00C409E8"/>
    <w:rsid w:val="00C4101B"/>
    <w:rsid w:val="00C63486"/>
    <w:rsid w:val="00C63738"/>
    <w:rsid w:val="00C67289"/>
    <w:rsid w:val="00C83A16"/>
    <w:rsid w:val="00CA1BE6"/>
    <w:rsid w:val="00CB7AF0"/>
    <w:rsid w:val="00CC170E"/>
    <w:rsid w:val="00CC310E"/>
    <w:rsid w:val="00D01E65"/>
    <w:rsid w:val="00D0606D"/>
    <w:rsid w:val="00D12054"/>
    <w:rsid w:val="00D14D34"/>
    <w:rsid w:val="00D20C73"/>
    <w:rsid w:val="00D31A00"/>
    <w:rsid w:val="00D35C3E"/>
    <w:rsid w:val="00D475F7"/>
    <w:rsid w:val="00D5641C"/>
    <w:rsid w:val="00D66C91"/>
    <w:rsid w:val="00DB241A"/>
    <w:rsid w:val="00DF4058"/>
    <w:rsid w:val="00DF7E14"/>
    <w:rsid w:val="00E00615"/>
    <w:rsid w:val="00E03E03"/>
    <w:rsid w:val="00E0543F"/>
    <w:rsid w:val="00E153F9"/>
    <w:rsid w:val="00E17A85"/>
    <w:rsid w:val="00E20EA8"/>
    <w:rsid w:val="00E30B76"/>
    <w:rsid w:val="00E322E6"/>
    <w:rsid w:val="00E4198A"/>
    <w:rsid w:val="00E50955"/>
    <w:rsid w:val="00E528FE"/>
    <w:rsid w:val="00E52A63"/>
    <w:rsid w:val="00E53E98"/>
    <w:rsid w:val="00E541ED"/>
    <w:rsid w:val="00E55832"/>
    <w:rsid w:val="00E63DE7"/>
    <w:rsid w:val="00E67E71"/>
    <w:rsid w:val="00E736D5"/>
    <w:rsid w:val="00E91DAE"/>
    <w:rsid w:val="00E91F2E"/>
    <w:rsid w:val="00EB3610"/>
    <w:rsid w:val="00EB5838"/>
    <w:rsid w:val="00EC6DE6"/>
    <w:rsid w:val="00ED2FB2"/>
    <w:rsid w:val="00EE2344"/>
    <w:rsid w:val="00EE434A"/>
    <w:rsid w:val="00EF1BFA"/>
    <w:rsid w:val="00EF2ADF"/>
    <w:rsid w:val="00F00030"/>
    <w:rsid w:val="00F132E5"/>
    <w:rsid w:val="00F178D4"/>
    <w:rsid w:val="00F2346D"/>
    <w:rsid w:val="00F264D8"/>
    <w:rsid w:val="00F26990"/>
    <w:rsid w:val="00F366F1"/>
    <w:rsid w:val="00F41719"/>
    <w:rsid w:val="00F51A39"/>
    <w:rsid w:val="00F66FA1"/>
    <w:rsid w:val="00F7114E"/>
    <w:rsid w:val="00F734EC"/>
    <w:rsid w:val="00FA3284"/>
    <w:rsid w:val="00FA653A"/>
    <w:rsid w:val="00FA690D"/>
    <w:rsid w:val="00FB3566"/>
    <w:rsid w:val="00FB68AD"/>
    <w:rsid w:val="00FB7204"/>
    <w:rsid w:val="00FB7BAB"/>
    <w:rsid w:val="00FC2C75"/>
    <w:rsid w:val="00FC3B31"/>
    <w:rsid w:val="00FD0BDC"/>
    <w:rsid w:val="00FE03C2"/>
    <w:rsid w:val="00FF6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8BB5"/>
  <w15:chartTrackingRefBased/>
  <w15:docId w15:val="{26122BC4-29A8-4076-B477-1904658C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2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53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17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71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8594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B68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8AD"/>
  </w:style>
  <w:style w:type="paragraph" w:styleId="Footer">
    <w:name w:val="footer"/>
    <w:basedOn w:val="Normal"/>
    <w:link w:val="FooterChar"/>
    <w:uiPriority w:val="99"/>
    <w:unhideWhenUsed/>
    <w:rsid w:val="00FB68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8AD"/>
  </w:style>
  <w:style w:type="character" w:customStyle="1" w:styleId="text">
    <w:name w:val="text"/>
    <w:basedOn w:val="DefaultParagraphFont"/>
    <w:rsid w:val="00E03E03"/>
  </w:style>
  <w:style w:type="character" w:customStyle="1" w:styleId="author-ref">
    <w:name w:val="author-ref"/>
    <w:basedOn w:val="DefaultParagraphFont"/>
    <w:rsid w:val="00E03E03"/>
  </w:style>
  <w:style w:type="character" w:styleId="PlaceholderText">
    <w:name w:val="Placeholder Text"/>
    <w:basedOn w:val="DefaultParagraphFont"/>
    <w:uiPriority w:val="99"/>
    <w:semiHidden/>
    <w:rsid w:val="00BD658F"/>
    <w:rPr>
      <w:color w:val="808080"/>
    </w:rPr>
  </w:style>
  <w:style w:type="character" w:customStyle="1" w:styleId="Heading2Char">
    <w:name w:val="Heading 2 Char"/>
    <w:basedOn w:val="DefaultParagraphFont"/>
    <w:link w:val="Heading2"/>
    <w:uiPriority w:val="9"/>
    <w:rsid w:val="00E153F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473BDF"/>
    <w:rPr>
      <w:sz w:val="16"/>
      <w:szCs w:val="16"/>
    </w:rPr>
  </w:style>
  <w:style w:type="paragraph" w:styleId="CommentText">
    <w:name w:val="annotation text"/>
    <w:basedOn w:val="Normal"/>
    <w:link w:val="CommentTextChar"/>
    <w:uiPriority w:val="99"/>
    <w:semiHidden/>
    <w:unhideWhenUsed/>
    <w:rsid w:val="00473BDF"/>
    <w:pPr>
      <w:spacing w:line="240" w:lineRule="auto"/>
    </w:pPr>
    <w:rPr>
      <w:sz w:val="20"/>
      <w:szCs w:val="20"/>
    </w:rPr>
  </w:style>
  <w:style w:type="character" w:customStyle="1" w:styleId="CommentTextChar">
    <w:name w:val="Comment Text Char"/>
    <w:basedOn w:val="DefaultParagraphFont"/>
    <w:link w:val="CommentText"/>
    <w:uiPriority w:val="99"/>
    <w:semiHidden/>
    <w:rsid w:val="00473BDF"/>
    <w:rPr>
      <w:sz w:val="20"/>
      <w:szCs w:val="20"/>
    </w:rPr>
  </w:style>
  <w:style w:type="paragraph" w:styleId="CommentSubject">
    <w:name w:val="annotation subject"/>
    <w:basedOn w:val="CommentText"/>
    <w:next w:val="CommentText"/>
    <w:link w:val="CommentSubjectChar"/>
    <w:uiPriority w:val="99"/>
    <w:semiHidden/>
    <w:unhideWhenUsed/>
    <w:rsid w:val="00473BDF"/>
    <w:rPr>
      <w:b/>
      <w:bCs/>
    </w:rPr>
  </w:style>
  <w:style w:type="character" w:customStyle="1" w:styleId="CommentSubjectChar">
    <w:name w:val="Comment Subject Char"/>
    <w:basedOn w:val="CommentTextChar"/>
    <w:link w:val="CommentSubject"/>
    <w:uiPriority w:val="99"/>
    <w:semiHidden/>
    <w:rsid w:val="00473BDF"/>
    <w:rPr>
      <w:b/>
      <w:bCs/>
      <w:sz w:val="20"/>
      <w:szCs w:val="20"/>
    </w:rPr>
  </w:style>
  <w:style w:type="paragraph" w:styleId="BalloonText">
    <w:name w:val="Balloon Text"/>
    <w:basedOn w:val="Normal"/>
    <w:link w:val="BalloonTextChar"/>
    <w:uiPriority w:val="99"/>
    <w:semiHidden/>
    <w:unhideWhenUsed/>
    <w:rsid w:val="00473B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BDF"/>
    <w:rPr>
      <w:rFonts w:ascii="Segoe UI" w:hAnsi="Segoe UI" w:cs="Segoe UI"/>
      <w:sz w:val="18"/>
      <w:szCs w:val="18"/>
    </w:rPr>
  </w:style>
  <w:style w:type="character" w:customStyle="1" w:styleId="Heading1Char">
    <w:name w:val="Heading 1 Char"/>
    <w:basedOn w:val="DefaultParagraphFont"/>
    <w:link w:val="Heading1"/>
    <w:uiPriority w:val="9"/>
    <w:rsid w:val="00FB720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E1034"/>
    <w:rPr>
      <w:b/>
      <w:bCs/>
    </w:rPr>
  </w:style>
  <w:style w:type="character" w:styleId="Hyperlink">
    <w:name w:val="Hyperlink"/>
    <w:basedOn w:val="DefaultParagraphFont"/>
    <w:uiPriority w:val="99"/>
    <w:unhideWhenUsed/>
    <w:rsid w:val="004E1034"/>
    <w:rPr>
      <w:color w:val="0563C1" w:themeColor="hyperlink"/>
      <w:u w:val="single"/>
    </w:rPr>
  </w:style>
  <w:style w:type="character" w:styleId="UnresolvedMention">
    <w:name w:val="Unresolved Mention"/>
    <w:basedOn w:val="DefaultParagraphFont"/>
    <w:uiPriority w:val="99"/>
    <w:semiHidden/>
    <w:unhideWhenUsed/>
    <w:rsid w:val="004E1034"/>
    <w:rPr>
      <w:color w:val="605E5C"/>
      <w:shd w:val="clear" w:color="auto" w:fill="E1DFDD"/>
    </w:rPr>
  </w:style>
  <w:style w:type="paragraph" w:styleId="NoSpacing">
    <w:name w:val="No Spacing"/>
    <w:link w:val="NoSpacingChar"/>
    <w:uiPriority w:val="1"/>
    <w:qFormat/>
    <w:rsid w:val="000D0E7E"/>
    <w:pPr>
      <w:spacing w:after="0" w:line="240" w:lineRule="auto"/>
    </w:pPr>
    <w:rPr>
      <w:rFonts w:eastAsiaTheme="minorEastAsia"/>
    </w:rPr>
  </w:style>
  <w:style w:type="character" w:customStyle="1" w:styleId="NoSpacingChar">
    <w:name w:val="No Spacing Char"/>
    <w:basedOn w:val="DefaultParagraphFont"/>
    <w:link w:val="NoSpacing"/>
    <w:uiPriority w:val="1"/>
    <w:rsid w:val="000D0E7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86930">
      <w:bodyDiv w:val="1"/>
      <w:marLeft w:val="0"/>
      <w:marRight w:val="0"/>
      <w:marTop w:val="0"/>
      <w:marBottom w:val="0"/>
      <w:divBdr>
        <w:top w:val="none" w:sz="0" w:space="0" w:color="auto"/>
        <w:left w:val="none" w:sz="0" w:space="0" w:color="auto"/>
        <w:bottom w:val="none" w:sz="0" w:space="0" w:color="auto"/>
        <w:right w:val="none" w:sz="0" w:space="0" w:color="auto"/>
      </w:divBdr>
      <w:divsChild>
        <w:div w:id="534119846">
          <w:marLeft w:val="0"/>
          <w:marRight w:val="0"/>
          <w:marTop w:val="0"/>
          <w:marBottom w:val="0"/>
          <w:divBdr>
            <w:top w:val="none" w:sz="0" w:space="0" w:color="auto"/>
            <w:left w:val="none" w:sz="0" w:space="0" w:color="auto"/>
            <w:bottom w:val="none" w:sz="0" w:space="0" w:color="auto"/>
            <w:right w:val="none" w:sz="0" w:space="0" w:color="auto"/>
          </w:divBdr>
        </w:div>
        <w:div w:id="1183132029">
          <w:marLeft w:val="0"/>
          <w:marRight w:val="0"/>
          <w:marTop w:val="0"/>
          <w:marBottom w:val="0"/>
          <w:divBdr>
            <w:top w:val="none" w:sz="0" w:space="0" w:color="auto"/>
            <w:left w:val="none" w:sz="0" w:space="0" w:color="auto"/>
            <w:bottom w:val="none" w:sz="0" w:space="0" w:color="auto"/>
            <w:right w:val="none" w:sz="0" w:space="0" w:color="auto"/>
          </w:divBdr>
        </w:div>
        <w:div w:id="672562430">
          <w:marLeft w:val="0"/>
          <w:marRight w:val="0"/>
          <w:marTop w:val="0"/>
          <w:marBottom w:val="0"/>
          <w:divBdr>
            <w:top w:val="none" w:sz="0" w:space="0" w:color="auto"/>
            <w:left w:val="none" w:sz="0" w:space="0" w:color="auto"/>
            <w:bottom w:val="none" w:sz="0" w:space="0" w:color="auto"/>
            <w:right w:val="none" w:sz="0" w:space="0" w:color="auto"/>
          </w:divBdr>
        </w:div>
        <w:div w:id="1038891819">
          <w:marLeft w:val="0"/>
          <w:marRight w:val="0"/>
          <w:marTop w:val="0"/>
          <w:marBottom w:val="0"/>
          <w:divBdr>
            <w:top w:val="none" w:sz="0" w:space="0" w:color="auto"/>
            <w:left w:val="none" w:sz="0" w:space="0" w:color="auto"/>
            <w:bottom w:val="none" w:sz="0" w:space="0" w:color="auto"/>
            <w:right w:val="none" w:sz="0" w:space="0" w:color="auto"/>
          </w:divBdr>
        </w:div>
      </w:divsChild>
    </w:div>
    <w:div w:id="276258315">
      <w:bodyDiv w:val="1"/>
      <w:marLeft w:val="0"/>
      <w:marRight w:val="0"/>
      <w:marTop w:val="0"/>
      <w:marBottom w:val="0"/>
      <w:divBdr>
        <w:top w:val="none" w:sz="0" w:space="0" w:color="auto"/>
        <w:left w:val="none" w:sz="0" w:space="0" w:color="auto"/>
        <w:bottom w:val="none" w:sz="0" w:space="0" w:color="auto"/>
        <w:right w:val="none" w:sz="0" w:space="0" w:color="auto"/>
      </w:divBdr>
      <w:divsChild>
        <w:div w:id="407118453">
          <w:marLeft w:val="0"/>
          <w:marRight w:val="0"/>
          <w:marTop w:val="0"/>
          <w:marBottom w:val="0"/>
          <w:divBdr>
            <w:top w:val="none" w:sz="0" w:space="0" w:color="auto"/>
            <w:left w:val="none" w:sz="0" w:space="0" w:color="auto"/>
            <w:bottom w:val="none" w:sz="0" w:space="0" w:color="auto"/>
            <w:right w:val="none" w:sz="0" w:space="0" w:color="auto"/>
          </w:divBdr>
        </w:div>
        <w:div w:id="90786844">
          <w:marLeft w:val="0"/>
          <w:marRight w:val="0"/>
          <w:marTop w:val="0"/>
          <w:marBottom w:val="0"/>
          <w:divBdr>
            <w:top w:val="none" w:sz="0" w:space="0" w:color="auto"/>
            <w:left w:val="none" w:sz="0" w:space="0" w:color="auto"/>
            <w:bottom w:val="none" w:sz="0" w:space="0" w:color="auto"/>
            <w:right w:val="none" w:sz="0" w:space="0" w:color="auto"/>
          </w:divBdr>
        </w:div>
        <w:div w:id="1537157847">
          <w:marLeft w:val="0"/>
          <w:marRight w:val="0"/>
          <w:marTop w:val="0"/>
          <w:marBottom w:val="0"/>
          <w:divBdr>
            <w:top w:val="none" w:sz="0" w:space="0" w:color="auto"/>
            <w:left w:val="none" w:sz="0" w:space="0" w:color="auto"/>
            <w:bottom w:val="none" w:sz="0" w:space="0" w:color="auto"/>
            <w:right w:val="none" w:sz="0" w:space="0" w:color="auto"/>
          </w:divBdr>
        </w:div>
      </w:divsChild>
    </w:div>
    <w:div w:id="538472383">
      <w:bodyDiv w:val="1"/>
      <w:marLeft w:val="0"/>
      <w:marRight w:val="0"/>
      <w:marTop w:val="0"/>
      <w:marBottom w:val="0"/>
      <w:divBdr>
        <w:top w:val="none" w:sz="0" w:space="0" w:color="auto"/>
        <w:left w:val="none" w:sz="0" w:space="0" w:color="auto"/>
        <w:bottom w:val="none" w:sz="0" w:space="0" w:color="auto"/>
        <w:right w:val="none" w:sz="0" w:space="0" w:color="auto"/>
      </w:divBdr>
      <w:divsChild>
        <w:div w:id="2094159438">
          <w:marLeft w:val="0"/>
          <w:marRight w:val="0"/>
          <w:marTop w:val="0"/>
          <w:marBottom w:val="0"/>
          <w:divBdr>
            <w:top w:val="none" w:sz="0" w:space="0" w:color="auto"/>
            <w:left w:val="none" w:sz="0" w:space="0" w:color="auto"/>
            <w:bottom w:val="none" w:sz="0" w:space="0" w:color="auto"/>
            <w:right w:val="none" w:sz="0" w:space="0" w:color="auto"/>
          </w:divBdr>
        </w:div>
        <w:div w:id="324432619">
          <w:marLeft w:val="0"/>
          <w:marRight w:val="0"/>
          <w:marTop w:val="0"/>
          <w:marBottom w:val="0"/>
          <w:divBdr>
            <w:top w:val="none" w:sz="0" w:space="0" w:color="auto"/>
            <w:left w:val="none" w:sz="0" w:space="0" w:color="auto"/>
            <w:bottom w:val="none" w:sz="0" w:space="0" w:color="auto"/>
            <w:right w:val="none" w:sz="0" w:space="0" w:color="auto"/>
          </w:divBdr>
        </w:div>
        <w:div w:id="1264530689">
          <w:marLeft w:val="0"/>
          <w:marRight w:val="0"/>
          <w:marTop w:val="0"/>
          <w:marBottom w:val="0"/>
          <w:divBdr>
            <w:top w:val="none" w:sz="0" w:space="0" w:color="auto"/>
            <w:left w:val="none" w:sz="0" w:space="0" w:color="auto"/>
            <w:bottom w:val="none" w:sz="0" w:space="0" w:color="auto"/>
            <w:right w:val="none" w:sz="0" w:space="0" w:color="auto"/>
          </w:divBdr>
        </w:div>
        <w:div w:id="110977785">
          <w:marLeft w:val="0"/>
          <w:marRight w:val="0"/>
          <w:marTop w:val="0"/>
          <w:marBottom w:val="0"/>
          <w:divBdr>
            <w:top w:val="none" w:sz="0" w:space="0" w:color="auto"/>
            <w:left w:val="none" w:sz="0" w:space="0" w:color="auto"/>
            <w:bottom w:val="none" w:sz="0" w:space="0" w:color="auto"/>
            <w:right w:val="none" w:sz="0" w:space="0" w:color="auto"/>
          </w:divBdr>
        </w:div>
      </w:divsChild>
    </w:div>
    <w:div w:id="639307719">
      <w:bodyDiv w:val="1"/>
      <w:marLeft w:val="0"/>
      <w:marRight w:val="0"/>
      <w:marTop w:val="0"/>
      <w:marBottom w:val="0"/>
      <w:divBdr>
        <w:top w:val="none" w:sz="0" w:space="0" w:color="auto"/>
        <w:left w:val="none" w:sz="0" w:space="0" w:color="auto"/>
        <w:bottom w:val="none" w:sz="0" w:space="0" w:color="auto"/>
        <w:right w:val="none" w:sz="0" w:space="0" w:color="auto"/>
      </w:divBdr>
      <w:divsChild>
        <w:div w:id="1467117081">
          <w:marLeft w:val="0"/>
          <w:marRight w:val="0"/>
          <w:marTop w:val="0"/>
          <w:marBottom w:val="0"/>
          <w:divBdr>
            <w:top w:val="none" w:sz="0" w:space="0" w:color="auto"/>
            <w:left w:val="none" w:sz="0" w:space="0" w:color="auto"/>
            <w:bottom w:val="none" w:sz="0" w:space="0" w:color="auto"/>
            <w:right w:val="none" w:sz="0" w:space="0" w:color="auto"/>
          </w:divBdr>
        </w:div>
        <w:div w:id="1835291092">
          <w:marLeft w:val="0"/>
          <w:marRight w:val="0"/>
          <w:marTop w:val="0"/>
          <w:marBottom w:val="0"/>
          <w:divBdr>
            <w:top w:val="none" w:sz="0" w:space="0" w:color="auto"/>
            <w:left w:val="none" w:sz="0" w:space="0" w:color="auto"/>
            <w:bottom w:val="none" w:sz="0" w:space="0" w:color="auto"/>
            <w:right w:val="none" w:sz="0" w:space="0" w:color="auto"/>
          </w:divBdr>
        </w:div>
        <w:div w:id="1471827120">
          <w:marLeft w:val="0"/>
          <w:marRight w:val="0"/>
          <w:marTop w:val="0"/>
          <w:marBottom w:val="0"/>
          <w:divBdr>
            <w:top w:val="none" w:sz="0" w:space="0" w:color="auto"/>
            <w:left w:val="none" w:sz="0" w:space="0" w:color="auto"/>
            <w:bottom w:val="none" w:sz="0" w:space="0" w:color="auto"/>
            <w:right w:val="none" w:sz="0" w:space="0" w:color="auto"/>
          </w:divBdr>
        </w:div>
      </w:divsChild>
    </w:div>
    <w:div w:id="885526880">
      <w:bodyDiv w:val="1"/>
      <w:marLeft w:val="0"/>
      <w:marRight w:val="0"/>
      <w:marTop w:val="0"/>
      <w:marBottom w:val="0"/>
      <w:divBdr>
        <w:top w:val="none" w:sz="0" w:space="0" w:color="auto"/>
        <w:left w:val="none" w:sz="0" w:space="0" w:color="auto"/>
        <w:bottom w:val="none" w:sz="0" w:space="0" w:color="auto"/>
        <w:right w:val="none" w:sz="0" w:space="0" w:color="auto"/>
      </w:divBdr>
    </w:div>
    <w:div w:id="932008490">
      <w:bodyDiv w:val="1"/>
      <w:marLeft w:val="0"/>
      <w:marRight w:val="0"/>
      <w:marTop w:val="0"/>
      <w:marBottom w:val="0"/>
      <w:divBdr>
        <w:top w:val="none" w:sz="0" w:space="0" w:color="auto"/>
        <w:left w:val="none" w:sz="0" w:space="0" w:color="auto"/>
        <w:bottom w:val="none" w:sz="0" w:space="0" w:color="auto"/>
        <w:right w:val="none" w:sz="0" w:space="0" w:color="auto"/>
      </w:divBdr>
      <w:divsChild>
        <w:div w:id="498468913">
          <w:marLeft w:val="480"/>
          <w:marRight w:val="0"/>
          <w:marTop w:val="0"/>
          <w:marBottom w:val="0"/>
          <w:divBdr>
            <w:top w:val="none" w:sz="0" w:space="0" w:color="auto"/>
            <w:left w:val="none" w:sz="0" w:space="0" w:color="auto"/>
            <w:bottom w:val="none" w:sz="0" w:space="0" w:color="auto"/>
            <w:right w:val="none" w:sz="0" w:space="0" w:color="auto"/>
          </w:divBdr>
          <w:divsChild>
            <w:div w:id="1172112503">
              <w:marLeft w:val="0"/>
              <w:marRight w:val="0"/>
              <w:marTop w:val="0"/>
              <w:marBottom w:val="0"/>
              <w:divBdr>
                <w:top w:val="none" w:sz="0" w:space="0" w:color="auto"/>
                <w:left w:val="none" w:sz="0" w:space="0" w:color="auto"/>
                <w:bottom w:val="none" w:sz="0" w:space="0" w:color="auto"/>
                <w:right w:val="none" w:sz="0" w:space="0" w:color="auto"/>
              </w:divBdr>
            </w:div>
            <w:div w:id="1394154734">
              <w:marLeft w:val="0"/>
              <w:marRight w:val="0"/>
              <w:marTop w:val="0"/>
              <w:marBottom w:val="0"/>
              <w:divBdr>
                <w:top w:val="none" w:sz="0" w:space="0" w:color="auto"/>
                <w:left w:val="none" w:sz="0" w:space="0" w:color="auto"/>
                <w:bottom w:val="none" w:sz="0" w:space="0" w:color="auto"/>
                <w:right w:val="none" w:sz="0" w:space="0" w:color="auto"/>
              </w:divBdr>
            </w:div>
            <w:div w:id="1914461866">
              <w:marLeft w:val="0"/>
              <w:marRight w:val="0"/>
              <w:marTop w:val="0"/>
              <w:marBottom w:val="0"/>
              <w:divBdr>
                <w:top w:val="none" w:sz="0" w:space="0" w:color="auto"/>
                <w:left w:val="none" w:sz="0" w:space="0" w:color="auto"/>
                <w:bottom w:val="none" w:sz="0" w:space="0" w:color="auto"/>
                <w:right w:val="none" w:sz="0" w:space="0" w:color="auto"/>
              </w:divBdr>
            </w:div>
            <w:div w:id="1315522879">
              <w:marLeft w:val="0"/>
              <w:marRight w:val="0"/>
              <w:marTop w:val="0"/>
              <w:marBottom w:val="0"/>
              <w:divBdr>
                <w:top w:val="none" w:sz="0" w:space="0" w:color="auto"/>
                <w:left w:val="none" w:sz="0" w:space="0" w:color="auto"/>
                <w:bottom w:val="none" w:sz="0" w:space="0" w:color="auto"/>
                <w:right w:val="none" w:sz="0" w:space="0" w:color="auto"/>
              </w:divBdr>
            </w:div>
            <w:div w:id="159544862">
              <w:marLeft w:val="0"/>
              <w:marRight w:val="0"/>
              <w:marTop w:val="0"/>
              <w:marBottom w:val="0"/>
              <w:divBdr>
                <w:top w:val="none" w:sz="0" w:space="0" w:color="auto"/>
                <w:left w:val="none" w:sz="0" w:space="0" w:color="auto"/>
                <w:bottom w:val="none" w:sz="0" w:space="0" w:color="auto"/>
                <w:right w:val="none" w:sz="0" w:space="0" w:color="auto"/>
              </w:divBdr>
            </w:div>
            <w:div w:id="185676357">
              <w:marLeft w:val="0"/>
              <w:marRight w:val="0"/>
              <w:marTop w:val="0"/>
              <w:marBottom w:val="0"/>
              <w:divBdr>
                <w:top w:val="none" w:sz="0" w:space="0" w:color="auto"/>
                <w:left w:val="none" w:sz="0" w:space="0" w:color="auto"/>
                <w:bottom w:val="none" w:sz="0" w:space="0" w:color="auto"/>
                <w:right w:val="none" w:sz="0" w:space="0" w:color="auto"/>
              </w:divBdr>
            </w:div>
            <w:div w:id="504055057">
              <w:marLeft w:val="0"/>
              <w:marRight w:val="0"/>
              <w:marTop w:val="0"/>
              <w:marBottom w:val="0"/>
              <w:divBdr>
                <w:top w:val="none" w:sz="0" w:space="0" w:color="auto"/>
                <w:left w:val="none" w:sz="0" w:space="0" w:color="auto"/>
                <w:bottom w:val="none" w:sz="0" w:space="0" w:color="auto"/>
                <w:right w:val="none" w:sz="0" w:space="0" w:color="auto"/>
              </w:divBdr>
            </w:div>
            <w:div w:id="1246762969">
              <w:marLeft w:val="0"/>
              <w:marRight w:val="0"/>
              <w:marTop w:val="0"/>
              <w:marBottom w:val="0"/>
              <w:divBdr>
                <w:top w:val="none" w:sz="0" w:space="0" w:color="auto"/>
                <w:left w:val="none" w:sz="0" w:space="0" w:color="auto"/>
                <w:bottom w:val="none" w:sz="0" w:space="0" w:color="auto"/>
                <w:right w:val="none" w:sz="0" w:space="0" w:color="auto"/>
              </w:divBdr>
            </w:div>
            <w:div w:id="1927573743">
              <w:marLeft w:val="0"/>
              <w:marRight w:val="0"/>
              <w:marTop w:val="0"/>
              <w:marBottom w:val="0"/>
              <w:divBdr>
                <w:top w:val="none" w:sz="0" w:space="0" w:color="auto"/>
                <w:left w:val="none" w:sz="0" w:space="0" w:color="auto"/>
                <w:bottom w:val="none" w:sz="0" w:space="0" w:color="auto"/>
                <w:right w:val="none" w:sz="0" w:space="0" w:color="auto"/>
              </w:divBdr>
            </w:div>
            <w:div w:id="916472783">
              <w:marLeft w:val="0"/>
              <w:marRight w:val="0"/>
              <w:marTop w:val="0"/>
              <w:marBottom w:val="0"/>
              <w:divBdr>
                <w:top w:val="none" w:sz="0" w:space="0" w:color="auto"/>
                <w:left w:val="none" w:sz="0" w:space="0" w:color="auto"/>
                <w:bottom w:val="none" w:sz="0" w:space="0" w:color="auto"/>
                <w:right w:val="none" w:sz="0" w:space="0" w:color="auto"/>
              </w:divBdr>
            </w:div>
            <w:div w:id="174267192">
              <w:marLeft w:val="0"/>
              <w:marRight w:val="0"/>
              <w:marTop w:val="0"/>
              <w:marBottom w:val="0"/>
              <w:divBdr>
                <w:top w:val="none" w:sz="0" w:space="0" w:color="auto"/>
                <w:left w:val="none" w:sz="0" w:space="0" w:color="auto"/>
                <w:bottom w:val="none" w:sz="0" w:space="0" w:color="auto"/>
                <w:right w:val="none" w:sz="0" w:space="0" w:color="auto"/>
              </w:divBdr>
            </w:div>
            <w:div w:id="1294411973">
              <w:marLeft w:val="0"/>
              <w:marRight w:val="0"/>
              <w:marTop w:val="0"/>
              <w:marBottom w:val="0"/>
              <w:divBdr>
                <w:top w:val="none" w:sz="0" w:space="0" w:color="auto"/>
                <w:left w:val="none" w:sz="0" w:space="0" w:color="auto"/>
                <w:bottom w:val="none" w:sz="0" w:space="0" w:color="auto"/>
                <w:right w:val="none" w:sz="0" w:space="0" w:color="auto"/>
              </w:divBdr>
            </w:div>
            <w:div w:id="604339926">
              <w:marLeft w:val="0"/>
              <w:marRight w:val="0"/>
              <w:marTop w:val="0"/>
              <w:marBottom w:val="0"/>
              <w:divBdr>
                <w:top w:val="none" w:sz="0" w:space="0" w:color="auto"/>
                <w:left w:val="none" w:sz="0" w:space="0" w:color="auto"/>
                <w:bottom w:val="none" w:sz="0" w:space="0" w:color="auto"/>
                <w:right w:val="none" w:sz="0" w:space="0" w:color="auto"/>
              </w:divBdr>
            </w:div>
            <w:div w:id="2096972355">
              <w:marLeft w:val="0"/>
              <w:marRight w:val="0"/>
              <w:marTop w:val="0"/>
              <w:marBottom w:val="0"/>
              <w:divBdr>
                <w:top w:val="none" w:sz="0" w:space="0" w:color="auto"/>
                <w:left w:val="none" w:sz="0" w:space="0" w:color="auto"/>
                <w:bottom w:val="none" w:sz="0" w:space="0" w:color="auto"/>
                <w:right w:val="none" w:sz="0" w:space="0" w:color="auto"/>
              </w:divBdr>
            </w:div>
            <w:div w:id="637689147">
              <w:marLeft w:val="0"/>
              <w:marRight w:val="0"/>
              <w:marTop w:val="0"/>
              <w:marBottom w:val="0"/>
              <w:divBdr>
                <w:top w:val="none" w:sz="0" w:space="0" w:color="auto"/>
                <w:left w:val="none" w:sz="0" w:space="0" w:color="auto"/>
                <w:bottom w:val="none" w:sz="0" w:space="0" w:color="auto"/>
                <w:right w:val="none" w:sz="0" w:space="0" w:color="auto"/>
              </w:divBdr>
            </w:div>
            <w:div w:id="999114097">
              <w:marLeft w:val="0"/>
              <w:marRight w:val="0"/>
              <w:marTop w:val="0"/>
              <w:marBottom w:val="0"/>
              <w:divBdr>
                <w:top w:val="none" w:sz="0" w:space="0" w:color="auto"/>
                <w:left w:val="none" w:sz="0" w:space="0" w:color="auto"/>
                <w:bottom w:val="none" w:sz="0" w:space="0" w:color="auto"/>
                <w:right w:val="none" w:sz="0" w:space="0" w:color="auto"/>
              </w:divBdr>
            </w:div>
            <w:div w:id="354042052">
              <w:marLeft w:val="0"/>
              <w:marRight w:val="0"/>
              <w:marTop w:val="0"/>
              <w:marBottom w:val="0"/>
              <w:divBdr>
                <w:top w:val="none" w:sz="0" w:space="0" w:color="auto"/>
                <w:left w:val="none" w:sz="0" w:space="0" w:color="auto"/>
                <w:bottom w:val="none" w:sz="0" w:space="0" w:color="auto"/>
                <w:right w:val="none" w:sz="0" w:space="0" w:color="auto"/>
              </w:divBdr>
            </w:div>
            <w:div w:id="871066094">
              <w:marLeft w:val="0"/>
              <w:marRight w:val="0"/>
              <w:marTop w:val="0"/>
              <w:marBottom w:val="0"/>
              <w:divBdr>
                <w:top w:val="none" w:sz="0" w:space="0" w:color="auto"/>
                <w:left w:val="none" w:sz="0" w:space="0" w:color="auto"/>
                <w:bottom w:val="none" w:sz="0" w:space="0" w:color="auto"/>
                <w:right w:val="none" w:sz="0" w:space="0" w:color="auto"/>
              </w:divBdr>
            </w:div>
            <w:div w:id="80027192">
              <w:marLeft w:val="0"/>
              <w:marRight w:val="0"/>
              <w:marTop w:val="0"/>
              <w:marBottom w:val="0"/>
              <w:divBdr>
                <w:top w:val="none" w:sz="0" w:space="0" w:color="auto"/>
                <w:left w:val="none" w:sz="0" w:space="0" w:color="auto"/>
                <w:bottom w:val="none" w:sz="0" w:space="0" w:color="auto"/>
                <w:right w:val="none" w:sz="0" w:space="0" w:color="auto"/>
              </w:divBdr>
            </w:div>
            <w:div w:id="1727029342">
              <w:marLeft w:val="0"/>
              <w:marRight w:val="0"/>
              <w:marTop w:val="0"/>
              <w:marBottom w:val="0"/>
              <w:divBdr>
                <w:top w:val="none" w:sz="0" w:space="0" w:color="auto"/>
                <w:left w:val="none" w:sz="0" w:space="0" w:color="auto"/>
                <w:bottom w:val="none" w:sz="0" w:space="0" w:color="auto"/>
                <w:right w:val="none" w:sz="0" w:space="0" w:color="auto"/>
              </w:divBdr>
            </w:div>
            <w:div w:id="745110868">
              <w:marLeft w:val="0"/>
              <w:marRight w:val="0"/>
              <w:marTop w:val="0"/>
              <w:marBottom w:val="0"/>
              <w:divBdr>
                <w:top w:val="none" w:sz="0" w:space="0" w:color="auto"/>
                <w:left w:val="none" w:sz="0" w:space="0" w:color="auto"/>
                <w:bottom w:val="none" w:sz="0" w:space="0" w:color="auto"/>
                <w:right w:val="none" w:sz="0" w:space="0" w:color="auto"/>
              </w:divBdr>
            </w:div>
            <w:div w:id="1046678467">
              <w:marLeft w:val="0"/>
              <w:marRight w:val="0"/>
              <w:marTop w:val="0"/>
              <w:marBottom w:val="0"/>
              <w:divBdr>
                <w:top w:val="none" w:sz="0" w:space="0" w:color="auto"/>
                <w:left w:val="none" w:sz="0" w:space="0" w:color="auto"/>
                <w:bottom w:val="none" w:sz="0" w:space="0" w:color="auto"/>
                <w:right w:val="none" w:sz="0" w:space="0" w:color="auto"/>
              </w:divBdr>
            </w:div>
            <w:div w:id="1102803630">
              <w:marLeft w:val="0"/>
              <w:marRight w:val="0"/>
              <w:marTop w:val="0"/>
              <w:marBottom w:val="0"/>
              <w:divBdr>
                <w:top w:val="none" w:sz="0" w:space="0" w:color="auto"/>
                <w:left w:val="none" w:sz="0" w:space="0" w:color="auto"/>
                <w:bottom w:val="none" w:sz="0" w:space="0" w:color="auto"/>
                <w:right w:val="none" w:sz="0" w:space="0" w:color="auto"/>
              </w:divBdr>
            </w:div>
            <w:div w:id="351998624">
              <w:marLeft w:val="0"/>
              <w:marRight w:val="0"/>
              <w:marTop w:val="0"/>
              <w:marBottom w:val="0"/>
              <w:divBdr>
                <w:top w:val="none" w:sz="0" w:space="0" w:color="auto"/>
                <w:left w:val="none" w:sz="0" w:space="0" w:color="auto"/>
                <w:bottom w:val="none" w:sz="0" w:space="0" w:color="auto"/>
                <w:right w:val="none" w:sz="0" w:space="0" w:color="auto"/>
              </w:divBdr>
            </w:div>
            <w:div w:id="2444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52058">
      <w:bodyDiv w:val="1"/>
      <w:marLeft w:val="0"/>
      <w:marRight w:val="0"/>
      <w:marTop w:val="0"/>
      <w:marBottom w:val="0"/>
      <w:divBdr>
        <w:top w:val="none" w:sz="0" w:space="0" w:color="auto"/>
        <w:left w:val="none" w:sz="0" w:space="0" w:color="auto"/>
        <w:bottom w:val="none" w:sz="0" w:space="0" w:color="auto"/>
        <w:right w:val="none" w:sz="0" w:space="0" w:color="auto"/>
      </w:divBdr>
      <w:divsChild>
        <w:div w:id="798687886">
          <w:marLeft w:val="0"/>
          <w:marRight w:val="0"/>
          <w:marTop w:val="0"/>
          <w:marBottom w:val="0"/>
          <w:divBdr>
            <w:top w:val="none" w:sz="0" w:space="0" w:color="auto"/>
            <w:left w:val="none" w:sz="0" w:space="0" w:color="auto"/>
            <w:bottom w:val="none" w:sz="0" w:space="0" w:color="auto"/>
            <w:right w:val="none" w:sz="0" w:space="0" w:color="auto"/>
          </w:divBdr>
        </w:div>
        <w:div w:id="437603751">
          <w:marLeft w:val="0"/>
          <w:marRight w:val="0"/>
          <w:marTop w:val="0"/>
          <w:marBottom w:val="0"/>
          <w:divBdr>
            <w:top w:val="none" w:sz="0" w:space="0" w:color="auto"/>
            <w:left w:val="none" w:sz="0" w:space="0" w:color="auto"/>
            <w:bottom w:val="none" w:sz="0" w:space="0" w:color="auto"/>
            <w:right w:val="none" w:sz="0" w:space="0" w:color="auto"/>
          </w:divBdr>
        </w:div>
        <w:div w:id="657609553">
          <w:marLeft w:val="0"/>
          <w:marRight w:val="0"/>
          <w:marTop w:val="0"/>
          <w:marBottom w:val="0"/>
          <w:divBdr>
            <w:top w:val="none" w:sz="0" w:space="0" w:color="auto"/>
            <w:left w:val="none" w:sz="0" w:space="0" w:color="auto"/>
            <w:bottom w:val="none" w:sz="0" w:space="0" w:color="auto"/>
            <w:right w:val="none" w:sz="0" w:space="0" w:color="auto"/>
          </w:divBdr>
        </w:div>
        <w:div w:id="2091416148">
          <w:marLeft w:val="0"/>
          <w:marRight w:val="0"/>
          <w:marTop w:val="0"/>
          <w:marBottom w:val="0"/>
          <w:divBdr>
            <w:top w:val="none" w:sz="0" w:space="0" w:color="auto"/>
            <w:left w:val="none" w:sz="0" w:space="0" w:color="auto"/>
            <w:bottom w:val="none" w:sz="0" w:space="0" w:color="auto"/>
            <w:right w:val="none" w:sz="0" w:space="0" w:color="auto"/>
          </w:divBdr>
        </w:div>
        <w:div w:id="115174378">
          <w:marLeft w:val="0"/>
          <w:marRight w:val="0"/>
          <w:marTop w:val="0"/>
          <w:marBottom w:val="0"/>
          <w:divBdr>
            <w:top w:val="none" w:sz="0" w:space="0" w:color="auto"/>
            <w:left w:val="none" w:sz="0" w:space="0" w:color="auto"/>
            <w:bottom w:val="none" w:sz="0" w:space="0" w:color="auto"/>
            <w:right w:val="none" w:sz="0" w:space="0" w:color="auto"/>
          </w:divBdr>
        </w:div>
        <w:div w:id="614798081">
          <w:marLeft w:val="0"/>
          <w:marRight w:val="0"/>
          <w:marTop w:val="0"/>
          <w:marBottom w:val="0"/>
          <w:divBdr>
            <w:top w:val="none" w:sz="0" w:space="0" w:color="auto"/>
            <w:left w:val="none" w:sz="0" w:space="0" w:color="auto"/>
            <w:bottom w:val="none" w:sz="0" w:space="0" w:color="auto"/>
            <w:right w:val="none" w:sz="0" w:space="0" w:color="auto"/>
          </w:divBdr>
        </w:div>
        <w:div w:id="407113144">
          <w:marLeft w:val="0"/>
          <w:marRight w:val="0"/>
          <w:marTop w:val="0"/>
          <w:marBottom w:val="0"/>
          <w:divBdr>
            <w:top w:val="none" w:sz="0" w:space="0" w:color="auto"/>
            <w:left w:val="none" w:sz="0" w:space="0" w:color="auto"/>
            <w:bottom w:val="none" w:sz="0" w:space="0" w:color="auto"/>
            <w:right w:val="none" w:sz="0" w:space="0" w:color="auto"/>
          </w:divBdr>
        </w:div>
        <w:div w:id="1761099085">
          <w:marLeft w:val="0"/>
          <w:marRight w:val="0"/>
          <w:marTop w:val="0"/>
          <w:marBottom w:val="0"/>
          <w:divBdr>
            <w:top w:val="none" w:sz="0" w:space="0" w:color="auto"/>
            <w:left w:val="none" w:sz="0" w:space="0" w:color="auto"/>
            <w:bottom w:val="none" w:sz="0" w:space="0" w:color="auto"/>
            <w:right w:val="none" w:sz="0" w:space="0" w:color="auto"/>
          </w:divBdr>
        </w:div>
        <w:div w:id="1513453472">
          <w:marLeft w:val="0"/>
          <w:marRight w:val="0"/>
          <w:marTop w:val="0"/>
          <w:marBottom w:val="0"/>
          <w:divBdr>
            <w:top w:val="none" w:sz="0" w:space="0" w:color="auto"/>
            <w:left w:val="none" w:sz="0" w:space="0" w:color="auto"/>
            <w:bottom w:val="none" w:sz="0" w:space="0" w:color="auto"/>
            <w:right w:val="none" w:sz="0" w:space="0" w:color="auto"/>
          </w:divBdr>
        </w:div>
        <w:div w:id="1846745697">
          <w:marLeft w:val="0"/>
          <w:marRight w:val="0"/>
          <w:marTop w:val="0"/>
          <w:marBottom w:val="0"/>
          <w:divBdr>
            <w:top w:val="none" w:sz="0" w:space="0" w:color="auto"/>
            <w:left w:val="none" w:sz="0" w:space="0" w:color="auto"/>
            <w:bottom w:val="none" w:sz="0" w:space="0" w:color="auto"/>
            <w:right w:val="none" w:sz="0" w:space="0" w:color="auto"/>
          </w:divBdr>
        </w:div>
        <w:div w:id="78598626">
          <w:marLeft w:val="0"/>
          <w:marRight w:val="0"/>
          <w:marTop w:val="0"/>
          <w:marBottom w:val="0"/>
          <w:divBdr>
            <w:top w:val="none" w:sz="0" w:space="0" w:color="auto"/>
            <w:left w:val="none" w:sz="0" w:space="0" w:color="auto"/>
            <w:bottom w:val="none" w:sz="0" w:space="0" w:color="auto"/>
            <w:right w:val="none" w:sz="0" w:space="0" w:color="auto"/>
          </w:divBdr>
        </w:div>
        <w:div w:id="1557550125">
          <w:marLeft w:val="0"/>
          <w:marRight w:val="0"/>
          <w:marTop w:val="0"/>
          <w:marBottom w:val="0"/>
          <w:divBdr>
            <w:top w:val="none" w:sz="0" w:space="0" w:color="auto"/>
            <w:left w:val="none" w:sz="0" w:space="0" w:color="auto"/>
            <w:bottom w:val="none" w:sz="0" w:space="0" w:color="auto"/>
            <w:right w:val="none" w:sz="0" w:space="0" w:color="auto"/>
          </w:divBdr>
        </w:div>
        <w:div w:id="1367413820">
          <w:marLeft w:val="0"/>
          <w:marRight w:val="0"/>
          <w:marTop w:val="0"/>
          <w:marBottom w:val="0"/>
          <w:divBdr>
            <w:top w:val="none" w:sz="0" w:space="0" w:color="auto"/>
            <w:left w:val="none" w:sz="0" w:space="0" w:color="auto"/>
            <w:bottom w:val="none" w:sz="0" w:space="0" w:color="auto"/>
            <w:right w:val="none" w:sz="0" w:space="0" w:color="auto"/>
          </w:divBdr>
        </w:div>
        <w:div w:id="1415932641">
          <w:marLeft w:val="0"/>
          <w:marRight w:val="0"/>
          <w:marTop w:val="0"/>
          <w:marBottom w:val="0"/>
          <w:divBdr>
            <w:top w:val="none" w:sz="0" w:space="0" w:color="auto"/>
            <w:left w:val="none" w:sz="0" w:space="0" w:color="auto"/>
            <w:bottom w:val="none" w:sz="0" w:space="0" w:color="auto"/>
            <w:right w:val="none" w:sz="0" w:space="0" w:color="auto"/>
          </w:divBdr>
        </w:div>
        <w:div w:id="1786657398">
          <w:marLeft w:val="0"/>
          <w:marRight w:val="0"/>
          <w:marTop w:val="0"/>
          <w:marBottom w:val="0"/>
          <w:divBdr>
            <w:top w:val="none" w:sz="0" w:space="0" w:color="auto"/>
            <w:left w:val="none" w:sz="0" w:space="0" w:color="auto"/>
            <w:bottom w:val="none" w:sz="0" w:space="0" w:color="auto"/>
            <w:right w:val="none" w:sz="0" w:space="0" w:color="auto"/>
          </w:divBdr>
        </w:div>
        <w:div w:id="1413430653">
          <w:marLeft w:val="0"/>
          <w:marRight w:val="0"/>
          <w:marTop w:val="0"/>
          <w:marBottom w:val="0"/>
          <w:divBdr>
            <w:top w:val="none" w:sz="0" w:space="0" w:color="auto"/>
            <w:left w:val="none" w:sz="0" w:space="0" w:color="auto"/>
            <w:bottom w:val="none" w:sz="0" w:space="0" w:color="auto"/>
            <w:right w:val="none" w:sz="0" w:space="0" w:color="auto"/>
          </w:divBdr>
        </w:div>
        <w:div w:id="18820822">
          <w:marLeft w:val="0"/>
          <w:marRight w:val="0"/>
          <w:marTop w:val="0"/>
          <w:marBottom w:val="0"/>
          <w:divBdr>
            <w:top w:val="none" w:sz="0" w:space="0" w:color="auto"/>
            <w:left w:val="none" w:sz="0" w:space="0" w:color="auto"/>
            <w:bottom w:val="none" w:sz="0" w:space="0" w:color="auto"/>
            <w:right w:val="none" w:sz="0" w:space="0" w:color="auto"/>
          </w:divBdr>
        </w:div>
        <w:div w:id="1433161161">
          <w:marLeft w:val="0"/>
          <w:marRight w:val="0"/>
          <w:marTop w:val="0"/>
          <w:marBottom w:val="0"/>
          <w:divBdr>
            <w:top w:val="none" w:sz="0" w:space="0" w:color="auto"/>
            <w:left w:val="none" w:sz="0" w:space="0" w:color="auto"/>
            <w:bottom w:val="none" w:sz="0" w:space="0" w:color="auto"/>
            <w:right w:val="none" w:sz="0" w:space="0" w:color="auto"/>
          </w:divBdr>
        </w:div>
        <w:div w:id="1057969731">
          <w:marLeft w:val="0"/>
          <w:marRight w:val="0"/>
          <w:marTop w:val="0"/>
          <w:marBottom w:val="0"/>
          <w:divBdr>
            <w:top w:val="none" w:sz="0" w:space="0" w:color="auto"/>
            <w:left w:val="none" w:sz="0" w:space="0" w:color="auto"/>
            <w:bottom w:val="none" w:sz="0" w:space="0" w:color="auto"/>
            <w:right w:val="none" w:sz="0" w:space="0" w:color="auto"/>
          </w:divBdr>
        </w:div>
        <w:div w:id="1535000808">
          <w:marLeft w:val="0"/>
          <w:marRight w:val="0"/>
          <w:marTop w:val="0"/>
          <w:marBottom w:val="0"/>
          <w:divBdr>
            <w:top w:val="none" w:sz="0" w:space="0" w:color="auto"/>
            <w:left w:val="none" w:sz="0" w:space="0" w:color="auto"/>
            <w:bottom w:val="none" w:sz="0" w:space="0" w:color="auto"/>
            <w:right w:val="none" w:sz="0" w:space="0" w:color="auto"/>
          </w:divBdr>
        </w:div>
        <w:div w:id="726534162">
          <w:marLeft w:val="0"/>
          <w:marRight w:val="0"/>
          <w:marTop w:val="0"/>
          <w:marBottom w:val="0"/>
          <w:divBdr>
            <w:top w:val="none" w:sz="0" w:space="0" w:color="auto"/>
            <w:left w:val="none" w:sz="0" w:space="0" w:color="auto"/>
            <w:bottom w:val="none" w:sz="0" w:space="0" w:color="auto"/>
            <w:right w:val="none" w:sz="0" w:space="0" w:color="auto"/>
          </w:divBdr>
        </w:div>
        <w:div w:id="884099831">
          <w:marLeft w:val="0"/>
          <w:marRight w:val="0"/>
          <w:marTop w:val="0"/>
          <w:marBottom w:val="0"/>
          <w:divBdr>
            <w:top w:val="none" w:sz="0" w:space="0" w:color="auto"/>
            <w:left w:val="none" w:sz="0" w:space="0" w:color="auto"/>
            <w:bottom w:val="none" w:sz="0" w:space="0" w:color="auto"/>
            <w:right w:val="none" w:sz="0" w:space="0" w:color="auto"/>
          </w:divBdr>
        </w:div>
        <w:div w:id="67727887">
          <w:marLeft w:val="0"/>
          <w:marRight w:val="0"/>
          <w:marTop w:val="0"/>
          <w:marBottom w:val="0"/>
          <w:divBdr>
            <w:top w:val="none" w:sz="0" w:space="0" w:color="auto"/>
            <w:left w:val="none" w:sz="0" w:space="0" w:color="auto"/>
            <w:bottom w:val="none" w:sz="0" w:space="0" w:color="auto"/>
            <w:right w:val="none" w:sz="0" w:space="0" w:color="auto"/>
          </w:divBdr>
        </w:div>
        <w:div w:id="1661225851">
          <w:marLeft w:val="0"/>
          <w:marRight w:val="0"/>
          <w:marTop w:val="0"/>
          <w:marBottom w:val="0"/>
          <w:divBdr>
            <w:top w:val="none" w:sz="0" w:space="0" w:color="auto"/>
            <w:left w:val="none" w:sz="0" w:space="0" w:color="auto"/>
            <w:bottom w:val="none" w:sz="0" w:space="0" w:color="auto"/>
            <w:right w:val="none" w:sz="0" w:space="0" w:color="auto"/>
          </w:divBdr>
        </w:div>
        <w:div w:id="1107235306">
          <w:marLeft w:val="0"/>
          <w:marRight w:val="0"/>
          <w:marTop w:val="0"/>
          <w:marBottom w:val="0"/>
          <w:divBdr>
            <w:top w:val="none" w:sz="0" w:space="0" w:color="auto"/>
            <w:left w:val="none" w:sz="0" w:space="0" w:color="auto"/>
            <w:bottom w:val="none" w:sz="0" w:space="0" w:color="auto"/>
            <w:right w:val="none" w:sz="0" w:space="0" w:color="auto"/>
          </w:divBdr>
        </w:div>
        <w:div w:id="1490828955">
          <w:marLeft w:val="0"/>
          <w:marRight w:val="0"/>
          <w:marTop w:val="0"/>
          <w:marBottom w:val="0"/>
          <w:divBdr>
            <w:top w:val="none" w:sz="0" w:space="0" w:color="auto"/>
            <w:left w:val="none" w:sz="0" w:space="0" w:color="auto"/>
            <w:bottom w:val="none" w:sz="0" w:space="0" w:color="auto"/>
            <w:right w:val="none" w:sz="0" w:space="0" w:color="auto"/>
          </w:divBdr>
        </w:div>
        <w:div w:id="1333608635">
          <w:marLeft w:val="0"/>
          <w:marRight w:val="0"/>
          <w:marTop w:val="0"/>
          <w:marBottom w:val="0"/>
          <w:divBdr>
            <w:top w:val="none" w:sz="0" w:space="0" w:color="auto"/>
            <w:left w:val="none" w:sz="0" w:space="0" w:color="auto"/>
            <w:bottom w:val="none" w:sz="0" w:space="0" w:color="auto"/>
            <w:right w:val="none" w:sz="0" w:space="0" w:color="auto"/>
          </w:divBdr>
        </w:div>
        <w:div w:id="1338121017">
          <w:marLeft w:val="0"/>
          <w:marRight w:val="0"/>
          <w:marTop w:val="0"/>
          <w:marBottom w:val="0"/>
          <w:divBdr>
            <w:top w:val="none" w:sz="0" w:space="0" w:color="auto"/>
            <w:left w:val="none" w:sz="0" w:space="0" w:color="auto"/>
            <w:bottom w:val="none" w:sz="0" w:space="0" w:color="auto"/>
            <w:right w:val="none" w:sz="0" w:space="0" w:color="auto"/>
          </w:divBdr>
        </w:div>
        <w:div w:id="1628320282">
          <w:marLeft w:val="0"/>
          <w:marRight w:val="0"/>
          <w:marTop w:val="0"/>
          <w:marBottom w:val="0"/>
          <w:divBdr>
            <w:top w:val="none" w:sz="0" w:space="0" w:color="auto"/>
            <w:left w:val="none" w:sz="0" w:space="0" w:color="auto"/>
            <w:bottom w:val="none" w:sz="0" w:space="0" w:color="auto"/>
            <w:right w:val="none" w:sz="0" w:space="0" w:color="auto"/>
          </w:divBdr>
        </w:div>
        <w:div w:id="864442969">
          <w:marLeft w:val="0"/>
          <w:marRight w:val="0"/>
          <w:marTop w:val="0"/>
          <w:marBottom w:val="0"/>
          <w:divBdr>
            <w:top w:val="none" w:sz="0" w:space="0" w:color="auto"/>
            <w:left w:val="none" w:sz="0" w:space="0" w:color="auto"/>
            <w:bottom w:val="none" w:sz="0" w:space="0" w:color="auto"/>
            <w:right w:val="none" w:sz="0" w:space="0" w:color="auto"/>
          </w:divBdr>
        </w:div>
      </w:divsChild>
    </w:div>
    <w:div w:id="1016539141">
      <w:bodyDiv w:val="1"/>
      <w:marLeft w:val="0"/>
      <w:marRight w:val="0"/>
      <w:marTop w:val="0"/>
      <w:marBottom w:val="0"/>
      <w:divBdr>
        <w:top w:val="none" w:sz="0" w:space="0" w:color="auto"/>
        <w:left w:val="none" w:sz="0" w:space="0" w:color="auto"/>
        <w:bottom w:val="none" w:sz="0" w:space="0" w:color="auto"/>
        <w:right w:val="none" w:sz="0" w:space="0" w:color="auto"/>
      </w:divBdr>
      <w:divsChild>
        <w:div w:id="279606818">
          <w:marLeft w:val="0"/>
          <w:marRight w:val="0"/>
          <w:marTop w:val="0"/>
          <w:marBottom w:val="0"/>
          <w:divBdr>
            <w:top w:val="none" w:sz="0" w:space="0" w:color="auto"/>
            <w:left w:val="none" w:sz="0" w:space="0" w:color="auto"/>
            <w:bottom w:val="none" w:sz="0" w:space="0" w:color="auto"/>
            <w:right w:val="none" w:sz="0" w:space="0" w:color="auto"/>
          </w:divBdr>
        </w:div>
        <w:div w:id="670186545">
          <w:marLeft w:val="0"/>
          <w:marRight w:val="0"/>
          <w:marTop w:val="0"/>
          <w:marBottom w:val="0"/>
          <w:divBdr>
            <w:top w:val="none" w:sz="0" w:space="0" w:color="auto"/>
            <w:left w:val="none" w:sz="0" w:space="0" w:color="auto"/>
            <w:bottom w:val="none" w:sz="0" w:space="0" w:color="auto"/>
            <w:right w:val="none" w:sz="0" w:space="0" w:color="auto"/>
          </w:divBdr>
        </w:div>
        <w:div w:id="899829800">
          <w:marLeft w:val="0"/>
          <w:marRight w:val="0"/>
          <w:marTop w:val="0"/>
          <w:marBottom w:val="0"/>
          <w:divBdr>
            <w:top w:val="none" w:sz="0" w:space="0" w:color="auto"/>
            <w:left w:val="none" w:sz="0" w:space="0" w:color="auto"/>
            <w:bottom w:val="none" w:sz="0" w:space="0" w:color="auto"/>
            <w:right w:val="none" w:sz="0" w:space="0" w:color="auto"/>
          </w:divBdr>
        </w:div>
        <w:div w:id="1052073428">
          <w:marLeft w:val="0"/>
          <w:marRight w:val="0"/>
          <w:marTop w:val="0"/>
          <w:marBottom w:val="0"/>
          <w:divBdr>
            <w:top w:val="none" w:sz="0" w:space="0" w:color="auto"/>
            <w:left w:val="none" w:sz="0" w:space="0" w:color="auto"/>
            <w:bottom w:val="none" w:sz="0" w:space="0" w:color="auto"/>
            <w:right w:val="none" w:sz="0" w:space="0" w:color="auto"/>
          </w:divBdr>
        </w:div>
        <w:div w:id="1010333137">
          <w:marLeft w:val="0"/>
          <w:marRight w:val="0"/>
          <w:marTop w:val="0"/>
          <w:marBottom w:val="0"/>
          <w:divBdr>
            <w:top w:val="none" w:sz="0" w:space="0" w:color="auto"/>
            <w:left w:val="none" w:sz="0" w:space="0" w:color="auto"/>
            <w:bottom w:val="none" w:sz="0" w:space="0" w:color="auto"/>
            <w:right w:val="none" w:sz="0" w:space="0" w:color="auto"/>
          </w:divBdr>
        </w:div>
        <w:div w:id="2021539398">
          <w:marLeft w:val="0"/>
          <w:marRight w:val="0"/>
          <w:marTop w:val="0"/>
          <w:marBottom w:val="0"/>
          <w:divBdr>
            <w:top w:val="none" w:sz="0" w:space="0" w:color="auto"/>
            <w:left w:val="none" w:sz="0" w:space="0" w:color="auto"/>
            <w:bottom w:val="none" w:sz="0" w:space="0" w:color="auto"/>
            <w:right w:val="none" w:sz="0" w:space="0" w:color="auto"/>
          </w:divBdr>
        </w:div>
        <w:div w:id="668171746">
          <w:marLeft w:val="0"/>
          <w:marRight w:val="0"/>
          <w:marTop w:val="0"/>
          <w:marBottom w:val="0"/>
          <w:divBdr>
            <w:top w:val="none" w:sz="0" w:space="0" w:color="auto"/>
            <w:left w:val="none" w:sz="0" w:space="0" w:color="auto"/>
            <w:bottom w:val="none" w:sz="0" w:space="0" w:color="auto"/>
            <w:right w:val="none" w:sz="0" w:space="0" w:color="auto"/>
          </w:divBdr>
        </w:div>
        <w:div w:id="1903560741">
          <w:marLeft w:val="0"/>
          <w:marRight w:val="0"/>
          <w:marTop w:val="0"/>
          <w:marBottom w:val="0"/>
          <w:divBdr>
            <w:top w:val="none" w:sz="0" w:space="0" w:color="auto"/>
            <w:left w:val="none" w:sz="0" w:space="0" w:color="auto"/>
            <w:bottom w:val="none" w:sz="0" w:space="0" w:color="auto"/>
            <w:right w:val="none" w:sz="0" w:space="0" w:color="auto"/>
          </w:divBdr>
        </w:div>
        <w:div w:id="2051296988">
          <w:marLeft w:val="0"/>
          <w:marRight w:val="0"/>
          <w:marTop w:val="0"/>
          <w:marBottom w:val="0"/>
          <w:divBdr>
            <w:top w:val="none" w:sz="0" w:space="0" w:color="auto"/>
            <w:left w:val="none" w:sz="0" w:space="0" w:color="auto"/>
            <w:bottom w:val="none" w:sz="0" w:space="0" w:color="auto"/>
            <w:right w:val="none" w:sz="0" w:space="0" w:color="auto"/>
          </w:divBdr>
        </w:div>
        <w:div w:id="1669286406">
          <w:marLeft w:val="0"/>
          <w:marRight w:val="0"/>
          <w:marTop w:val="0"/>
          <w:marBottom w:val="0"/>
          <w:divBdr>
            <w:top w:val="none" w:sz="0" w:space="0" w:color="auto"/>
            <w:left w:val="none" w:sz="0" w:space="0" w:color="auto"/>
            <w:bottom w:val="none" w:sz="0" w:space="0" w:color="auto"/>
            <w:right w:val="none" w:sz="0" w:space="0" w:color="auto"/>
          </w:divBdr>
        </w:div>
        <w:div w:id="1861773328">
          <w:marLeft w:val="0"/>
          <w:marRight w:val="0"/>
          <w:marTop w:val="0"/>
          <w:marBottom w:val="0"/>
          <w:divBdr>
            <w:top w:val="none" w:sz="0" w:space="0" w:color="auto"/>
            <w:left w:val="none" w:sz="0" w:space="0" w:color="auto"/>
            <w:bottom w:val="none" w:sz="0" w:space="0" w:color="auto"/>
            <w:right w:val="none" w:sz="0" w:space="0" w:color="auto"/>
          </w:divBdr>
        </w:div>
        <w:div w:id="1689602283">
          <w:marLeft w:val="0"/>
          <w:marRight w:val="0"/>
          <w:marTop w:val="0"/>
          <w:marBottom w:val="0"/>
          <w:divBdr>
            <w:top w:val="none" w:sz="0" w:space="0" w:color="auto"/>
            <w:left w:val="none" w:sz="0" w:space="0" w:color="auto"/>
            <w:bottom w:val="none" w:sz="0" w:space="0" w:color="auto"/>
            <w:right w:val="none" w:sz="0" w:space="0" w:color="auto"/>
          </w:divBdr>
        </w:div>
        <w:div w:id="1798798510">
          <w:marLeft w:val="0"/>
          <w:marRight w:val="0"/>
          <w:marTop w:val="0"/>
          <w:marBottom w:val="0"/>
          <w:divBdr>
            <w:top w:val="none" w:sz="0" w:space="0" w:color="auto"/>
            <w:left w:val="none" w:sz="0" w:space="0" w:color="auto"/>
            <w:bottom w:val="none" w:sz="0" w:space="0" w:color="auto"/>
            <w:right w:val="none" w:sz="0" w:space="0" w:color="auto"/>
          </w:divBdr>
        </w:div>
        <w:div w:id="1025131790">
          <w:marLeft w:val="0"/>
          <w:marRight w:val="0"/>
          <w:marTop w:val="0"/>
          <w:marBottom w:val="0"/>
          <w:divBdr>
            <w:top w:val="none" w:sz="0" w:space="0" w:color="auto"/>
            <w:left w:val="none" w:sz="0" w:space="0" w:color="auto"/>
            <w:bottom w:val="none" w:sz="0" w:space="0" w:color="auto"/>
            <w:right w:val="none" w:sz="0" w:space="0" w:color="auto"/>
          </w:divBdr>
        </w:div>
        <w:div w:id="886184904">
          <w:marLeft w:val="0"/>
          <w:marRight w:val="0"/>
          <w:marTop w:val="0"/>
          <w:marBottom w:val="0"/>
          <w:divBdr>
            <w:top w:val="none" w:sz="0" w:space="0" w:color="auto"/>
            <w:left w:val="none" w:sz="0" w:space="0" w:color="auto"/>
            <w:bottom w:val="none" w:sz="0" w:space="0" w:color="auto"/>
            <w:right w:val="none" w:sz="0" w:space="0" w:color="auto"/>
          </w:divBdr>
        </w:div>
        <w:div w:id="1386249458">
          <w:marLeft w:val="0"/>
          <w:marRight w:val="0"/>
          <w:marTop w:val="0"/>
          <w:marBottom w:val="0"/>
          <w:divBdr>
            <w:top w:val="none" w:sz="0" w:space="0" w:color="auto"/>
            <w:left w:val="none" w:sz="0" w:space="0" w:color="auto"/>
            <w:bottom w:val="none" w:sz="0" w:space="0" w:color="auto"/>
            <w:right w:val="none" w:sz="0" w:space="0" w:color="auto"/>
          </w:divBdr>
        </w:div>
        <w:div w:id="1840347849">
          <w:marLeft w:val="0"/>
          <w:marRight w:val="0"/>
          <w:marTop w:val="0"/>
          <w:marBottom w:val="0"/>
          <w:divBdr>
            <w:top w:val="none" w:sz="0" w:space="0" w:color="auto"/>
            <w:left w:val="none" w:sz="0" w:space="0" w:color="auto"/>
            <w:bottom w:val="none" w:sz="0" w:space="0" w:color="auto"/>
            <w:right w:val="none" w:sz="0" w:space="0" w:color="auto"/>
          </w:divBdr>
        </w:div>
        <w:div w:id="585265564">
          <w:marLeft w:val="0"/>
          <w:marRight w:val="0"/>
          <w:marTop w:val="0"/>
          <w:marBottom w:val="0"/>
          <w:divBdr>
            <w:top w:val="none" w:sz="0" w:space="0" w:color="auto"/>
            <w:left w:val="none" w:sz="0" w:space="0" w:color="auto"/>
            <w:bottom w:val="none" w:sz="0" w:space="0" w:color="auto"/>
            <w:right w:val="none" w:sz="0" w:space="0" w:color="auto"/>
          </w:divBdr>
        </w:div>
        <w:div w:id="423188703">
          <w:marLeft w:val="0"/>
          <w:marRight w:val="0"/>
          <w:marTop w:val="0"/>
          <w:marBottom w:val="0"/>
          <w:divBdr>
            <w:top w:val="none" w:sz="0" w:space="0" w:color="auto"/>
            <w:left w:val="none" w:sz="0" w:space="0" w:color="auto"/>
            <w:bottom w:val="none" w:sz="0" w:space="0" w:color="auto"/>
            <w:right w:val="none" w:sz="0" w:space="0" w:color="auto"/>
          </w:divBdr>
        </w:div>
        <w:div w:id="1972976470">
          <w:marLeft w:val="0"/>
          <w:marRight w:val="0"/>
          <w:marTop w:val="0"/>
          <w:marBottom w:val="0"/>
          <w:divBdr>
            <w:top w:val="none" w:sz="0" w:space="0" w:color="auto"/>
            <w:left w:val="none" w:sz="0" w:space="0" w:color="auto"/>
            <w:bottom w:val="none" w:sz="0" w:space="0" w:color="auto"/>
            <w:right w:val="none" w:sz="0" w:space="0" w:color="auto"/>
          </w:divBdr>
        </w:div>
        <w:div w:id="1983848316">
          <w:marLeft w:val="0"/>
          <w:marRight w:val="0"/>
          <w:marTop w:val="0"/>
          <w:marBottom w:val="0"/>
          <w:divBdr>
            <w:top w:val="none" w:sz="0" w:space="0" w:color="auto"/>
            <w:left w:val="none" w:sz="0" w:space="0" w:color="auto"/>
            <w:bottom w:val="none" w:sz="0" w:space="0" w:color="auto"/>
            <w:right w:val="none" w:sz="0" w:space="0" w:color="auto"/>
          </w:divBdr>
        </w:div>
        <w:div w:id="1591505092">
          <w:marLeft w:val="0"/>
          <w:marRight w:val="0"/>
          <w:marTop w:val="0"/>
          <w:marBottom w:val="0"/>
          <w:divBdr>
            <w:top w:val="none" w:sz="0" w:space="0" w:color="auto"/>
            <w:left w:val="none" w:sz="0" w:space="0" w:color="auto"/>
            <w:bottom w:val="none" w:sz="0" w:space="0" w:color="auto"/>
            <w:right w:val="none" w:sz="0" w:space="0" w:color="auto"/>
          </w:divBdr>
        </w:div>
        <w:div w:id="1020623156">
          <w:marLeft w:val="0"/>
          <w:marRight w:val="0"/>
          <w:marTop w:val="0"/>
          <w:marBottom w:val="0"/>
          <w:divBdr>
            <w:top w:val="none" w:sz="0" w:space="0" w:color="auto"/>
            <w:left w:val="none" w:sz="0" w:space="0" w:color="auto"/>
            <w:bottom w:val="none" w:sz="0" w:space="0" w:color="auto"/>
            <w:right w:val="none" w:sz="0" w:space="0" w:color="auto"/>
          </w:divBdr>
        </w:div>
        <w:div w:id="2030833015">
          <w:marLeft w:val="0"/>
          <w:marRight w:val="0"/>
          <w:marTop w:val="0"/>
          <w:marBottom w:val="0"/>
          <w:divBdr>
            <w:top w:val="none" w:sz="0" w:space="0" w:color="auto"/>
            <w:left w:val="none" w:sz="0" w:space="0" w:color="auto"/>
            <w:bottom w:val="none" w:sz="0" w:space="0" w:color="auto"/>
            <w:right w:val="none" w:sz="0" w:space="0" w:color="auto"/>
          </w:divBdr>
        </w:div>
        <w:div w:id="715080738">
          <w:marLeft w:val="0"/>
          <w:marRight w:val="0"/>
          <w:marTop w:val="0"/>
          <w:marBottom w:val="0"/>
          <w:divBdr>
            <w:top w:val="none" w:sz="0" w:space="0" w:color="auto"/>
            <w:left w:val="none" w:sz="0" w:space="0" w:color="auto"/>
            <w:bottom w:val="none" w:sz="0" w:space="0" w:color="auto"/>
            <w:right w:val="none" w:sz="0" w:space="0" w:color="auto"/>
          </w:divBdr>
        </w:div>
        <w:div w:id="1880973293">
          <w:marLeft w:val="0"/>
          <w:marRight w:val="0"/>
          <w:marTop w:val="0"/>
          <w:marBottom w:val="0"/>
          <w:divBdr>
            <w:top w:val="none" w:sz="0" w:space="0" w:color="auto"/>
            <w:left w:val="none" w:sz="0" w:space="0" w:color="auto"/>
            <w:bottom w:val="none" w:sz="0" w:space="0" w:color="auto"/>
            <w:right w:val="none" w:sz="0" w:space="0" w:color="auto"/>
          </w:divBdr>
        </w:div>
        <w:div w:id="687830449">
          <w:marLeft w:val="0"/>
          <w:marRight w:val="0"/>
          <w:marTop w:val="0"/>
          <w:marBottom w:val="0"/>
          <w:divBdr>
            <w:top w:val="none" w:sz="0" w:space="0" w:color="auto"/>
            <w:left w:val="none" w:sz="0" w:space="0" w:color="auto"/>
            <w:bottom w:val="none" w:sz="0" w:space="0" w:color="auto"/>
            <w:right w:val="none" w:sz="0" w:space="0" w:color="auto"/>
          </w:divBdr>
        </w:div>
        <w:div w:id="1015889389">
          <w:marLeft w:val="0"/>
          <w:marRight w:val="0"/>
          <w:marTop w:val="0"/>
          <w:marBottom w:val="0"/>
          <w:divBdr>
            <w:top w:val="none" w:sz="0" w:space="0" w:color="auto"/>
            <w:left w:val="none" w:sz="0" w:space="0" w:color="auto"/>
            <w:bottom w:val="none" w:sz="0" w:space="0" w:color="auto"/>
            <w:right w:val="none" w:sz="0" w:space="0" w:color="auto"/>
          </w:divBdr>
        </w:div>
      </w:divsChild>
    </w:div>
    <w:div w:id="1841509114">
      <w:bodyDiv w:val="1"/>
      <w:marLeft w:val="0"/>
      <w:marRight w:val="0"/>
      <w:marTop w:val="0"/>
      <w:marBottom w:val="0"/>
      <w:divBdr>
        <w:top w:val="none" w:sz="0" w:space="0" w:color="auto"/>
        <w:left w:val="none" w:sz="0" w:space="0" w:color="auto"/>
        <w:bottom w:val="none" w:sz="0" w:space="0" w:color="auto"/>
        <w:right w:val="none" w:sz="0" w:space="0" w:color="auto"/>
      </w:divBdr>
      <w:divsChild>
        <w:div w:id="506142912">
          <w:marLeft w:val="0"/>
          <w:marRight w:val="0"/>
          <w:marTop w:val="0"/>
          <w:marBottom w:val="0"/>
          <w:divBdr>
            <w:top w:val="none" w:sz="0" w:space="0" w:color="auto"/>
            <w:left w:val="none" w:sz="0" w:space="0" w:color="auto"/>
            <w:bottom w:val="none" w:sz="0" w:space="0" w:color="auto"/>
            <w:right w:val="none" w:sz="0" w:space="0" w:color="auto"/>
          </w:divBdr>
        </w:div>
        <w:div w:id="2012564764">
          <w:marLeft w:val="0"/>
          <w:marRight w:val="0"/>
          <w:marTop w:val="0"/>
          <w:marBottom w:val="0"/>
          <w:divBdr>
            <w:top w:val="none" w:sz="0" w:space="0" w:color="auto"/>
            <w:left w:val="none" w:sz="0" w:space="0" w:color="auto"/>
            <w:bottom w:val="none" w:sz="0" w:space="0" w:color="auto"/>
            <w:right w:val="none" w:sz="0" w:space="0" w:color="auto"/>
          </w:divBdr>
        </w:div>
        <w:div w:id="1505897785">
          <w:marLeft w:val="0"/>
          <w:marRight w:val="0"/>
          <w:marTop w:val="0"/>
          <w:marBottom w:val="0"/>
          <w:divBdr>
            <w:top w:val="none" w:sz="0" w:space="0" w:color="auto"/>
            <w:left w:val="none" w:sz="0" w:space="0" w:color="auto"/>
            <w:bottom w:val="none" w:sz="0" w:space="0" w:color="auto"/>
            <w:right w:val="none" w:sz="0" w:space="0" w:color="auto"/>
          </w:divBdr>
        </w:div>
        <w:div w:id="1958871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0FE47DDDFEC424C8B56886C9D823BCF"/>
        <w:category>
          <w:name w:val="General"/>
          <w:gallery w:val="placeholder"/>
        </w:category>
        <w:types>
          <w:type w:val="bbPlcHdr"/>
        </w:types>
        <w:behaviors>
          <w:behavior w:val="content"/>
        </w:behaviors>
        <w:guid w:val="{95E85D38-73A4-46D6-965E-76930F86EB52}"/>
      </w:docPartPr>
      <w:docPartBody>
        <w:p w:rsidR="00EF295B" w:rsidRDefault="00045971" w:rsidP="00045971">
          <w:pPr>
            <w:pStyle w:val="00FE47DDDFEC424C8B56886C9D823BCF"/>
          </w:pPr>
          <w:r>
            <w:rPr>
              <w:color w:val="2F5496" w:themeColor="accent1" w:themeShade="BF"/>
              <w:sz w:val="24"/>
              <w:szCs w:val="24"/>
            </w:rPr>
            <w:t>[Company name]</w:t>
          </w:r>
        </w:p>
      </w:docPartBody>
    </w:docPart>
    <w:docPart>
      <w:docPartPr>
        <w:name w:val="AC1545601CD54AF9B7F92BA89ACE59D4"/>
        <w:category>
          <w:name w:val="General"/>
          <w:gallery w:val="placeholder"/>
        </w:category>
        <w:types>
          <w:type w:val="bbPlcHdr"/>
        </w:types>
        <w:behaviors>
          <w:behavior w:val="content"/>
        </w:behaviors>
        <w:guid w:val="{0E8B5316-027D-4C85-B55F-6B51B493CEA0}"/>
      </w:docPartPr>
      <w:docPartBody>
        <w:p w:rsidR="00EF295B" w:rsidRDefault="00045971" w:rsidP="00045971">
          <w:pPr>
            <w:pStyle w:val="AC1545601CD54AF9B7F92BA89ACE59D4"/>
          </w:pPr>
          <w:r>
            <w:rPr>
              <w:rFonts w:asciiTheme="majorHAnsi" w:eastAsiaTheme="majorEastAsia" w:hAnsiTheme="majorHAnsi" w:cstheme="majorBidi"/>
              <w:color w:val="4472C4" w:themeColor="accent1"/>
              <w:sz w:val="88"/>
              <w:szCs w:val="88"/>
            </w:rPr>
            <w:t>[Document title]</w:t>
          </w:r>
        </w:p>
      </w:docPartBody>
    </w:docPart>
    <w:docPart>
      <w:docPartPr>
        <w:name w:val="E3C737303A33424F822F08CDFBC7B892"/>
        <w:category>
          <w:name w:val="General"/>
          <w:gallery w:val="placeholder"/>
        </w:category>
        <w:types>
          <w:type w:val="bbPlcHdr"/>
        </w:types>
        <w:behaviors>
          <w:behavior w:val="content"/>
        </w:behaviors>
        <w:guid w:val="{F45B655B-6CA6-431B-9E58-EBA0DF702568}"/>
      </w:docPartPr>
      <w:docPartBody>
        <w:p w:rsidR="00EF295B" w:rsidRDefault="00045971" w:rsidP="00045971">
          <w:pPr>
            <w:pStyle w:val="E3C737303A33424F822F08CDFBC7B892"/>
          </w:pPr>
          <w:r>
            <w:rPr>
              <w:color w:val="2F5496" w:themeColor="accent1" w:themeShade="BF"/>
              <w:sz w:val="24"/>
              <w:szCs w:val="24"/>
            </w:rPr>
            <w:t>[Document subtitle]</w:t>
          </w:r>
        </w:p>
      </w:docPartBody>
    </w:docPart>
    <w:docPart>
      <w:docPartPr>
        <w:name w:val="55EF3B66D66E4AA684BE33ACA2DC4743"/>
        <w:category>
          <w:name w:val="General"/>
          <w:gallery w:val="placeholder"/>
        </w:category>
        <w:types>
          <w:type w:val="bbPlcHdr"/>
        </w:types>
        <w:behaviors>
          <w:behavior w:val="content"/>
        </w:behaviors>
        <w:guid w:val="{9BA977BD-A74E-4284-8F16-08C23718EB1D}"/>
      </w:docPartPr>
      <w:docPartBody>
        <w:p w:rsidR="00EF295B" w:rsidRDefault="00045971" w:rsidP="00045971">
          <w:pPr>
            <w:pStyle w:val="55EF3B66D66E4AA684BE33ACA2DC4743"/>
          </w:pPr>
          <w:r>
            <w:rPr>
              <w:color w:val="4472C4" w:themeColor="accent1"/>
              <w:sz w:val="28"/>
              <w:szCs w:val="28"/>
            </w:rPr>
            <w:t>[Author name]</w:t>
          </w:r>
        </w:p>
      </w:docPartBody>
    </w:docPart>
    <w:docPart>
      <w:docPartPr>
        <w:name w:val="C29BBE5BF02542169E3AB85D5CE35885"/>
        <w:category>
          <w:name w:val="General"/>
          <w:gallery w:val="placeholder"/>
        </w:category>
        <w:types>
          <w:type w:val="bbPlcHdr"/>
        </w:types>
        <w:behaviors>
          <w:behavior w:val="content"/>
        </w:behaviors>
        <w:guid w:val="{B7FC9529-659B-4BBA-8C48-8BB1788A83E4}"/>
      </w:docPartPr>
      <w:docPartBody>
        <w:p w:rsidR="00EF295B" w:rsidRDefault="00045971" w:rsidP="00045971">
          <w:pPr>
            <w:pStyle w:val="C29BBE5BF02542169E3AB85D5CE3588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971"/>
    <w:rsid w:val="00045971"/>
    <w:rsid w:val="003A75CC"/>
    <w:rsid w:val="006D1ACF"/>
    <w:rsid w:val="00EF2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FE47DDDFEC424C8B56886C9D823BCF">
    <w:name w:val="00FE47DDDFEC424C8B56886C9D823BCF"/>
    <w:rsid w:val="00045971"/>
  </w:style>
  <w:style w:type="paragraph" w:customStyle="1" w:styleId="AC1545601CD54AF9B7F92BA89ACE59D4">
    <w:name w:val="AC1545601CD54AF9B7F92BA89ACE59D4"/>
    <w:rsid w:val="00045971"/>
  </w:style>
  <w:style w:type="paragraph" w:customStyle="1" w:styleId="E3C737303A33424F822F08CDFBC7B892">
    <w:name w:val="E3C737303A33424F822F08CDFBC7B892"/>
    <w:rsid w:val="00045971"/>
  </w:style>
  <w:style w:type="paragraph" w:customStyle="1" w:styleId="55EF3B66D66E4AA684BE33ACA2DC4743">
    <w:name w:val="55EF3B66D66E4AA684BE33ACA2DC4743"/>
    <w:rsid w:val="00045971"/>
  </w:style>
  <w:style w:type="paragraph" w:customStyle="1" w:styleId="C29BBE5BF02542169E3AB85D5CE35885">
    <w:name w:val="C29BBE5BF02542169E3AB85D5CE35885"/>
    <w:rsid w:val="00045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693C29-2F06-489A-A60E-50B9B1159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10</Pages>
  <Words>4086</Words>
  <Characters>23291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Group # 11</Company>
  <LinksUpToDate>false</LinksUpToDate>
  <CharactersWithSpaces>27323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Probiotics in an Oral Dosage Form</dc:title>
  <dc:subject/>
  <dc:creator>Literature Review Written by Nathan LeRoy</dc:creator>
  <cp:keywords/>
  <dc:description/>
  <cp:lastModifiedBy>Nathan LeRoy</cp:lastModifiedBy>
  <cp:revision>280</cp:revision>
  <cp:lastPrinted>2018-10-12T13:45:00Z</cp:lastPrinted>
  <dcterms:created xsi:type="dcterms:W3CDTF">2018-10-10T18:54:00Z</dcterms:created>
  <dcterms:modified xsi:type="dcterms:W3CDTF">2018-10-12T23:51:00Z</dcterms:modified>
</cp:coreProperties>
</file>