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0279" w14:textId="77777777" w:rsidR="00C61666" w:rsidRDefault="00C36D8C">
      <w:r>
        <w:t>ABE 558 Sp19</w:t>
      </w:r>
      <w:r w:rsidR="00C61666">
        <w:t>.  RO design problem.</w:t>
      </w:r>
    </w:p>
    <w:p w14:paraId="3759AEFA" w14:textId="77777777" w:rsidR="00C61666" w:rsidRDefault="00C36D8C">
      <w:r>
        <w:t>Due 21</w:t>
      </w:r>
      <w:r w:rsidR="00327FC8">
        <w:t xml:space="preserve"> Jan 18</w:t>
      </w:r>
      <w:r w:rsidR="00D61679">
        <w:t xml:space="preserve"> 11:59pm    Do you own work</w:t>
      </w:r>
    </w:p>
    <w:p w14:paraId="069A908E" w14:textId="77777777" w:rsidR="00C61666" w:rsidRDefault="00C61666">
      <w:r>
        <w:t>X = each student’s alphabetical class listing</w:t>
      </w:r>
    </w:p>
    <w:p w14:paraId="72A841FE" w14:textId="77777777" w:rsidR="00086388" w:rsidRDefault="00086388"/>
    <w:p w14:paraId="3BF8A622" w14:textId="77777777" w:rsidR="00D61679" w:rsidRDefault="00086388" w:rsidP="00BB17A6">
      <w:pPr>
        <w:pStyle w:val="ListParagraph"/>
        <w:numPr>
          <w:ilvl w:val="0"/>
          <w:numId w:val="1"/>
        </w:numPr>
        <w:ind w:left="360"/>
      </w:pPr>
      <w:r>
        <w:t xml:space="preserve"> Design a RO membrane system to concentrate 1000+10X gallons/</w:t>
      </w:r>
      <w:proofErr w:type="spellStart"/>
      <w:r>
        <w:t>hr</w:t>
      </w:r>
      <w:proofErr w:type="spellEnd"/>
      <w:r>
        <w:t xml:space="preserve"> of 1+</w:t>
      </w:r>
      <w:r w:rsidR="00C968E4">
        <w:t>0</w:t>
      </w:r>
      <w:r>
        <w:t xml:space="preserve">.01X% glucose solution to </w:t>
      </w:r>
      <w:r w:rsidR="00061158">
        <w:t>10+</w:t>
      </w:r>
      <w:r w:rsidR="006E33D6">
        <w:t>0.1</w:t>
      </w:r>
      <w:r w:rsidR="00C968E4">
        <w:t>X</w:t>
      </w:r>
      <w:r w:rsidR="006E33D6">
        <w:t xml:space="preserve">% by wt. </w:t>
      </w:r>
      <w:r w:rsidR="00BB17A6">
        <w:t xml:space="preserve">  Determine equipment and operating costs.  </w:t>
      </w:r>
      <w:r w:rsidR="006E33D6">
        <w:t xml:space="preserve"> The RO system is comprised of 1</w:t>
      </w:r>
      <w:r w:rsidR="00456847">
        <w:t>.</w:t>
      </w:r>
      <w:r w:rsidR="006E33D6">
        <w:t xml:space="preserve">5 mm </w:t>
      </w:r>
      <w:r w:rsidR="00DB4E95">
        <w:t>diameter 4</w:t>
      </w:r>
      <w:r w:rsidR="005D7A84">
        <w:t>+0.1</w:t>
      </w:r>
      <w:r w:rsidR="006E33D6">
        <w:t>X meter long tubes grouped in parallel.  To help minimize conce</w:t>
      </w:r>
      <w:r w:rsidR="00DB4E95">
        <w:t>ntration polarization, the reten</w:t>
      </w:r>
      <w:r w:rsidR="006E33D6">
        <w:t>tate velocity is maintained by placing the membranes in series in a tapered cascade design</w:t>
      </w:r>
      <w:r w:rsidR="00EF4CBF">
        <w:t xml:space="preserve">.  A pump is used to boost the pressure for </w:t>
      </w:r>
      <w:r w:rsidR="00BB17A6">
        <w:t>each group of membrane tubes</w:t>
      </w:r>
      <w:r w:rsidR="00EF4CBF">
        <w:t xml:space="preserve"> in series.  Pressures up to 50-0.1X atm</w:t>
      </w:r>
      <w:r w:rsidR="00DB4E95">
        <w:t>.</w:t>
      </w:r>
      <w:r w:rsidR="00EF4CBF">
        <w:t xml:space="preserve"> are used across the membrane.  </w:t>
      </w:r>
      <w:r w:rsidR="00186278">
        <w:t xml:space="preserve"> At a given</w:t>
      </w:r>
      <w:r w:rsidR="00EF4CBF">
        <w:t xml:space="preserve"> </w:t>
      </w:r>
      <w:r w:rsidR="0064262B">
        <w:t>velocity</w:t>
      </w:r>
      <w:r w:rsidR="009F24F9">
        <w:t>,</w:t>
      </w:r>
      <w:r w:rsidR="00EF4CBF">
        <w:t xml:space="preserve"> a pressure drop will occur across the membrane due friction. </w:t>
      </w:r>
      <w:r w:rsidR="00186278">
        <w:t>The velocity in a tube will decrease due to water permeation</w:t>
      </w:r>
      <w:r w:rsidR="009F24F9">
        <w:t xml:space="preserve"> and the concentration of glucose will increase</w:t>
      </w:r>
      <w:r w:rsidR="00186278">
        <w:t xml:space="preserve">. </w:t>
      </w:r>
      <w:r w:rsidR="00EF4CBF">
        <w:t xml:space="preserve"> </w:t>
      </w:r>
      <w:r w:rsidR="0064262B">
        <w:t>The osmotic pressure because of concentration polarization and glucose rejection will be effected b</w:t>
      </w:r>
      <w:r w:rsidR="00186278">
        <w:t>y the water permeation flux</w:t>
      </w:r>
      <w:r w:rsidR="0064262B">
        <w:t>.  The membrane pure water permeability constant AW = 4.01X10</w:t>
      </w:r>
      <w:r w:rsidR="00D61679">
        <w:t>^</w:t>
      </w:r>
      <w:r w:rsidR="00F457DB">
        <w:t xml:space="preserve"> </w:t>
      </w:r>
      <w:r w:rsidR="00095C97">
        <w:t>-</w:t>
      </w:r>
      <w:r w:rsidR="00F457DB">
        <w:t>4 kg water/ (s m</w:t>
      </w:r>
      <w:r w:rsidR="0064262B">
        <w:t>2 atm) and the glucose permeability constant is 1+0.1X x 10</w:t>
      </w:r>
      <w:r w:rsidR="00D61679">
        <w:t>^</w:t>
      </w:r>
      <w:r w:rsidR="00BB17A6">
        <w:t xml:space="preserve"> </w:t>
      </w:r>
      <w:r w:rsidR="00095C97">
        <w:t>-</w:t>
      </w:r>
      <w:r w:rsidR="00BB17A6">
        <w:t>7m/s.</w:t>
      </w:r>
    </w:p>
    <w:p w14:paraId="4D0A3FBE" w14:textId="77777777" w:rsidR="00BB17A6" w:rsidRDefault="00BB17A6" w:rsidP="00BB17A6">
      <w:pPr>
        <w:pStyle w:val="ListParagraph"/>
        <w:ind w:left="360"/>
      </w:pPr>
    </w:p>
    <w:p w14:paraId="1D3C2A40" w14:textId="77777777" w:rsidR="00BB17A6" w:rsidRDefault="00BB17A6" w:rsidP="00BB17A6">
      <w:pPr>
        <w:pStyle w:val="ListParagraph"/>
        <w:numPr>
          <w:ilvl w:val="0"/>
          <w:numId w:val="1"/>
        </w:numPr>
        <w:ind w:left="360"/>
      </w:pPr>
      <w:r>
        <w:t xml:space="preserve">Hints: </w:t>
      </w:r>
    </w:p>
    <w:p w14:paraId="282DA501" w14:textId="77777777" w:rsidR="00BB17A6" w:rsidRDefault="00BB17A6" w:rsidP="00BB17A6">
      <w:pPr>
        <w:pStyle w:val="ListParagraph"/>
        <w:ind w:left="360"/>
      </w:pPr>
      <w:r w:rsidRPr="00BB17A6">
        <w:t xml:space="preserve">Set initial velocity per each </w:t>
      </w:r>
      <w:r>
        <w:t>tube per</w:t>
      </w:r>
      <w:r w:rsidR="00DB4E95">
        <w:t xml:space="preserve"> CJG table 2.10-3</w:t>
      </w:r>
    </w:p>
    <w:p w14:paraId="7A1FE356" w14:textId="77777777" w:rsidR="00BB17A6" w:rsidRDefault="00BC007E" w:rsidP="00BB17A6">
      <w:pPr>
        <w:pStyle w:val="ListParagraph"/>
        <w:ind w:left="360"/>
      </w:pPr>
      <w:r>
        <w:t>Estimate glucose</w:t>
      </w:r>
      <w:r w:rsidR="00BB17A6">
        <w:t xml:space="preserve"> diffusivity with CJG Eq 6.4-1</w:t>
      </w:r>
    </w:p>
    <w:p w14:paraId="3461617D" w14:textId="77777777" w:rsidR="00BB17A6" w:rsidRDefault="00BC007E" w:rsidP="00BB17A6">
      <w:pPr>
        <w:pStyle w:val="ListParagraph"/>
        <w:ind w:left="360"/>
      </w:pPr>
      <w:r>
        <w:t>Estimate kc’</w:t>
      </w:r>
      <w:r w:rsidR="00BB17A6">
        <w:t xml:space="preserve"> </w:t>
      </w:r>
      <w:r>
        <w:t>using correlation</w:t>
      </w:r>
      <w:r w:rsidR="00BB17A6">
        <w:t xml:space="preserve"> for Sherwood Number </w:t>
      </w:r>
      <w:proofErr w:type="gramStart"/>
      <w:r w:rsidR="00BB17A6">
        <w:t>CJG  Eq</w:t>
      </w:r>
      <w:proofErr w:type="gramEnd"/>
      <w:r w:rsidR="00BB17A6">
        <w:t xml:space="preserve"> 7.3-25</w:t>
      </w:r>
    </w:p>
    <w:p w14:paraId="16E5CD02" w14:textId="77777777" w:rsidR="00BB17A6" w:rsidRDefault="00BC007E" w:rsidP="00BB17A6">
      <w:pPr>
        <w:pStyle w:val="ListParagraph"/>
        <w:ind w:left="360"/>
      </w:pPr>
      <w:r>
        <w:t>Estimate fanning</w:t>
      </w:r>
      <w:r w:rsidR="00BB17A6">
        <w:t xml:space="preserve"> friction </w:t>
      </w:r>
      <w:r>
        <w:t>factor ‘f’</w:t>
      </w:r>
      <w:r w:rsidR="00BB17A6">
        <w:t xml:space="preserve"> </w:t>
      </w:r>
      <w:r w:rsidR="0012425E">
        <w:t xml:space="preserve">using equations 12.4 and 12.5 of PTW </w:t>
      </w:r>
      <w:proofErr w:type="gramStart"/>
      <w:r w:rsidR="0012425E">
        <w:t>or</w:t>
      </w:r>
      <w:r w:rsidR="00BB17A6">
        <w:t xml:space="preserve">  using</w:t>
      </w:r>
      <w:proofErr w:type="gramEnd"/>
      <w:r w:rsidR="00BB17A6">
        <w:t xml:space="preserve"> Chilton-Colburn analog</w:t>
      </w:r>
      <w:r>
        <w:t>y CJG Eq 7.3-13</w:t>
      </w:r>
    </w:p>
    <w:p w14:paraId="08F67BFA" w14:textId="77777777" w:rsidR="00C36D8C" w:rsidRDefault="00C36D8C" w:rsidP="00BB17A6">
      <w:pPr>
        <w:pStyle w:val="ListParagraph"/>
        <w:ind w:left="360"/>
      </w:pPr>
      <w:r>
        <w:t>Using literature data, develop an equation to determine viscosity, density and diffusivity of glucose as a function of concentration.</w:t>
      </w:r>
    </w:p>
    <w:p w14:paraId="72FEECC6" w14:textId="77777777" w:rsidR="00DB4E95" w:rsidRDefault="00DB4E95" w:rsidP="00BB17A6">
      <w:pPr>
        <w:pStyle w:val="ListParagraph"/>
        <w:ind w:left="360"/>
      </w:pPr>
      <w:r>
        <w:t>Membra</w:t>
      </w:r>
      <w:r w:rsidR="005D7A84">
        <w:t>ne equipment cost (</w:t>
      </w:r>
      <w:proofErr w:type="spellStart"/>
      <w:r w:rsidR="005D7A84">
        <w:t>yr</w:t>
      </w:r>
      <w:proofErr w:type="spellEnd"/>
      <w:r w:rsidR="005D7A84">
        <w:t xml:space="preserve"> 2002):   </w:t>
      </w:r>
      <w:r>
        <w:t>10 M^2 is $400/M^2     n=0.8    range 5 M^2 to 200 M^2.</w:t>
      </w:r>
    </w:p>
    <w:p w14:paraId="38CE68A8" w14:textId="77777777" w:rsidR="00574AFB" w:rsidRDefault="00574AFB" w:rsidP="00574AFB">
      <w:pPr>
        <w:pStyle w:val="ListParagraph"/>
        <w:ind w:left="360"/>
      </w:pPr>
      <w:r>
        <w:t>To determine pump costs see PTW (Figures 12-20 to 12-24) and energy costs Table B-1.</w:t>
      </w:r>
    </w:p>
    <w:p w14:paraId="6191D144" w14:textId="77777777" w:rsidR="00BB17A6" w:rsidRDefault="00BB17A6" w:rsidP="00BB17A6">
      <w:pPr>
        <w:pStyle w:val="ListParagraph"/>
        <w:ind w:left="360"/>
      </w:pPr>
    </w:p>
    <w:p w14:paraId="32160E8C" w14:textId="77777777" w:rsidR="005D7A84" w:rsidRPr="00BB17A6" w:rsidRDefault="005D7A84" w:rsidP="00BB17A6">
      <w:pPr>
        <w:pStyle w:val="ListParagraph"/>
        <w:ind w:left="360"/>
      </w:pPr>
    </w:p>
    <w:p w14:paraId="1338D978" w14:textId="77777777" w:rsidR="00BB17A6" w:rsidRDefault="00BB17A6" w:rsidP="00BB17A6">
      <w:pPr>
        <w:pStyle w:val="ListParagraph"/>
        <w:ind w:left="360"/>
      </w:pPr>
    </w:p>
    <w:p w14:paraId="06FB8473" w14:textId="77777777" w:rsidR="00BB17A6" w:rsidRDefault="00BB17A6" w:rsidP="00BB17A6">
      <w:pPr>
        <w:pStyle w:val="ListParagraph"/>
        <w:numPr>
          <w:ilvl w:val="0"/>
          <w:numId w:val="1"/>
        </w:numPr>
        <w:ind w:left="360"/>
      </w:pPr>
    </w:p>
    <w:p w14:paraId="7A14D790" w14:textId="77777777" w:rsidR="0064262B" w:rsidRDefault="0064262B" w:rsidP="0064262B">
      <w:pPr>
        <w:pStyle w:val="ListParagraph"/>
        <w:numPr>
          <w:ilvl w:val="0"/>
          <w:numId w:val="2"/>
        </w:numPr>
      </w:pPr>
      <w:r>
        <w:t>Determi</w:t>
      </w:r>
      <w:r w:rsidR="00DB4E95">
        <w:t>ne the number of membrane tubes</w:t>
      </w:r>
      <w:r>
        <w:t xml:space="preserve"> in series, the membrane </w:t>
      </w:r>
      <w:proofErr w:type="gramStart"/>
      <w:r>
        <w:t>area</w:t>
      </w:r>
      <w:r w:rsidR="00186278">
        <w:t>,  number</w:t>
      </w:r>
      <w:proofErr w:type="gramEnd"/>
      <w:r w:rsidR="00186278">
        <w:t xml:space="preserve"> of tubes</w:t>
      </w:r>
      <w:r>
        <w:t xml:space="preserve"> required and pump </w:t>
      </w:r>
      <w:r w:rsidR="00DF2F71">
        <w:t>hp</w:t>
      </w:r>
      <w:r>
        <w:t xml:space="preserve"> required for each group.</w:t>
      </w:r>
      <w:r w:rsidR="00DF2F71">
        <w:t>’</w:t>
      </w:r>
    </w:p>
    <w:p w14:paraId="0C9E9A77" w14:textId="77777777" w:rsidR="00DF2F71" w:rsidRDefault="00DF2F71" w:rsidP="00DF2F71">
      <w:pPr>
        <w:ind w:left="360"/>
      </w:pPr>
      <w:r>
        <w:t>2:</w:t>
      </w:r>
      <w:r>
        <w:tab/>
        <w:t>devel</w:t>
      </w:r>
      <w:r w:rsidR="00186278">
        <w:t xml:space="preserve">op a detailed </w:t>
      </w:r>
      <w:r>
        <w:t xml:space="preserve">algorithm of the design solutions.  </w:t>
      </w:r>
    </w:p>
    <w:p w14:paraId="79E3A03C" w14:textId="6346B6C8" w:rsidR="004B2F4E" w:rsidRDefault="00D61679" w:rsidP="00255E72">
      <w:pPr>
        <w:ind w:left="360"/>
      </w:pPr>
      <w:r>
        <w:t>3.    Provide a report of the design</w:t>
      </w:r>
      <w:r w:rsidR="00186278">
        <w:t xml:space="preserve"> in an organized manner</w:t>
      </w:r>
      <w:r>
        <w:t>: summary of design, show plot of outlet glucose concentration and pressure drop</w:t>
      </w:r>
      <w:r w:rsidR="00F457DB">
        <w:t>, present</w:t>
      </w:r>
      <w:r>
        <w:t xml:space="preserve"> process diagram of flows</w:t>
      </w:r>
      <w:r w:rsidR="00F457DB">
        <w:t>, concentrations</w:t>
      </w:r>
      <w:r>
        <w:t xml:space="preserve">, hp, and tube number for each stage. </w:t>
      </w:r>
      <w:r w:rsidR="00F457DB">
        <w:t xml:space="preserve"> Capital and operating costs.</w:t>
      </w:r>
      <w:r>
        <w:t xml:space="preserve">  Provide ref</w:t>
      </w:r>
      <w:r w:rsidR="005F3EB3">
        <w:t xml:space="preserve">erence for all equations, units.  Submit all code </w:t>
      </w:r>
      <w:r w:rsidR="00901BA8">
        <w:t>and/</w:t>
      </w:r>
      <w:r w:rsidR="005F3EB3">
        <w:t>or calculation</w:t>
      </w:r>
      <w:r w:rsidR="00901BA8">
        <w:t>s</w:t>
      </w:r>
      <w:r w:rsidR="005F3EB3">
        <w:t xml:space="preserve"> </w:t>
      </w:r>
      <w:r w:rsidR="00901BA8">
        <w:t xml:space="preserve">in an organized manner </w:t>
      </w:r>
      <w:r w:rsidR="005F3EB3">
        <w:t>as a runnable .m file</w:t>
      </w:r>
      <w:r w:rsidR="00901BA8">
        <w:t xml:space="preserve"> </w:t>
      </w:r>
      <w:bookmarkStart w:id="0" w:name="_GoBack"/>
      <w:bookmarkEnd w:id="0"/>
    </w:p>
    <w:sectPr w:rsidR="004B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880"/>
    <w:multiLevelType w:val="hybridMultilevel"/>
    <w:tmpl w:val="8168D230"/>
    <w:lvl w:ilvl="0" w:tplc="5B7ABB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6A35"/>
    <w:multiLevelType w:val="hybridMultilevel"/>
    <w:tmpl w:val="D0284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666"/>
    <w:rsid w:val="00061158"/>
    <w:rsid w:val="00086388"/>
    <w:rsid w:val="00095C97"/>
    <w:rsid w:val="0012425E"/>
    <w:rsid w:val="00186278"/>
    <w:rsid w:val="002207A9"/>
    <w:rsid w:val="00255E72"/>
    <w:rsid w:val="00327FC8"/>
    <w:rsid w:val="00405EAB"/>
    <w:rsid w:val="00456847"/>
    <w:rsid w:val="004B2F4E"/>
    <w:rsid w:val="00574AFB"/>
    <w:rsid w:val="00577A7A"/>
    <w:rsid w:val="005D7A84"/>
    <w:rsid w:val="005F3EB3"/>
    <w:rsid w:val="0064262B"/>
    <w:rsid w:val="006E33D6"/>
    <w:rsid w:val="008A1DF9"/>
    <w:rsid w:val="00901BA8"/>
    <w:rsid w:val="009F24F9"/>
    <w:rsid w:val="00BB17A6"/>
    <w:rsid w:val="00BC007E"/>
    <w:rsid w:val="00C36D8C"/>
    <w:rsid w:val="00C61666"/>
    <w:rsid w:val="00C968E4"/>
    <w:rsid w:val="00D61679"/>
    <w:rsid w:val="00DB4E95"/>
    <w:rsid w:val="00DF2F71"/>
    <w:rsid w:val="00EF4CBF"/>
    <w:rsid w:val="00F4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004D"/>
  <w15:chartTrackingRefBased/>
  <w15:docId w15:val="{9C00B46F-8DF9-45CF-A8F8-81673790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Okos, Martin R.</dc:creator>
  <cp:keywords/>
  <dc:description/>
  <cp:lastModifiedBy>Nathan LeRoy</cp:lastModifiedBy>
  <cp:revision>3</cp:revision>
  <cp:lastPrinted>2019-01-17T18:16:00Z</cp:lastPrinted>
  <dcterms:created xsi:type="dcterms:W3CDTF">2019-01-22T21:49:00Z</dcterms:created>
  <dcterms:modified xsi:type="dcterms:W3CDTF">2019-01-24T00:09:00Z</dcterms:modified>
</cp:coreProperties>
</file>