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F8D" w:rsidRPr="00BC2A01" w:rsidRDefault="00C71F8D">
      <w:pPr>
        <w:rPr>
          <w:b/>
          <w:sz w:val="24"/>
        </w:rPr>
      </w:pPr>
      <w:r w:rsidRPr="005C1990">
        <w:rPr>
          <w:b/>
          <w:sz w:val="24"/>
        </w:rPr>
        <w:t>H3dvis – Hierarchical 3D data visualization: User Manual</w:t>
      </w:r>
    </w:p>
    <w:p w:rsidR="00C71F8D" w:rsidRDefault="005C1990">
      <w:r>
        <w:softHyphen/>
      </w:r>
      <w:r>
        <w:softHyphen/>
      </w:r>
      <w:r>
        <w:softHyphen/>
      </w:r>
      <w:r w:rsidR="003641F2" w:rsidRPr="003641F2">
        <w:rPr>
          <w:noProof/>
        </w:rPr>
        <w:t xml:space="preserve"> </w:t>
      </w:r>
      <w:r w:rsidR="003641F2">
        <w:rPr>
          <w:noProof/>
        </w:rPr>
        <w:drawing>
          <wp:inline distT="0" distB="0" distL="0" distR="0" wp14:anchorId="2C4582C6" wp14:editId="1EBC9433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8D" w:rsidRDefault="00C71F8D"/>
    <w:p w:rsidR="00C71F8D" w:rsidRDefault="003641F2">
      <w:r>
        <w:rPr>
          <w:noProof/>
        </w:rPr>
        <w:drawing>
          <wp:inline distT="0" distB="0" distL="0" distR="0" wp14:anchorId="0926A504" wp14:editId="2B68647F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04" w:rsidRDefault="002F3104"/>
    <w:p w:rsidR="002F3104" w:rsidRDefault="002F3104"/>
    <w:p w:rsidR="002F3104" w:rsidRDefault="002F3104"/>
    <w:p w:rsidR="00C71F8D" w:rsidRDefault="00C71F8D">
      <w:r>
        <w:lastRenderedPageBreak/>
        <w:t xml:space="preserve">The purpose of the web application </w:t>
      </w:r>
      <w:r>
        <w:t>H3dvis</w:t>
      </w:r>
      <w:r>
        <w:t xml:space="preserve"> is to enable 3D visualization of data in a hierarchical manner. In many scientific applications data is pre-clustered in a hierarchical manner.</w:t>
      </w:r>
      <w:r w:rsidR="009A5196">
        <w:t xml:space="preserve"> </w:t>
      </w:r>
      <w:r>
        <w:t xml:space="preserve">The scientist would be then interested </w:t>
      </w:r>
      <w:r w:rsidR="009A5196">
        <w:t xml:space="preserve">to view the clusters in a hierarchical manner, by expanding and collapsing the clusters. </w:t>
      </w:r>
      <w:r>
        <w:t xml:space="preserve">  </w:t>
      </w:r>
    </w:p>
    <w:p w:rsidR="00A44A8B" w:rsidRDefault="00A44A8B">
      <w:r>
        <w:t>A cluster is expanded by clicking on its “representative” point. This is a pre-selected point that is central to the cluster</w:t>
      </w:r>
      <w:r w:rsidR="003641F2">
        <w:t xml:space="preserve">. </w:t>
      </w:r>
    </w:p>
    <w:p w:rsidR="003641F2" w:rsidRDefault="003641F2">
      <w:r>
        <w:t xml:space="preserve">The application also enables to colorize points based on features other than their clusters. </w:t>
      </w:r>
    </w:p>
    <w:p w:rsidR="005C1990" w:rsidRPr="005C1990" w:rsidRDefault="005C1990">
      <w:pPr>
        <w:rPr>
          <w:b/>
        </w:rPr>
      </w:pPr>
      <w:r w:rsidRPr="005C1990">
        <w:rPr>
          <w:b/>
        </w:rPr>
        <w:t>Data description</w:t>
      </w:r>
      <w:r w:rsidR="00AC29AE">
        <w:rPr>
          <w:b/>
        </w:rPr>
        <w:t xml:space="preserve"> and functionality</w:t>
      </w:r>
    </w:p>
    <w:p w:rsidR="005C1990" w:rsidRDefault="005C1990">
      <w:r>
        <w:t>Ever</w:t>
      </w:r>
      <w:r w:rsidR="00054468">
        <w:t>y point has 3 coordinates and a</w:t>
      </w:r>
      <w:r>
        <w:t xml:space="preserve"> </w:t>
      </w:r>
      <w:r w:rsidR="00227AD0">
        <w:t xml:space="preserve">unique </w:t>
      </w:r>
      <w:r>
        <w:t xml:space="preserve">ID. </w:t>
      </w:r>
      <w:r w:rsidR="00227AD0">
        <w:t xml:space="preserve">It also has an associated </w:t>
      </w:r>
      <w:r w:rsidR="00227AD0" w:rsidRPr="00227AD0">
        <w:rPr>
          <w:i/>
        </w:rPr>
        <w:t>path</w:t>
      </w:r>
      <w:r w:rsidR="00227AD0">
        <w:rPr>
          <w:i/>
        </w:rPr>
        <w:t xml:space="preserve">, </w:t>
      </w:r>
      <w:r w:rsidR="00227AD0">
        <w:t xml:space="preserve">that contains its preceding representatives in the clustering hierarchy. For example, if point with id 87 has path 398.33.56.21, this means that </w:t>
      </w:r>
      <w:r w:rsidR="00052964">
        <w:t xml:space="preserve">at level 0 of the clustering hierarchy its representative is the point with id 389, then at level 1 its representative is 33, at level 2 its representative </w:t>
      </w:r>
      <w:r w:rsidR="001B00BD">
        <w:t>is 56, and at the last, level 4</w:t>
      </w:r>
      <w:r w:rsidR="00052964">
        <w:t xml:space="preserve">, its representative is 21. </w:t>
      </w:r>
    </w:p>
    <w:p w:rsidR="00F37E15" w:rsidRDefault="00F37E15">
      <w:r>
        <w:t xml:space="preserve">A point can optionally have “Categories” and “Properties”. </w:t>
      </w:r>
    </w:p>
    <w:p w:rsidR="00F37E15" w:rsidRDefault="00F37E15">
      <w:r>
        <w:t>“Categories”</w:t>
      </w:r>
      <w:r>
        <w:t xml:space="preserve"> is a list of names associated with the point. This list is displayed when a user hovers over a point with the mouse </w:t>
      </w:r>
      <w:r w:rsidR="009722C6">
        <w:t>or equivalent.</w:t>
      </w:r>
      <w:r>
        <w:t xml:space="preserve">  </w:t>
      </w:r>
    </w:p>
    <w:p w:rsidR="00AC29AE" w:rsidRDefault="00AC29AE">
      <w:r>
        <w:t>“Properties”</w:t>
      </w:r>
      <w:r>
        <w:t xml:space="preserve"> is a list of real numbers. Each number represents the intensity of a respective property. These numbers are used in the </w:t>
      </w:r>
      <w:r w:rsidRPr="00AD6230">
        <w:rPr>
          <w:i/>
        </w:rPr>
        <w:t>Coloring</w:t>
      </w:r>
      <w:r w:rsidR="00AD6230">
        <w:rPr>
          <w:i/>
        </w:rPr>
        <w:t xml:space="preserve"> </w:t>
      </w:r>
      <w:r>
        <w:t xml:space="preserve">section of the UI of the web-page. When the user selects </w:t>
      </w:r>
      <w:r w:rsidR="00B30AAB">
        <w:t xml:space="preserve">a property, and a color, every point is colored with a shade of the selected color. The intensity of the color corresponds to the intensity of the </w:t>
      </w:r>
      <w:r w:rsidR="001C59ED">
        <w:t xml:space="preserve">selected </w:t>
      </w:r>
      <w:r w:rsidR="00B30AAB">
        <w:t xml:space="preserve">property for the particular point. </w:t>
      </w:r>
    </w:p>
    <w:p w:rsidR="00AD6230" w:rsidRDefault="00AD6230">
      <w:r>
        <w:t xml:space="preserve">A user can search for all points that contain a certain substring in their ids, names or categories, by using the </w:t>
      </w:r>
      <w:r w:rsidRPr="00AD6230">
        <w:rPr>
          <w:i/>
        </w:rPr>
        <w:t>Search</w:t>
      </w:r>
      <w:r>
        <w:t xml:space="preserve"> section. Then all points that were a match become red, and the rest become grey. </w:t>
      </w:r>
    </w:p>
    <w:p w:rsidR="00F15EB1" w:rsidRDefault="00F15EB1">
      <w:r>
        <w:rPr>
          <w:noProof/>
        </w:rPr>
        <w:drawing>
          <wp:inline distT="0" distB="0" distL="0" distR="0" wp14:anchorId="3F7FAB0F" wp14:editId="520DFC16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73" w:rsidRDefault="00AD6230">
      <w:r>
        <w:lastRenderedPageBreak/>
        <w:t xml:space="preserve">By clicking the “Show expandable” button in the </w:t>
      </w:r>
      <w:r>
        <w:rPr>
          <w:i/>
        </w:rPr>
        <w:t xml:space="preserve">Visualization options </w:t>
      </w:r>
      <w:r>
        <w:t xml:space="preserve">section, </w:t>
      </w:r>
      <w:r w:rsidR="001D43EB">
        <w:t xml:space="preserve">all points that represent non-singleton sub-clusters in the subsequent levels are colored yellow. The rest of the points are colored grey. </w:t>
      </w:r>
    </w:p>
    <w:p w:rsidR="00F15EB1" w:rsidRDefault="00054468">
      <w:r>
        <w:rPr>
          <w:noProof/>
        </w:rPr>
        <w:drawing>
          <wp:inline distT="0" distB="0" distL="0" distR="0" wp14:anchorId="67B7B9AE" wp14:editId="42FDA15B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ED" w:rsidRDefault="001D43EB">
      <w:r>
        <w:t xml:space="preserve">The “Resume colors” buttons return the colors of the points to the previous coloring scheme. </w:t>
      </w:r>
    </w:p>
    <w:p w:rsidR="00235C0D" w:rsidRDefault="00235C0D">
      <w:r>
        <w:t xml:space="preserve">The software can run in two modes, </w:t>
      </w:r>
      <w:r w:rsidRPr="00235C0D">
        <w:rPr>
          <w:i/>
        </w:rPr>
        <w:t>big data</w:t>
      </w:r>
      <w:r>
        <w:t xml:space="preserve"> or </w:t>
      </w:r>
      <w:r w:rsidRPr="00235C0D">
        <w:rPr>
          <w:i/>
        </w:rPr>
        <w:t>small data</w:t>
      </w:r>
      <w:r>
        <w:t xml:space="preserve"> mode. These will be explained in the next section. </w:t>
      </w:r>
      <w:r w:rsidR="00484291">
        <w:t xml:space="preserve">When the mode is </w:t>
      </w:r>
      <w:r w:rsidR="00484291" w:rsidRPr="00235C0D">
        <w:rPr>
          <w:i/>
        </w:rPr>
        <w:t>small data</w:t>
      </w:r>
      <w:r w:rsidR="00484291">
        <w:t xml:space="preserve">¸ a slider appears on the top of the screen, that enables the user to load a whole new level of clustering at once, rather than clicking on the points. </w:t>
      </w:r>
    </w:p>
    <w:p w:rsidR="002A3911" w:rsidRDefault="002A3911">
      <w:pPr>
        <w:rPr>
          <w:b/>
        </w:rPr>
      </w:pPr>
      <w:r>
        <w:rPr>
          <w:b/>
        </w:rPr>
        <w:t>Data format</w:t>
      </w:r>
    </w:p>
    <w:p w:rsidR="002A3911" w:rsidRDefault="002A3911">
      <w:r>
        <w:t xml:space="preserve">All data is in the sub-folder </w:t>
      </w:r>
      <w:r>
        <w:rPr>
          <w:i/>
        </w:rPr>
        <w:t>data</w:t>
      </w:r>
      <w:r>
        <w:t xml:space="preserve"> of the main folder. The hierarchy of clusters is stored in a corresponding hierarchy of folders. Each folder contains a file data.json, which contains all information for the points of a particular cluster. If a point in this file is representative of other points in the following levels, then there exists a folder that has the same name as the point ID. For example, assume that we are in folder data/2/21. Assume that in this folder there are three folders with names 21, 62, and 89. Then, in the file data.json that is in folder </w:t>
      </w:r>
      <w:r>
        <w:t>data/2/21</w:t>
      </w:r>
      <w:r>
        <w:t xml:space="preserve">, there must be information about the points 21, 62, and 89. In addition, it must hold that the path of point 21 begins with 2.21. </w:t>
      </w:r>
    </w:p>
    <w:p w:rsidR="004453EB" w:rsidRDefault="004453EB">
      <w:r>
        <w:t xml:space="preserve">Directly in the folder </w:t>
      </w:r>
      <w:r>
        <w:rPr>
          <w:i/>
        </w:rPr>
        <w:t>data</w:t>
      </w:r>
      <w:r>
        <w:t>, there must be at least two more files , NamesOfProperties.json, and MetaData.js.</w:t>
      </w:r>
    </w:p>
    <w:p w:rsidR="004453EB" w:rsidRDefault="004453EB" w:rsidP="004453EB">
      <w:r>
        <w:t>NamesOfProperties.json</w:t>
      </w:r>
      <w:r>
        <w:t xml:space="preserve"> includes a list of the names of the properties of the data, in a JSON format.</w:t>
      </w:r>
    </w:p>
    <w:p w:rsidR="006B7CC0" w:rsidRDefault="004453EB" w:rsidP="004453EB">
      <w:r>
        <w:t xml:space="preserve">MetaData.js defines whether the software is running in a </w:t>
      </w:r>
      <w:r w:rsidRPr="004453EB">
        <w:rPr>
          <w:i/>
        </w:rPr>
        <w:t>small data</w:t>
      </w:r>
      <w:r>
        <w:t xml:space="preserve"> or </w:t>
      </w:r>
      <w:r w:rsidRPr="004453EB">
        <w:rPr>
          <w:i/>
        </w:rPr>
        <w:t>big data</w:t>
      </w:r>
      <w:r>
        <w:t xml:space="preserve"> mode. </w:t>
      </w:r>
      <w:r w:rsidR="006B7CC0">
        <w:t xml:space="preserve">It must contain one of the lines </w:t>
      </w:r>
      <w:r>
        <w:t xml:space="preserve"> </w:t>
      </w:r>
    </w:p>
    <w:p w:rsidR="004453EB" w:rsidRDefault="006B7CC0" w:rsidP="004453EB">
      <w:r w:rsidRPr="006B7CC0">
        <w:t>var bigData = false;</w:t>
      </w:r>
    </w:p>
    <w:p w:rsidR="006B7CC0" w:rsidRDefault="003036DA" w:rsidP="004453EB">
      <w:r>
        <w:lastRenderedPageBreak/>
        <w:t>or</w:t>
      </w:r>
    </w:p>
    <w:p w:rsidR="006B7CC0" w:rsidRDefault="006B7CC0" w:rsidP="004453EB">
      <w:r>
        <w:t>var bigData = true</w:t>
      </w:r>
      <w:r w:rsidRPr="006B7CC0">
        <w:t>;</w:t>
      </w:r>
    </w:p>
    <w:p w:rsidR="006B7CC0" w:rsidRDefault="004211A5" w:rsidP="004453EB">
      <w:r>
        <w:t xml:space="preserve">If bigData == false, then this means that the software is running in a small data mode. In this case, there must be a file data/smalldata.json. The data in this file has the same format as the data in every data.json file (described below), but the file </w:t>
      </w:r>
      <w:r>
        <w:t>smalldata.json</w:t>
      </w:r>
      <w:r>
        <w:t xml:space="preserve"> contains </w:t>
      </w:r>
      <w:r w:rsidRPr="004211A5">
        <w:rPr>
          <w:i/>
        </w:rPr>
        <w:t>all</w:t>
      </w:r>
      <w:r>
        <w:rPr>
          <w:i/>
        </w:rPr>
        <w:t xml:space="preserve"> </w:t>
      </w:r>
      <w:r w:rsidRPr="004211A5">
        <w:t>data</w:t>
      </w:r>
      <w:r>
        <w:t xml:space="preserve">. </w:t>
      </w:r>
    </w:p>
    <w:p w:rsidR="004211A5" w:rsidRDefault="004211A5" w:rsidP="004453EB">
      <w:r>
        <w:t>It is not strictly defined how much data means big data, because it depends on the data itself, its distribution. However, the system can run with 10000 point</w:t>
      </w:r>
      <w:r w:rsidR="00CE5ECF">
        <w:t>s in a small data mode without  performance degradat</w:t>
      </w:r>
      <w:r>
        <w:t xml:space="preserve">ion. </w:t>
      </w:r>
    </w:p>
    <w:p w:rsidR="00CE5ECF" w:rsidRPr="004211A5" w:rsidRDefault="008A10C3" w:rsidP="004453EB">
      <w:r>
        <w:t xml:space="preserve">Next, we explain the format of the contents of the data.json files in every folder in the hierarchy. </w:t>
      </w:r>
      <w:bookmarkStart w:id="0" w:name="_GoBack"/>
      <w:bookmarkEnd w:id="0"/>
    </w:p>
    <w:sectPr w:rsidR="00CE5ECF" w:rsidRPr="00421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F8D"/>
    <w:rsid w:val="00052964"/>
    <w:rsid w:val="00054468"/>
    <w:rsid w:val="001B00BD"/>
    <w:rsid w:val="001C59ED"/>
    <w:rsid w:val="001D43EB"/>
    <w:rsid w:val="00205BA2"/>
    <w:rsid w:val="00227AD0"/>
    <w:rsid w:val="00235C0D"/>
    <w:rsid w:val="002A3911"/>
    <w:rsid w:val="002F3104"/>
    <w:rsid w:val="003036DA"/>
    <w:rsid w:val="003641F2"/>
    <w:rsid w:val="004211A5"/>
    <w:rsid w:val="004453EB"/>
    <w:rsid w:val="00484291"/>
    <w:rsid w:val="004C7F73"/>
    <w:rsid w:val="005C1990"/>
    <w:rsid w:val="006B7CC0"/>
    <w:rsid w:val="006C499B"/>
    <w:rsid w:val="008312A6"/>
    <w:rsid w:val="008A10C3"/>
    <w:rsid w:val="009722C6"/>
    <w:rsid w:val="009A5196"/>
    <w:rsid w:val="00A44A8B"/>
    <w:rsid w:val="00A950B1"/>
    <w:rsid w:val="00AC29AE"/>
    <w:rsid w:val="00AD6230"/>
    <w:rsid w:val="00B30AAB"/>
    <w:rsid w:val="00B91897"/>
    <w:rsid w:val="00BC2A01"/>
    <w:rsid w:val="00C71F8D"/>
    <w:rsid w:val="00CE5ECF"/>
    <w:rsid w:val="00D501C5"/>
    <w:rsid w:val="00DA13EB"/>
    <w:rsid w:val="00F15EB1"/>
    <w:rsid w:val="00F37E15"/>
    <w:rsid w:val="00F93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0A6863-0B0D-4501-B7B0-AA62FA154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4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</dc:creator>
  <cp:keywords/>
  <dc:description/>
  <cp:lastModifiedBy>sonja</cp:lastModifiedBy>
  <cp:revision>37</cp:revision>
  <dcterms:created xsi:type="dcterms:W3CDTF">2015-11-06T10:41:00Z</dcterms:created>
  <dcterms:modified xsi:type="dcterms:W3CDTF">2015-11-06T16:28:00Z</dcterms:modified>
</cp:coreProperties>
</file>