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8D1" w:rsidRPr="00A71657" w:rsidRDefault="006078D1" w:rsidP="006078D1">
      <w:pPr>
        <w:jc w:val="center"/>
        <w:rPr>
          <w:b/>
          <w:sz w:val="28"/>
        </w:rPr>
      </w:pPr>
      <w:r w:rsidRPr="00A71657">
        <w:rPr>
          <w:b/>
          <w:sz w:val="28"/>
        </w:rPr>
        <w:t>Genetics Training Grant Program</w:t>
      </w:r>
    </w:p>
    <w:p w:rsidR="006078D1" w:rsidRPr="00A71657" w:rsidRDefault="006078D1" w:rsidP="006078D1">
      <w:pPr>
        <w:jc w:val="center"/>
        <w:rPr>
          <w:sz w:val="28"/>
        </w:rPr>
      </w:pPr>
      <w:r w:rsidRPr="00A71657">
        <w:rPr>
          <w:b/>
          <w:sz w:val="28"/>
        </w:rPr>
        <w:t xml:space="preserve">May </w:t>
      </w:r>
      <w:r w:rsidR="009F3D86" w:rsidRPr="00A71657">
        <w:rPr>
          <w:b/>
          <w:sz w:val="28"/>
        </w:rPr>
        <w:t>2016</w:t>
      </w:r>
    </w:p>
    <w:p w:rsidR="006078D1" w:rsidRDefault="006078D1" w:rsidP="006078D1">
      <w:pPr>
        <w:jc w:val="both"/>
        <w:rPr>
          <w:sz w:val="24"/>
        </w:rPr>
      </w:pPr>
    </w:p>
    <w:p w:rsidR="006078D1" w:rsidRPr="00257AF5" w:rsidRDefault="006078D1" w:rsidP="006078D1">
      <w:pPr>
        <w:jc w:val="both"/>
        <w:rPr>
          <w:sz w:val="24"/>
        </w:rPr>
      </w:pPr>
      <w:r>
        <w:rPr>
          <w:sz w:val="24"/>
        </w:rPr>
        <w:tab/>
      </w:r>
      <w:r w:rsidRPr="00257AF5">
        <w:rPr>
          <w:sz w:val="24"/>
        </w:rPr>
        <w:t xml:space="preserve">The University </w:t>
      </w:r>
      <w:proofErr w:type="gramStart"/>
      <w:r w:rsidRPr="00257AF5">
        <w:rPr>
          <w:sz w:val="24"/>
        </w:rPr>
        <w:t>of</w:t>
      </w:r>
      <w:proofErr w:type="gramEnd"/>
      <w:r w:rsidRPr="00257AF5">
        <w:rPr>
          <w:sz w:val="24"/>
        </w:rPr>
        <w:t xml:space="preserve"> Michigan Genetics Training Program (GTP) is an interdisciplinary program with faculty members from the Departments of Biological Chemistry, Ecology &amp; Evolutionary Biology, Human Genetics, Microbiology/Immunology</w:t>
      </w:r>
      <w:bookmarkStart w:id="0" w:name="_GoBack"/>
      <w:bookmarkEnd w:id="0"/>
      <w:r w:rsidRPr="00257AF5">
        <w:rPr>
          <w:sz w:val="24"/>
        </w:rPr>
        <w:t>, Molecular, Cellular &amp; Developmental Biology, and Pharmacology.  Faculty members have a common interest in the application of genetic appr</w:t>
      </w:r>
      <w:r>
        <w:rPr>
          <w:sz w:val="24"/>
        </w:rPr>
        <w:t xml:space="preserve">oaches to biological problems. </w:t>
      </w:r>
      <w:r w:rsidRPr="00257AF5">
        <w:rPr>
          <w:sz w:val="24"/>
        </w:rPr>
        <w:t xml:space="preserve"> Trainees work toward a Ph.D. degree in one of the six departments while completing the</w:t>
      </w:r>
      <w:r>
        <w:rPr>
          <w:sz w:val="24"/>
        </w:rPr>
        <w:t xml:space="preserve"> core requirements of the GTP. </w:t>
      </w:r>
      <w:r w:rsidRPr="00257AF5">
        <w:rPr>
          <w:sz w:val="24"/>
        </w:rPr>
        <w:t xml:space="preserve"> Interaction with a</w:t>
      </w:r>
      <w:r>
        <w:rPr>
          <w:sz w:val="24"/>
        </w:rPr>
        <w:t>n</w:t>
      </w:r>
      <w:r w:rsidRPr="00257AF5">
        <w:rPr>
          <w:sz w:val="24"/>
        </w:rPr>
        <w:t xml:space="preserve"> interdisciplinary group of students and faculty in small seminars provides an enriched exposure to the exciting new developme</w:t>
      </w:r>
      <w:r>
        <w:rPr>
          <w:sz w:val="24"/>
        </w:rPr>
        <w:t xml:space="preserve">nts in genetics and genomics.  </w:t>
      </w:r>
      <w:r w:rsidRPr="00257AF5">
        <w:rPr>
          <w:sz w:val="24"/>
        </w:rPr>
        <w:t xml:space="preserve">Each winter semester, students select </w:t>
      </w:r>
      <w:r>
        <w:rPr>
          <w:sz w:val="24"/>
        </w:rPr>
        <w:t>a topic and host the visits of 3-4</w:t>
      </w:r>
      <w:r w:rsidRPr="00257AF5">
        <w:rPr>
          <w:sz w:val="24"/>
        </w:rPr>
        <w:t xml:space="preserve"> leading geneticists for a day of seminars and discussions as par</w:t>
      </w:r>
      <w:r>
        <w:rPr>
          <w:sz w:val="24"/>
        </w:rPr>
        <w:t>t of the Genetics Short Course.</w:t>
      </w:r>
    </w:p>
    <w:p w:rsidR="006078D1" w:rsidRPr="00257AF5" w:rsidRDefault="006078D1" w:rsidP="006078D1">
      <w:pPr>
        <w:jc w:val="both"/>
        <w:rPr>
          <w:sz w:val="24"/>
        </w:rPr>
      </w:pPr>
    </w:p>
    <w:p w:rsidR="00DA0AE2" w:rsidRDefault="006078D1" w:rsidP="006078D1">
      <w:pPr>
        <w:jc w:val="both"/>
        <w:rPr>
          <w:sz w:val="24"/>
        </w:rPr>
      </w:pPr>
      <w:r>
        <w:rPr>
          <w:sz w:val="24"/>
        </w:rPr>
        <w:tab/>
      </w:r>
      <w:r w:rsidRPr="00257AF5">
        <w:rPr>
          <w:sz w:val="24"/>
        </w:rPr>
        <w:t>Trainees are expected to achieve a strong foundation in genetics as well as complete the degree requirements o</w:t>
      </w:r>
      <w:r>
        <w:rPr>
          <w:sz w:val="24"/>
        </w:rPr>
        <w:t xml:space="preserve">f their Ph.D. </w:t>
      </w:r>
      <w:r w:rsidRPr="00257AF5">
        <w:rPr>
          <w:sz w:val="24"/>
        </w:rPr>
        <w:t>department.  The program is fle</w:t>
      </w:r>
      <w:r>
        <w:rPr>
          <w:sz w:val="24"/>
        </w:rPr>
        <w:t>xible in order to meet students'</w:t>
      </w:r>
      <w:r w:rsidRPr="00257AF5">
        <w:rPr>
          <w:sz w:val="24"/>
        </w:rPr>
        <w:t xml:space="preserve"> special interests</w:t>
      </w:r>
      <w:r w:rsidR="00DA0AE2">
        <w:rPr>
          <w:sz w:val="24"/>
        </w:rPr>
        <w:t>.</w:t>
      </w:r>
    </w:p>
    <w:p w:rsidR="00DA0AE2" w:rsidRDefault="00DA0AE2" w:rsidP="006078D1">
      <w:pPr>
        <w:jc w:val="both"/>
        <w:rPr>
          <w:sz w:val="24"/>
        </w:rPr>
      </w:pPr>
    </w:p>
    <w:p w:rsidR="006078D1" w:rsidRPr="00257AF5" w:rsidRDefault="006078D1" w:rsidP="006078D1">
      <w:pPr>
        <w:jc w:val="both"/>
        <w:rPr>
          <w:b/>
          <w:sz w:val="24"/>
        </w:rPr>
      </w:pPr>
      <w:r>
        <w:rPr>
          <w:b/>
          <w:sz w:val="24"/>
        </w:rPr>
        <w:t>The program currently has 11</w:t>
      </w:r>
      <w:r w:rsidRPr="00257AF5">
        <w:rPr>
          <w:b/>
          <w:sz w:val="24"/>
        </w:rPr>
        <w:t xml:space="preserve"> funded positions.</w:t>
      </w:r>
      <w:r w:rsidR="00DA0AE2">
        <w:rPr>
          <w:b/>
          <w:sz w:val="24"/>
        </w:rPr>
        <w:t xml:space="preserve">  Students are typically supported during their second and third y</w:t>
      </w:r>
      <w:r w:rsidR="008A6319">
        <w:rPr>
          <w:b/>
          <w:sz w:val="24"/>
        </w:rPr>
        <w:t>ears of graduate study.  This ye</w:t>
      </w:r>
      <w:r w:rsidR="00DA0AE2">
        <w:rPr>
          <w:b/>
          <w:sz w:val="24"/>
        </w:rPr>
        <w:t>ar new students will be admitted to the program with a September 1, 2016 start date.</w:t>
      </w:r>
    </w:p>
    <w:p w:rsidR="006078D1" w:rsidRPr="00257AF5" w:rsidRDefault="006078D1" w:rsidP="006078D1">
      <w:pPr>
        <w:jc w:val="both"/>
        <w:rPr>
          <w:sz w:val="24"/>
        </w:rPr>
      </w:pPr>
    </w:p>
    <w:p w:rsidR="006078D1" w:rsidRPr="00257AF5" w:rsidRDefault="006078D1" w:rsidP="006078D1">
      <w:pPr>
        <w:jc w:val="both"/>
        <w:rPr>
          <w:sz w:val="24"/>
        </w:rPr>
      </w:pPr>
      <w:r w:rsidRPr="00257AF5">
        <w:rPr>
          <w:b/>
          <w:sz w:val="24"/>
        </w:rPr>
        <w:t>Program Requirements</w:t>
      </w:r>
    </w:p>
    <w:p w:rsidR="006078D1" w:rsidRPr="00257AF5" w:rsidRDefault="006078D1" w:rsidP="006078D1">
      <w:pPr>
        <w:numPr>
          <w:ilvl w:val="0"/>
          <w:numId w:val="2"/>
        </w:numPr>
        <w:tabs>
          <w:tab w:val="clear" w:pos="720"/>
        </w:tabs>
        <w:ind w:left="900"/>
        <w:jc w:val="both"/>
        <w:rPr>
          <w:sz w:val="24"/>
        </w:rPr>
      </w:pPr>
      <w:r w:rsidRPr="00257AF5">
        <w:rPr>
          <w:sz w:val="24"/>
        </w:rPr>
        <w:t xml:space="preserve">Human Genetics </w:t>
      </w:r>
      <w:r w:rsidRPr="00257AF5">
        <w:rPr>
          <w:b/>
          <w:sz w:val="24"/>
        </w:rPr>
        <w:t>541</w:t>
      </w:r>
      <w:r w:rsidRPr="00257AF5">
        <w:rPr>
          <w:sz w:val="24"/>
        </w:rPr>
        <w:t xml:space="preserve"> (</w:t>
      </w:r>
      <w:r w:rsidR="009F3D86">
        <w:rPr>
          <w:sz w:val="24"/>
        </w:rPr>
        <w:t>Molecular Genetics</w:t>
      </w:r>
      <w:r w:rsidRPr="00257AF5">
        <w:rPr>
          <w:sz w:val="24"/>
        </w:rPr>
        <w:t xml:space="preserve">), 3 credits, </w:t>
      </w:r>
      <w:proofErr w:type="gramStart"/>
      <w:r w:rsidRPr="00257AF5">
        <w:rPr>
          <w:sz w:val="24"/>
        </w:rPr>
        <w:t>Fall</w:t>
      </w:r>
      <w:proofErr w:type="gramEnd"/>
      <w:r w:rsidRPr="00257AF5">
        <w:rPr>
          <w:sz w:val="24"/>
        </w:rPr>
        <w:t xml:space="preserve"> term</w:t>
      </w:r>
      <w:r>
        <w:rPr>
          <w:sz w:val="24"/>
        </w:rPr>
        <w:t>.</w:t>
      </w:r>
    </w:p>
    <w:p w:rsidR="006078D1" w:rsidRPr="00257AF5" w:rsidRDefault="006078D1" w:rsidP="006078D1">
      <w:pPr>
        <w:widowControl w:val="0"/>
        <w:numPr>
          <w:ilvl w:val="0"/>
          <w:numId w:val="2"/>
        </w:numPr>
        <w:tabs>
          <w:tab w:val="clear" w:pos="720"/>
        </w:tabs>
        <w:overflowPunct/>
        <w:autoSpaceDE/>
        <w:autoSpaceDN/>
        <w:adjustRightInd/>
        <w:spacing w:line="240" w:lineRule="atLeast"/>
        <w:ind w:left="900"/>
        <w:jc w:val="both"/>
        <w:textAlignment w:val="auto"/>
        <w:rPr>
          <w:sz w:val="24"/>
          <w:szCs w:val="24"/>
        </w:rPr>
      </w:pPr>
      <w:r w:rsidRPr="00257AF5">
        <w:rPr>
          <w:sz w:val="24"/>
          <w:szCs w:val="24"/>
        </w:rPr>
        <w:t>Bioinformatics (</w:t>
      </w:r>
      <w:proofErr w:type="spellStart"/>
      <w:r w:rsidRPr="00257AF5">
        <w:rPr>
          <w:sz w:val="24"/>
          <w:szCs w:val="24"/>
        </w:rPr>
        <w:t>Bioinf</w:t>
      </w:r>
      <w:proofErr w:type="spellEnd"/>
      <w:r w:rsidRPr="00257AF5">
        <w:rPr>
          <w:sz w:val="24"/>
          <w:szCs w:val="24"/>
        </w:rPr>
        <w:t xml:space="preserve">) </w:t>
      </w:r>
      <w:r w:rsidRPr="00257AF5">
        <w:rPr>
          <w:b/>
          <w:sz w:val="24"/>
          <w:szCs w:val="24"/>
        </w:rPr>
        <w:t>525</w:t>
      </w:r>
      <w:r>
        <w:rPr>
          <w:b/>
          <w:sz w:val="24"/>
          <w:szCs w:val="24"/>
        </w:rPr>
        <w:t xml:space="preserve"> </w:t>
      </w:r>
      <w:r w:rsidRPr="00BA344D">
        <w:rPr>
          <w:sz w:val="24"/>
          <w:szCs w:val="24"/>
        </w:rPr>
        <w:t>(</w:t>
      </w:r>
      <w:r w:rsidR="009117EC">
        <w:rPr>
          <w:sz w:val="24"/>
          <w:szCs w:val="24"/>
        </w:rPr>
        <w:t>2 credits, Winter term</w:t>
      </w:r>
      <w:proofErr w:type="gramStart"/>
      <w:r w:rsidRPr="00BA344D">
        <w:rPr>
          <w:sz w:val="24"/>
          <w:szCs w:val="24"/>
        </w:rPr>
        <w:t>)</w:t>
      </w:r>
      <w:r w:rsidRPr="00257AF5">
        <w:rPr>
          <w:sz w:val="24"/>
          <w:szCs w:val="24"/>
        </w:rPr>
        <w:t xml:space="preserve"> </w:t>
      </w:r>
      <w:r w:rsidR="009117EC">
        <w:rPr>
          <w:sz w:val="24"/>
          <w:szCs w:val="24"/>
        </w:rPr>
        <w:t>,</w:t>
      </w:r>
      <w:proofErr w:type="gramEnd"/>
      <w:r w:rsidR="009117EC">
        <w:rPr>
          <w:sz w:val="24"/>
          <w:szCs w:val="24"/>
        </w:rPr>
        <w:t xml:space="preserve"> Bioinformatics (</w:t>
      </w:r>
      <w:proofErr w:type="spellStart"/>
      <w:r w:rsidR="009117EC">
        <w:rPr>
          <w:sz w:val="24"/>
          <w:szCs w:val="24"/>
        </w:rPr>
        <w:t>Bioinf</w:t>
      </w:r>
      <w:proofErr w:type="spellEnd"/>
      <w:r w:rsidR="009117EC">
        <w:rPr>
          <w:sz w:val="24"/>
          <w:szCs w:val="24"/>
        </w:rPr>
        <w:t xml:space="preserve">) 545 (3 credits, Winter term), or a Bioinformatics/Computational Biology course that is relevant to your dissertation research (please get prior approval from Drs. Moran and </w:t>
      </w:r>
      <w:proofErr w:type="spellStart"/>
      <w:r w:rsidR="009117EC">
        <w:rPr>
          <w:sz w:val="24"/>
          <w:szCs w:val="24"/>
        </w:rPr>
        <w:t>Antonellis</w:t>
      </w:r>
      <w:proofErr w:type="spellEnd"/>
      <w:r w:rsidR="009117EC">
        <w:rPr>
          <w:sz w:val="24"/>
          <w:szCs w:val="24"/>
        </w:rPr>
        <w:t xml:space="preserve"> to register for this course).</w:t>
      </w:r>
    </w:p>
    <w:p w:rsidR="006078D1" w:rsidRPr="00257AF5" w:rsidRDefault="006078D1" w:rsidP="006078D1">
      <w:pPr>
        <w:numPr>
          <w:ilvl w:val="0"/>
          <w:numId w:val="2"/>
        </w:numPr>
        <w:tabs>
          <w:tab w:val="clear" w:pos="720"/>
        </w:tabs>
        <w:ind w:left="900"/>
        <w:jc w:val="both"/>
        <w:rPr>
          <w:sz w:val="24"/>
        </w:rPr>
      </w:pPr>
      <w:r w:rsidRPr="00257AF5">
        <w:rPr>
          <w:sz w:val="24"/>
        </w:rPr>
        <w:t xml:space="preserve">Genetics </w:t>
      </w:r>
      <w:r w:rsidRPr="00257AF5">
        <w:rPr>
          <w:b/>
          <w:sz w:val="24"/>
        </w:rPr>
        <w:t xml:space="preserve">631, </w:t>
      </w:r>
      <w:r w:rsidRPr="00257AF5">
        <w:rPr>
          <w:sz w:val="24"/>
        </w:rPr>
        <w:t>Training G</w:t>
      </w:r>
      <w:r>
        <w:rPr>
          <w:sz w:val="24"/>
        </w:rPr>
        <w:t xml:space="preserve">rant Student Seminar, 1 credit, </w:t>
      </w:r>
      <w:proofErr w:type="gramStart"/>
      <w:r>
        <w:rPr>
          <w:sz w:val="24"/>
        </w:rPr>
        <w:t>Winter</w:t>
      </w:r>
      <w:proofErr w:type="gramEnd"/>
      <w:r>
        <w:rPr>
          <w:sz w:val="24"/>
        </w:rPr>
        <w:t xml:space="preserve"> term.  S</w:t>
      </w:r>
      <w:r w:rsidRPr="00257AF5">
        <w:rPr>
          <w:sz w:val="24"/>
        </w:rPr>
        <w:t>tudents enroll for two years and present a seminar each year.</w:t>
      </w:r>
    </w:p>
    <w:p w:rsidR="006078D1" w:rsidRPr="00257AF5" w:rsidRDefault="006078D1" w:rsidP="006078D1">
      <w:pPr>
        <w:numPr>
          <w:ilvl w:val="0"/>
          <w:numId w:val="2"/>
        </w:numPr>
        <w:tabs>
          <w:tab w:val="clear" w:pos="720"/>
        </w:tabs>
        <w:ind w:left="900"/>
        <w:jc w:val="both"/>
        <w:rPr>
          <w:sz w:val="24"/>
        </w:rPr>
      </w:pPr>
      <w:r w:rsidRPr="00257AF5">
        <w:rPr>
          <w:sz w:val="24"/>
        </w:rPr>
        <w:t xml:space="preserve">Genetics </w:t>
      </w:r>
      <w:r w:rsidRPr="00257AF5">
        <w:rPr>
          <w:b/>
          <w:sz w:val="24"/>
        </w:rPr>
        <w:t>632</w:t>
      </w:r>
      <w:r w:rsidRPr="00257AF5">
        <w:rPr>
          <w:sz w:val="24"/>
        </w:rPr>
        <w:t xml:space="preserve">, Faculty </w:t>
      </w:r>
      <w:r>
        <w:rPr>
          <w:sz w:val="24"/>
        </w:rPr>
        <w:t xml:space="preserve">Seminar, 1 credit, </w:t>
      </w:r>
      <w:proofErr w:type="gramStart"/>
      <w:r>
        <w:rPr>
          <w:sz w:val="24"/>
        </w:rPr>
        <w:t>Fall</w:t>
      </w:r>
      <w:proofErr w:type="gramEnd"/>
      <w:r>
        <w:rPr>
          <w:sz w:val="24"/>
        </w:rPr>
        <w:t xml:space="preserve"> term.  S</w:t>
      </w:r>
      <w:r w:rsidRPr="00257AF5">
        <w:rPr>
          <w:sz w:val="24"/>
        </w:rPr>
        <w:t>tudents enroll for two years</w:t>
      </w:r>
      <w:r>
        <w:rPr>
          <w:sz w:val="24"/>
        </w:rPr>
        <w:t>.</w:t>
      </w:r>
    </w:p>
    <w:p w:rsidR="006078D1" w:rsidRPr="00257AF5" w:rsidRDefault="006078D1" w:rsidP="006078D1">
      <w:pPr>
        <w:numPr>
          <w:ilvl w:val="0"/>
          <w:numId w:val="2"/>
        </w:numPr>
        <w:tabs>
          <w:tab w:val="clear" w:pos="720"/>
        </w:tabs>
        <w:ind w:left="900"/>
        <w:jc w:val="both"/>
        <w:rPr>
          <w:sz w:val="24"/>
        </w:rPr>
      </w:pPr>
      <w:r w:rsidRPr="00257AF5">
        <w:rPr>
          <w:sz w:val="24"/>
        </w:rPr>
        <w:t xml:space="preserve">Human Genetics </w:t>
      </w:r>
      <w:r w:rsidRPr="00257AF5">
        <w:rPr>
          <w:b/>
          <w:sz w:val="24"/>
        </w:rPr>
        <w:t>630</w:t>
      </w:r>
      <w:r w:rsidRPr="00257AF5">
        <w:rPr>
          <w:sz w:val="24"/>
        </w:rPr>
        <w:t xml:space="preserve"> (Genetics/CMB </w:t>
      </w:r>
      <w:r>
        <w:rPr>
          <w:sz w:val="24"/>
        </w:rPr>
        <w:t>Short Courses), 1 credit.  S</w:t>
      </w:r>
      <w:r w:rsidRPr="00257AF5">
        <w:rPr>
          <w:sz w:val="24"/>
        </w:rPr>
        <w:t xml:space="preserve">tudents enroll for </w:t>
      </w:r>
      <w:r>
        <w:rPr>
          <w:sz w:val="24"/>
        </w:rPr>
        <w:br/>
      </w:r>
      <w:r w:rsidR="009117EC">
        <w:rPr>
          <w:sz w:val="24"/>
        </w:rPr>
        <w:t>two</w:t>
      </w:r>
      <w:r w:rsidR="009117EC" w:rsidRPr="00257AF5">
        <w:rPr>
          <w:sz w:val="24"/>
        </w:rPr>
        <w:t xml:space="preserve"> </w:t>
      </w:r>
      <w:r w:rsidRPr="00257AF5">
        <w:rPr>
          <w:sz w:val="24"/>
        </w:rPr>
        <w:t>semesters</w:t>
      </w:r>
      <w:r w:rsidR="008A6319">
        <w:rPr>
          <w:sz w:val="24"/>
        </w:rPr>
        <w:t>.</w:t>
      </w:r>
    </w:p>
    <w:p w:rsidR="006078D1" w:rsidRPr="00257AF5" w:rsidRDefault="006078D1" w:rsidP="006078D1">
      <w:pPr>
        <w:numPr>
          <w:ilvl w:val="0"/>
          <w:numId w:val="2"/>
        </w:numPr>
        <w:tabs>
          <w:tab w:val="clear" w:pos="720"/>
        </w:tabs>
        <w:ind w:left="900"/>
        <w:jc w:val="both"/>
        <w:rPr>
          <w:sz w:val="24"/>
        </w:rPr>
      </w:pPr>
      <w:r w:rsidRPr="00257AF5">
        <w:rPr>
          <w:sz w:val="24"/>
        </w:rPr>
        <w:t xml:space="preserve">Monthly student research </w:t>
      </w:r>
      <w:r w:rsidR="009117EC">
        <w:rPr>
          <w:sz w:val="24"/>
        </w:rPr>
        <w:t>presentations by senior GTP</w:t>
      </w:r>
      <w:r w:rsidRPr="00257AF5">
        <w:rPr>
          <w:sz w:val="24"/>
        </w:rPr>
        <w:t xml:space="preserve"> students.</w:t>
      </w:r>
    </w:p>
    <w:p w:rsidR="006078D1" w:rsidRPr="00257AF5" w:rsidRDefault="008A6319" w:rsidP="006078D1">
      <w:pPr>
        <w:numPr>
          <w:ilvl w:val="0"/>
          <w:numId w:val="2"/>
        </w:numPr>
        <w:tabs>
          <w:tab w:val="clear" w:pos="720"/>
        </w:tabs>
        <w:ind w:left="900"/>
        <w:jc w:val="both"/>
        <w:rPr>
          <w:sz w:val="24"/>
        </w:rPr>
      </w:pPr>
      <w:r>
        <w:rPr>
          <w:sz w:val="24"/>
        </w:rPr>
        <w:t xml:space="preserve">Presentation of a poster </w:t>
      </w:r>
      <w:r w:rsidR="006078D1" w:rsidRPr="00257AF5">
        <w:rPr>
          <w:sz w:val="24"/>
        </w:rPr>
        <w:t xml:space="preserve">at the </w:t>
      </w:r>
      <w:r>
        <w:rPr>
          <w:sz w:val="24"/>
        </w:rPr>
        <w:t>Annual Retreat</w:t>
      </w:r>
      <w:r w:rsidR="009117EC" w:rsidRPr="00257AF5">
        <w:rPr>
          <w:sz w:val="24"/>
        </w:rPr>
        <w:t xml:space="preserve"> </w:t>
      </w:r>
      <w:r w:rsidR="006078D1" w:rsidRPr="00257AF5">
        <w:rPr>
          <w:sz w:val="24"/>
        </w:rPr>
        <w:t>in May</w:t>
      </w:r>
      <w:r w:rsidR="006078D1">
        <w:rPr>
          <w:sz w:val="24"/>
        </w:rPr>
        <w:t xml:space="preserve"> or June</w:t>
      </w:r>
      <w:r w:rsidR="006078D1" w:rsidRPr="00257AF5">
        <w:rPr>
          <w:sz w:val="24"/>
        </w:rPr>
        <w:t>.</w:t>
      </w:r>
    </w:p>
    <w:p w:rsidR="006078D1" w:rsidRPr="00257AF5" w:rsidRDefault="006078D1" w:rsidP="006078D1">
      <w:pPr>
        <w:jc w:val="both"/>
        <w:rPr>
          <w:sz w:val="24"/>
        </w:rPr>
      </w:pPr>
    </w:p>
    <w:p w:rsidR="006078D1" w:rsidRPr="00257AF5" w:rsidRDefault="006078D1" w:rsidP="006078D1">
      <w:pPr>
        <w:jc w:val="both"/>
        <w:rPr>
          <w:sz w:val="24"/>
        </w:rPr>
      </w:pPr>
      <w:r w:rsidRPr="00257AF5">
        <w:rPr>
          <w:sz w:val="24"/>
        </w:rPr>
        <w:t>Students also take an additional 6 credits of relevant coursework from a list of course options.</w:t>
      </w:r>
    </w:p>
    <w:p w:rsidR="006078D1" w:rsidRPr="00257AF5" w:rsidRDefault="006078D1" w:rsidP="006078D1">
      <w:pPr>
        <w:jc w:val="both"/>
        <w:rPr>
          <w:sz w:val="24"/>
        </w:rPr>
      </w:pPr>
    </w:p>
    <w:p w:rsidR="006078D1" w:rsidRPr="00257AF5" w:rsidRDefault="006078D1" w:rsidP="006078D1">
      <w:pPr>
        <w:jc w:val="both"/>
        <w:rPr>
          <w:sz w:val="24"/>
        </w:rPr>
      </w:pPr>
      <w:r w:rsidRPr="00257AF5">
        <w:rPr>
          <w:b/>
          <w:sz w:val="24"/>
        </w:rPr>
        <w:t>Application Process</w:t>
      </w:r>
    </w:p>
    <w:p w:rsidR="006078D1" w:rsidRPr="00257AF5" w:rsidRDefault="006078D1" w:rsidP="006078D1">
      <w:pPr>
        <w:jc w:val="both"/>
        <w:rPr>
          <w:sz w:val="24"/>
        </w:rPr>
      </w:pPr>
      <w:r w:rsidRPr="00257AF5">
        <w:rPr>
          <w:sz w:val="24"/>
        </w:rPr>
        <w:tab/>
        <w:t>The program is administered by an Executive Committee (EC)</w:t>
      </w:r>
      <w:r>
        <w:rPr>
          <w:sz w:val="24"/>
        </w:rPr>
        <w:t>,</w:t>
      </w:r>
      <w:r w:rsidRPr="00257AF5">
        <w:rPr>
          <w:sz w:val="24"/>
        </w:rPr>
        <w:t xml:space="preserve"> which </w:t>
      </w:r>
      <w:r w:rsidR="009117EC">
        <w:rPr>
          <w:sz w:val="24"/>
        </w:rPr>
        <w:t>has a representative from each</w:t>
      </w:r>
      <w:r>
        <w:rPr>
          <w:sz w:val="24"/>
        </w:rPr>
        <w:t xml:space="preserve"> </w:t>
      </w:r>
      <w:r w:rsidRPr="00257AF5">
        <w:rPr>
          <w:sz w:val="24"/>
        </w:rPr>
        <w:t>depart</w:t>
      </w:r>
      <w:r>
        <w:rPr>
          <w:sz w:val="24"/>
        </w:rPr>
        <w:t>ment</w:t>
      </w:r>
      <w:r w:rsidR="001348CB">
        <w:rPr>
          <w:sz w:val="24"/>
        </w:rPr>
        <w:t>.</w:t>
      </w:r>
      <w:r>
        <w:rPr>
          <w:sz w:val="24"/>
        </w:rPr>
        <w:t xml:space="preserve">  </w:t>
      </w:r>
      <w:r w:rsidRPr="00257AF5">
        <w:rPr>
          <w:sz w:val="24"/>
        </w:rPr>
        <w:t xml:space="preserve">Students who have selected genetics-oriented thesis research in one of these departments are eligible to apply.  The faculty </w:t>
      </w:r>
      <w:r>
        <w:rPr>
          <w:sz w:val="24"/>
        </w:rPr>
        <w:t>advisor</w:t>
      </w:r>
      <w:r w:rsidRPr="00257AF5">
        <w:rPr>
          <w:sz w:val="24"/>
        </w:rPr>
        <w:t xml:space="preserve"> should contact the department</w:t>
      </w:r>
      <w:r>
        <w:rPr>
          <w:sz w:val="24"/>
        </w:rPr>
        <w:t xml:space="preserve"> representative</w:t>
      </w:r>
      <w:r w:rsidRPr="00257AF5">
        <w:rPr>
          <w:sz w:val="24"/>
        </w:rPr>
        <w:t xml:space="preserve"> </w:t>
      </w:r>
      <w:r w:rsidR="001348CB">
        <w:rPr>
          <w:sz w:val="24"/>
        </w:rPr>
        <w:t xml:space="preserve">(listed below) </w:t>
      </w:r>
      <w:r w:rsidRPr="00257AF5">
        <w:rPr>
          <w:sz w:val="24"/>
        </w:rPr>
        <w:t xml:space="preserve">and, together with the trainee, provide </w:t>
      </w:r>
      <w:r w:rsidR="001348CB">
        <w:rPr>
          <w:sz w:val="24"/>
        </w:rPr>
        <w:t xml:space="preserve">to the EC representative </w:t>
      </w:r>
      <w:r w:rsidRPr="00257AF5">
        <w:rPr>
          <w:sz w:val="24"/>
        </w:rPr>
        <w:t>the following materials:</w:t>
      </w:r>
    </w:p>
    <w:p w:rsidR="006078D1" w:rsidRPr="00257AF5" w:rsidRDefault="006078D1" w:rsidP="006078D1">
      <w:pPr>
        <w:jc w:val="both"/>
        <w:rPr>
          <w:sz w:val="24"/>
        </w:rPr>
      </w:pPr>
    </w:p>
    <w:p w:rsidR="006078D1" w:rsidRPr="00257AF5" w:rsidRDefault="006078D1" w:rsidP="006078D1">
      <w:pPr>
        <w:ind w:left="540" w:hanging="540"/>
        <w:jc w:val="both"/>
        <w:rPr>
          <w:b/>
          <w:sz w:val="24"/>
        </w:rPr>
      </w:pPr>
      <w:r>
        <w:rPr>
          <w:b/>
          <w:sz w:val="24"/>
        </w:rPr>
        <w:t>I.</w:t>
      </w:r>
      <w:r>
        <w:rPr>
          <w:b/>
          <w:sz w:val="24"/>
        </w:rPr>
        <w:tab/>
        <w:t xml:space="preserve">Background </w:t>
      </w:r>
      <w:r w:rsidR="001348CB">
        <w:rPr>
          <w:b/>
          <w:sz w:val="24"/>
        </w:rPr>
        <w:t xml:space="preserve">information </w:t>
      </w:r>
      <w:r>
        <w:rPr>
          <w:b/>
          <w:sz w:val="24"/>
        </w:rPr>
        <w:t>(a</w:t>
      </w:r>
      <w:r w:rsidRPr="00257AF5">
        <w:rPr>
          <w:b/>
          <w:sz w:val="24"/>
        </w:rPr>
        <w:t xml:space="preserve">vailable from </w:t>
      </w:r>
      <w:r>
        <w:rPr>
          <w:b/>
          <w:sz w:val="24"/>
        </w:rPr>
        <w:t>departmental student services staff</w:t>
      </w:r>
      <w:r w:rsidRPr="00257AF5">
        <w:rPr>
          <w:b/>
          <w:sz w:val="24"/>
        </w:rPr>
        <w:t>)</w:t>
      </w:r>
      <w:r>
        <w:rPr>
          <w:b/>
          <w:sz w:val="24"/>
        </w:rPr>
        <w:t>:</w:t>
      </w:r>
    </w:p>
    <w:p w:rsidR="006078D1" w:rsidRPr="00257AF5" w:rsidRDefault="006078D1" w:rsidP="006078D1">
      <w:pPr>
        <w:numPr>
          <w:ilvl w:val="0"/>
          <w:numId w:val="1"/>
        </w:numPr>
        <w:tabs>
          <w:tab w:val="clear" w:pos="1080"/>
        </w:tabs>
        <w:ind w:left="900" w:hanging="360"/>
        <w:jc w:val="both"/>
        <w:rPr>
          <w:sz w:val="24"/>
        </w:rPr>
      </w:pPr>
      <w:r>
        <w:rPr>
          <w:sz w:val="24"/>
        </w:rPr>
        <w:t>U</w:t>
      </w:r>
      <w:r w:rsidRPr="00257AF5">
        <w:rPr>
          <w:sz w:val="24"/>
        </w:rPr>
        <w:t>ndergraduate and graduate transcripts.</w:t>
      </w:r>
    </w:p>
    <w:p w:rsidR="006078D1" w:rsidRPr="00257AF5" w:rsidRDefault="006078D1" w:rsidP="006078D1">
      <w:pPr>
        <w:numPr>
          <w:ilvl w:val="0"/>
          <w:numId w:val="1"/>
        </w:numPr>
        <w:tabs>
          <w:tab w:val="clear" w:pos="1080"/>
        </w:tabs>
        <w:ind w:left="900" w:hanging="360"/>
        <w:jc w:val="both"/>
        <w:rPr>
          <w:sz w:val="24"/>
        </w:rPr>
      </w:pPr>
      <w:r>
        <w:rPr>
          <w:sz w:val="24"/>
        </w:rPr>
        <w:t>L</w:t>
      </w:r>
      <w:r w:rsidRPr="00257AF5">
        <w:rPr>
          <w:sz w:val="24"/>
        </w:rPr>
        <w:t xml:space="preserve">etters of </w:t>
      </w:r>
      <w:r>
        <w:rPr>
          <w:sz w:val="24"/>
        </w:rPr>
        <w:t>recommendation from the student'</w:t>
      </w:r>
      <w:r w:rsidRPr="00257AF5">
        <w:rPr>
          <w:sz w:val="24"/>
        </w:rPr>
        <w:t>s original application.</w:t>
      </w:r>
    </w:p>
    <w:p w:rsidR="006078D1" w:rsidRPr="00257AF5" w:rsidRDefault="006078D1" w:rsidP="006078D1">
      <w:pPr>
        <w:numPr>
          <w:ilvl w:val="0"/>
          <w:numId w:val="1"/>
        </w:numPr>
        <w:tabs>
          <w:tab w:val="clear" w:pos="1080"/>
        </w:tabs>
        <w:ind w:left="900" w:hanging="360"/>
        <w:jc w:val="both"/>
        <w:rPr>
          <w:sz w:val="24"/>
        </w:rPr>
      </w:pPr>
      <w:r w:rsidRPr="00257AF5">
        <w:rPr>
          <w:sz w:val="24"/>
        </w:rPr>
        <w:lastRenderedPageBreak/>
        <w:t>Undergraduate and graduate GPA and GRE scores.</w:t>
      </w:r>
    </w:p>
    <w:p w:rsidR="006078D1" w:rsidRPr="00257AF5" w:rsidRDefault="006078D1" w:rsidP="006078D1">
      <w:pPr>
        <w:numPr>
          <w:ilvl w:val="0"/>
          <w:numId w:val="1"/>
        </w:numPr>
        <w:tabs>
          <w:tab w:val="clear" w:pos="1080"/>
        </w:tabs>
        <w:ind w:left="900" w:hanging="360"/>
        <w:jc w:val="both"/>
        <w:rPr>
          <w:sz w:val="24"/>
        </w:rPr>
      </w:pPr>
      <w:r>
        <w:rPr>
          <w:sz w:val="24"/>
        </w:rPr>
        <w:t>R</w:t>
      </w:r>
      <w:r w:rsidRPr="00257AF5">
        <w:rPr>
          <w:sz w:val="24"/>
        </w:rPr>
        <w:t>otation evaluations.</w:t>
      </w:r>
    </w:p>
    <w:p w:rsidR="006078D1" w:rsidRPr="00257AF5" w:rsidRDefault="006078D1" w:rsidP="006078D1">
      <w:pPr>
        <w:jc w:val="both"/>
        <w:rPr>
          <w:sz w:val="24"/>
        </w:rPr>
      </w:pPr>
    </w:p>
    <w:p w:rsidR="006078D1" w:rsidRPr="00257AF5" w:rsidRDefault="006078D1" w:rsidP="006078D1">
      <w:pPr>
        <w:ind w:left="540" w:hanging="540"/>
        <w:jc w:val="both"/>
        <w:rPr>
          <w:sz w:val="24"/>
        </w:rPr>
      </w:pPr>
      <w:r w:rsidRPr="00257AF5">
        <w:rPr>
          <w:b/>
          <w:sz w:val="24"/>
        </w:rPr>
        <w:t>II.</w:t>
      </w:r>
      <w:r w:rsidRPr="00257AF5">
        <w:rPr>
          <w:b/>
          <w:sz w:val="24"/>
        </w:rPr>
        <w:tab/>
        <w:t xml:space="preserve">Student </w:t>
      </w:r>
      <w:r w:rsidR="001348CB">
        <w:rPr>
          <w:b/>
          <w:sz w:val="24"/>
        </w:rPr>
        <w:t xml:space="preserve">statement </w:t>
      </w:r>
      <w:r>
        <w:rPr>
          <w:b/>
          <w:sz w:val="24"/>
        </w:rPr>
        <w:t xml:space="preserve">of </w:t>
      </w:r>
      <w:r w:rsidR="001348CB">
        <w:rPr>
          <w:b/>
          <w:sz w:val="24"/>
        </w:rPr>
        <w:t>i</w:t>
      </w:r>
      <w:r w:rsidR="001348CB" w:rsidRPr="00257AF5">
        <w:rPr>
          <w:b/>
          <w:sz w:val="24"/>
        </w:rPr>
        <w:t>nterest</w:t>
      </w:r>
      <w:r w:rsidRPr="00257AF5">
        <w:rPr>
          <w:b/>
          <w:sz w:val="24"/>
          <w:szCs w:val="24"/>
        </w:rPr>
        <w:t xml:space="preserve">:  </w:t>
      </w:r>
      <w:r w:rsidRPr="00257AF5">
        <w:rPr>
          <w:sz w:val="24"/>
          <w:szCs w:val="24"/>
        </w:rPr>
        <w:t>a one</w:t>
      </w:r>
      <w:r w:rsidRPr="00257AF5">
        <w:rPr>
          <w:sz w:val="24"/>
        </w:rPr>
        <w:t xml:space="preserve"> page statement of int</w:t>
      </w:r>
      <w:r>
        <w:rPr>
          <w:sz w:val="24"/>
        </w:rPr>
        <w:t>erest demonstrating the student'</w:t>
      </w:r>
      <w:r w:rsidRPr="00257AF5">
        <w:rPr>
          <w:sz w:val="24"/>
        </w:rPr>
        <w:t>s commitment to further training in genetics, including evidence from prior research experience, rotation</w:t>
      </w:r>
      <w:r>
        <w:rPr>
          <w:sz w:val="24"/>
        </w:rPr>
        <w:t xml:space="preserve"> experiences, and coursework.</w:t>
      </w:r>
    </w:p>
    <w:p w:rsidR="006078D1" w:rsidRPr="00257AF5" w:rsidRDefault="006078D1" w:rsidP="006078D1">
      <w:pPr>
        <w:ind w:left="540" w:hanging="540"/>
        <w:jc w:val="both"/>
        <w:rPr>
          <w:sz w:val="24"/>
        </w:rPr>
      </w:pPr>
    </w:p>
    <w:p w:rsidR="006078D1" w:rsidRPr="00257AF5" w:rsidRDefault="006078D1" w:rsidP="006078D1">
      <w:pPr>
        <w:ind w:left="540" w:hanging="540"/>
        <w:jc w:val="both"/>
        <w:rPr>
          <w:b/>
          <w:sz w:val="24"/>
        </w:rPr>
      </w:pPr>
      <w:r>
        <w:rPr>
          <w:b/>
          <w:sz w:val="24"/>
        </w:rPr>
        <w:t>III.</w:t>
      </w:r>
      <w:r>
        <w:rPr>
          <w:b/>
          <w:sz w:val="24"/>
        </w:rPr>
        <w:tab/>
        <w:t xml:space="preserve">Student </w:t>
      </w:r>
      <w:proofErr w:type="spellStart"/>
      <w:r>
        <w:rPr>
          <w:b/>
          <w:sz w:val="24"/>
        </w:rPr>
        <w:t>Biosketch</w:t>
      </w:r>
      <w:proofErr w:type="spellEnd"/>
      <w:r>
        <w:rPr>
          <w:b/>
          <w:sz w:val="24"/>
        </w:rPr>
        <w:t xml:space="preserve"> on NIH </w:t>
      </w:r>
      <w:r w:rsidR="001348CB">
        <w:rPr>
          <w:b/>
          <w:sz w:val="24"/>
        </w:rPr>
        <w:t>f</w:t>
      </w:r>
      <w:r w:rsidR="001348CB" w:rsidRPr="00257AF5">
        <w:rPr>
          <w:b/>
          <w:sz w:val="24"/>
        </w:rPr>
        <w:t>orm</w:t>
      </w:r>
    </w:p>
    <w:p w:rsidR="006078D1" w:rsidRPr="00257AF5" w:rsidRDefault="006078D1" w:rsidP="006078D1">
      <w:pPr>
        <w:ind w:left="540" w:hanging="540"/>
        <w:jc w:val="both"/>
        <w:rPr>
          <w:sz w:val="24"/>
        </w:rPr>
      </w:pPr>
    </w:p>
    <w:p w:rsidR="006078D1" w:rsidRPr="00257AF5" w:rsidRDefault="006078D1" w:rsidP="006078D1">
      <w:pPr>
        <w:ind w:left="540" w:hanging="540"/>
        <w:jc w:val="both"/>
        <w:rPr>
          <w:sz w:val="24"/>
        </w:rPr>
      </w:pPr>
      <w:r>
        <w:rPr>
          <w:b/>
          <w:sz w:val="24"/>
        </w:rPr>
        <w:t>IV.</w:t>
      </w:r>
      <w:r>
        <w:rPr>
          <w:b/>
          <w:sz w:val="24"/>
        </w:rPr>
        <w:tab/>
        <w:t xml:space="preserve">Letter from </w:t>
      </w:r>
      <w:r w:rsidR="001348CB">
        <w:rPr>
          <w:b/>
          <w:sz w:val="24"/>
        </w:rPr>
        <w:t>f</w:t>
      </w:r>
      <w:r w:rsidR="001348CB" w:rsidRPr="006E0565">
        <w:rPr>
          <w:b/>
          <w:sz w:val="24"/>
        </w:rPr>
        <w:t xml:space="preserve">aculty </w:t>
      </w:r>
      <w:r w:rsidR="001348CB">
        <w:rPr>
          <w:b/>
          <w:sz w:val="24"/>
        </w:rPr>
        <w:t>mentor</w:t>
      </w:r>
      <w:r w:rsidRPr="006E0565">
        <w:rPr>
          <w:b/>
          <w:sz w:val="24"/>
        </w:rPr>
        <w:t xml:space="preserve">:  </w:t>
      </w:r>
      <w:r w:rsidRPr="006E0565">
        <w:rPr>
          <w:sz w:val="24"/>
        </w:rPr>
        <w:t>addressed</w:t>
      </w:r>
      <w:r w:rsidRPr="00257AF5">
        <w:rPr>
          <w:sz w:val="24"/>
        </w:rPr>
        <w:t xml:space="preserve"> to the Genetics Training Program indicatin</w:t>
      </w:r>
      <w:r>
        <w:rPr>
          <w:sz w:val="24"/>
        </w:rPr>
        <w:t>g willingness to be the student'</w:t>
      </w:r>
      <w:r w:rsidRPr="00257AF5">
        <w:rPr>
          <w:sz w:val="24"/>
        </w:rPr>
        <w:t>s m</w:t>
      </w:r>
      <w:r>
        <w:rPr>
          <w:sz w:val="24"/>
        </w:rPr>
        <w:t>entor, attesting to the student'</w:t>
      </w:r>
      <w:r w:rsidRPr="00257AF5">
        <w:rPr>
          <w:sz w:val="24"/>
        </w:rPr>
        <w:t xml:space="preserve">s bona fide interest in </w:t>
      </w:r>
      <w:r>
        <w:rPr>
          <w:sz w:val="24"/>
        </w:rPr>
        <w:t>genetics, assessing the student'</w:t>
      </w:r>
      <w:r w:rsidRPr="00257AF5">
        <w:rPr>
          <w:sz w:val="24"/>
        </w:rPr>
        <w:t>s qualities (strengths and weaknesses), and describing the genetics content of their potential thesis research.</w:t>
      </w:r>
    </w:p>
    <w:p w:rsidR="006078D1" w:rsidRPr="00257AF5" w:rsidRDefault="006078D1" w:rsidP="006078D1">
      <w:pPr>
        <w:ind w:left="540" w:hanging="540"/>
        <w:jc w:val="both"/>
        <w:rPr>
          <w:sz w:val="24"/>
        </w:rPr>
      </w:pPr>
    </w:p>
    <w:p w:rsidR="006078D1" w:rsidRPr="00257AF5" w:rsidRDefault="006078D1" w:rsidP="006078D1">
      <w:pPr>
        <w:jc w:val="both"/>
        <w:rPr>
          <w:sz w:val="24"/>
        </w:rPr>
      </w:pPr>
      <w:r w:rsidRPr="00257AF5">
        <w:rPr>
          <w:b/>
          <w:sz w:val="24"/>
          <w:u w:val="single"/>
        </w:rPr>
        <w:t xml:space="preserve">All applications must be </w:t>
      </w:r>
      <w:r w:rsidR="001348CB">
        <w:rPr>
          <w:b/>
          <w:sz w:val="24"/>
          <w:u w:val="single"/>
        </w:rPr>
        <w:t>received</w:t>
      </w:r>
      <w:r w:rsidR="001348CB" w:rsidRPr="00257AF5">
        <w:rPr>
          <w:b/>
          <w:sz w:val="24"/>
          <w:u w:val="single"/>
        </w:rPr>
        <w:t xml:space="preserve"> </w:t>
      </w:r>
      <w:r w:rsidRPr="00257AF5">
        <w:rPr>
          <w:b/>
          <w:sz w:val="24"/>
          <w:u w:val="single"/>
        </w:rPr>
        <w:t xml:space="preserve">by </w:t>
      </w:r>
      <w:r w:rsidR="001348CB">
        <w:rPr>
          <w:b/>
          <w:sz w:val="24"/>
          <w:u w:val="single"/>
        </w:rPr>
        <w:t>Wednesday, June 1, 2016</w:t>
      </w:r>
      <w:r w:rsidRPr="00257AF5">
        <w:rPr>
          <w:b/>
          <w:sz w:val="24"/>
          <w:u w:val="single"/>
        </w:rPr>
        <w:t>.  Please apply as early as a choice of laboratory has been made, to lessen the workload around the deadline period</w:t>
      </w:r>
      <w:r w:rsidRPr="00257AF5">
        <w:rPr>
          <w:sz w:val="24"/>
        </w:rPr>
        <w:t>.</w:t>
      </w:r>
    </w:p>
    <w:p w:rsidR="006078D1" w:rsidRPr="00257AF5" w:rsidRDefault="006078D1" w:rsidP="006078D1">
      <w:pPr>
        <w:jc w:val="both"/>
        <w:rPr>
          <w:sz w:val="24"/>
        </w:rPr>
      </w:pPr>
    </w:p>
    <w:p w:rsidR="006078D1" w:rsidRPr="00257AF5" w:rsidRDefault="006078D1" w:rsidP="006078D1">
      <w:pPr>
        <w:jc w:val="both"/>
        <w:rPr>
          <w:sz w:val="24"/>
        </w:rPr>
      </w:pPr>
      <w:r w:rsidRPr="00257AF5">
        <w:rPr>
          <w:b/>
          <w:sz w:val="24"/>
        </w:rPr>
        <w:t>Selection Process:</w:t>
      </w:r>
      <w:r w:rsidRPr="00257AF5">
        <w:rPr>
          <w:sz w:val="24"/>
        </w:rPr>
        <w:t xml:space="preserve">  Department representatives present their candidates at a meeting of the Executive Committee for evaluation and </w:t>
      </w:r>
      <w:r w:rsidR="001348CB">
        <w:rPr>
          <w:sz w:val="24"/>
        </w:rPr>
        <w:t>selection.</w:t>
      </w:r>
    </w:p>
    <w:p w:rsidR="006078D1" w:rsidRPr="00257AF5" w:rsidRDefault="006078D1" w:rsidP="006078D1">
      <w:pPr>
        <w:jc w:val="both"/>
        <w:rPr>
          <w:sz w:val="24"/>
        </w:rPr>
      </w:pPr>
    </w:p>
    <w:p w:rsidR="006078D1" w:rsidRPr="00257AF5" w:rsidRDefault="006078D1" w:rsidP="006078D1">
      <w:pPr>
        <w:jc w:val="both"/>
        <w:rPr>
          <w:sz w:val="24"/>
        </w:rPr>
      </w:pPr>
      <w:r w:rsidRPr="00257AF5">
        <w:rPr>
          <w:sz w:val="24"/>
        </w:rPr>
        <w:t>For more information, please contact:</w:t>
      </w:r>
    </w:p>
    <w:p w:rsidR="006078D1" w:rsidRPr="00257AF5" w:rsidRDefault="006078D1" w:rsidP="006078D1">
      <w:pPr>
        <w:jc w:val="both"/>
        <w:rPr>
          <w:sz w:val="24"/>
        </w:rPr>
      </w:pPr>
    </w:p>
    <w:p w:rsidR="006078D1" w:rsidRPr="00257AF5" w:rsidRDefault="006078D1" w:rsidP="006078D1">
      <w:pPr>
        <w:jc w:val="both"/>
        <w:rPr>
          <w:b/>
          <w:sz w:val="24"/>
        </w:rPr>
      </w:pPr>
      <w:r w:rsidRPr="00257AF5">
        <w:rPr>
          <w:b/>
          <w:sz w:val="24"/>
        </w:rPr>
        <w:t>Karen Grahl</w:t>
      </w:r>
    </w:p>
    <w:p w:rsidR="006078D1" w:rsidRPr="00257AF5" w:rsidRDefault="006078D1" w:rsidP="006078D1">
      <w:pPr>
        <w:jc w:val="both"/>
        <w:rPr>
          <w:b/>
          <w:sz w:val="24"/>
        </w:rPr>
      </w:pPr>
      <w:r w:rsidRPr="00257AF5">
        <w:rPr>
          <w:b/>
          <w:sz w:val="24"/>
        </w:rPr>
        <w:t>Department of Human Genetics</w:t>
      </w:r>
    </w:p>
    <w:p w:rsidR="006078D1" w:rsidRPr="00257AF5" w:rsidRDefault="009F3D86" w:rsidP="006078D1">
      <w:pPr>
        <w:jc w:val="both"/>
        <w:rPr>
          <w:b/>
          <w:sz w:val="24"/>
        </w:rPr>
      </w:pPr>
      <w:r>
        <w:rPr>
          <w:b/>
          <w:sz w:val="24"/>
        </w:rPr>
        <w:t>4909</w:t>
      </w:r>
      <w:r w:rsidRPr="00257AF5">
        <w:rPr>
          <w:b/>
          <w:sz w:val="24"/>
        </w:rPr>
        <w:t xml:space="preserve"> </w:t>
      </w:r>
      <w:r w:rsidR="006078D1" w:rsidRPr="00257AF5">
        <w:rPr>
          <w:b/>
          <w:sz w:val="24"/>
        </w:rPr>
        <w:t>Buhl, SPC 5618</w:t>
      </w:r>
    </w:p>
    <w:p w:rsidR="006078D1" w:rsidRPr="00257AF5" w:rsidRDefault="006078D1" w:rsidP="006078D1">
      <w:pPr>
        <w:jc w:val="both"/>
        <w:rPr>
          <w:b/>
          <w:sz w:val="24"/>
        </w:rPr>
      </w:pPr>
      <w:r w:rsidRPr="00257AF5">
        <w:rPr>
          <w:b/>
          <w:sz w:val="24"/>
        </w:rPr>
        <w:t>(734) 764-5490</w:t>
      </w:r>
    </w:p>
    <w:p w:rsidR="006078D1" w:rsidRPr="00257AF5" w:rsidRDefault="006078D1" w:rsidP="006078D1">
      <w:pPr>
        <w:jc w:val="both"/>
        <w:rPr>
          <w:sz w:val="24"/>
        </w:rPr>
      </w:pPr>
      <w:r w:rsidRPr="00257AF5">
        <w:rPr>
          <w:b/>
          <w:sz w:val="24"/>
        </w:rPr>
        <w:t>kgrahl@umich.edu</w:t>
      </w:r>
    </w:p>
    <w:p w:rsidR="006078D1" w:rsidRPr="00257AF5" w:rsidRDefault="006078D1" w:rsidP="006078D1">
      <w:pPr>
        <w:jc w:val="both"/>
        <w:rPr>
          <w:sz w:val="24"/>
        </w:rPr>
      </w:pPr>
    </w:p>
    <w:p w:rsidR="006078D1" w:rsidRPr="00257AF5" w:rsidRDefault="006078D1" w:rsidP="006078D1">
      <w:pPr>
        <w:jc w:val="both"/>
        <w:rPr>
          <w:sz w:val="24"/>
        </w:rPr>
      </w:pPr>
    </w:p>
    <w:p w:rsidR="006078D1" w:rsidRPr="00257AF5" w:rsidRDefault="006078D1" w:rsidP="006078D1">
      <w:pPr>
        <w:jc w:val="both"/>
        <w:rPr>
          <w:b/>
          <w:sz w:val="24"/>
        </w:rPr>
      </w:pPr>
      <w:r w:rsidRPr="00257AF5">
        <w:rPr>
          <w:b/>
          <w:sz w:val="24"/>
        </w:rPr>
        <w:t>Department representatives to the Executive Committee:</w:t>
      </w:r>
    </w:p>
    <w:p w:rsidR="006078D1" w:rsidRPr="00257AF5" w:rsidRDefault="006078D1" w:rsidP="006078D1">
      <w:pPr>
        <w:jc w:val="both"/>
        <w:rPr>
          <w:sz w:val="24"/>
        </w:rPr>
      </w:pPr>
    </w:p>
    <w:p w:rsidR="006078D1" w:rsidRPr="00257AF5" w:rsidRDefault="006078D1" w:rsidP="006078D1">
      <w:pPr>
        <w:jc w:val="both"/>
        <w:rPr>
          <w:sz w:val="24"/>
        </w:rPr>
      </w:pPr>
      <w:r>
        <w:rPr>
          <w:sz w:val="24"/>
        </w:rPr>
        <w:t xml:space="preserve">Biological </w:t>
      </w:r>
      <w:r w:rsidRPr="006C34B8">
        <w:rPr>
          <w:sz w:val="24"/>
        </w:rPr>
        <w:t>Chemistry, Audrey Seasholtz</w:t>
      </w:r>
    </w:p>
    <w:p w:rsidR="006078D1" w:rsidRPr="00257AF5" w:rsidRDefault="006078D1" w:rsidP="006078D1">
      <w:pPr>
        <w:jc w:val="both"/>
        <w:rPr>
          <w:sz w:val="24"/>
        </w:rPr>
      </w:pPr>
      <w:r w:rsidRPr="00257AF5">
        <w:rPr>
          <w:sz w:val="24"/>
        </w:rPr>
        <w:t xml:space="preserve">Ecology &amp; Evolutionary Biology, </w:t>
      </w:r>
      <w:r w:rsidR="009F3D86">
        <w:rPr>
          <w:sz w:val="24"/>
        </w:rPr>
        <w:t>Timothy James</w:t>
      </w:r>
    </w:p>
    <w:p w:rsidR="006078D1" w:rsidRPr="00257AF5" w:rsidRDefault="006078D1" w:rsidP="006078D1">
      <w:pPr>
        <w:jc w:val="both"/>
        <w:rPr>
          <w:sz w:val="24"/>
        </w:rPr>
      </w:pPr>
      <w:r w:rsidRPr="00257AF5">
        <w:rPr>
          <w:sz w:val="24"/>
        </w:rPr>
        <w:t xml:space="preserve">Human Genetics, </w:t>
      </w:r>
      <w:r>
        <w:rPr>
          <w:sz w:val="24"/>
        </w:rPr>
        <w:t xml:space="preserve">Tony </w:t>
      </w:r>
      <w:proofErr w:type="spellStart"/>
      <w:r>
        <w:rPr>
          <w:sz w:val="24"/>
        </w:rPr>
        <w:t>Antonellis</w:t>
      </w:r>
      <w:proofErr w:type="spellEnd"/>
    </w:p>
    <w:p w:rsidR="006078D1" w:rsidRPr="00257AF5" w:rsidRDefault="006078D1" w:rsidP="006078D1">
      <w:pPr>
        <w:jc w:val="both"/>
        <w:rPr>
          <w:sz w:val="24"/>
        </w:rPr>
      </w:pPr>
      <w:r w:rsidRPr="00257AF5">
        <w:rPr>
          <w:sz w:val="24"/>
        </w:rPr>
        <w:t>Microbiology</w:t>
      </w:r>
      <w:r w:rsidR="009F3D86">
        <w:rPr>
          <w:sz w:val="24"/>
        </w:rPr>
        <w:t xml:space="preserve"> &amp; </w:t>
      </w:r>
      <w:r w:rsidRPr="00257AF5">
        <w:rPr>
          <w:sz w:val="24"/>
        </w:rPr>
        <w:t xml:space="preserve">Immunology, </w:t>
      </w:r>
      <w:r w:rsidR="009F3D86">
        <w:rPr>
          <w:sz w:val="24"/>
        </w:rPr>
        <w:t xml:space="preserve">Christiane </w:t>
      </w:r>
      <w:proofErr w:type="spellStart"/>
      <w:r w:rsidR="009F3D86">
        <w:rPr>
          <w:sz w:val="24"/>
        </w:rPr>
        <w:t>Wobus</w:t>
      </w:r>
      <w:proofErr w:type="spellEnd"/>
    </w:p>
    <w:p w:rsidR="006078D1" w:rsidRPr="00257AF5" w:rsidRDefault="006078D1" w:rsidP="006078D1">
      <w:pPr>
        <w:jc w:val="both"/>
        <w:rPr>
          <w:sz w:val="24"/>
        </w:rPr>
      </w:pPr>
      <w:r w:rsidRPr="00257AF5">
        <w:rPr>
          <w:sz w:val="24"/>
        </w:rPr>
        <w:t xml:space="preserve">Molecular, Cellular &amp; Developmental Biology, John </w:t>
      </w:r>
      <w:proofErr w:type="spellStart"/>
      <w:r w:rsidRPr="00257AF5">
        <w:rPr>
          <w:sz w:val="24"/>
        </w:rPr>
        <w:t>Schiefelbein</w:t>
      </w:r>
      <w:proofErr w:type="spellEnd"/>
    </w:p>
    <w:p w:rsidR="006078D1" w:rsidRPr="00257AF5" w:rsidRDefault="006078D1" w:rsidP="006078D1">
      <w:pPr>
        <w:jc w:val="both"/>
        <w:rPr>
          <w:sz w:val="24"/>
        </w:rPr>
      </w:pPr>
      <w:r w:rsidRPr="00257AF5">
        <w:rPr>
          <w:sz w:val="24"/>
        </w:rPr>
        <w:t>Pharmacology, Paul Hollenberg</w:t>
      </w:r>
    </w:p>
    <w:p w:rsidR="006078D1" w:rsidRPr="00257AF5" w:rsidRDefault="006078D1" w:rsidP="006078D1">
      <w:pPr>
        <w:jc w:val="both"/>
        <w:rPr>
          <w:sz w:val="24"/>
        </w:rPr>
      </w:pPr>
    </w:p>
    <w:p w:rsidR="006078D1" w:rsidRPr="00257AF5" w:rsidRDefault="006078D1" w:rsidP="006078D1">
      <w:pPr>
        <w:jc w:val="both"/>
        <w:rPr>
          <w:sz w:val="24"/>
        </w:rPr>
      </w:pPr>
      <w:r w:rsidRPr="00257AF5">
        <w:rPr>
          <w:sz w:val="24"/>
        </w:rPr>
        <w:t xml:space="preserve">Student representatives, </w:t>
      </w:r>
      <w:r>
        <w:rPr>
          <w:sz w:val="24"/>
        </w:rPr>
        <w:t xml:space="preserve">Christina </w:t>
      </w:r>
      <w:proofErr w:type="spellStart"/>
      <w:r>
        <w:rPr>
          <w:sz w:val="24"/>
        </w:rPr>
        <w:t>Vallianatos</w:t>
      </w:r>
      <w:proofErr w:type="spellEnd"/>
      <w:r w:rsidR="009F3D86">
        <w:rPr>
          <w:sz w:val="24"/>
        </w:rPr>
        <w:t xml:space="preserve"> and Alyssa Kruger</w:t>
      </w:r>
    </w:p>
    <w:p w:rsidR="006078D1" w:rsidRPr="00257AF5" w:rsidRDefault="006078D1" w:rsidP="006078D1">
      <w:pPr>
        <w:jc w:val="both"/>
        <w:rPr>
          <w:sz w:val="24"/>
        </w:rPr>
      </w:pPr>
    </w:p>
    <w:p w:rsidR="006078D1" w:rsidRPr="00257AF5" w:rsidRDefault="006078D1" w:rsidP="006078D1">
      <w:pPr>
        <w:jc w:val="both"/>
        <w:rPr>
          <w:sz w:val="24"/>
        </w:rPr>
      </w:pPr>
      <w:r w:rsidRPr="00257AF5">
        <w:rPr>
          <w:sz w:val="24"/>
        </w:rPr>
        <w:t xml:space="preserve">Program Director, </w:t>
      </w:r>
      <w:r>
        <w:rPr>
          <w:sz w:val="24"/>
        </w:rPr>
        <w:t>John Moran</w:t>
      </w:r>
      <w:r w:rsidRPr="00257AF5">
        <w:rPr>
          <w:sz w:val="24"/>
        </w:rPr>
        <w:t>, Department of Human Genetics</w:t>
      </w:r>
    </w:p>
    <w:p w:rsidR="006078D1" w:rsidRPr="00257AF5" w:rsidRDefault="006078D1" w:rsidP="006078D1">
      <w:pPr>
        <w:jc w:val="both"/>
        <w:rPr>
          <w:sz w:val="24"/>
        </w:rPr>
      </w:pPr>
      <w:r w:rsidRPr="00257AF5">
        <w:rPr>
          <w:sz w:val="24"/>
        </w:rPr>
        <w:t xml:space="preserve">Co-Director, </w:t>
      </w:r>
      <w:r>
        <w:rPr>
          <w:sz w:val="24"/>
        </w:rPr>
        <w:t xml:space="preserve">Anthony </w:t>
      </w:r>
      <w:proofErr w:type="spellStart"/>
      <w:r>
        <w:rPr>
          <w:sz w:val="24"/>
        </w:rPr>
        <w:t>Antonellis</w:t>
      </w:r>
      <w:proofErr w:type="spellEnd"/>
      <w:r w:rsidRPr="00257AF5">
        <w:rPr>
          <w:sz w:val="24"/>
        </w:rPr>
        <w:t>, Department of Human Genetics</w:t>
      </w:r>
    </w:p>
    <w:p w:rsidR="002042F7" w:rsidRDefault="002042F7"/>
    <w:sectPr w:rsidR="002042F7" w:rsidSect="00A71657">
      <w:footerReference w:type="default" r:id="rId8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607" w:rsidRDefault="00781607" w:rsidP="004849BC">
      <w:r>
        <w:separator/>
      </w:r>
    </w:p>
  </w:endnote>
  <w:endnote w:type="continuationSeparator" w:id="0">
    <w:p w:rsidR="00781607" w:rsidRDefault="00781607" w:rsidP="00484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657" w:rsidRDefault="00A71657" w:rsidP="008B6786">
    <w:pPr>
      <w:pStyle w:val="Footer"/>
    </w:pPr>
  </w:p>
  <w:p w:rsidR="00AC4BC8" w:rsidRPr="008B6786" w:rsidRDefault="004849BC" w:rsidP="008B6786">
    <w:pPr>
      <w:pStyle w:val="Footer"/>
    </w:pPr>
    <w:r>
      <w:t>5/09/16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607" w:rsidRDefault="00781607" w:rsidP="004849BC">
      <w:r>
        <w:separator/>
      </w:r>
    </w:p>
  </w:footnote>
  <w:footnote w:type="continuationSeparator" w:id="0">
    <w:p w:rsidR="00781607" w:rsidRDefault="00781607" w:rsidP="004849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045E0"/>
    <w:multiLevelType w:val="hybridMultilevel"/>
    <w:tmpl w:val="F8020DE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D362AFB"/>
    <w:multiLevelType w:val="hybridMultilevel"/>
    <w:tmpl w:val="B1BE7700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8D1"/>
    <w:rsid w:val="001348CB"/>
    <w:rsid w:val="002042F7"/>
    <w:rsid w:val="002648F4"/>
    <w:rsid w:val="004849BC"/>
    <w:rsid w:val="004F2FA6"/>
    <w:rsid w:val="006078D1"/>
    <w:rsid w:val="0062389A"/>
    <w:rsid w:val="00781607"/>
    <w:rsid w:val="007B5144"/>
    <w:rsid w:val="007D2DBD"/>
    <w:rsid w:val="008A6319"/>
    <w:rsid w:val="008F7F34"/>
    <w:rsid w:val="009117EC"/>
    <w:rsid w:val="009F3D86"/>
    <w:rsid w:val="00A71657"/>
    <w:rsid w:val="00DA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8D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6078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078D1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849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9BC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8D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6078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078D1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849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9B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Hospital and Health Systems</Company>
  <LinksUpToDate>false</LinksUpToDate>
  <CharactersWithSpaces>4467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Grahl, Karen</dc:creator>
  <cp:lastModifiedBy>Grahl, Karen</cp:lastModifiedBy>
  <cp:revision>8</cp:revision>
  <dcterms:created xsi:type="dcterms:W3CDTF">2016-05-09T16:12:00Z</dcterms:created>
  <dcterms:modified xsi:type="dcterms:W3CDTF">2016-05-09T20:35:00Z</dcterms:modified>
</cp:coreProperties>
</file>