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0E1277" w14:textId="4413F1DA" w:rsidR="008E295B" w:rsidRDefault="008E295B">
      <w:pPr>
        <w:rPr>
          <w:b/>
        </w:rPr>
      </w:pPr>
      <w:bookmarkStart w:id="0" w:name="_GoBack"/>
      <w:bookmarkEnd w:id="0"/>
      <w:r w:rsidRPr="008E295B">
        <w:rPr>
          <w:b/>
        </w:rPr>
        <w:t xml:space="preserve">Microbiota predict </w:t>
      </w:r>
      <w:r w:rsidRPr="008E295B">
        <w:rPr>
          <w:b/>
          <w:i/>
        </w:rPr>
        <w:t xml:space="preserve">Clostridium </w:t>
      </w:r>
      <w:proofErr w:type="spellStart"/>
      <w:r w:rsidRPr="008E295B">
        <w:rPr>
          <w:b/>
          <w:i/>
        </w:rPr>
        <w:t>difficile</w:t>
      </w:r>
      <w:proofErr w:type="spellEnd"/>
      <w:r w:rsidR="00555F36">
        <w:rPr>
          <w:b/>
        </w:rPr>
        <w:t xml:space="preserve"> severity in </w:t>
      </w:r>
      <w:r w:rsidRPr="008E295B">
        <w:rPr>
          <w:b/>
        </w:rPr>
        <w:t>germ-free mice</w:t>
      </w:r>
      <w:r w:rsidR="00555F36">
        <w:rPr>
          <w:b/>
        </w:rPr>
        <w:t xml:space="preserve"> colonized with human feces</w:t>
      </w:r>
    </w:p>
    <w:p w14:paraId="429C63B0" w14:textId="500DBC99" w:rsidR="008A2FA1" w:rsidRDefault="008A2FA1" w:rsidP="00946E7D">
      <w:r>
        <w:t xml:space="preserve">Kaitlin J Flynn*, Nicholas </w:t>
      </w:r>
      <w:proofErr w:type="spellStart"/>
      <w:r>
        <w:t>Lesniak</w:t>
      </w:r>
      <w:proofErr w:type="spellEnd"/>
      <w:r>
        <w:t xml:space="preserve">*, </w:t>
      </w:r>
      <w:proofErr w:type="spellStart"/>
      <w:r>
        <w:t>Alyxandr</w:t>
      </w:r>
      <w:r w:rsidR="0039170F">
        <w:t>ia</w:t>
      </w:r>
      <w:proofErr w:type="spellEnd"/>
      <w:r w:rsidR="0039170F">
        <w:t xml:space="preserve"> M. Schubert, </w:t>
      </w:r>
      <w:proofErr w:type="spellStart"/>
      <w:r w:rsidR="0039170F">
        <w:t>Hamide</w:t>
      </w:r>
      <w:proofErr w:type="spellEnd"/>
      <w:r w:rsidR="0039170F">
        <w:t xml:space="preserve"> </w:t>
      </w:r>
      <w:proofErr w:type="spellStart"/>
      <w:r w:rsidR="0039170F">
        <w:t>Sinani</w:t>
      </w:r>
      <w:proofErr w:type="spellEnd"/>
      <w:r w:rsidR="0039170F">
        <w:t>,</w:t>
      </w:r>
      <w:r>
        <w:t xml:space="preserve"> </w:t>
      </w:r>
      <w:r w:rsidRPr="00946E7D">
        <w:rPr>
          <w:highlight w:val="yellow"/>
        </w:rPr>
        <w:t>anyone-else</w:t>
      </w:r>
      <w:r w:rsidR="00946E7D">
        <w:rPr>
          <w:highlight w:val="yellow"/>
        </w:rPr>
        <w:t>-ERIN-people</w:t>
      </w:r>
      <w:proofErr w:type="gramStart"/>
      <w:r w:rsidR="000E58B3">
        <w:rPr>
          <w:highlight w:val="yellow"/>
        </w:rPr>
        <w:t>?</w:t>
      </w:r>
      <w:r w:rsidR="007C6134" w:rsidRPr="00946E7D">
        <w:rPr>
          <w:highlight w:val="yellow"/>
        </w:rPr>
        <w:t>,</w:t>
      </w:r>
      <w:proofErr w:type="gramEnd"/>
      <w:r w:rsidR="007C6134">
        <w:t xml:space="preserve"> </w:t>
      </w:r>
      <w:r>
        <w:t xml:space="preserve">Patrick D. </w:t>
      </w:r>
      <w:proofErr w:type="spellStart"/>
      <w:r>
        <w:t>Schloss</w:t>
      </w:r>
      <w:proofErr w:type="spellEnd"/>
    </w:p>
    <w:p w14:paraId="6CC878BD" w14:textId="6AF86668" w:rsidR="008A2FA1" w:rsidRPr="008A4B94" w:rsidRDefault="00C212B9" w:rsidP="008A4B94">
      <w:pPr>
        <w:spacing w:line="480" w:lineRule="auto"/>
      </w:pPr>
      <w:r w:rsidRPr="00C212B9">
        <w:rPr>
          <w:b/>
          <w:sz w:val="32"/>
          <w:szCs w:val="32"/>
          <w:u w:val="single"/>
        </w:rPr>
        <w:t>Figures</w:t>
      </w:r>
    </w:p>
    <w:p w14:paraId="0B4CE9A1" w14:textId="6EC0CEC1" w:rsidR="008E295B" w:rsidRPr="005F6085" w:rsidRDefault="008E295B">
      <w:pPr>
        <w:rPr>
          <w:b/>
        </w:rPr>
      </w:pPr>
      <w:r w:rsidRPr="008E295B">
        <w:rPr>
          <w:b/>
        </w:rPr>
        <w:t xml:space="preserve">Figure 1: Germ-free mice inoculated with human feces as a model for </w:t>
      </w:r>
      <w:r w:rsidRPr="008E295B">
        <w:rPr>
          <w:b/>
          <w:i/>
        </w:rPr>
        <w:t xml:space="preserve">C. </w:t>
      </w:r>
      <w:proofErr w:type="spellStart"/>
      <w:r w:rsidRPr="008E295B">
        <w:rPr>
          <w:b/>
          <w:i/>
        </w:rPr>
        <w:t>difficile</w:t>
      </w:r>
      <w:proofErr w:type="spellEnd"/>
      <w:r w:rsidRPr="008E295B">
        <w:rPr>
          <w:b/>
        </w:rPr>
        <w:t xml:space="preserve"> infection </w:t>
      </w:r>
      <w:r w:rsidR="005F6085">
        <w:tab/>
      </w:r>
      <w:r w:rsidR="005F6085">
        <w:tab/>
      </w:r>
    </w:p>
    <w:p w14:paraId="0B506BD0" w14:textId="105AD415" w:rsidR="00C212B9" w:rsidRDefault="005F6085">
      <w:pPr>
        <w:rPr>
          <w:noProof/>
          <w:lang w:eastAsia="en-US"/>
        </w:rPr>
      </w:pPr>
      <w:r>
        <w:rPr>
          <w:noProof/>
          <w:lang w:eastAsia="en-US"/>
        </w:rPr>
        <w:drawing>
          <wp:inline distT="0" distB="0" distL="0" distR="0" wp14:anchorId="1F36EE3F" wp14:editId="44C35418">
            <wp:extent cx="3657600" cy="845751"/>
            <wp:effectExtent l="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1222" cy="846588"/>
                    </a:xfrm>
                    <a:prstGeom prst="rect">
                      <a:avLst/>
                    </a:prstGeom>
                    <a:noFill/>
                    <a:ln>
                      <a:noFill/>
                    </a:ln>
                  </pic:spPr>
                </pic:pic>
              </a:graphicData>
            </a:graphic>
          </wp:inline>
        </w:drawing>
      </w:r>
      <w:r w:rsidR="00C212B9">
        <w:rPr>
          <w:noProof/>
          <w:lang w:eastAsia="en-US"/>
        </w:rPr>
        <w:t xml:space="preserve">      </w:t>
      </w:r>
      <w:r w:rsidR="00C212B9" w:rsidRPr="00C212B9">
        <w:rPr>
          <w:noProof/>
          <w:lang w:eastAsia="en-US"/>
        </w:rPr>
        <w:drawing>
          <wp:inline distT="0" distB="0" distL="0" distR="0" wp14:anchorId="6E4A67E9" wp14:editId="7BDC82E8">
            <wp:extent cx="2629744" cy="1638300"/>
            <wp:effectExtent l="0" t="0" r="12065"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30741" cy="1638921"/>
                    </a:xfrm>
                    <a:prstGeom prst="rect">
                      <a:avLst/>
                    </a:prstGeom>
                    <a:noFill/>
                    <a:ln>
                      <a:noFill/>
                    </a:ln>
                  </pic:spPr>
                </pic:pic>
              </a:graphicData>
            </a:graphic>
          </wp:inline>
        </w:drawing>
      </w:r>
    </w:p>
    <w:p w14:paraId="34ED1B4B" w14:textId="1F5EADFC" w:rsidR="001452A6" w:rsidRDefault="00503D30">
      <w:r>
        <w:rPr>
          <w:b/>
          <w:noProof/>
          <w:lang w:eastAsia="en-US"/>
        </w:rPr>
        <w:drawing>
          <wp:inline distT="0" distB="0" distL="0" distR="0" wp14:anchorId="0E455040" wp14:editId="14246777">
            <wp:extent cx="4701201" cy="2120900"/>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873" cy="2121654"/>
                    </a:xfrm>
                    <a:prstGeom prst="rect">
                      <a:avLst/>
                    </a:prstGeom>
                    <a:noFill/>
                    <a:ln>
                      <a:noFill/>
                    </a:ln>
                  </pic:spPr>
                </pic:pic>
              </a:graphicData>
            </a:graphic>
          </wp:inline>
        </w:drawing>
      </w:r>
    </w:p>
    <w:p w14:paraId="13C1E9DE" w14:textId="77777777" w:rsidR="00503D30" w:rsidRPr="00CD605D" w:rsidRDefault="001452A6" w:rsidP="00503D30">
      <w:r>
        <w:t xml:space="preserve">Figure 1.  </w:t>
      </w:r>
      <w:r w:rsidRPr="001452A6">
        <w:t xml:space="preserve">Germ-free mice inoculated with human feces as a model for </w:t>
      </w:r>
      <w:r w:rsidRPr="001452A6">
        <w:rPr>
          <w:i/>
        </w:rPr>
        <w:t xml:space="preserve">C. </w:t>
      </w:r>
      <w:proofErr w:type="spellStart"/>
      <w:r w:rsidRPr="001452A6">
        <w:rPr>
          <w:i/>
        </w:rPr>
        <w:t>difficile</w:t>
      </w:r>
      <w:proofErr w:type="spellEnd"/>
      <w:r w:rsidRPr="001452A6">
        <w:t xml:space="preserve"> infection</w:t>
      </w:r>
      <w:r w:rsidR="00CD605D">
        <w:t xml:space="preserve">. A) Stool was collected from 16 healthy, diarrheal and CDI patients and inoculated into 3-4 germ-free mice per donor by oral gavage. After allowing the community to stabilize for 14 days, mice were orally </w:t>
      </w:r>
      <w:proofErr w:type="spellStart"/>
      <w:r w:rsidR="00CD605D">
        <w:t>gavaged</w:t>
      </w:r>
      <w:proofErr w:type="spellEnd"/>
      <w:r w:rsidR="00CD605D">
        <w:t xml:space="preserve"> with 100 spores of </w:t>
      </w:r>
      <w:r w:rsidR="00CD605D">
        <w:rPr>
          <w:i/>
        </w:rPr>
        <w:t xml:space="preserve">C. </w:t>
      </w:r>
      <w:proofErr w:type="spellStart"/>
      <w:r w:rsidR="00CD605D">
        <w:rPr>
          <w:i/>
        </w:rPr>
        <w:t>difficile</w:t>
      </w:r>
      <w:proofErr w:type="spellEnd"/>
      <w:r w:rsidR="00CD605D">
        <w:t xml:space="preserve"> strain 431. Weight and stool CFU was monitored for up to 10 days post infection. </w:t>
      </w:r>
      <w:r w:rsidR="00C212B9">
        <w:t xml:space="preserve">B) NMDS ordination of donor stool communities prior to inoculating mice. Each point represents one donor and donors are colored by clinical diagnosis. </w:t>
      </w:r>
      <w:r w:rsidR="00503D30">
        <w:t xml:space="preserve">C) NDMS ordination of the stool communities on day 0. Each symbol represents one mouse and is colored by donor. Circles represent mice that survived the 10 days of infection and triangles represent those who suffered severe disease. </w:t>
      </w:r>
    </w:p>
    <w:p w14:paraId="77CF3CBB" w14:textId="05FD66E7" w:rsidR="00C238DD" w:rsidRDefault="00C238DD"/>
    <w:p w14:paraId="63A6D38D" w14:textId="58E9FEE7" w:rsidR="00C238DD" w:rsidRPr="00677B7E" w:rsidRDefault="00C212B9">
      <w:pPr>
        <w:rPr>
          <w:color w:val="C0504D" w:themeColor="accent2"/>
        </w:rPr>
      </w:pPr>
      <w:r w:rsidRPr="00677B7E">
        <w:rPr>
          <w:color w:val="C0504D" w:themeColor="accent2"/>
        </w:rPr>
        <w:t>Figure to dos:</w:t>
      </w:r>
      <w:r w:rsidRPr="00677B7E">
        <w:rPr>
          <w:color w:val="C0504D" w:themeColor="accent2"/>
        </w:rPr>
        <w:br/>
      </w:r>
      <w:r w:rsidR="00677B7E" w:rsidRPr="00677B7E">
        <w:rPr>
          <w:color w:val="C0504D" w:themeColor="accent2"/>
        </w:rPr>
        <w:t xml:space="preserve">A) Consider making this timeline a bit more streamlined/using R like </w:t>
      </w:r>
      <w:proofErr w:type="spellStart"/>
      <w:r w:rsidR="00677B7E" w:rsidRPr="00677B7E">
        <w:rPr>
          <w:color w:val="C0504D" w:themeColor="accent2"/>
        </w:rPr>
        <w:t>Jenior’s</w:t>
      </w:r>
      <w:proofErr w:type="spellEnd"/>
      <w:r w:rsidR="00677B7E" w:rsidRPr="00677B7E">
        <w:rPr>
          <w:color w:val="C0504D" w:themeColor="accent2"/>
        </w:rPr>
        <w:t xml:space="preserve"> timelines look</w:t>
      </w:r>
    </w:p>
    <w:p w14:paraId="5BCCA7A3" w14:textId="3AF06AC4" w:rsidR="00677B7E" w:rsidRDefault="00677B7E">
      <w:pPr>
        <w:rPr>
          <w:color w:val="C0504D" w:themeColor="accent2"/>
        </w:rPr>
      </w:pPr>
      <w:r w:rsidRPr="00677B7E">
        <w:rPr>
          <w:color w:val="C0504D" w:themeColor="accent2"/>
        </w:rPr>
        <w:t>B) Do ADONIS to show no differences or mantel test, re</w:t>
      </w:r>
      <w:r>
        <w:rPr>
          <w:color w:val="C0504D" w:themeColor="accent2"/>
        </w:rPr>
        <w:t xml:space="preserve">port value on figure or in text? </w:t>
      </w:r>
      <w:r w:rsidR="002176A6">
        <w:rPr>
          <w:color w:val="C0504D" w:themeColor="accent2"/>
        </w:rPr>
        <w:t xml:space="preserve"> Make sure these are done with 2D NMDS files and not 3D***</w:t>
      </w:r>
    </w:p>
    <w:p w14:paraId="271DEEE8" w14:textId="77777777" w:rsidR="00503D30" w:rsidRPr="00677B7E" w:rsidRDefault="00503D30" w:rsidP="00503D30">
      <w:pPr>
        <w:rPr>
          <w:color w:val="C0504D" w:themeColor="accent2"/>
        </w:rPr>
      </w:pPr>
      <w:r>
        <w:rPr>
          <w:color w:val="C0504D" w:themeColor="accent2"/>
        </w:rPr>
        <w:t xml:space="preserve">C) Do mantel test for correlation of distances between severe/mild. Change legend to be mild/severe. Decide if colors are distinguishable enough (I think they are) </w:t>
      </w:r>
    </w:p>
    <w:p w14:paraId="46627AA2" w14:textId="77777777" w:rsidR="00677B7E" w:rsidRDefault="00677B7E">
      <w:pPr>
        <w:rPr>
          <w:color w:val="C0504D" w:themeColor="accent2"/>
        </w:rPr>
      </w:pPr>
    </w:p>
    <w:p w14:paraId="62A7DBB9" w14:textId="55480130" w:rsidR="008E295B" w:rsidRPr="00677B7E" w:rsidRDefault="008E295B">
      <w:pPr>
        <w:rPr>
          <w:color w:val="C0504D" w:themeColor="accent2"/>
        </w:rPr>
      </w:pPr>
      <w:r w:rsidRPr="008E295B">
        <w:rPr>
          <w:b/>
        </w:rPr>
        <w:t>Figure 2</w:t>
      </w:r>
      <w:r>
        <w:rPr>
          <w:b/>
        </w:rPr>
        <w:t xml:space="preserve">. </w:t>
      </w:r>
      <w:r>
        <w:rPr>
          <w:b/>
          <w:i/>
        </w:rPr>
        <w:t xml:space="preserve">C. </w:t>
      </w:r>
      <w:proofErr w:type="spellStart"/>
      <w:proofErr w:type="gramStart"/>
      <w:r>
        <w:rPr>
          <w:b/>
          <w:i/>
        </w:rPr>
        <w:t>difficile</w:t>
      </w:r>
      <w:proofErr w:type="spellEnd"/>
      <w:proofErr w:type="gramEnd"/>
      <w:r>
        <w:rPr>
          <w:b/>
        </w:rPr>
        <w:t xml:space="preserve"> infection dynamics</w:t>
      </w:r>
    </w:p>
    <w:p w14:paraId="6ADAD727" w14:textId="48708302" w:rsidR="00C238DD" w:rsidRDefault="008E295B">
      <w:pPr>
        <w:rPr>
          <w:b/>
        </w:rPr>
      </w:pPr>
      <w:r>
        <w:rPr>
          <w:b/>
        </w:rPr>
        <w:t xml:space="preserve">        </w:t>
      </w:r>
      <w:r w:rsidR="008012C2">
        <w:rPr>
          <w:b/>
          <w:noProof/>
          <w:lang w:eastAsia="en-US"/>
        </w:rPr>
        <w:drawing>
          <wp:inline distT="0" distB="0" distL="0" distR="0" wp14:anchorId="2E65EADF" wp14:editId="7A2E36E9">
            <wp:extent cx="6400800" cy="2261507"/>
            <wp:effectExtent l="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169" cy="2261991"/>
                    </a:xfrm>
                    <a:prstGeom prst="rect">
                      <a:avLst/>
                    </a:prstGeom>
                    <a:noFill/>
                    <a:ln>
                      <a:noFill/>
                    </a:ln>
                  </pic:spPr>
                </pic:pic>
              </a:graphicData>
            </a:graphic>
          </wp:inline>
        </w:drawing>
      </w:r>
    </w:p>
    <w:p w14:paraId="38EB5E4A" w14:textId="4E3B1F4F" w:rsidR="008012C2" w:rsidRPr="00CD605D" w:rsidRDefault="000A3B46" w:rsidP="008012C2">
      <w:r w:rsidRPr="000A3B46">
        <w:t xml:space="preserve">Figure 2. </w:t>
      </w:r>
      <w:r w:rsidRPr="000A3B46">
        <w:rPr>
          <w:i/>
        </w:rPr>
        <w:t xml:space="preserve">C. </w:t>
      </w:r>
      <w:proofErr w:type="spellStart"/>
      <w:proofErr w:type="gramStart"/>
      <w:r w:rsidRPr="000A3B46">
        <w:rPr>
          <w:i/>
        </w:rPr>
        <w:t>difficile</w:t>
      </w:r>
      <w:proofErr w:type="spellEnd"/>
      <w:proofErr w:type="gramEnd"/>
      <w:r w:rsidRPr="000A3B46">
        <w:t xml:space="preserve"> infection dynamics. </w:t>
      </w:r>
      <w:r>
        <w:t xml:space="preserve">A) </w:t>
      </w:r>
      <w:r>
        <w:rPr>
          <w:i/>
        </w:rPr>
        <w:t xml:space="preserve">C. </w:t>
      </w:r>
      <w:proofErr w:type="spellStart"/>
      <w:r>
        <w:rPr>
          <w:i/>
        </w:rPr>
        <w:t>difficile</w:t>
      </w:r>
      <w:proofErr w:type="spellEnd"/>
      <w:r>
        <w:t xml:space="preserve"> CFU was enumerated by plating of mouse stool pellets daily. Each point represents a mouse and th</w:t>
      </w:r>
      <w:r w:rsidR="009C42FC">
        <w:t xml:space="preserve">e lines represent the median (?) of all </w:t>
      </w:r>
      <w:r>
        <w:t>cage</w:t>
      </w:r>
      <w:r w:rsidR="009C42FC">
        <w:t>s</w:t>
      </w:r>
      <w:r w:rsidR="00003D63">
        <w:t xml:space="preserve"> and error bars are interquartile ranges</w:t>
      </w:r>
      <w:r>
        <w:t xml:space="preserve">. Red lines and points correspond to mice that succumbed to severe </w:t>
      </w:r>
      <w:proofErr w:type="gramStart"/>
      <w:r>
        <w:t>disease,</w:t>
      </w:r>
      <w:proofErr w:type="gramEnd"/>
      <w:r>
        <w:t xml:space="preserve"> black lines and points correspond to mice that had mild or no disease. B) Mouse weights were recorded daily percent weight l</w:t>
      </w:r>
      <w:r w:rsidR="00003D63">
        <w:t xml:space="preserve">oss calculated for each mouse. </w:t>
      </w:r>
      <w:r w:rsidR="009C42FC">
        <w:t>Data presented as the median (?)</w:t>
      </w:r>
      <w:r>
        <w:t xml:space="preserve"> of mice in each cage. Mice that succumbed to severe infection typically lost a significant amount of weight by day 1 or 2 post infection. Red lines correspond to severely ill mice, black to mice with mild disease. </w:t>
      </w:r>
    </w:p>
    <w:p w14:paraId="06F7A98B" w14:textId="59FD72AB" w:rsidR="000A3B46" w:rsidRDefault="00677B7E">
      <w:pPr>
        <w:rPr>
          <w:color w:val="C0504D" w:themeColor="accent2"/>
        </w:rPr>
      </w:pPr>
      <w:r>
        <w:rPr>
          <w:color w:val="C0504D" w:themeColor="accent2"/>
        </w:rPr>
        <w:t xml:space="preserve">Figure to dos: </w:t>
      </w:r>
    </w:p>
    <w:p w14:paraId="6B24E4DB" w14:textId="0BC0AF7A" w:rsidR="00677B7E" w:rsidRDefault="00677B7E">
      <w:pPr>
        <w:rPr>
          <w:color w:val="C0504D" w:themeColor="accent2"/>
        </w:rPr>
      </w:pPr>
      <w:r>
        <w:rPr>
          <w:color w:val="C0504D" w:themeColor="accent2"/>
        </w:rPr>
        <w:t>A + B) Decide if these are the final values/error we want to represent, add back mild/severe legend</w:t>
      </w:r>
    </w:p>
    <w:p w14:paraId="416A0214" w14:textId="77777777" w:rsidR="00503D30" w:rsidRDefault="00503D30" w:rsidP="00677B7E">
      <w:pPr>
        <w:rPr>
          <w:b/>
        </w:rPr>
      </w:pPr>
    </w:p>
    <w:p w14:paraId="6BC74F30" w14:textId="77777777" w:rsidR="00503D30" w:rsidRDefault="00503D30" w:rsidP="00677B7E">
      <w:pPr>
        <w:rPr>
          <w:b/>
        </w:rPr>
      </w:pPr>
    </w:p>
    <w:p w14:paraId="36C00B8A" w14:textId="77777777" w:rsidR="00503D30" w:rsidRDefault="00503D30" w:rsidP="00677B7E">
      <w:pPr>
        <w:rPr>
          <w:b/>
        </w:rPr>
      </w:pPr>
    </w:p>
    <w:p w14:paraId="448DD893" w14:textId="77777777" w:rsidR="00503D30" w:rsidRDefault="00503D30" w:rsidP="00677B7E">
      <w:pPr>
        <w:rPr>
          <w:b/>
        </w:rPr>
      </w:pPr>
    </w:p>
    <w:p w14:paraId="3D6D51A7" w14:textId="77777777" w:rsidR="00503D30" w:rsidRDefault="00503D30" w:rsidP="00677B7E">
      <w:pPr>
        <w:rPr>
          <w:b/>
        </w:rPr>
      </w:pPr>
    </w:p>
    <w:p w14:paraId="69BF3A19" w14:textId="77777777" w:rsidR="00503D30" w:rsidRDefault="00503D30" w:rsidP="00677B7E">
      <w:pPr>
        <w:rPr>
          <w:b/>
        </w:rPr>
      </w:pPr>
    </w:p>
    <w:p w14:paraId="52B988D0" w14:textId="77777777" w:rsidR="00503D30" w:rsidRDefault="00503D30" w:rsidP="00677B7E">
      <w:pPr>
        <w:rPr>
          <w:b/>
        </w:rPr>
      </w:pPr>
    </w:p>
    <w:p w14:paraId="27B8B15C" w14:textId="77777777" w:rsidR="00503D30" w:rsidRDefault="00503D30" w:rsidP="00677B7E">
      <w:pPr>
        <w:rPr>
          <w:b/>
        </w:rPr>
      </w:pPr>
    </w:p>
    <w:p w14:paraId="51A3A643" w14:textId="77777777" w:rsidR="00503D30" w:rsidRDefault="00503D30" w:rsidP="00677B7E">
      <w:pPr>
        <w:rPr>
          <w:b/>
        </w:rPr>
      </w:pPr>
    </w:p>
    <w:p w14:paraId="742E227A" w14:textId="77777777" w:rsidR="00503D30" w:rsidRDefault="00503D30" w:rsidP="00677B7E">
      <w:pPr>
        <w:rPr>
          <w:b/>
        </w:rPr>
      </w:pPr>
    </w:p>
    <w:p w14:paraId="4CE4A17F" w14:textId="77777777" w:rsidR="00503D30" w:rsidRDefault="00503D30" w:rsidP="00677B7E">
      <w:pPr>
        <w:rPr>
          <w:b/>
        </w:rPr>
      </w:pPr>
    </w:p>
    <w:p w14:paraId="2E3C3269" w14:textId="77777777" w:rsidR="00503D30" w:rsidRDefault="00503D30" w:rsidP="00677B7E">
      <w:pPr>
        <w:rPr>
          <w:b/>
        </w:rPr>
      </w:pPr>
    </w:p>
    <w:p w14:paraId="48A68AC4" w14:textId="77777777" w:rsidR="00503D30" w:rsidRDefault="00503D30" w:rsidP="00677B7E">
      <w:pPr>
        <w:rPr>
          <w:b/>
        </w:rPr>
      </w:pPr>
    </w:p>
    <w:p w14:paraId="2F710774" w14:textId="77777777" w:rsidR="00503D30" w:rsidRDefault="00503D30" w:rsidP="00677B7E">
      <w:pPr>
        <w:rPr>
          <w:b/>
        </w:rPr>
      </w:pPr>
    </w:p>
    <w:p w14:paraId="0329592A" w14:textId="77777777" w:rsidR="00503D30" w:rsidRDefault="00503D30" w:rsidP="00677B7E">
      <w:pPr>
        <w:rPr>
          <w:b/>
        </w:rPr>
      </w:pPr>
    </w:p>
    <w:p w14:paraId="1420BA68" w14:textId="2BC216B2" w:rsidR="00677B7E" w:rsidRPr="008E295B" w:rsidRDefault="00B8152A" w:rsidP="00677B7E">
      <w:pPr>
        <w:rPr>
          <w:b/>
        </w:rPr>
      </w:pPr>
      <w:r>
        <w:rPr>
          <w:b/>
        </w:rPr>
        <w:t>Figure 3</w:t>
      </w:r>
      <w:r w:rsidR="00677B7E">
        <w:rPr>
          <w:b/>
        </w:rPr>
        <w:t xml:space="preserve">. Microbial community on day 0 predicts future </w:t>
      </w:r>
      <w:r w:rsidR="00677B7E">
        <w:rPr>
          <w:b/>
          <w:i/>
        </w:rPr>
        <w:t xml:space="preserve">C. </w:t>
      </w:r>
      <w:proofErr w:type="spellStart"/>
      <w:r w:rsidR="00677B7E">
        <w:rPr>
          <w:b/>
          <w:i/>
        </w:rPr>
        <w:t>difficile</w:t>
      </w:r>
      <w:proofErr w:type="spellEnd"/>
      <w:r w:rsidR="00677B7E">
        <w:rPr>
          <w:b/>
        </w:rPr>
        <w:t xml:space="preserve"> CFU</w:t>
      </w:r>
    </w:p>
    <w:p w14:paraId="469BE932" w14:textId="329E4DCA" w:rsidR="00677B7E" w:rsidRDefault="009C42FC" w:rsidP="00677B7E">
      <w:pPr>
        <w:rPr>
          <w:b/>
        </w:rPr>
      </w:pPr>
      <w:r>
        <w:rPr>
          <w:rFonts w:ascii="Helvetica" w:hAnsi="Helvetica" w:cs="Helvetica"/>
          <w:noProof/>
          <w:lang w:eastAsia="en-US"/>
        </w:rPr>
        <w:drawing>
          <wp:inline distT="0" distB="0" distL="0" distR="0" wp14:anchorId="4292DCDC" wp14:editId="069155C4">
            <wp:extent cx="5029200" cy="5029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5029200"/>
                    </a:xfrm>
                    <a:prstGeom prst="rect">
                      <a:avLst/>
                    </a:prstGeom>
                    <a:noFill/>
                    <a:ln>
                      <a:noFill/>
                    </a:ln>
                  </pic:spPr>
                </pic:pic>
              </a:graphicData>
            </a:graphic>
          </wp:inline>
        </w:drawing>
      </w:r>
    </w:p>
    <w:p w14:paraId="1F71F1D2" w14:textId="15C7EC2E" w:rsidR="00B8152A" w:rsidRDefault="00B8152A" w:rsidP="00B8152A">
      <w:r>
        <w:t xml:space="preserve">Figure 3. </w:t>
      </w:r>
      <w:proofErr w:type="gramStart"/>
      <w:r>
        <w:t xml:space="preserve">Random Forest prediction of </w:t>
      </w:r>
      <w:r>
        <w:rPr>
          <w:i/>
        </w:rPr>
        <w:t xml:space="preserve">C. </w:t>
      </w:r>
      <w:proofErr w:type="spellStart"/>
      <w:r>
        <w:rPr>
          <w:i/>
        </w:rPr>
        <w:t>difficile</w:t>
      </w:r>
      <w:proofErr w:type="spellEnd"/>
      <w:r>
        <w:t xml:space="preserve"> colonization level.</w:t>
      </w:r>
      <w:proofErr w:type="gramEnd"/>
      <w:r>
        <w:t xml:space="preserve"> A) </w:t>
      </w:r>
      <w:r w:rsidR="00D63A26">
        <w:t xml:space="preserve">Day 0 microbial community members above 1% relative abundance were used to predict median log10 CFU of </w:t>
      </w:r>
      <w:r w:rsidR="00D63A26">
        <w:rPr>
          <w:i/>
        </w:rPr>
        <w:t xml:space="preserve">C. </w:t>
      </w:r>
      <w:proofErr w:type="spellStart"/>
      <w:r w:rsidR="00D63A26">
        <w:rPr>
          <w:i/>
        </w:rPr>
        <w:t>difficile</w:t>
      </w:r>
      <w:proofErr w:type="spellEnd"/>
      <w:r w:rsidR="00D63A26">
        <w:t xml:space="preserve"> after colonization. OTUs were chosen such that they were not predictive of cage or donor</w:t>
      </w:r>
      <w:r>
        <w:t xml:space="preserve">. Each point is a mouse colored by cage. B) Partial dependency plots of the top six predictive OTUs. Line </w:t>
      </w:r>
      <w:proofErr w:type="spellStart"/>
      <w:r>
        <w:t>displats</w:t>
      </w:r>
      <w:proofErr w:type="spellEnd"/>
      <w:r>
        <w:t xml:space="preserve"> the partial dependence of log10 CFU on the relative abundance of each predictive OUT. Each median log10 CFU is plotted against its relative abundance for each predictive OTU. </w:t>
      </w:r>
    </w:p>
    <w:p w14:paraId="6263FC97" w14:textId="77777777" w:rsidR="00D63A26" w:rsidRDefault="00D63A26" w:rsidP="00D63A26">
      <w:pPr>
        <w:rPr>
          <w:color w:val="C0504D" w:themeColor="accent2"/>
        </w:rPr>
      </w:pPr>
      <w:r>
        <w:rPr>
          <w:color w:val="C0504D" w:themeColor="accent2"/>
        </w:rPr>
        <w:t>Figure to-dos</w:t>
      </w:r>
    </w:p>
    <w:p w14:paraId="2F29BD4B" w14:textId="72FA369D" w:rsidR="00D63A26" w:rsidRDefault="00D63A26" w:rsidP="00A97CED">
      <w:pPr>
        <w:rPr>
          <w:color w:val="C0504D" w:themeColor="accent2"/>
        </w:rPr>
      </w:pPr>
      <w:r>
        <w:rPr>
          <w:color w:val="C0504D" w:themeColor="accent2"/>
        </w:rPr>
        <w:t>A</w:t>
      </w:r>
      <w:r w:rsidRPr="00D63A26">
        <w:rPr>
          <w:color w:val="C0504D" w:themeColor="accent2"/>
        </w:rPr>
        <w:t xml:space="preserve">) </w:t>
      </w:r>
      <w:proofErr w:type="gramStart"/>
      <w:r w:rsidRPr="00D63A26">
        <w:rPr>
          <w:color w:val="C0504D" w:themeColor="accent2"/>
        </w:rPr>
        <w:t>make</w:t>
      </w:r>
      <w:proofErr w:type="gramEnd"/>
      <w:r w:rsidRPr="00D63A26">
        <w:rPr>
          <w:color w:val="C0504D" w:themeColor="accent2"/>
        </w:rPr>
        <w:t xml:space="preserve"> points bigger, probably entire plot can be smaller</w:t>
      </w:r>
      <w:r w:rsidR="00A97CED">
        <w:rPr>
          <w:color w:val="C0504D" w:themeColor="accent2"/>
        </w:rPr>
        <w:t xml:space="preserve">, </w:t>
      </w:r>
      <w:r w:rsidRPr="00D63A26">
        <w:rPr>
          <w:color w:val="C0504D" w:themeColor="accent2"/>
        </w:rPr>
        <w:t>B)New partial dependency representation/graph style? Nick</w:t>
      </w:r>
    </w:p>
    <w:p w14:paraId="76740997" w14:textId="7324036C" w:rsidR="00091906" w:rsidRDefault="00091906" w:rsidP="00D63A26">
      <w:pPr>
        <w:pStyle w:val="ListParagraph"/>
        <w:ind w:left="0"/>
        <w:rPr>
          <w:color w:val="C0504D" w:themeColor="accent2"/>
        </w:rPr>
      </w:pPr>
      <w:r>
        <w:rPr>
          <w:color w:val="C0504D" w:themeColor="accent2"/>
        </w:rPr>
        <w:t>Meeting notes 12/5:</w:t>
      </w:r>
    </w:p>
    <w:p w14:paraId="5E9E1F4F" w14:textId="5F155F62" w:rsidR="00091906" w:rsidRDefault="00091906" w:rsidP="00091906">
      <w:pPr>
        <w:pStyle w:val="ListParagraph"/>
        <w:numPr>
          <w:ilvl w:val="0"/>
          <w:numId w:val="7"/>
        </w:numPr>
        <w:rPr>
          <w:color w:val="C0504D" w:themeColor="accent2"/>
        </w:rPr>
      </w:pPr>
      <w:proofErr w:type="gramStart"/>
      <w:r>
        <w:rPr>
          <w:color w:val="C0504D" w:themeColor="accent2"/>
        </w:rPr>
        <w:t>don’t</w:t>
      </w:r>
      <w:proofErr w:type="gramEnd"/>
      <w:r>
        <w:rPr>
          <w:color w:val="C0504D" w:themeColor="accent2"/>
        </w:rPr>
        <w:t xml:space="preserve"> use term steady state</w:t>
      </w:r>
    </w:p>
    <w:p w14:paraId="6F123C1A" w14:textId="1AD09CBD" w:rsidR="00091906" w:rsidRDefault="005D0893" w:rsidP="00091906">
      <w:pPr>
        <w:pStyle w:val="ListParagraph"/>
        <w:numPr>
          <w:ilvl w:val="0"/>
          <w:numId w:val="7"/>
        </w:numPr>
        <w:rPr>
          <w:color w:val="C0504D" w:themeColor="accent2"/>
        </w:rPr>
      </w:pPr>
      <w:proofErr w:type="gramStart"/>
      <w:r>
        <w:rPr>
          <w:color w:val="C0504D" w:themeColor="accent2"/>
        </w:rPr>
        <w:t>model</w:t>
      </w:r>
      <w:proofErr w:type="gramEnd"/>
      <w:r>
        <w:rPr>
          <w:color w:val="C0504D" w:themeColor="accent2"/>
        </w:rPr>
        <w:t xml:space="preserve"> optimization- </w:t>
      </w:r>
      <w:proofErr w:type="spellStart"/>
      <w:r>
        <w:rPr>
          <w:color w:val="C0504D" w:themeColor="accent2"/>
        </w:rPr>
        <w:t>ntrees</w:t>
      </w:r>
      <w:proofErr w:type="spellEnd"/>
      <w:r>
        <w:rPr>
          <w:color w:val="C0504D" w:themeColor="accent2"/>
        </w:rPr>
        <w:t xml:space="preserve">, </w:t>
      </w:r>
      <w:proofErr w:type="spellStart"/>
      <w:r>
        <w:rPr>
          <w:color w:val="C0504D" w:themeColor="accent2"/>
        </w:rPr>
        <w:t>etc</w:t>
      </w:r>
      <w:proofErr w:type="spellEnd"/>
    </w:p>
    <w:p w14:paraId="23BFE426" w14:textId="7F933C0D" w:rsidR="005D0893" w:rsidRDefault="005D0893" w:rsidP="00091906">
      <w:pPr>
        <w:pStyle w:val="ListParagraph"/>
        <w:numPr>
          <w:ilvl w:val="0"/>
          <w:numId w:val="7"/>
        </w:numPr>
        <w:rPr>
          <w:color w:val="C0504D" w:themeColor="accent2"/>
        </w:rPr>
      </w:pPr>
      <w:proofErr w:type="gramStart"/>
      <w:r>
        <w:rPr>
          <w:color w:val="C0504D" w:themeColor="accent2"/>
        </w:rPr>
        <w:t>if</w:t>
      </w:r>
      <w:proofErr w:type="gramEnd"/>
      <w:r>
        <w:rPr>
          <w:color w:val="C0504D" w:themeColor="accent2"/>
        </w:rPr>
        <w:t xml:space="preserve"> only show one model, show OM-LOO (most conservative) </w:t>
      </w:r>
    </w:p>
    <w:p w14:paraId="39A976AC" w14:textId="45701CCD" w:rsidR="00A97CED" w:rsidRDefault="00A97CED" w:rsidP="00091906">
      <w:pPr>
        <w:pStyle w:val="ListParagraph"/>
        <w:numPr>
          <w:ilvl w:val="0"/>
          <w:numId w:val="7"/>
        </w:numPr>
        <w:rPr>
          <w:color w:val="C0504D" w:themeColor="accent2"/>
        </w:rPr>
      </w:pPr>
      <w:r>
        <w:rPr>
          <w:color w:val="C0504D" w:themeColor="accent2"/>
        </w:rPr>
        <w:t>Partial dependency plots: for 4 of them they are correlated features</w:t>
      </w:r>
    </w:p>
    <w:p w14:paraId="790DC534" w14:textId="62DC5D53" w:rsidR="00A97CED" w:rsidRDefault="00A97CED" w:rsidP="00091906">
      <w:pPr>
        <w:pStyle w:val="ListParagraph"/>
        <w:numPr>
          <w:ilvl w:val="0"/>
          <w:numId w:val="7"/>
        </w:numPr>
        <w:rPr>
          <w:color w:val="C0504D" w:themeColor="accent2"/>
        </w:rPr>
      </w:pPr>
      <w:r>
        <w:rPr>
          <w:color w:val="C0504D" w:themeColor="accent2"/>
        </w:rPr>
        <w:t>Entire model in A is built on 6 OTUs, Nick builds correlation network first, then builds model on 6</w:t>
      </w:r>
      <w:r w:rsidR="003726F2">
        <w:rPr>
          <w:color w:val="C0504D" w:themeColor="accent2"/>
        </w:rPr>
        <w:t>, could be hurting the model though by being too stringent (picked via importance in caret package)</w:t>
      </w:r>
    </w:p>
    <w:p w14:paraId="70A0F3ED" w14:textId="6AED3647" w:rsidR="003D480E" w:rsidRDefault="003D480E" w:rsidP="00091906">
      <w:pPr>
        <w:pStyle w:val="ListParagraph"/>
        <w:numPr>
          <w:ilvl w:val="0"/>
          <w:numId w:val="7"/>
        </w:numPr>
        <w:rPr>
          <w:color w:val="C0504D" w:themeColor="accent2"/>
        </w:rPr>
      </w:pPr>
      <w:r>
        <w:rPr>
          <w:color w:val="C0504D" w:themeColor="accent2"/>
        </w:rPr>
        <w:t xml:space="preserve">But by picking 6 </w:t>
      </w:r>
      <w:r w:rsidR="003A1540">
        <w:rPr>
          <w:color w:val="C0504D" w:themeColor="accent2"/>
        </w:rPr>
        <w:t>does that affect</w:t>
      </w:r>
      <w:r>
        <w:rPr>
          <w:color w:val="C0504D" w:themeColor="accent2"/>
        </w:rPr>
        <w:t xml:space="preserve"> model, is model different depending upon correlated OTU that we use?</w:t>
      </w:r>
    </w:p>
    <w:p w14:paraId="2CEF2ADF" w14:textId="71013E9C" w:rsidR="003A1540" w:rsidRDefault="003A1540" w:rsidP="00091906">
      <w:pPr>
        <w:pStyle w:val="ListParagraph"/>
        <w:numPr>
          <w:ilvl w:val="0"/>
          <w:numId w:val="7"/>
        </w:numPr>
        <w:rPr>
          <w:color w:val="C0504D" w:themeColor="accent2"/>
        </w:rPr>
      </w:pPr>
      <w:r>
        <w:rPr>
          <w:color w:val="C0504D" w:themeColor="accent2"/>
        </w:rPr>
        <w:t xml:space="preserve">Build model on </w:t>
      </w:r>
      <w:r w:rsidRPr="003A1540">
        <w:rPr>
          <w:b/>
          <w:bCs/>
          <w:color w:val="C0504D" w:themeColor="accent2"/>
        </w:rPr>
        <w:t>all</w:t>
      </w:r>
      <w:r>
        <w:rPr>
          <w:color w:val="C0504D" w:themeColor="accent2"/>
        </w:rPr>
        <w:t xml:space="preserve"> data all mice, then test if </w:t>
      </w:r>
      <w:proofErr w:type="spellStart"/>
      <w:r>
        <w:rPr>
          <w:color w:val="C0504D" w:themeColor="accent2"/>
        </w:rPr>
        <w:t>overfit</w:t>
      </w:r>
      <w:proofErr w:type="spellEnd"/>
      <w:r>
        <w:rPr>
          <w:color w:val="C0504D" w:themeColor="accent2"/>
        </w:rPr>
        <w:t xml:space="preserve"> with OM-LOO</w:t>
      </w:r>
      <w:r w:rsidR="0012591F">
        <w:rPr>
          <w:color w:val="C0504D" w:themeColor="accent2"/>
        </w:rPr>
        <w:t>.</w:t>
      </w:r>
    </w:p>
    <w:p w14:paraId="57F87083" w14:textId="74DA6A74" w:rsidR="0012591F" w:rsidRDefault="0012591F" w:rsidP="00091906">
      <w:pPr>
        <w:pStyle w:val="ListParagraph"/>
        <w:numPr>
          <w:ilvl w:val="0"/>
          <w:numId w:val="7"/>
        </w:numPr>
        <w:rPr>
          <w:color w:val="C0504D" w:themeColor="accent2"/>
        </w:rPr>
      </w:pPr>
      <w:r>
        <w:rPr>
          <w:color w:val="C0504D" w:themeColor="accent2"/>
        </w:rPr>
        <w:t>M1- build on all OTUs (300 OTUs)</w:t>
      </w:r>
    </w:p>
    <w:p w14:paraId="4ABB8827" w14:textId="1E342303" w:rsidR="0012591F" w:rsidRDefault="0012591F" w:rsidP="00091906">
      <w:pPr>
        <w:pStyle w:val="ListParagraph"/>
        <w:numPr>
          <w:ilvl w:val="0"/>
          <w:numId w:val="7"/>
        </w:numPr>
        <w:rPr>
          <w:color w:val="C0504D" w:themeColor="accent2"/>
        </w:rPr>
      </w:pPr>
      <w:r>
        <w:rPr>
          <w:color w:val="C0504D" w:themeColor="accent2"/>
        </w:rPr>
        <w:t xml:space="preserve">M2- all OTUS +donor +cage—do we get donor and cage out as being predictive? If yes, can affect </w:t>
      </w:r>
      <w:proofErr w:type="spellStart"/>
      <w:r>
        <w:rPr>
          <w:color w:val="C0504D" w:themeColor="accent2"/>
        </w:rPr>
        <w:t>overfit</w:t>
      </w:r>
      <w:proofErr w:type="spellEnd"/>
      <w:r>
        <w:rPr>
          <w:color w:val="C0504D" w:themeColor="accent2"/>
        </w:rPr>
        <w:t xml:space="preserve">. If not, throw it out and don’t worry about that. </w:t>
      </w:r>
    </w:p>
    <w:p w14:paraId="2E2394A1" w14:textId="285587B7" w:rsidR="00475A6E" w:rsidRDefault="00475A6E" w:rsidP="00091906">
      <w:pPr>
        <w:pStyle w:val="ListParagraph"/>
        <w:numPr>
          <w:ilvl w:val="0"/>
          <w:numId w:val="7"/>
        </w:numPr>
        <w:rPr>
          <w:color w:val="C0504D" w:themeColor="accent2"/>
        </w:rPr>
      </w:pPr>
      <w:r>
        <w:rPr>
          <w:color w:val="C0504D" w:themeColor="accent2"/>
        </w:rPr>
        <w:t>M3 – uncorrelated</w:t>
      </w:r>
    </w:p>
    <w:p w14:paraId="6C546279" w14:textId="41DB5F91" w:rsidR="00475A6E" w:rsidRDefault="00475A6E" w:rsidP="00091906">
      <w:pPr>
        <w:pStyle w:val="ListParagraph"/>
        <w:numPr>
          <w:ilvl w:val="0"/>
          <w:numId w:val="7"/>
        </w:numPr>
        <w:rPr>
          <w:color w:val="C0504D" w:themeColor="accent2"/>
        </w:rPr>
      </w:pPr>
      <w:r>
        <w:rPr>
          <w:color w:val="C0504D" w:themeColor="accent2"/>
        </w:rPr>
        <w:t>M4 – uncorrelated + cage + donor</w:t>
      </w:r>
    </w:p>
    <w:p w14:paraId="478ACC59" w14:textId="333615C8" w:rsidR="00F03368" w:rsidRDefault="00F03368" w:rsidP="00091906">
      <w:pPr>
        <w:pStyle w:val="ListParagraph"/>
        <w:numPr>
          <w:ilvl w:val="0"/>
          <w:numId w:val="7"/>
        </w:numPr>
        <w:rPr>
          <w:color w:val="C0504D" w:themeColor="accent2"/>
        </w:rPr>
      </w:pPr>
      <w:r>
        <w:rPr>
          <w:color w:val="C0504D" w:themeColor="accent2"/>
        </w:rPr>
        <w:t xml:space="preserve">Do 1 and 3 differ in output? If no, use M1, easier to interpret. Then compare </w:t>
      </w:r>
      <w:proofErr w:type="spellStart"/>
      <w:r>
        <w:rPr>
          <w:color w:val="C0504D" w:themeColor="accent2"/>
        </w:rPr>
        <w:t>vs</w:t>
      </w:r>
      <w:proofErr w:type="spellEnd"/>
      <w:r>
        <w:rPr>
          <w:color w:val="C0504D" w:themeColor="accent2"/>
        </w:rPr>
        <w:t xml:space="preserve"> cage/donor models</w:t>
      </w:r>
    </w:p>
    <w:p w14:paraId="153B5442" w14:textId="73B10C92" w:rsidR="00211F42" w:rsidRDefault="00211F42" w:rsidP="00091906">
      <w:pPr>
        <w:pStyle w:val="ListParagraph"/>
        <w:numPr>
          <w:ilvl w:val="0"/>
          <w:numId w:val="7"/>
        </w:numPr>
        <w:rPr>
          <w:color w:val="C0504D" w:themeColor="accent2"/>
        </w:rPr>
      </w:pPr>
      <w:r>
        <w:rPr>
          <w:color w:val="C0504D" w:themeColor="accent2"/>
        </w:rPr>
        <w:t xml:space="preserve">If do M1, get list of features F1. Then can create M5, use all OTUs to predict cage. M6, use all to predict donor. Is there overlap between F5, F6? </w:t>
      </w:r>
    </w:p>
    <w:p w14:paraId="26824792" w14:textId="646F8364" w:rsidR="00211F42" w:rsidRPr="00D63A26" w:rsidRDefault="00211F42" w:rsidP="00091906">
      <w:pPr>
        <w:pStyle w:val="ListParagraph"/>
        <w:numPr>
          <w:ilvl w:val="0"/>
          <w:numId w:val="7"/>
        </w:numPr>
        <w:rPr>
          <w:color w:val="C0504D" w:themeColor="accent2"/>
        </w:rPr>
      </w:pPr>
      <w:r>
        <w:rPr>
          <w:color w:val="C0504D" w:themeColor="accent2"/>
        </w:rPr>
        <w:t xml:space="preserve">Nick will build </w:t>
      </w:r>
      <w:r w:rsidR="00576609">
        <w:rPr>
          <w:color w:val="C0504D" w:themeColor="accent2"/>
        </w:rPr>
        <w:t xml:space="preserve">models, perhaps we should double check with Jenna </w:t>
      </w:r>
    </w:p>
    <w:p w14:paraId="210BF721" w14:textId="68019304" w:rsidR="00677B7E" w:rsidRPr="00B8152A" w:rsidRDefault="00677B7E"/>
    <w:p w14:paraId="63146808" w14:textId="77777777" w:rsidR="00677B7E" w:rsidRDefault="00677B7E">
      <w:pPr>
        <w:rPr>
          <w:b/>
        </w:rPr>
      </w:pPr>
    </w:p>
    <w:p w14:paraId="20E7D9D8" w14:textId="77777777" w:rsidR="00677B7E" w:rsidRDefault="00677B7E">
      <w:pPr>
        <w:rPr>
          <w:b/>
        </w:rPr>
      </w:pPr>
    </w:p>
    <w:p w14:paraId="295291BD" w14:textId="77777777" w:rsidR="00D63A26" w:rsidRDefault="00D63A26">
      <w:pPr>
        <w:rPr>
          <w:b/>
        </w:rPr>
      </w:pPr>
    </w:p>
    <w:p w14:paraId="02207B3C" w14:textId="42804F54" w:rsidR="008E295B" w:rsidRDefault="00D2218E">
      <w:pPr>
        <w:rPr>
          <w:b/>
        </w:rPr>
      </w:pPr>
      <w:r>
        <w:rPr>
          <w:b/>
        </w:rPr>
        <w:t>Figure 4</w:t>
      </w:r>
      <w:r w:rsidR="008E295B">
        <w:rPr>
          <w:b/>
        </w:rPr>
        <w:t>. Random forest predicts CDI severity from day 0 microbiome.</w:t>
      </w:r>
    </w:p>
    <w:p w14:paraId="33246F09" w14:textId="7C6E28F8" w:rsidR="008E295B" w:rsidRDefault="009C42FC">
      <w:pPr>
        <w:rPr>
          <w:b/>
        </w:rPr>
      </w:pPr>
      <w:r>
        <w:rPr>
          <w:rFonts w:ascii="Helvetica" w:hAnsi="Helvetica" w:cs="Helvetica"/>
          <w:noProof/>
          <w:lang w:eastAsia="en-US"/>
        </w:rPr>
        <w:drawing>
          <wp:inline distT="0" distB="0" distL="0" distR="0" wp14:anchorId="1DB3AFB6" wp14:editId="04803DF2">
            <wp:extent cx="5257800" cy="525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5257800"/>
                    </a:xfrm>
                    <a:prstGeom prst="rect">
                      <a:avLst/>
                    </a:prstGeom>
                    <a:noFill/>
                    <a:ln>
                      <a:noFill/>
                    </a:ln>
                  </pic:spPr>
                </pic:pic>
              </a:graphicData>
            </a:graphic>
          </wp:inline>
        </w:drawing>
      </w:r>
    </w:p>
    <w:p w14:paraId="17C475A1" w14:textId="46B51F2E" w:rsidR="008E295B" w:rsidRPr="00A7593D" w:rsidRDefault="00D2218E">
      <w:r>
        <w:t>Figure 4</w:t>
      </w:r>
      <w:r w:rsidR="0016796A">
        <w:t xml:space="preserve">. </w:t>
      </w:r>
      <w:proofErr w:type="gramStart"/>
      <w:r w:rsidR="00D63A26">
        <w:t>Random Forest prediction of CDI severity.</w:t>
      </w:r>
      <w:proofErr w:type="gramEnd"/>
      <w:r w:rsidR="00D63A26">
        <w:t xml:space="preserve"> Day 0 microbial community members above 1% relative abundance were used to predict disease severity. OTUs were chosen such that they were not predictive of cage or donor. Predictive classification tested via 10-fold (gray), leave-one-cage-out (purple dashed) or leave-one-mouse-out </w:t>
      </w:r>
      <w:r w:rsidR="00641CA9">
        <w:t>(blue dashed) models are display</w:t>
      </w:r>
      <w:r w:rsidR="00D63A26">
        <w:t xml:space="preserve">ed in A). B) Partial dependency plots of most predictive OTUs. Line displays the partial dependence of log10 CFU on OTU relative abundance. Points are the OTU relative abundance of each mouse colored by outcome (red, severe, black, mild). </w:t>
      </w:r>
    </w:p>
    <w:p w14:paraId="66E1654C" w14:textId="534153FF" w:rsidR="008E295B" w:rsidRPr="00677B7E" w:rsidRDefault="00677B7E">
      <w:pPr>
        <w:rPr>
          <w:color w:val="C0504D" w:themeColor="accent2"/>
        </w:rPr>
      </w:pPr>
      <w:r w:rsidRPr="00677B7E">
        <w:rPr>
          <w:color w:val="C0504D" w:themeColor="accent2"/>
        </w:rPr>
        <w:t>Figure to –dos</w:t>
      </w:r>
    </w:p>
    <w:p w14:paraId="6CE33A90" w14:textId="23175A66" w:rsidR="00677B7E" w:rsidRPr="00677B7E" w:rsidRDefault="00677B7E">
      <w:pPr>
        <w:rPr>
          <w:color w:val="C0504D" w:themeColor="accent2"/>
        </w:rPr>
      </w:pPr>
      <w:r w:rsidRPr="00677B7E">
        <w:rPr>
          <w:color w:val="C0504D" w:themeColor="accent2"/>
        </w:rPr>
        <w:t xml:space="preserve">A) </w:t>
      </w:r>
      <w:proofErr w:type="gramStart"/>
      <w:r w:rsidR="00D63A26">
        <w:rPr>
          <w:color w:val="C0504D" w:themeColor="accent2"/>
        </w:rPr>
        <w:t>decide</w:t>
      </w:r>
      <w:proofErr w:type="gramEnd"/>
      <w:r w:rsidR="00D63A26">
        <w:rPr>
          <w:color w:val="C0504D" w:themeColor="accent2"/>
        </w:rPr>
        <w:t xml:space="preserve"> on final models to present</w:t>
      </w:r>
    </w:p>
    <w:p w14:paraId="0C404052" w14:textId="51F3C575" w:rsidR="00677B7E" w:rsidRDefault="00677B7E">
      <w:pPr>
        <w:rPr>
          <w:color w:val="C0504D" w:themeColor="accent2"/>
        </w:rPr>
      </w:pPr>
      <w:r w:rsidRPr="00677B7E">
        <w:rPr>
          <w:color w:val="C0504D" w:themeColor="accent2"/>
        </w:rPr>
        <w:t xml:space="preserve">B) </w:t>
      </w:r>
      <w:proofErr w:type="gramStart"/>
      <w:r w:rsidR="00D63A26">
        <w:rPr>
          <w:color w:val="C0504D" w:themeColor="accent2"/>
        </w:rPr>
        <w:t>new</w:t>
      </w:r>
      <w:proofErr w:type="gramEnd"/>
      <w:r w:rsidR="00D63A26">
        <w:rPr>
          <w:color w:val="C0504D" w:themeColor="accent2"/>
        </w:rPr>
        <w:t xml:space="preserve"> partial dependency plots/format, Nick? </w:t>
      </w:r>
    </w:p>
    <w:p w14:paraId="62328713" w14:textId="77777777" w:rsidR="00E92ADD" w:rsidRDefault="009A3FDF">
      <w:pPr>
        <w:rPr>
          <w:color w:val="C0504D" w:themeColor="accent2"/>
        </w:rPr>
      </w:pPr>
      <w:r>
        <w:rPr>
          <w:color w:val="C0504D" w:themeColor="accent2"/>
        </w:rPr>
        <w:t>Do all OTUs into this predictive model, but then cage and donor are going to predict severity</w:t>
      </w:r>
      <w:r w:rsidR="00E92ADD">
        <w:rPr>
          <w:color w:val="C0504D" w:themeColor="accent2"/>
        </w:rPr>
        <w:t xml:space="preserve">. </w:t>
      </w:r>
    </w:p>
    <w:p w14:paraId="18202EE7" w14:textId="38CA1EF9" w:rsidR="009A3FDF" w:rsidRPr="00677B7E" w:rsidRDefault="00E92ADD">
      <w:pPr>
        <w:rPr>
          <w:color w:val="C0504D" w:themeColor="accent2"/>
        </w:rPr>
      </w:pPr>
      <w:r>
        <w:rPr>
          <w:color w:val="C0504D" w:themeColor="accent2"/>
        </w:rPr>
        <w:t>Or what happens when you do 1 mouse LOO with all OTUs?</w:t>
      </w:r>
      <w:r w:rsidR="009A3FDF">
        <w:rPr>
          <w:color w:val="C0504D" w:themeColor="accent2"/>
        </w:rPr>
        <w:t xml:space="preserve"> </w:t>
      </w:r>
    </w:p>
    <w:p w14:paraId="6FF7FD35" w14:textId="2ECB04AE" w:rsidR="008E295B" w:rsidRDefault="00A92E88">
      <w:pPr>
        <w:rPr>
          <w:b/>
        </w:rPr>
      </w:pPr>
      <w:proofErr w:type="gramStart"/>
      <w:r>
        <w:rPr>
          <w:b/>
        </w:rPr>
        <w:t>One mouse- training</w:t>
      </w:r>
      <w:proofErr w:type="gramEnd"/>
      <w:r>
        <w:rPr>
          <w:b/>
        </w:rPr>
        <w:t xml:space="preserve"> on single mouse per cage</w:t>
      </w:r>
    </w:p>
    <w:p w14:paraId="501ACA2D" w14:textId="1146F213" w:rsidR="00A92E88" w:rsidRDefault="00A92E88">
      <w:pPr>
        <w:rPr>
          <w:b/>
        </w:rPr>
      </w:pPr>
      <w:r>
        <w:rPr>
          <w:b/>
        </w:rPr>
        <w:t>Leave one source out- leave one donor out</w:t>
      </w:r>
      <w:proofErr w:type="gramStart"/>
      <w:r>
        <w:rPr>
          <w:b/>
        </w:rPr>
        <w:t>,  train</w:t>
      </w:r>
      <w:proofErr w:type="gramEnd"/>
      <w:r>
        <w:rPr>
          <w:b/>
        </w:rPr>
        <w:t xml:space="preserve"> with only 15 sources</w:t>
      </w:r>
    </w:p>
    <w:p w14:paraId="6E857784" w14:textId="67A8E358" w:rsidR="00A92E88" w:rsidRDefault="00A92E88">
      <w:pPr>
        <w:rPr>
          <w:b/>
        </w:rPr>
      </w:pPr>
      <w:r>
        <w:rPr>
          <w:b/>
        </w:rPr>
        <w:t xml:space="preserve">Leave 2 out- leave out 2 donors </w:t>
      </w:r>
    </w:p>
    <w:p w14:paraId="13C52116" w14:textId="77777777" w:rsidR="00A92E88" w:rsidRDefault="00A92E88">
      <w:pPr>
        <w:rPr>
          <w:b/>
        </w:rPr>
      </w:pPr>
    </w:p>
    <w:p w14:paraId="501E7746" w14:textId="44779D60" w:rsidR="008E295B" w:rsidRDefault="008E295B">
      <w:pPr>
        <w:rPr>
          <w:b/>
        </w:rPr>
      </w:pPr>
      <w:r>
        <w:rPr>
          <w:b/>
        </w:rPr>
        <w:t xml:space="preserve">Figure 5. Propensity for severe CDI is community-dependent </w:t>
      </w:r>
    </w:p>
    <w:p w14:paraId="058D360F" w14:textId="77777777" w:rsidR="00641CA9" w:rsidRDefault="008E295B">
      <w:pPr>
        <w:rPr>
          <w:b/>
        </w:rPr>
      </w:pPr>
      <w:r>
        <w:rPr>
          <w:b/>
          <w:noProof/>
          <w:lang w:eastAsia="en-US"/>
        </w:rPr>
        <w:drawing>
          <wp:inline distT="0" distB="0" distL="0" distR="0" wp14:anchorId="68B73772" wp14:editId="31C79FB9">
            <wp:extent cx="4343400" cy="3011258"/>
            <wp:effectExtent l="0" t="0" r="0" b="11430"/>
            <wp:docPr id="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8608" cy="3014869"/>
                    </a:xfrm>
                    <a:prstGeom prst="rect">
                      <a:avLst/>
                    </a:prstGeom>
                    <a:noFill/>
                    <a:ln>
                      <a:noFill/>
                    </a:ln>
                  </pic:spPr>
                </pic:pic>
              </a:graphicData>
            </a:graphic>
          </wp:inline>
        </w:drawing>
      </w:r>
      <w:r>
        <w:rPr>
          <w:b/>
        </w:rPr>
        <w:t xml:space="preserve">      </w:t>
      </w:r>
    </w:p>
    <w:p w14:paraId="3BD28E99" w14:textId="155FA36F" w:rsidR="008E295B" w:rsidRDefault="008E295B">
      <w:pPr>
        <w:rPr>
          <w:b/>
        </w:rPr>
      </w:pPr>
      <w:r>
        <w:rPr>
          <w:b/>
        </w:rPr>
        <w:t xml:space="preserve">   </w:t>
      </w:r>
      <w:r>
        <w:rPr>
          <w:b/>
          <w:noProof/>
          <w:lang w:eastAsia="en-US"/>
        </w:rPr>
        <w:drawing>
          <wp:inline distT="0" distB="0" distL="0" distR="0" wp14:anchorId="70D62CDE" wp14:editId="2A7E5FE9">
            <wp:extent cx="4241800" cy="3022890"/>
            <wp:effectExtent l="0" t="0" r="0" b="0"/>
            <wp:docPr id="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2764" cy="3023577"/>
                    </a:xfrm>
                    <a:prstGeom prst="rect">
                      <a:avLst/>
                    </a:prstGeom>
                    <a:noFill/>
                    <a:ln>
                      <a:noFill/>
                    </a:ln>
                  </pic:spPr>
                </pic:pic>
              </a:graphicData>
            </a:graphic>
          </wp:inline>
        </w:drawing>
      </w:r>
    </w:p>
    <w:p w14:paraId="248EC862" w14:textId="77777777" w:rsidR="00A254CF" w:rsidRDefault="000A3B46">
      <w:r w:rsidRPr="000A3B46">
        <w:t xml:space="preserve">Figure 5. </w:t>
      </w:r>
      <w:proofErr w:type="gramStart"/>
      <w:r w:rsidR="00092862">
        <w:t xml:space="preserve">Infection of mice with different </w:t>
      </w:r>
      <w:r w:rsidR="00092862">
        <w:rPr>
          <w:i/>
        </w:rPr>
        <w:t xml:space="preserve">C. </w:t>
      </w:r>
      <w:proofErr w:type="spellStart"/>
      <w:r w:rsidR="00092862">
        <w:rPr>
          <w:i/>
        </w:rPr>
        <w:t>difficile</w:t>
      </w:r>
      <w:proofErr w:type="spellEnd"/>
      <w:r w:rsidR="00092862">
        <w:t xml:space="preserve"> strains.</w:t>
      </w:r>
      <w:proofErr w:type="gramEnd"/>
      <w:r w:rsidR="00092862">
        <w:t xml:space="preserve"> 3 strains of </w:t>
      </w:r>
      <w:r w:rsidR="00092862">
        <w:rPr>
          <w:i/>
        </w:rPr>
        <w:t xml:space="preserve">C. </w:t>
      </w:r>
      <w:proofErr w:type="spellStart"/>
      <w:r w:rsidR="00092862">
        <w:rPr>
          <w:i/>
        </w:rPr>
        <w:t>difficile</w:t>
      </w:r>
      <w:proofErr w:type="spellEnd"/>
      <w:r w:rsidR="00092862">
        <w:t xml:space="preserve"> were used to infect mice colonized with susceptible (DA00578) or resistant (DA00369, DA00430) human donor stool. </w:t>
      </w:r>
      <w:r w:rsidR="00003D63">
        <w:t xml:space="preserve">A) </w:t>
      </w:r>
      <w:r w:rsidR="00003D63">
        <w:rPr>
          <w:i/>
        </w:rPr>
        <w:t xml:space="preserve">C. </w:t>
      </w:r>
      <w:proofErr w:type="spellStart"/>
      <w:r w:rsidR="00003D63">
        <w:rPr>
          <w:i/>
        </w:rPr>
        <w:t>difficile</w:t>
      </w:r>
      <w:proofErr w:type="spellEnd"/>
      <w:r w:rsidR="00003D63">
        <w:t xml:space="preserve"> stool CFU was enumerated over 10 days. B) Percent weight loss was calculated each day for each mouse. In both plots, each mouse is a point and lines represent the mean of each cage. </w:t>
      </w:r>
    </w:p>
    <w:p w14:paraId="166A52FD" w14:textId="561D6DE4" w:rsidR="008012C2" w:rsidRDefault="00914559">
      <w:pPr>
        <w:rPr>
          <w:color w:val="C0504D" w:themeColor="accent2"/>
        </w:rPr>
      </w:pPr>
      <w:r>
        <w:rPr>
          <w:color w:val="C0504D" w:themeColor="accent2"/>
        </w:rPr>
        <w:t>Figure to-dos:</w:t>
      </w:r>
    </w:p>
    <w:p w14:paraId="5A1E43D7" w14:textId="1F594B45" w:rsidR="00914559" w:rsidRPr="00914559" w:rsidRDefault="00914559" w:rsidP="00914559">
      <w:pPr>
        <w:pStyle w:val="ListParagraph"/>
        <w:numPr>
          <w:ilvl w:val="2"/>
          <w:numId w:val="2"/>
        </w:numPr>
        <w:rPr>
          <w:color w:val="C0504D" w:themeColor="accent2"/>
        </w:rPr>
      </w:pPr>
      <w:proofErr w:type="gramStart"/>
      <w:r w:rsidRPr="00914559">
        <w:rPr>
          <w:color w:val="C0504D" w:themeColor="accent2"/>
        </w:rPr>
        <w:t>decide</w:t>
      </w:r>
      <w:proofErr w:type="gramEnd"/>
      <w:r w:rsidRPr="00914559">
        <w:rPr>
          <w:color w:val="C0504D" w:themeColor="accent2"/>
        </w:rPr>
        <w:t xml:space="preserve"> how we want to label donors (numbers aren’t really used elsewhere)</w:t>
      </w:r>
    </w:p>
    <w:p w14:paraId="095AFA38" w14:textId="4C7929BE" w:rsidR="00914559" w:rsidRDefault="00914559" w:rsidP="00914559">
      <w:pPr>
        <w:pStyle w:val="ListParagraph"/>
        <w:numPr>
          <w:ilvl w:val="2"/>
          <w:numId w:val="2"/>
        </w:numPr>
        <w:rPr>
          <w:color w:val="C0504D" w:themeColor="accent2"/>
        </w:rPr>
      </w:pPr>
      <w:r>
        <w:rPr>
          <w:color w:val="C0504D" w:themeColor="accent2"/>
        </w:rPr>
        <w:t>Need to add lines for green points in DA00578 plots</w:t>
      </w:r>
    </w:p>
    <w:p w14:paraId="027702E5" w14:textId="3D5D0AFD" w:rsidR="006016A8" w:rsidRPr="006016A8" w:rsidRDefault="006016A8" w:rsidP="006016A8">
      <w:pPr>
        <w:rPr>
          <w:color w:val="C0504D" w:themeColor="accent2"/>
        </w:rPr>
      </w:pPr>
      <w:r>
        <w:rPr>
          <w:color w:val="C0504D" w:themeColor="accent2"/>
        </w:rPr>
        <w:t xml:space="preserve">Take this out! </w:t>
      </w:r>
    </w:p>
    <w:p w14:paraId="69144BF1" w14:textId="25BD9156" w:rsidR="008012C2" w:rsidRDefault="008012C2">
      <w:pPr>
        <w:rPr>
          <w:b/>
        </w:rPr>
      </w:pPr>
      <w:r>
        <w:rPr>
          <w:b/>
        </w:rPr>
        <w:t>Supplement</w:t>
      </w:r>
    </w:p>
    <w:p w14:paraId="5A8ECEE7" w14:textId="3675C317" w:rsidR="00A254CF" w:rsidRPr="008012C2" w:rsidRDefault="008012C2">
      <w:pPr>
        <w:rPr>
          <w:b/>
        </w:rPr>
      </w:pPr>
      <w:r>
        <w:rPr>
          <w:b/>
        </w:rPr>
        <w:t>Table S1: Mouse day 0 communities by donor genera (</w:t>
      </w:r>
      <w:proofErr w:type="spellStart"/>
      <w:r>
        <w:rPr>
          <w:b/>
        </w:rPr>
        <w:t>avg</w:t>
      </w:r>
      <w:proofErr w:type="spellEnd"/>
      <w:r>
        <w:rPr>
          <w:b/>
        </w:rPr>
        <w:t xml:space="preserve"> + </w:t>
      </w:r>
      <w:proofErr w:type="spellStart"/>
      <w:r>
        <w:rPr>
          <w:b/>
        </w:rPr>
        <w:t>stdev</w:t>
      </w:r>
      <w:proofErr w:type="spellEnd"/>
      <w:r>
        <w:rPr>
          <w:b/>
        </w:rPr>
        <w:t xml:space="preserve"> of cage) </w:t>
      </w:r>
    </w:p>
    <w:p w14:paraId="659C6BB7" w14:textId="79B63E99" w:rsidR="000A3B46" w:rsidRPr="00003D63" w:rsidRDefault="001A1146">
      <w:r>
        <w:fldChar w:fldCharType="begin"/>
      </w:r>
      <w:r>
        <w:instrText xml:space="preserve"> ADDIN EN.REFLIST </w:instrText>
      </w:r>
      <w:r>
        <w:fldChar w:fldCharType="separate"/>
      </w:r>
      <w:r>
        <w:fldChar w:fldCharType="end"/>
      </w:r>
    </w:p>
    <w:sectPr w:rsidR="000A3B46" w:rsidRPr="00003D63" w:rsidSect="00946E7D">
      <w:pgSz w:w="12240" w:h="15840"/>
      <w:pgMar w:top="720" w:right="720" w:bottom="720" w:left="72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B7D"/>
    <w:multiLevelType w:val="hybridMultilevel"/>
    <w:tmpl w:val="20AA8F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70284E4">
      <w:start w:val="1"/>
      <w:numFmt w:val="upperLetter"/>
      <w:lvlText w:val="%3)"/>
      <w:lvlJc w:val="left"/>
      <w:pPr>
        <w:ind w:left="117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0C602D"/>
    <w:multiLevelType w:val="hybridMultilevel"/>
    <w:tmpl w:val="DCCAB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C20DD5"/>
    <w:multiLevelType w:val="hybridMultilevel"/>
    <w:tmpl w:val="CB82D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03224E"/>
    <w:multiLevelType w:val="hybridMultilevel"/>
    <w:tmpl w:val="5B7ABC7E"/>
    <w:lvl w:ilvl="0" w:tplc="9398CCAC">
      <w:start w:val="2"/>
      <w:numFmt w:val="upperLetter"/>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BE615BF"/>
    <w:multiLevelType w:val="hybridMultilevel"/>
    <w:tmpl w:val="01465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F85A83"/>
    <w:multiLevelType w:val="hybridMultilevel"/>
    <w:tmpl w:val="94061F06"/>
    <w:lvl w:ilvl="0" w:tplc="EAE4F21A">
      <w:start w:val="2"/>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702EF9"/>
    <w:multiLevelType w:val="hybridMultilevel"/>
    <w:tmpl w:val="C7767C9A"/>
    <w:lvl w:ilvl="0" w:tplc="110E988C">
      <w:start w:val="2"/>
      <w:numFmt w:val="upp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I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dp05epw3spsp2esdpwpexwc5v5zpwrrpdp2&quot;&gt;Kaitlin&amp;apos;s EndNote Library&lt;record-ids&gt;&lt;item&gt;1049&lt;/item&gt;&lt;item&gt;1059&lt;/item&gt;&lt;item&gt;1063&lt;/item&gt;&lt;item&gt;1075&lt;/item&gt;&lt;item&gt;1081&lt;/item&gt;&lt;item&gt;1088&lt;/item&gt;&lt;item&gt;1093&lt;/item&gt;&lt;item&gt;1122&lt;/item&gt;&lt;item&gt;1144&lt;/item&gt;&lt;item&gt;1148&lt;/item&gt;&lt;item&gt;1149&lt;/item&gt;&lt;item&gt;1150&lt;/item&gt;&lt;item&gt;1151&lt;/item&gt;&lt;item&gt;1154&lt;/item&gt;&lt;/record-ids&gt;&lt;/item&gt;&lt;/Libraries&gt;"/>
  </w:docVars>
  <w:rsids>
    <w:rsidRoot w:val="008E295B"/>
    <w:rsid w:val="00003D63"/>
    <w:rsid w:val="00013DA9"/>
    <w:rsid w:val="0001672C"/>
    <w:rsid w:val="00033029"/>
    <w:rsid w:val="00040523"/>
    <w:rsid w:val="00053456"/>
    <w:rsid w:val="00091906"/>
    <w:rsid w:val="00092862"/>
    <w:rsid w:val="000A3B46"/>
    <w:rsid w:val="000D5CF9"/>
    <w:rsid w:val="000E58B3"/>
    <w:rsid w:val="0012591F"/>
    <w:rsid w:val="001452A6"/>
    <w:rsid w:val="001529EC"/>
    <w:rsid w:val="0016796A"/>
    <w:rsid w:val="001970D2"/>
    <w:rsid w:val="001A1146"/>
    <w:rsid w:val="001B075B"/>
    <w:rsid w:val="001D47AB"/>
    <w:rsid w:val="00211F42"/>
    <w:rsid w:val="00212603"/>
    <w:rsid w:val="002176A6"/>
    <w:rsid w:val="002725C9"/>
    <w:rsid w:val="00291C1B"/>
    <w:rsid w:val="00292BD1"/>
    <w:rsid w:val="00310C3C"/>
    <w:rsid w:val="003726F2"/>
    <w:rsid w:val="0039170F"/>
    <w:rsid w:val="003925AE"/>
    <w:rsid w:val="003A1540"/>
    <w:rsid w:val="003A77C6"/>
    <w:rsid w:val="003B3BB7"/>
    <w:rsid w:val="003C7617"/>
    <w:rsid w:val="003D1E2A"/>
    <w:rsid w:val="003D480E"/>
    <w:rsid w:val="004229E8"/>
    <w:rsid w:val="00455EA9"/>
    <w:rsid w:val="00475A6E"/>
    <w:rsid w:val="004E6FCE"/>
    <w:rsid w:val="00503D30"/>
    <w:rsid w:val="00555F36"/>
    <w:rsid w:val="005751D8"/>
    <w:rsid w:val="00576609"/>
    <w:rsid w:val="005B39AC"/>
    <w:rsid w:val="005D0893"/>
    <w:rsid w:val="005D4501"/>
    <w:rsid w:val="005F6085"/>
    <w:rsid w:val="006016A8"/>
    <w:rsid w:val="00635B7F"/>
    <w:rsid w:val="00641672"/>
    <w:rsid w:val="00641CA9"/>
    <w:rsid w:val="0064411C"/>
    <w:rsid w:val="006558F1"/>
    <w:rsid w:val="00673CA4"/>
    <w:rsid w:val="00677B7E"/>
    <w:rsid w:val="00691FB6"/>
    <w:rsid w:val="0069780E"/>
    <w:rsid w:val="00704E95"/>
    <w:rsid w:val="00763408"/>
    <w:rsid w:val="00773914"/>
    <w:rsid w:val="00777F62"/>
    <w:rsid w:val="007B3856"/>
    <w:rsid w:val="007C6134"/>
    <w:rsid w:val="007D4843"/>
    <w:rsid w:val="008012C2"/>
    <w:rsid w:val="00835D83"/>
    <w:rsid w:val="00844448"/>
    <w:rsid w:val="00886BDD"/>
    <w:rsid w:val="008A2FA1"/>
    <w:rsid w:val="008A4B94"/>
    <w:rsid w:val="008A68E9"/>
    <w:rsid w:val="008C138F"/>
    <w:rsid w:val="008E295B"/>
    <w:rsid w:val="00914559"/>
    <w:rsid w:val="00946E7D"/>
    <w:rsid w:val="009719B1"/>
    <w:rsid w:val="0097664E"/>
    <w:rsid w:val="009A3FDF"/>
    <w:rsid w:val="009C129F"/>
    <w:rsid w:val="009C42FC"/>
    <w:rsid w:val="009C51A1"/>
    <w:rsid w:val="009D207C"/>
    <w:rsid w:val="00A0291C"/>
    <w:rsid w:val="00A115E9"/>
    <w:rsid w:val="00A254CF"/>
    <w:rsid w:val="00A43223"/>
    <w:rsid w:val="00A7593D"/>
    <w:rsid w:val="00A92E88"/>
    <w:rsid w:val="00A97CED"/>
    <w:rsid w:val="00AC2D00"/>
    <w:rsid w:val="00AF1804"/>
    <w:rsid w:val="00AF5E1A"/>
    <w:rsid w:val="00B01ECB"/>
    <w:rsid w:val="00B209D5"/>
    <w:rsid w:val="00B22CC2"/>
    <w:rsid w:val="00B55275"/>
    <w:rsid w:val="00B555E1"/>
    <w:rsid w:val="00B8152A"/>
    <w:rsid w:val="00BB34B5"/>
    <w:rsid w:val="00BC29D3"/>
    <w:rsid w:val="00C04B0A"/>
    <w:rsid w:val="00C12826"/>
    <w:rsid w:val="00C171EE"/>
    <w:rsid w:val="00C212B9"/>
    <w:rsid w:val="00C238DD"/>
    <w:rsid w:val="00C24D63"/>
    <w:rsid w:val="00C3157D"/>
    <w:rsid w:val="00C608CB"/>
    <w:rsid w:val="00C823B6"/>
    <w:rsid w:val="00C865A7"/>
    <w:rsid w:val="00C902DA"/>
    <w:rsid w:val="00CB54ED"/>
    <w:rsid w:val="00CC52EB"/>
    <w:rsid w:val="00CD605D"/>
    <w:rsid w:val="00CF5ADD"/>
    <w:rsid w:val="00D2218E"/>
    <w:rsid w:val="00D2470C"/>
    <w:rsid w:val="00D2699D"/>
    <w:rsid w:val="00D5737B"/>
    <w:rsid w:val="00D63A26"/>
    <w:rsid w:val="00D825EA"/>
    <w:rsid w:val="00D85274"/>
    <w:rsid w:val="00DF6526"/>
    <w:rsid w:val="00E5699B"/>
    <w:rsid w:val="00E92ADD"/>
    <w:rsid w:val="00EA3368"/>
    <w:rsid w:val="00F03368"/>
    <w:rsid w:val="00F37711"/>
    <w:rsid w:val="00F70A57"/>
    <w:rsid w:val="00F828FE"/>
    <w:rsid w:val="00F933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0C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9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95B"/>
    <w:rPr>
      <w:rFonts w:ascii="Lucida Grande" w:hAnsi="Lucida Grande" w:cs="Lucida Grande"/>
      <w:sz w:val="18"/>
      <w:szCs w:val="18"/>
    </w:rPr>
  </w:style>
  <w:style w:type="paragraph" w:styleId="ListParagraph">
    <w:name w:val="List Paragraph"/>
    <w:basedOn w:val="Normal"/>
    <w:uiPriority w:val="34"/>
    <w:qFormat/>
    <w:rsid w:val="00EA3368"/>
    <w:pPr>
      <w:ind w:left="720"/>
      <w:contextualSpacing/>
    </w:pPr>
  </w:style>
  <w:style w:type="character" w:styleId="Hyperlink">
    <w:name w:val="Hyperlink"/>
    <w:basedOn w:val="DefaultParagraphFont"/>
    <w:uiPriority w:val="99"/>
    <w:unhideWhenUsed/>
    <w:rsid w:val="00A254CF"/>
    <w:rPr>
      <w:color w:val="0000FF" w:themeColor="hyperlink"/>
      <w:u w:val="single"/>
    </w:rPr>
  </w:style>
  <w:style w:type="character" w:styleId="LineNumber">
    <w:name w:val="line number"/>
    <w:basedOn w:val="DefaultParagraphFont"/>
    <w:uiPriority w:val="99"/>
    <w:semiHidden/>
    <w:unhideWhenUsed/>
    <w:rsid w:val="00946E7D"/>
  </w:style>
  <w:style w:type="character" w:styleId="Strong">
    <w:name w:val="Strong"/>
    <w:basedOn w:val="DefaultParagraphFont"/>
    <w:uiPriority w:val="22"/>
    <w:qFormat/>
    <w:rsid w:val="003A154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7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295B"/>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295B"/>
    <w:rPr>
      <w:rFonts w:ascii="Lucida Grande" w:hAnsi="Lucida Grande" w:cs="Lucida Grande"/>
      <w:sz w:val="18"/>
      <w:szCs w:val="18"/>
    </w:rPr>
  </w:style>
  <w:style w:type="paragraph" w:styleId="ListParagraph">
    <w:name w:val="List Paragraph"/>
    <w:basedOn w:val="Normal"/>
    <w:uiPriority w:val="34"/>
    <w:qFormat/>
    <w:rsid w:val="00EA3368"/>
    <w:pPr>
      <w:ind w:left="720"/>
      <w:contextualSpacing/>
    </w:pPr>
  </w:style>
  <w:style w:type="character" w:styleId="Hyperlink">
    <w:name w:val="Hyperlink"/>
    <w:basedOn w:val="DefaultParagraphFont"/>
    <w:uiPriority w:val="99"/>
    <w:unhideWhenUsed/>
    <w:rsid w:val="00A254CF"/>
    <w:rPr>
      <w:color w:val="0000FF" w:themeColor="hyperlink"/>
      <w:u w:val="single"/>
    </w:rPr>
  </w:style>
  <w:style w:type="character" w:styleId="LineNumber">
    <w:name w:val="line number"/>
    <w:basedOn w:val="DefaultParagraphFont"/>
    <w:uiPriority w:val="99"/>
    <w:semiHidden/>
    <w:unhideWhenUsed/>
    <w:rsid w:val="00946E7D"/>
  </w:style>
  <w:style w:type="character" w:styleId="Strong">
    <w:name w:val="Strong"/>
    <w:basedOn w:val="DefaultParagraphFont"/>
    <w:uiPriority w:val="22"/>
    <w:qFormat/>
    <w:rsid w:val="003A1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922</Words>
  <Characters>5258</Characters>
  <Application>Microsoft Macintosh Word</Application>
  <DocSecurity>0</DocSecurity>
  <Lines>43</Lines>
  <Paragraphs>12</Paragraphs>
  <ScaleCrop>false</ScaleCrop>
  <Company>Earlham College</Company>
  <LinksUpToDate>false</LinksUpToDate>
  <CharactersWithSpaces>6168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Flynn</dc:creator>
  <cp:keywords/>
  <dc:description/>
  <cp:lastModifiedBy>Kaitlin Flynn</cp:lastModifiedBy>
  <cp:revision>17</cp:revision>
  <dcterms:created xsi:type="dcterms:W3CDTF">2016-12-05T01:44:00Z</dcterms:created>
  <dcterms:modified xsi:type="dcterms:W3CDTF">2016-12-30T03:46:00Z</dcterms:modified>
</cp:coreProperties>
</file>