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767" w:rsidRDefault="00510A0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данных и машинное обучение в авиации</w:t>
      </w:r>
    </w:p>
    <w:p w:rsidR="00A1736A" w:rsidRDefault="00A1736A" w:rsidP="003D3CA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D3CAA" w:rsidRDefault="003D3CAA" w:rsidP="003D3CA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D3CAA">
        <w:rPr>
          <w:rFonts w:ascii="Times New Roman" w:hAnsi="Times New Roman" w:cs="Times New Roman"/>
          <w:sz w:val="28"/>
          <w:szCs w:val="28"/>
          <w:lang w:val="ru-RU"/>
        </w:rPr>
        <w:t xml:space="preserve">Проведен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существующих методов</w:t>
      </w:r>
      <w:r w:rsidR="008A62FF">
        <w:rPr>
          <w:rFonts w:ascii="Times New Roman" w:hAnsi="Times New Roman" w:cs="Times New Roman"/>
          <w:sz w:val="28"/>
          <w:szCs w:val="28"/>
          <w:lang w:val="ru-RU"/>
        </w:rPr>
        <w:t xml:space="preserve"> интеллектуальной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обработки боль</w:t>
      </w:r>
      <w:r w:rsidR="008A62FF">
        <w:rPr>
          <w:rFonts w:ascii="Times New Roman" w:hAnsi="Times New Roman" w:cs="Times New Roman"/>
          <w:sz w:val="28"/>
          <w:szCs w:val="28"/>
          <w:lang w:val="ru-RU"/>
        </w:rPr>
        <w:t xml:space="preserve">ших объемов данных. Рассмотрены основные алгоритмы машинного обучения и интеллектуального анализа данных, существующие примеры их использования в автоматизированных системах управления воздушным движением и определены возможные перспективы их дальнейшего внедрения. </w:t>
      </w:r>
    </w:p>
    <w:p w:rsidR="00142670" w:rsidRDefault="00142670" w:rsidP="003D3CA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42670" w:rsidRPr="00925F41" w:rsidRDefault="00142670" w:rsidP="003D3CAA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42670">
        <w:rPr>
          <w:rFonts w:ascii="Times New Roman" w:hAnsi="Times New Roman" w:cs="Times New Roman"/>
          <w:b/>
          <w:sz w:val="28"/>
          <w:szCs w:val="28"/>
          <w:lang w:val="ru-RU"/>
        </w:rPr>
        <w:t>Ключевые</w:t>
      </w:r>
      <w:r w:rsidRPr="00925F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42670">
        <w:rPr>
          <w:rFonts w:ascii="Times New Roman" w:hAnsi="Times New Roman" w:cs="Times New Roman"/>
          <w:b/>
          <w:sz w:val="28"/>
          <w:szCs w:val="28"/>
          <w:lang w:val="ru-RU"/>
        </w:rPr>
        <w:t>слова</w:t>
      </w:r>
      <w:r w:rsidRPr="00925F41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Machine</w:t>
      </w:r>
      <w:r w:rsidRPr="00925F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Learning</w:t>
      </w:r>
      <w:r w:rsidRPr="00925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Big</w:t>
      </w:r>
      <w:r w:rsidRPr="00925F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925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CPDLC</w:t>
      </w:r>
      <w:r w:rsidR="00925F41" w:rsidRPr="00925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25F41">
        <w:rPr>
          <w:rFonts w:ascii="Times New Roman" w:hAnsi="Times New Roman" w:cs="Times New Roman"/>
          <w:sz w:val="28"/>
          <w:szCs w:val="28"/>
          <w:lang w:val="ru-RU"/>
        </w:rPr>
        <w:t>обучение</w:t>
      </w:r>
      <w:r w:rsidR="00925F41" w:rsidRPr="00925F4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25F41">
        <w:rPr>
          <w:rFonts w:ascii="Times New Roman" w:hAnsi="Times New Roman" w:cs="Times New Roman"/>
          <w:sz w:val="28"/>
          <w:szCs w:val="28"/>
          <w:lang w:val="ru-RU"/>
        </w:rPr>
        <w:t>данные, алгоритм, автоматизированная система управления воздушным движением.</w:t>
      </w:r>
    </w:p>
    <w:p w:rsidR="003D3CAA" w:rsidRPr="00925F41" w:rsidRDefault="003D3CAA" w:rsidP="003D3CA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D3CAA" w:rsidRDefault="003D3CAA" w:rsidP="003D3CA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</w:p>
    <w:p w:rsidR="006C5767" w:rsidRDefault="006C57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5767" w:rsidRDefault="00510A0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развитием информационных технологий, объем обрабатываемых данных непреклонно растет. Объем информации стал настолько велик, что обработка всей информации стандартными программно-аппаратными средствами стал </w:t>
      </w:r>
      <w:r>
        <w:rPr>
          <w:rFonts w:ascii="Times New Roman" w:hAnsi="Times New Roman" w:cs="Times New Roman"/>
          <w:sz w:val="28"/>
          <w:szCs w:val="28"/>
          <w:lang w:val="ru-RU"/>
        </w:rPr>
        <w:t>крайне неэффективен. Другими словами, большие данные (</w:t>
      </w:r>
      <w:r>
        <w:rPr>
          <w:rFonts w:ascii="Times New Roman" w:hAnsi="Times New Roman" w:cs="Times New Roman"/>
          <w:sz w:val="28"/>
          <w:szCs w:val="28"/>
        </w:rPr>
        <w:t>Big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>) – стал проблемой. По большей части, анализа и обработки данных. Проблема хранения и структурирования рассматриваться в данной статье не будет.</w:t>
      </w:r>
    </w:p>
    <w:p w:rsidR="006C5767" w:rsidRDefault="00510A0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 термином интеллектуального анализа данных под</w:t>
      </w:r>
      <w:r>
        <w:rPr>
          <w:rFonts w:ascii="Times New Roman" w:hAnsi="Times New Roman" w:cs="Times New Roman"/>
          <w:sz w:val="28"/>
          <w:szCs w:val="28"/>
          <w:lang w:val="ru-RU"/>
        </w:rPr>
        <w:t>разумевается конкретный набор методик и технологий, повышающих эффективность обработки данных. На данный момент, исходя из предложений на рынке, основным средством является система распределенных вычислений, где обработка больших объемов информации требует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себя кластер высокопроизводительных вычислительных систем.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746EC" w:rsidRDefault="00D746E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C5767" w:rsidRPr="00B05DFF" w:rsidRDefault="00510A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“обучение” системы некоторым ассоциативным правилам, принципам и категориям новых данных на основе уже проанализи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рованных данных. </w:t>
      </w:r>
      <w:r w:rsidRPr="00B05DFF">
        <w:rPr>
          <w:rFonts w:ascii="Times New Roman" w:hAnsi="Times New Roman" w:cs="Times New Roman"/>
          <w:sz w:val="28"/>
          <w:szCs w:val="28"/>
          <w:lang w:val="ru-RU"/>
        </w:rPr>
        <w:t>Сюда же относятся кластерный и регрессионный анализ;</w:t>
      </w:r>
    </w:p>
    <w:p w:rsidR="006C5767" w:rsidRDefault="00510A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Краудсорсинг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использование вычислительных мощностей некоторого круга привлеченных людей на основании публичной оферты, но не связанных трудовым договором;</w:t>
      </w:r>
    </w:p>
    <w:p w:rsidR="006C5767" w:rsidRDefault="00510A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Машинное обучение – использов</w:t>
      </w:r>
      <w:r>
        <w:rPr>
          <w:rFonts w:ascii="Times New Roman" w:hAnsi="Times New Roman" w:cs="Times New Roman"/>
          <w:sz w:val="28"/>
          <w:szCs w:val="28"/>
          <w:lang w:val="ru-RU"/>
        </w:rPr>
        <w:t>ание обучаемых моделей (с учителем и без), основанных на статистическом анализе и извлекающих знания из конкретного набора данных;</w:t>
      </w:r>
    </w:p>
    <w:p w:rsidR="006C5767" w:rsidRDefault="00510A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Искусственные нейронные сети, генетические алгоритмы;</w:t>
      </w:r>
    </w:p>
    <w:p w:rsidR="006C5767" w:rsidRDefault="00510A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Имитационное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.;</w:t>
      </w:r>
      <w:proofErr w:type="gramEnd"/>
    </w:p>
    <w:p w:rsidR="006C5767" w:rsidRDefault="006C57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статье, рассматриваются та</w:t>
      </w:r>
      <w:r>
        <w:rPr>
          <w:rFonts w:ascii="Times New Roman" w:hAnsi="Times New Roman" w:cs="Times New Roman"/>
          <w:sz w:val="28"/>
          <w:szCs w:val="28"/>
          <w:lang w:val="ru-RU"/>
        </w:rPr>
        <w:t>кие методы анализа больших данных как “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bookmarkStart w:id="0" w:name="__DdeLink__1_199341370"/>
      <w:r>
        <w:rPr>
          <w:rFonts w:ascii="Times New Roman" w:hAnsi="Times New Roman" w:cs="Times New Roman"/>
          <w:sz w:val="28"/>
          <w:szCs w:val="28"/>
          <w:lang w:val="ru-RU"/>
        </w:rPr>
        <w:t xml:space="preserve">(рус. 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интеллектуальный анализ данных) </w:t>
      </w:r>
      <w:r w:rsidR="003D3CAA">
        <w:rPr>
          <w:rFonts w:ascii="Times New Roman" w:hAnsi="Times New Roman" w:cs="Times New Roman"/>
          <w:sz w:val="28"/>
          <w:szCs w:val="28"/>
          <w:lang w:val="ru-RU"/>
        </w:rPr>
        <w:t>и “</w:t>
      </w:r>
      <w:r>
        <w:rPr>
          <w:rFonts w:ascii="Times New Roman" w:hAnsi="Times New Roman" w:cs="Times New Roman"/>
          <w:sz w:val="28"/>
          <w:szCs w:val="28"/>
        </w:rPr>
        <w:t>Machine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learning</w:t>
      </w:r>
      <w:r>
        <w:rPr>
          <w:rFonts w:ascii="Times New Roman" w:hAnsi="Times New Roman" w:cs="Times New Roman"/>
          <w:sz w:val="28"/>
          <w:szCs w:val="28"/>
          <w:lang w:val="ru-RU"/>
        </w:rPr>
        <w:t>” (рус. машинное обучение), из-за их активного развития и эффективности.</w:t>
      </w:r>
    </w:p>
    <w:p w:rsidR="006C5767" w:rsidRDefault="006C576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C5767" w:rsidRDefault="00510A03" w:rsidP="00591197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Машинное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обучение</w:t>
      </w:r>
      <w:proofErr w:type="spellEnd"/>
    </w:p>
    <w:p w:rsidR="006C5767" w:rsidRDefault="006C5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Характерной чертой современных АСУ, является степень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автоматизации процессов управления. Существует множество задач, в частности, в управлении воздушным движением, решение которых, в большинстве случаев, производиться классическими численными методами. Но большинство этих методов имеют важное ограничение, а </w:t>
      </w:r>
      <w:r>
        <w:rPr>
          <w:rFonts w:ascii="Times New Roman" w:hAnsi="Times New Roman" w:cs="Times New Roman"/>
          <w:sz w:val="28"/>
          <w:szCs w:val="28"/>
          <w:lang w:val="ru-RU"/>
        </w:rPr>
        <w:t>именно, их использование возможно только при наличии готовой математической модели. Так, например, невозможно точно формализовать некоторые действия операторов систем УВД и других автоматизированных систем из-за когнитивных процессов, происходящих при оцен</w:t>
      </w:r>
      <w:r>
        <w:rPr>
          <w:rFonts w:ascii="Times New Roman" w:hAnsi="Times New Roman" w:cs="Times New Roman"/>
          <w:sz w:val="28"/>
          <w:szCs w:val="28"/>
          <w:lang w:val="ru-RU"/>
        </w:rPr>
        <w:t>ке оператором текущей обстановки. Исходя из этого, актуальным вектором развития, видится, создание подсистем “помощников” или “советчиков” по принятию решений. Наиболее современные системы управления, уже сейчас, предлагают сервисы для автоматизированной г</w:t>
      </w:r>
      <w:r>
        <w:rPr>
          <w:rFonts w:ascii="Times New Roman" w:hAnsi="Times New Roman" w:cs="Times New Roman"/>
          <w:sz w:val="28"/>
          <w:szCs w:val="28"/>
          <w:lang w:val="ru-RU"/>
        </w:rPr>
        <w:t>енерации ситуационных сообщений и подсказок для оператора АСУ, та же функциональность присутствует и в системах диагностики для инженера технической эксплуатации.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 системы, для полноценного функционирования, предполагают наличие информационной базы.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примеру, при 6-ти часовом перелете на самолете </w:t>
      </w:r>
      <w:r>
        <w:rPr>
          <w:rFonts w:ascii="Times New Roman" w:hAnsi="Times New Roman" w:cs="Times New Roman"/>
          <w:sz w:val="28"/>
          <w:szCs w:val="28"/>
        </w:rPr>
        <w:t>Boeing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737, с помощью множества датчиков и сенсоров, генерируется, примерно, 240 </w:t>
      </w:r>
      <w:r>
        <w:rPr>
          <w:rFonts w:ascii="Times New Roman" w:hAnsi="Times New Roman" w:cs="Times New Roman"/>
          <w:sz w:val="28"/>
          <w:szCs w:val="28"/>
        </w:rPr>
        <w:t>TB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данных. Если взять во внимание всю авиационную инфраструктуру, то поступающая от нее информация представляется в виде крупномасштабной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неструктурированной смеси различных данных, которые могут разделяться на следующие типы: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Радиолокационные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Метеоролог</w:t>
      </w:r>
      <w:r>
        <w:rPr>
          <w:rFonts w:ascii="Times New Roman" w:hAnsi="Times New Roman" w:cs="Times New Roman"/>
          <w:sz w:val="28"/>
          <w:szCs w:val="28"/>
        </w:rPr>
        <w:t>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Географические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Технические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Текстовые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5767" w:rsidRDefault="006C5767">
      <w:pPr>
        <w:rPr>
          <w:rFonts w:ascii="Times New Roman" w:hAnsi="Times New Roman" w:cs="Times New Roman"/>
        </w:rPr>
      </w:pPr>
    </w:p>
    <w:p w:rsidR="006C5767" w:rsidRDefault="00510A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эти данные используются для увеличения эффективности грузоперевозок, безопасности и потребительской лояльности. К примеру, использование машинного зрения для решения метеорологических задач.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таких систем, в большинстве случаев, основана на использовании методов машинного обучения.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Выделяют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обучения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C5767" w:rsidRDefault="006C5767">
      <w:pPr>
        <w:ind w:firstLine="720"/>
        <w:rPr>
          <w:rFonts w:ascii="Times New Roman" w:hAnsi="Times New Roman" w:cs="Times New Roman"/>
        </w:rPr>
      </w:pPr>
    </w:p>
    <w:p w:rsidR="006C5767" w:rsidRDefault="00510A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Индуктивное – выявление закономерностей в эмпирических данных и на основе предыдущих вариантах решения множества сходных зада</w:t>
      </w:r>
      <w:r>
        <w:rPr>
          <w:rFonts w:ascii="Times New Roman" w:hAnsi="Times New Roman" w:cs="Times New Roman"/>
          <w:sz w:val="28"/>
          <w:szCs w:val="28"/>
          <w:lang w:val="ru-RU"/>
        </w:rPr>
        <w:t>ч;</w:t>
      </w:r>
    </w:p>
    <w:p w:rsidR="006C5767" w:rsidRDefault="00510A0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Дедуктивное – имитация поведения эксперта в некоторой области, на основе формализованных знаний, с помощью запрограммированных процедур принятия решений. 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Второй вид относится к экспертным системам, которые, в рамках данной статьи не рассматривается.</w:t>
      </w:r>
    </w:p>
    <w:p w:rsidR="006C5767" w:rsidRDefault="006C5767">
      <w:pPr>
        <w:rPr>
          <w:rFonts w:ascii="Times New Roman" w:hAnsi="Times New Roman" w:cs="Times New Roman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применение для такой функциональности можно, например, в системах “</w:t>
      </w:r>
      <w:r>
        <w:rPr>
          <w:rFonts w:ascii="Times New Roman" w:hAnsi="Times New Roman" w:cs="Times New Roman"/>
          <w:sz w:val="28"/>
          <w:szCs w:val="28"/>
        </w:rPr>
        <w:t>CPDLC</w:t>
      </w:r>
      <w:r>
        <w:rPr>
          <w:rFonts w:ascii="Times New Roman" w:hAnsi="Times New Roman" w:cs="Times New Roman"/>
          <w:sz w:val="28"/>
          <w:szCs w:val="28"/>
          <w:lang w:val="ru-RU"/>
        </w:rPr>
        <w:t>”, которые предназначены для обмена сообщениями между пилотом ВС и диспетчером.  Основополагающие требования для данных систем будут выглядеть, примерно, следующим образом: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</w:t>
      </w:r>
      <w:r>
        <w:rPr>
          <w:rFonts w:ascii="Times New Roman" w:hAnsi="Times New Roman" w:cs="Times New Roman"/>
          <w:sz w:val="28"/>
          <w:szCs w:val="28"/>
          <w:lang w:val="ru-RU"/>
        </w:rPr>
        <w:t>еллектуальный анализ данных о текущей воздушной обстановке;</w:t>
      </w:r>
    </w:p>
    <w:p w:rsidR="006C5767" w:rsidRDefault="00510A0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сообщений исходя из текущей ситуации;</w:t>
      </w:r>
    </w:p>
    <w:p w:rsidR="006C5767" w:rsidRDefault="00510A0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Представление сообщений в виде подсказки оператору;</w:t>
      </w:r>
    </w:p>
    <w:p w:rsidR="006C5767" w:rsidRDefault="00510A0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Корректировка результата оператором, в случае необходимости;</w:t>
      </w:r>
    </w:p>
    <w:p w:rsidR="006C5767" w:rsidRDefault="00510A0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Обеспечение приема и передачи со</w:t>
      </w:r>
      <w:r>
        <w:rPr>
          <w:rFonts w:ascii="Times New Roman" w:hAnsi="Times New Roman" w:cs="Times New Roman"/>
          <w:sz w:val="28"/>
          <w:szCs w:val="28"/>
          <w:lang w:val="ru-RU"/>
        </w:rPr>
        <w:t>общений провайдеру.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Основными источниками информации служат подсистемы первичной и вторичной радиолокационной обработки, а также метеорологические телеграммы и плановые данные.</w:t>
      </w:r>
    </w:p>
    <w:p w:rsidR="006C5767" w:rsidRDefault="006C5767">
      <w:pPr>
        <w:rPr>
          <w:rFonts w:ascii="Times New Roman" w:hAnsi="Times New Roman" w:cs="Times New Roman"/>
          <w:b/>
          <w:bCs/>
          <w:lang w:val="ru-RU"/>
        </w:rPr>
      </w:pPr>
    </w:p>
    <w:p w:rsidR="006C5767" w:rsidRDefault="00510A03" w:rsidP="00852E84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p w:rsidR="006C5767" w:rsidRDefault="006C57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определением </w:t>
      </w:r>
      <w:r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Mining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принято понимать процесс выявления потенциально полезных данных или закономерностей, скрытых в больших объемах исходных данных.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“Скрытые” данные характеризуются следующим образом: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неизвестные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Практически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полезные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Интерпретируемые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6C5767" w:rsidRDefault="00510A0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Нетривиальные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C5767" w:rsidRDefault="006C5767">
      <w:pPr>
        <w:ind w:firstLine="720"/>
        <w:rPr>
          <w:rFonts w:ascii="Times New Roman" w:hAnsi="Times New Roman" w:cs="Times New Roman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методов интеллектуального анализа данных оправдано для решения задач связанных с поиском паттернов, </w:t>
      </w:r>
      <w:r w:rsidR="003D3CAA">
        <w:rPr>
          <w:rFonts w:ascii="Times New Roman" w:hAnsi="Times New Roman" w:cs="Times New Roman"/>
          <w:sz w:val="28"/>
          <w:szCs w:val="28"/>
          <w:lang w:val="ru-RU"/>
        </w:rPr>
        <w:t>группировкой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объектов по ассоциативным правилам, классификацией или кластеризации объектов и т.д. Таким образом можно выделить два основных т</w:t>
      </w:r>
      <w:r>
        <w:rPr>
          <w:rFonts w:ascii="Times New Roman" w:hAnsi="Times New Roman" w:cs="Times New Roman"/>
          <w:sz w:val="28"/>
          <w:szCs w:val="28"/>
          <w:lang w:val="ru-RU"/>
        </w:rPr>
        <w:t>ипа задач: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Описательный – дать наглядное описание закономерностей;</w:t>
      </w:r>
    </w:p>
    <w:p w:rsidR="006C5767" w:rsidRDefault="00510A0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Предсказательный – предсказать случаи данных для которых еще нет.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тип задач характеризуется “обучением с учителем”, при котором обучение происходит за счет обучающей выборки – подг</w:t>
      </w:r>
      <w:r>
        <w:rPr>
          <w:rFonts w:ascii="Times New Roman" w:hAnsi="Times New Roman" w:cs="Times New Roman"/>
          <w:sz w:val="28"/>
          <w:szCs w:val="28"/>
          <w:lang w:val="ru-RU"/>
        </w:rPr>
        <w:t>отовленных данных, содержащих входные и выходные векторы. При использовании второго типа, применяется метод “обучение без учителя”, при котором выходного вектора не существует на момент обучения и подбирается, в процессе обучения, автоматически.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Эти метод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интеллектуального анализа позволяют вырабатывать решения для задач в самых разных областях, которые можно отнести к описательным или </w:t>
      </w:r>
      <w:r w:rsidR="003D3CAA">
        <w:rPr>
          <w:rFonts w:ascii="Times New Roman" w:hAnsi="Times New Roman" w:cs="Times New Roman"/>
          <w:sz w:val="28"/>
          <w:szCs w:val="28"/>
          <w:lang w:val="ru-RU"/>
        </w:rPr>
        <w:t>прогнозируемым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категориям проблем. Цель прогнозирующих методов состоит в построении модели путем анализа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базы данных сист</w:t>
      </w:r>
      <w:r>
        <w:rPr>
          <w:rFonts w:ascii="Times New Roman" w:hAnsi="Times New Roman" w:cs="Times New Roman"/>
          <w:sz w:val="28"/>
          <w:szCs w:val="28"/>
          <w:lang w:val="ru-RU"/>
        </w:rPr>
        <w:t>емы для прогнозирования ценности характеристики через значения других характеристик.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p w:rsidR="00B83584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текущий момент, можно найти примеры использования таких алгоритмов для решения задач связанных с моделированием и улучшением аэродинамических характеристик ВС, предска</w:t>
      </w:r>
      <w:r>
        <w:rPr>
          <w:rFonts w:ascii="Times New Roman" w:hAnsi="Times New Roman" w:cs="Times New Roman"/>
          <w:sz w:val="28"/>
          <w:szCs w:val="28"/>
          <w:lang w:val="ru-RU"/>
        </w:rPr>
        <w:t>зывание траекторий воздушных судов, обнаружение потенциально-конфликтных ситуаций. В частности, одним из этапов развития организации воздушного движения является концепция свободного полета, которая позволяет пилотам воздушного судна выбирать наиболее эффе</w:t>
      </w:r>
      <w:r>
        <w:rPr>
          <w:rFonts w:ascii="Times New Roman" w:hAnsi="Times New Roman" w:cs="Times New Roman"/>
          <w:sz w:val="28"/>
          <w:szCs w:val="28"/>
          <w:lang w:val="ru-RU"/>
        </w:rPr>
        <w:t>ктивные траектории полета, а также, планировать свой полет. Данная концепция, помимо преимуществ, связанных со снижением нагрузки на центры управления воздушным движением и сокращению задержек при выполнении рейса, создает множество конфликтных ситуаций 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жду различными воздушными судами. </w:t>
      </w:r>
    </w:p>
    <w:p w:rsidR="00B83584" w:rsidRDefault="00B8358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C5767" w:rsidRDefault="00510A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Обнаружение и разрешение КС представляется серьезной проблемой для УВД. Для решения этой задачи предлагается использовать один из новых видов эволюционного алгоритма, известного как империалистический конкурентный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. Задачей которого будет поиск надежной и оптимальной раскраски графа, представляющего собой некоторую связанную область скопления летательных аппаратов. Алгоритм раскраски графа является частным случаем алгоритма разметки графа, при котором каждому элемен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ту графа присваивается, в соответствии с определенными ограничениями, метка, традиционно называющаяся “цветом”. Особо отмечается, что империалистический алгоритм, подобно другим эволюционным алгоритмам, основан на соперничестве некоторых групп объектов, в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данном случае используется метафора колоний и империалистического государства, которое должно привести колонии к схождению к глобальному экстремуму целевой функции. Моделирование работы алгоритма проводилось с использованием модели случайных полетов, где в</w:t>
      </w:r>
      <w:r>
        <w:rPr>
          <w:rFonts w:ascii="Times New Roman" w:hAnsi="Times New Roman" w:cs="Times New Roman"/>
          <w:sz w:val="28"/>
          <w:szCs w:val="28"/>
          <w:lang w:val="ru-RU"/>
        </w:rPr>
        <w:t>се воздушные суда были вынуждены летать на одной высоте и с постоянной скоростью. Для каждого ВС, в качестве маневров избегания потенциально конфликтных ситуаций, были приняты небольшие и мгновенные изменения курса. Моделирование показало, что рассматривае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мый алгоритм, в большинстве случаев, обеспечивает оптимальные решения, а в качестве оценки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эффективности выступала метрика минимального отклонения от курса рассчитываемая по следующей формуле:</w:t>
      </w:r>
    </w:p>
    <w:p w:rsidR="006C5767" w:rsidRDefault="006C576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C5767" w:rsidRDefault="00510A03">
      <w:pPr>
        <w:ind w:firstLine="720"/>
        <w:jc w:val="center"/>
      </w:pPr>
      <m:oMathPara>
        <m:oMath>
          <m:r>
            <w:rPr>
              <w:rFonts w:ascii="Cambria Math" w:hAnsi="Cambria Math"/>
            </w:rPr>
            <m:t>SE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6C5767" w:rsidRDefault="006C5767">
      <w:pPr>
        <w:ind w:firstLine="720"/>
        <w:jc w:val="center"/>
        <w:rPr>
          <w:rFonts w:ascii="Times New Roman" w:hAnsi="Times New Roman" w:cs="Times New Roman"/>
        </w:rPr>
      </w:pPr>
    </w:p>
    <w:p w:rsidR="006C5767" w:rsidRDefault="00510A03" w:rsidP="00925F4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количество ВС,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показывает характеристики каждого воздушного судна. В таблице 1 показаны результаты моделирования для различного количества воздушных судов. </w:t>
      </w:r>
    </w:p>
    <w:p w:rsidR="006C5767" w:rsidRDefault="006C5767">
      <w:pPr>
        <w:ind w:firstLine="720"/>
        <w:rPr>
          <w:rFonts w:ascii="Times New Roman" w:hAnsi="Times New Roman" w:cs="Times New Roman"/>
          <w:lang w:val="ru-RU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56"/>
        <w:gridCol w:w="2256"/>
        <w:gridCol w:w="2253"/>
        <w:gridCol w:w="2260"/>
      </w:tblGrid>
      <w:tr w:rsidR="006C5767">
        <w:trPr>
          <w:cantSplit/>
        </w:trPr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ВС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узлов</w:t>
            </w:r>
            <w:proofErr w:type="spellEnd"/>
          </w:p>
        </w:tc>
        <w:tc>
          <w:tcPr>
            <w:tcW w:w="22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Количество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оптимальных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траекторий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полета</w:t>
            </w:r>
            <w:proofErr w:type="spellEnd"/>
          </w:p>
        </w:tc>
        <w:tc>
          <w:tcPr>
            <w:tcW w:w="2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Эффективность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алгоритма</w:t>
            </w:r>
            <w:proofErr w:type="spellEnd"/>
            <w:r>
              <w:rPr>
                <w:rFonts w:ascii="Times New Roman" w:hAnsi="Times New Roman" w:cs="Times New Roman"/>
              </w:rPr>
              <w:t xml:space="preserve"> (%)</w:t>
            </w:r>
          </w:p>
        </w:tc>
      </w:tr>
      <w:tr w:rsidR="006C5767">
        <w:trPr>
          <w:cantSplit/>
        </w:trPr>
        <w:tc>
          <w:tcPr>
            <w:tcW w:w="22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5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99.5</w:t>
            </w:r>
          </w:p>
        </w:tc>
      </w:tr>
      <w:tr w:rsidR="006C5767">
        <w:trPr>
          <w:cantSplit/>
        </w:trPr>
        <w:tc>
          <w:tcPr>
            <w:tcW w:w="22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5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</w:tr>
      <w:tr w:rsidR="006C5767">
        <w:trPr>
          <w:cantSplit/>
        </w:trPr>
        <w:tc>
          <w:tcPr>
            <w:tcW w:w="22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5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6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</w:t>
            </w:r>
          </w:p>
        </w:tc>
      </w:tr>
      <w:tr w:rsidR="006C5767">
        <w:trPr>
          <w:cantSplit/>
          <w:trHeight w:val="392"/>
        </w:trPr>
        <w:tc>
          <w:tcPr>
            <w:tcW w:w="22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5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5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6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C5767" w:rsidRDefault="00510A03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</w:t>
            </w:r>
          </w:p>
        </w:tc>
      </w:tr>
    </w:tbl>
    <w:p w:rsidR="006C5767" w:rsidRDefault="00510A03">
      <w:pPr>
        <w:pStyle w:val="a7"/>
        <w:spacing w:before="0" w:after="0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Таблица</w:t>
      </w:r>
      <w:proofErr w:type="spellEnd"/>
      <w:r>
        <w:rPr>
          <w:rFonts w:ascii="Times New Roman" w:hAnsi="Times New Roman" w:cs="Times New Roman"/>
        </w:rPr>
        <w:t xml:space="preserve"> 1: </w:t>
      </w:r>
      <w:proofErr w:type="spellStart"/>
      <w:r>
        <w:rPr>
          <w:rFonts w:ascii="Times New Roman" w:hAnsi="Times New Roman" w:cs="Times New Roman"/>
        </w:rPr>
        <w:t>Оценка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эффективности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империалистического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алгоритма</w:t>
      </w:r>
      <w:proofErr w:type="spellEnd"/>
    </w:p>
    <w:p w:rsidR="006C5767" w:rsidRDefault="006C5767">
      <w:pPr>
        <w:ind w:firstLine="720"/>
        <w:rPr>
          <w:rFonts w:ascii="Times New Roman" w:hAnsi="Times New Roman" w:cs="Times New Roman"/>
        </w:rPr>
      </w:pPr>
    </w:p>
    <w:p w:rsidR="006C5767" w:rsidRDefault="00510A03">
      <w:pPr>
        <w:ind w:firstLine="72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Исходя из этих данных, можно сказать что этот алгоритм решения задачи кажется эффективным и надежным для разрешения конфликтных ситуаций.</w:t>
      </w:r>
    </w:p>
    <w:p w:rsidR="006C5767" w:rsidRDefault="006C5767">
      <w:pPr>
        <w:rPr>
          <w:rFonts w:ascii="Times New Roman" w:hAnsi="Times New Roman" w:cs="Times New Roman"/>
          <w:lang w:val="ru-RU"/>
        </w:rPr>
      </w:pPr>
    </w:p>
    <w:p w:rsidR="006C5767" w:rsidRPr="00510A03" w:rsidRDefault="00510A03" w:rsidP="00510A03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475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:rsidR="00510A03" w:rsidRDefault="00510A03" w:rsidP="00B8358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83584" w:rsidRDefault="00534754" w:rsidP="00B8358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Перспективы использования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>методов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подобных </w:t>
      </w:r>
      <w:r w:rsidR="003D3CAA">
        <w:rPr>
          <w:rFonts w:ascii="Times New Roman" w:hAnsi="Times New Roman" w:cs="Times New Roman"/>
          <w:sz w:val="28"/>
          <w:szCs w:val="28"/>
        </w:rPr>
        <w:t>Machine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A03">
        <w:rPr>
          <w:rFonts w:ascii="Times New Roman" w:hAnsi="Times New Roman" w:cs="Times New Roman"/>
          <w:sz w:val="28"/>
          <w:szCs w:val="28"/>
        </w:rPr>
        <w:t>Learning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10A03">
        <w:rPr>
          <w:rFonts w:ascii="Times New Roman" w:hAnsi="Times New Roman" w:cs="Times New Roman"/>
          <w:sz w:val="28"/>
          <w:szCs w:val="28"/>
        </w:rPr>
        <w:t>Data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10A03">
        <w:rPr>
          <w:rFonts w:ascii="Times New Roman" w:hAnsi="Times New Roman" w:cs="Times New Roman"/>
          <w:sz w:val="28"/>
          <w:szCs w:val="28"/>
        </w:rPr>
        <w:t>Mining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видятся значительно шире, отраженного в данной статье. Например </w:t>
      </w:r>
      <w:r w:rsidR="003D3CAA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 позволяют предсказать, в зависимости от стимулирующего сигнала, например сообщени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510A03">
        <w:rPr>
          <w:rFonts w:ascii="Times New Roman" w:hAnsi="Times New Roman" w:cs="Times New Roman"/>
          <w:sz w:val="28"/>
          <w:szCs w:val="28"/>
        </w:rPr>
        <w:t>OLDI</w:t>
      </w:r>
      <w:r w:rsidR="00D34B1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 о передачи борта от зоны к зоне, что необходимо принять борт и выработать подсказку в виде подготовленного сообщения для диспетчера и отправлению по каналу </w:t>
      </w:r>
      <w:r w:rsidR="00510A03">
        <w:rPr>
          <w:rFonts w:ascii="Times New Roman" w:hAnsi="Times New Roman" w:cs="Times New Roman"/>
          <w:sz w:val="28"/>
          <w:szCs w:val="28"/>
        </w:rPr>
        <w:t>CPDL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 xml:space="preserve">С определенного сообщения </w:t>
      </w:r>
      <w:r w:rsidR="00D34B18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>ВС. Решение подобных задач с помощью алгоритмов машинного обуче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>ния позволят автоматизировать выработку решений и после одобрения оператора отправить их по линии связи, что, в значительной степени снизит нагрузку последнего и уменьшит влияние человеческого фактора. Также повысится эффективность и безопасность грузопере</w:t>
      </w:r>
      <w:r w:rsidR="00510A03">
        <w:rPr>
          <w:rFonts w:ascii="Times New Roman" w:hAnsi="Times New Roman" w:cs="Times New Roman"/>
          <w:sz w:val="28"/>
          <w:szCs w:val="28"/>
          <w:lang w:val="ru-RU"/>
        </w:rPr>
        <w:t>возок за счёт оптимизации управления воздушным движением.</w:t>
      </w:r>
      <w:bookmarkStart w:id="1" w:name="_GoBack"/>
      <w:bookmarkEnd w:id="1"/>
    </w:p>
    <w:p w:rsidR="00510A03" w:rsidRDefault="00510A03" w:rsidP="00B8358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C3861" w:rsidRDefault="006C3861" w:rsidP="006C386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3861">
        <w:rPr>
          <w:rFonts w:ascii="Times New Roman" w:hAnsi="Times New Roman" w:cs="Times New Roman"/>
          <w:b/>
          <w:sz w:val="28"/>
          <w:szCs w:val="28"/>
          <w:lang w:val="ru-RU"/>
        </w:rPr>
        <w:t>Список литературы</w:t>
      </w:r>
    </w:p>
    <w:p w:rsidR="002142DB" w:rsidRDefault="002142DB" w:rsidP="006C3861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D3D" w:rsidRPr="001E4D3D" w:rsidRDefault="001E4D3D" w:rsidP="00D039A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Автоматизированные системы управления воздушным движением: Новые информационные технологии в авиации: Р. М. Ахмедов, А. 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Бибутов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А. В. Васильев и др. –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СПБ.: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Политехника, 2004. – 446 с.</w:t>
      </w:r>
      <w:r w:rsidR="001D4744" w:rsidRPr="001D47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575BD" w:rsidRPr="002E3260" w:rsidRDefault="00A575BD" w:rsidP="00D039A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Экспертные</w:t>
      </w:r>
      <w:r w:rsidRPr="00A57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системы – решение неформализованных задач в диалоге с ЭВМ</w:t>
      </w:r>
      <w:r w:rsidRPr="00A575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A575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575B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Попов – Москва «Наука» Гл. ред. физ.-мат. Лит</w:t>
      </w:r>
      <w:r w:rsidRPr="00A575BD">
        <w:rPr>
          <w:rFonts w:ascii="Times New Roman" w:hAnsi="Times New Roman" w:cs="Times New Roman"/>
          <w:sz w:val="28"/>
          <w:szCs w:val="28"/>
        </w:rPr>
        <w:t>. 1987. 288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575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– (Проблемы искусственного интеллекта)</w:t>
      </w:r>
      <w:r w:rsidR="001D4744">
        <w:rPr>
          <w:rFonts w:ascii="Times New Roman" w:hAnsi="Times New Roman" w:cs="Times New Roman"/>
          <w:sz w:val="28"/>
          <w:szCs w:val="28"/>
        </w:rPr>
        <w:t>;</w:t>
      </w:r>
    </w:p>
    <w:p w:rsidR="002E3260" w:rsidRPr="002E3260" w:rsidRDefault="002E3260" w:rsidP="002E3260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E3260">
        <w:rPr>
          <w:rFonts w:ascii="Times New Roman" w:hAnsi="Times New Roman" w:cs="Times New Roman"/>
          <w:sz w:val="28"/>
          <w:szCs w:val="28"/>
          <w:lang w:val="ru-RU"/>
        </w:rPr>
        <w:t xml:space="preserve">Глобальный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аэронавигационный план </w:t>
      </w:r>
      <w:r w:rsidRPr="002E3260">
        <w:rPr>
          <w:rFonts w:ascii="Times New Roman" w:hAnsi="Times New Roman" w:cs="Times New Roman"/>
          <w:sz w:val="28"/>
          <w:szCs w:val="28"/>
          <w:lang w:val="ru-RU"/>
        </w:rPr>
        <w:t>на 2013–2028 гг</w:t>
      </w:r>
      <w:r w:rsidRPr="002E3260">
        <w:rPr>
          <w:rFonts w:ascii="Times New Roman" w:hAnsi="Times New Roman" w:cs="Times New Roman"/>
          <w:sz w:val="28"/>
          <w:szCs w:val="28"/>
          <w:lang w:val="ru-RU"/>
        </w:rPr>
        <w:t>. 2013, Международная организация гражданской авиации</w:t>
      </w:r>
      <w:r w:rsidR="001D4744">
        <w:rPr>
          <w:rFonts w:ascii="Times New Roman" w:hAnsi="Times New Roman" w:cs="Times New Roman"/>
          <w:sz w:val="28"/>
          <w:szCs w:val="28"/>
          <w:lang w:val="ru-RU"/>
        </w:rPr>
        <w:t xml:space="preserve"> (ICAO)</w:t>
      </w:r>
      <w:r w:rsidR="001D4744" w:rsidRPr="001D474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91497" w:rsidRDefault="00891497" w:rsidP="00891497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1497">
        <w:rPr>
          <w:rFonts w:ascii="Times New Roman" w:hAnsi="Times New Roman" w:cs="Times New Roman"/>
          <w:sz w:val="28"/>
          <w:szCs w:val="28"/>
        </w:rPr>
        <w:t xml:space="preserve">Global Operational Data Link Document </w:t>
      </w:r>
      <w:r w:rsidRPr="00891497">
        <w:rPr>
          <w:rFonts w:ascii="Times New Roman" w:hAnsi="Times New Roman" w:cs="Times New Roman"/>
          <w:sz w:val="28"/>
          <w:szCs w:val="28"/>
        </w:rPr>
        <w:t>(GOLD)</w:t>
      </w:r>
      <w:r w:rsidRPr="00891497">
        <w:rPr>
          <w:rFonts w:ascii="Times New Roman" w:hAnsi="Times New Roman" w:cs="Times New Roman"/>
          <w:sz w:val="28"/>
          <w:szCs w:val="28"/>
        </w:rPr>
        <w:t>. Internation</w:t>
      </w:r>
      <w:r>
        <w:rPr>
          <w:rFonts w:ascii="Times New Roman" w:hAnsi="Times New Roman" w:cs="Times New Roman"/>
          <w:sz w:val="28"/>
          <w:szCs w:val="28"/>
        </w:rPr>
        <w:t>al Civil Aviation Organization</w:t>
      </w:r>
      <w:r w:rsidRPr="0089149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ICAO</w:t>
      </w:r>
      <w:r w:rsidRPr="00891497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744">
        <w:rPr>
          <w:rFonts w:ascii="Times New Roman" w:hAnsi="Times New Roman" w:cs="Times New Roman"/>
          <w:sz w:val="28"/>
          <w:szCs w:val="28"/>
        </w:rPr>
        <w:t>2013</w:t>
      </w:r>
      <w:r w:rsidR="001D4744">
        <w:rPr>
          <w:rFonts w:ascii="Times New Roman" w:hAnsi="Times New Roman" w:cs="Times New Roman"/>
          <w:sz w:val="28"/>
          <w:szCs w:val="28"/>
        </w:rPr>
        <w:t xml:space="preserve"> Second Edition;</w:t>
      </w:r>
    </w:p>
    <w:p w:rsidR="006C3861" w:rsidRPr="00891497" w:rsidRDefault="005C0F77" w:rsidP="00D039A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91497">
        <w:rPr>
          <w:rFonts w:ascii="Times New Roman" w:hAnsi="Times New Roman" w:cs="Times New Roman"/>
          <w:sz w:val="28"/>
          <w:szCs w:val="28"/>
        </w:rPr>
        <w:t>A New Method for Conflict Detection</w:t>
      </w:r>
      <w:r w:rsidRPr="00891497">
        <w:rPr>
          <w:rFonts w:ascii="Times New Roman" w:hAnsi="Times New Roman" w:cs="Times New Roman"/>
          <w:sz w:val="28"/>
          <w:szCs w:val="28"/>
        </w:rPr>
        <w:t xml:space="preserve"> </w:t>
      </w:r>
      <w:r w:rsidRPr="00891497">
        <w:rPr>
          <w:rFonts w:ascii="Times New Roman" w:hAnsi="Times New Roman" w:cs="Times New Roman"/>
          <w:sz w:val="28"/>
          <w:szCs w:val="28"/>
        </w:rPr>
        <w:t>and Resolution in Air Traffic Management</w:t>
      </w:r>
      <w:r w:rsidR="00D039AE" w:rsidRPr="008914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039AE" w:rsidRPr="00891497">
        <w:rPr>
          <w:rFonts w:ascii="Times New Roman" w:hAnsi="Times New Roman" w:cs="Times New Roman"/>
          <w:sz w:val="28"/>
          <w:szCs w:val="28"/>
        </w:rPr>
        <w:t>Hojjat</w:t>
      </w:r>
      <w:proofErr w:type="spellEnd"/>
      <w:r w:rsidR="00D039AE" w:rsidRPr="00891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9AE" w:rsidRPr="00891497">
        <w:rPr>
          <w:rFonts w:ascii="Times New Roman" w:hAnsi="Times New Roman" w:cs="Times New Roman"/>
          <w:sz w:val="28"/>
          <w:szCs w:val="28"/>
        </w:rPr>
        <w:t>Emami</w:t>
      </w:r>
      <w:proofErr w:type="spellEnd"/>
      <w:r w:rsidR="00D039AE" w:rsidRPr="00891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39AE" w:rsidRPr="00891497">
        <w:rPr>
          <w:rFonts w:ascii="Times New Roman" w:hAnsi="Times New Roman" w:cs="Times New Roman"/>
          <w:sz w:val="28"/>
          <w:szCs w:val="28"/>
        </w:rPr>
        <w:t>Farnaz</w:t>
      </w:r>
      <w:proofErr w:type="spellEnd"/>
      <w:r w:rsidR="00D039AE" w:rsidRPr="00891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9AE" w:rsidRPr="00891497">
        <w:rPr>
          <w:rFonts w:ascii="Times New Roman" w:hAnsi="Times New Roman" w:cs="Times New Roman"/>
          <w:sz w:val="28"/>
          <w:szCs w:val="28"/>
        </w:rPr>
        <w:t>Derakhshan</w:t>
      </w:r>
      <w:proofErr w:type="spellEnd"/>
      <w:r w:rsidR="00D039AE" w:rsidRPr="00891497">
        <w:rPr>
          <w:rFonts w:ascii="Times New Roman" w:hAnsi="Times New Roman" w:cs="Times New Roman"/>
          <w:sz w:val="28"/>
          <w:szCs w:val="28"/>
        </w:rPr>
        <w:t xml:space="preserve"> - </w:t>
      </w:r>
      <w:r w:rsidR="00D039AE" w:rsidRPr="00891497">
        <w:rPr>
          <w:rFonts w:ascii="Times New Roman" w:hAnsi="Times New Roman" w:cs="Times New Roman"/>
          <w:sz w:val="28"/>
          <w:szCs w:val="28"/>
        </w:rPr>
        <w:t>AAAI Technical Report WS-12-13</w:t>
      </w:r>
      <w:r w:rsidR="00D039AE" w:rsidRPr="00891497">
        <w:rPr>
          <w:rFonts w:ascii="Times New Roman" w:hAnsi="Times New Roman" w:cs="Times New Roman"/>
          <w:sz w:val="28"/>
          <w:szCs w:val="28"/>
        </w:rPr>
        <w:t xml:space="preserve">. </w:t>
      </w:r>
      <w:r w:rsidR="00D039AE" w:rsidRPr="00891497">
        <w:rPr>
          <w:rFonts w:ascii="Times New Roman" w:hAnsi="Times New Roman" w:cs="Times New Roman"/>
          <w:sz w:val="28"/>
          <w:szCs w:val="28"/>
        </w:rPr>
        <w:t>2012 Association for the Advancement of Artificial</w:t>
      </w:r>
      <w:r w:rsidR="00D039AE" w:rsidRPr="008914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39AE" w:rsidRPr="00891497">
        <w:rPr>
          <w:rFonts w:ascii="Times New Roman" w:hAnsi="Times New Roman" w:cs="Times New Roman"/>
          <w:sz w:val="28"/>
          <w:szCs w:val="28"/>
        </w:rPr>
        <w:t>Intelligence</w:t>
      </w:r>
      <w:r w:rsidR="001D4744">
        <w:rPr>
          <w:rFonts w:ascii="Times New Roman" w:hAnsi="Times New Roman" w:cs="Times New Roman"/>
          <w:sz w:val="28"/>
          <w:szCs w:val="28"/>
        </w:rPr>
        <w:t>;</w:t>
      </w:r>
    </w:p>
    <w:p w:rsidR="00D039AE" w:rsidRPr="00D039AE" w:rsidRDefault="00D039AE" w:rsidP="00D039A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39AE">
        <w:rPr>
          <w:rFonts w:ascii="Times New Roman" w:hAnsi="Times New Roman" w:cs="Times New Roman"/>
          <w:sz w:val="28"/>
          <w:szCs w:val="28"/>
        </w:rPr>
        <w:t xml:space="preserve">Machine Learning: Concepts, Methodologies, Tools and Applications </w:t>
      </w:r>
      <w:r w:rsidRPr="00D039AE">
        <w:rPr>
          <w:rFonts w:ascii="Times New Roman" w:hAnsi="Times New Roman" w:cs="Times New Roman"/>
          <w:sz w:val="28"/>
          <w:szCs w:val="28"/>
        </w:rPr>
        <w:t>– Management</w:t>
      </w:r>
      <w:r w:rsidRPr="00D039AE">
        <w:rPr>
          <w:rFonts w:ascii="Times New Roman" w:hAnsi="Times New Roman" w:cs="Times New Roman"/>
          <w:sz w:val="28"/>
          <w:szCs w:val="28"/>
        </w:rPr>
        <w:t xml:space="preserve"> Association, Information Resources</w:t>
      </w:r>
      <w:r w:rsidRPr="00D039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2011 </w:t>
      </w:r>
      <w:r w:rsidRPr="00D039AE">
        <w:rPr>
          <w:rFonts w:ascii="Times New Roman" w:hAnsi="Times New Roman" w:cs="Times New Roman"/>
          <w:sz w:val="28"/>
          <w:szCs w:val="28"/>
        </w:rPr>
        <w:t>IGI Global</w:t>
      </w:r>
      <w:r w:rsidR="001D4744">
        <w:rPr>
          <w:rFonts w:ascii="Times New Roman" w:hAnsi="Times New Roman" w:cs="Times New Roman"/>
          <w:sz w:val="28"/>
          <w:szCs w:val="28"/>
        </w:rPr>
        <w:t>;</w:t>
      </w:r>
    </w:p>
    <w:p w:rsidR="00D039AE" w:rsidRDefault="00D039AE" w:rsidP="00D039A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39AE">
        <w:rPr>
          <w:rFonts w:ascii="Times New Roman" w:hAnsi="Times New Roman" w:cs="Times New Roman"/>
          <w:sz w:val="28"/>
          <w:szCs w:val="28"/>
        </w:rPr>
        <w:t xml:space="preserve">The application of a machine-learning tool to the validation of an air traffic control domain theory. </w:t>
      </w:r>
      <w:r>
        <w:rPr>
          <w:rFonts w:ascii="Times New Roman" w:hAnsi="Times New Roman" w:cs="Times New Roman"/>
          <w:sz w:val="28"/>
          <w:szCs w:val="28"/>
        </w:rPr>
        <w:t xml:space="preserve">M. M. West </w:t>
      </w:r>
      <w:r w:rsidRPr="00D039AE">
        <w:rPr>
          <w:rFonts w:ascii="Times New Roman" w:hAnsi="Times New Roman" w:cs="Times New Roman"/>
          <w:sz w:val="28"/>
          <w:szCs w:val="28"/>
        </w:rPr>
        <w:t xml:space="preserve">T. L. </w:t>
      </w:r>
      <w:proofErr w:type="spellStart"/>
      <w:r w:rsidRPr="00D039AE">
        <w:rPr>
          <w:rFonts w:ascii="Times New Roman" w:hAnsi="Times New Roman" w:cs="Times New Roman"/>
          <w:sz w:val="28"/>
          <w:szCs w:val="28"/>
        </w:rPr>
        <w:t>McCluskey</w:t>
      </w:r>
      <w:proofErr w:type="spellEnd"/>
      <w:r w:rsidRPr="00D03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39AE">
        <w:rPr>
          <w:rFonts w:ascii="Times New Roman" w:hAnsi="Times New Roman" w:cs="Times New Roman"/>
          <w:sz w:val="28"/>
          <w:szCs w:val="28"/>
        </w:rPr>
        <w:t xml:space="preserve"> 2002 12th </w:t>
      </w:r>
      <w:r>
        <w:rPr>
          <w:rFonts w:ascii="Times New Roman" w:hAnsi="Times New Roman" w:cs="Times New Roman"/>
          <w:sz w:val="28"/>
          <w:szCs w:val="28"/>
        </w:rPr>
        <w:t>IEEE International Conference</w:t>
      </w:r>
      <w:r w:rsidR="001D4744">
        <w:rPr>
          <w:rFonts w:ascii="Times New Roman" w:hAnsi="Times New Roman" w:cs="Times New Roman"/>
          <w:sz w:val="28"/>
          <w:szCs w:val="28"/>
        </w:rPr>
        <w:t>;</w:t>
      </w:r>
    </w:p>
    <w:p w:rsidR="00D039AE" w:rsidRPr="00D039AE" w:rsidRDefault="00D039AE" w:rsidP="00D039A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39AE">
        <w:rPr>
          <w:rFonts w:ascii="Times New Roman" w:hAnsi="Times New Roman" w:cs="Times New Roman"/>
          <w:sz w:val="28"/>
          <w:szCs w:val="28"/>
        </w:rPr>
        <w:t xml:space="preserve">Data Mining and Airline Safety. </w:t>
      </w:r>
      <w:proofErr w:type="spellStart"/>
      <w:r w:rsidRPr="00D039AE">
        <w:rPr>
          <w:rFonts w:ascii="Times New Roman" w:hAnsi="Times New Roman" w:cs="Times New Roman"/>
          <w:sz w:val="28"/>
          <w:szCs w:val="28"/>
          <w:lang w:val="ru-RU"/>
        </w:rPr>
        <w:t>Venky</w:t>
      </w:r>
      <w:proofErr w:type="spellEnd"/>
      <w:r w:rsidRPr="00D039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039AE">
        <w:rPr>
          <w:rFonts w:ascii="Times New Roman" w:hAnsi="Times New Roman" w:cs="Times New Roman"/>
          <w:sz w:val="28"/>
          <w:szCs w:val="28"/>
          <w:lang w:val="ru-RU"/>
        </w:rPr>
        <w:t>Rao</w:t>
      </w:r>
      <w:proofErr w:type="spellEnd"/>
      <w:r w:rsidRPr="00D03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03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39AE">
        <w:rPr>
          <w:rFonts w:ascii="Times New Roman" w:hAnsi="Times New Roman" w:cs="Times New Roman"/>
          <w:sz w:val="28"/>
          <w:szCs w:val="28"/>
          <w:lang w:val="ru-RU"/>
        </w:rPr>
        <w:t>datasciencecentral.com</w:t>
      </w:r>
    </w:p>
    <w:sectPr w:rsidR="00D039AE" w:rsidRPr="00D039A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0C49"/>
    <w:multiLevelType w:val="multilevel"/>
    <w:tmpl w:val="FA7625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944DEC"/>
    <w:multiLevelType w:val="multilevel"/>
    <w:tmpl w:val="5276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F37FB0"/>
    <w:multiLevelType w:val="multilevel"/>
    <w:tmpl w:val="BA9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AA01E73"/>
    <w:multiLevelType w:val="hybridMultilevel"/>
    <w:tmpl w:val="B5A04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33AD8"/>
    <w:multiLevelType w:val="multilevel"/>
    <w:tmpl w:val="40DA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DD20C79"/>
    <w:multiLevelType w:val="multilevel"/>
    <w:tmpl w:val="4406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C960469"/>
    <w:multiLevelType w:val="multilevel"/>
    <w:tmpl w:val="A31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AE6197"/>
    <w:multiLevelType w:val="multilevel"/>
    <w:tmpl w:val="770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F481B4C"/>
    <w:multiLevelType w:val="multilevel"/>
    <w:tmpl w:val="C5D0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5767"/>
    <w:rsid w:val="00142670"/>
    <w:rsid w:val="001D4744"/>
    <w:rsid w:val="001E4D3D"/>
    <w:rsid w:val="002142DB"/>
    <w:rsid w:val="002E3260"/>
    <w:rsid w:val="003D3CAA"/>
    <w:rsid w:val="004B5F6D"/>
    <w:rsid w:val="00510A03"/>
    <w:rsid w:val="00534754"/>
    <w:rsid w:val="00591197"/>
    <w:rsid w:val="005C0F77"/>
    <w:rsid w:val="006C3861"/>
    <w:rsid w:val="006C5767"/>
    <w:rsid w:val="00852E84"/>
    <w:rsid w:val="00891497"/>
    <w:rsid w:val="008A62FF"/>
    <w:rsid w:val="00925F41"/>
    <w:rsid w:val="00A1736A"/>
    <w:rsid w:val="00A575BD"/>
    <w:rsid w:val="00B05DFF"/>
    <w:rsid w:val="00B83584"/>
    <w:rsid w:val="00D039AE"/>
    <w:rsid w:val="00D34B18"/>
    <w:rsid w:val="00D7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3F756-2D87-4078-8420-C60059D9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keepNext/>
      <w:suppressAutoHyphens/>
    </w:pPr>
  </w:style>
  <w:style w:type="paragraph" w:styleId="1">
    <w:name w:val="heading 1"/>
    <w:basedOn w:val="Heading"/>
    <w:pPr>
      <w:keepLines/>
      <w:spacing w:before="400" w:line="240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Heading"/>
    <w:pPr>
      <w:keepLines/>
      <w:spacing w:before="360" w:line="240" w:lineRule="auto"/>
      <w:contextualSpacing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Heading"/>
    <w:pPr>
      <w:keepLines/>
      <w:spacing w:before="320" w:after="80" w:line="240" w:lineRule="auto"/>
      <w:contextualSpacing/>
      <w:outlineLvl w:val="2"/>
    </w:pPr>
    <w:rPr>
      <w:rFonts w:ascii="Arial" w:eastAsia="Arial" w:hAnsi="Arial" w:cs="Arial"/>
      <w:color w:val="434343"/>
    </w:rPr>
  </w:style>
  <w:style w:type="paragraph" w:styleId="4">
    <w:name w:val="heading 4"/>
    <w:basedOn w:val="Heading"/>
    <w:pPr>
      <w:keepLines/>
      <w:spacing w:before="280" w:after="80" w:line="240" w:lineRule="auto"/>
      <w:contextualSpacing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5">
    <w:name w:val="heading 5"/>
    <w:basedOn w:val="Heading"/>
    <w:pPr>
      <w:keepLines/>
      <w:spacing w:after="80" w:line="240" w:lineRule="auto"/>
      <w:contextualSpacing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Heading"/>
    <w:pPr>
      <w:keepLines/>
      <w:spacing w:after="80" w:line="240" w:lineRule="auto"/>
      <w:contextualSpacing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a"/>
    <w:next w:val="TextBody"/>
    <w:pPr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LO-normal">
    <w:name w:val="LO-normal"/>
    <w:pPr>
      <w:keepNext/>
      <w:suppressAutoHyphens/>
    </w:pPr>
  </w:style>
  <w:style w:type="paragraph" w:styleId="a5">
    <w:name w:val="Title"/>
    <w:basedOn w:val="LO-normal"/>
    <w:pPr>
      <w:keepLines/>
      <w:spacing w:after="60" w:line="240" w:lineRule="auto"/>
      <w:contextualSpacing/>
    </w:pPr>
    <w:rPr>
      <w:sz w:val="52"/>
      <w:szCs w:val="52"/>
    </w:rPr>
  </w:style>
  <w:style w:type="paragraph" w:styleId="a6">
    <w:name w:val="Subtitle"/>
    <w:basedOn w:val="LO-normal"/>
    <w:pPr>
      <w:keepLines/>
      <w:spacing w:after="320" w:line="240" w:lineRule="auto"/>
      <w:contextualSpacing/>
    </w:pPr>
    <w:rPr>
      <w:color w:val="666666"/>
      <w:sz w:val="30"/>
      <w:szCs w:val="30"/>
    </w:rPr>
  </w:style>
  <w:style w:type="paragraph" w:customStyle="1" w:styleId="Quotations">
    <w:name w:val="Quotations"/>
    <w:basedOn w:val="a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paragraph" w:customStyle="1" w:styleId="a7">
    <w:name w:val="Таблица"/>
    <w:basedOn w:val="a4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53475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LNE</cp:lastModifiedBy>
  <cp:revision>26</cp:revision>
  <dcterms:created xsi:type="dcterms:W3CDTF">2017-03-25T18:57:00Z</dcterms:created>
  <dcterms:modified xsi:type="dcterms:W3CDTF">2017-04-01T08:20:00Z</dcterms:modified>
  <dc:language>en-US</dc:language>
</cp:coreProperties>
</file>