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r>
              <w:t>ICTSS00120 - Artificial Intelligence Skill Set</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r>
              <w:t>2024, S2</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r>
              <w:t>Artificial Intelligence Skill Set</w:t>
            </w: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r>
              <w:t>ICTAII401</w:t>
            </w:r>
          </w:p>
        </w:tc>
        <w:tc>
          <w:tcPr>
            <w:tcW w:w="3663" w:type="pct"/>
          </w:tcPr>
          <w:p>
            <w:r>
              <w:t>Identify opportunities to apply artificial intelligence, machine learning and deep learning</w:t>
            </w:r>
          </w:p>
        </w:tc>
      </w:tr>
      <w:tr w:rsidR="00363E89" w:rsidRPr="008B7F8B" w14:paraId="02452DAE" w14:textId="77777777" w:rsidTr="008F09CE">
        <w:tc>
          <w:tcPr>
            <w:tcW w:w="1337" w:type="pct"/>
          </w:tcPr>
          <w:p>
            <w:r>
              <w:t>ICTAII501</w:t>
            </w:r>
          </w:p>
        </w:tc>
        <w:tc>
          <w:tcPr>
            <w:tcW w:w="3663" w:type="pct"/>
          </w:tcPr>
          <w:p>
            <w:r>
              <w:t>Automate work tasks using machine learning</w:t>
            </w:r>
          </w:p>
        </w:tc>
      </w:tr>
      <w:tr w:rsidR="00363E89" w:rsidRPr="008B7F8B" w14:paraId="02452DB1" w14:textId="77777777" w:rsidTr="008F09CE">
        <w:tc>
          <w:tcPr>
            <w:tcW w:w="1337" w:type="pct"/>
            <w:vAlign w:val="center"/>
          </w:tcPr>
          <w:p>
            <w:r>
              <w:t>ICTAII502</w:t>
            </w:r>
          </w:p>
        </w:tc>
        <w:tc>
          <w:tcPr>
            <w:tcW w:w="3663" w:type="pct"/>
          </w:tcPr>
          <w:p>
            <w:r>
              <w:t>Train and evaluate machine learning models</w:t>
            </w: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r>
              <w:t>Perth</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r>
              <w:t>USB, Adequate home workstation</w:t>
            </w:r>
          </w:p>
          <w:p w14:paraId="02452DBB" w14:textId="77777777" w:rsidR="00251850" w:rsidRPr="008B7F8B" w:rsidRDefault="00251850" w:rsidP="00251850">
            <w:pPr>
              <w:spacing w:before="60" w:after="60"/>
              <w:rPr>
                <w:rFonts w:ascii="Arial" w:hAnsi="Arial" w:cs="Arial"/>
                <w:b/>
                <w:bCs/>
                <w:sz w:val="22"/>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r>
              <w:t>Workstation</w:t>
            </w:r>
          </w:p>
          <w:p w14:paraId="02452DBE" w14:textId="77777777" w:rsidR="00E85D48" w:rsidRPr="008B7F8B" w:rsidRDefault="00E85D48" w:rsidP="00CF17FC">
            <w:pPr>
              <w:spacing w:before="60" w:after="60"/>
              <w:rPr>
                <w:rFonts w:ascii="Arial" w:eastAsia="Calibri" w:hAnsi="Arial" w:cs="Arial"/>
                <w:color w:val="000000"/>
                <w:sz w:val="22"/>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A08FC">
        <w:trPr>
          <w:trHeight w:val="358"/>
        </w:trPr>
        <w:tc>
          <w:tcPr>
            <w:tcW w:w="1002" w:type="pct"/>
          </w:tcPr>
          <w:p>
            <w:r>
              <w:t>Jordan Hill</w:t>
            </w:r>
          </w:p>
        </w:tc>
        <w:tc>
          <w:tcPr>
            <w:tcW w:w="746" w:type="pct"/>
          </w:tcPr>
          <w:p>
            <w:r>
              <w:t>--</w:t>
            </w:r>
          </w:p>
        </w:tc>
        <w:tc>
          <w:tcPr>
            <w:tcW w:w="1832" w:type="pct"/>
          </w:tcPr>
          <w:p>
            <w:r>
              <w:t>jordan.hill@nmtafe.edu.au</w:t>
            </w:r>
          </w:p>
        </w:tc>
        <w:tc>
          <w:tcPr>
            <w:tcW w:w="748" w:type="pct"/>
          </w:tcPr>
          <w:p>
            <w:r>
              <w:t>in-class or by appointment</w:t>
            </w:r>
          </w:p>
        </w:tc>
        <w:tc>
          <w:tcPr>
            <w:tcW w:w="673" w:type="pct"/>
          </w:tcPr>
          <w:p>
            <w:r>
              <w:t>Perth 306</w:t>
            </w: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ascii="Arial" w:hAnsi="Arial" w:cs="Arial"/>
                <w:sz w:val="22"/>
                <w:szCs w:val="22"/>
                <w:lang w:val="en-US"/>
              </w:rPr>
            </w:pPr>
          </w:p>
        </w:tc>
        <w:tc>
          <w:tcPr>
            <w:tcW w:w="746" w:type="pct"/>
          </w:tcPr>
          <w:p w14:paraId="02452DCD" w14:textId="77777777" w:rsidR="00E32CE7" w:rsidRPr="008B7F8B" w:rsidRDefault="00E32CE7" w:rsidP="00BF1E7D">
            <w:pPr>
              <w:spacing w:before="60" w:after="60"/>
              <w:rPr>
                <w:rFonts w:ascii="Arial" w:hAnsi="Arial" w:cs="Arial"/>
                <w:sz w:val="22"/>
                <w:szCs w:val="22"/>
                <w:lang w:val="en-US"/>
              </w:rPr>
            </w:pPr>
          </w:p>
        </w:tc>
        <w:tc>
          <w:tcPr>
            <w:tcW w:w="1832" w:type="pct"/>
          </w:tcPr>
          <w:p w14:paraId="02452DCE" w14:textId="77777777" w:rsidR="00E32CE7" w:rsidRPr="008B7F8B" w:rsidRDefault="00E32CE7" w:rsidP="00BF1E7D">
            <w:pPr>
              <w:spacing w:before="60" w:after="60"/>
              <w:rPr>
                <w:rFonts w:ascii="Arial" w:hAnsi="Arial" w:cs="Arial"/>
                <w:sz w:val="22"/>
                <w:szCs w:val="22"/>
                <w:lang w:val="en-US"/>
              </w:rPr>
            </w:pPr>
          </w:p>
        </w:tc>
        <w:tc>
          <w:tcPr>
            <w:tcW w:w="748" w:type="pct"/>
          </w:tcPr>
          <w:p w14:paraId="02452DCF" w14:textId="77777777" w:rsidR="00E32CE7" w:rsidRPr="008B7F8B" w:rsidRDefault="00E32CE7" w:rsidP="00BF1E7D">
            <w:pPr>
              <w:spacing w:before="60" w:after="60"/>
              <w:rPr>
                <w:rFonts w:ascii="Arial" w:hAnsi="Arial" w:cs="Arial"/>
                <w:sz w:val="22"/>
                <w:szCs w:val="22"/>
                <w:lang w:val="en-US"/>
              </w:rPr>
            </w:pPr>
          </w:p>
        </w:tc>
        <w:tc>
          <w:tcPr>
            <w:tcW w:w="673" w:type="pct"/>
          </w:tcPr>
          <w:p w14:paraId="02452DD0" w14:textId="77777777" w:rsidR="00E32CE7" w:rsidRPr="008B7F8B" w:rsidRDefault="00E32CE7" w:rsidP="00BF1E7D">
            <w:pPr>
              <w:spacing w:before="60" w:after="60"/>
              <w:rPr>
                <w:rFonts w:ascii="Arial" w:hAnsi="Arial" w:cs="Arial"/>
                <w:sz w:val="22"/>
                <w:szCs w:val="22"/>
                <w:lang w:val="en-US"/>
              </w:rPr>
            </w:pP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9A08FC">
        <w:trPr>
          <w:trHeight w:val="549"/>
          <w:jc w:val="center"/>
        </w:trPr>
        <w:tc>
          <w:tcPr>
            <w:tcW w:w="1004" w:type="pct"/>
            <w:shd w:val="clear" w:color="auto" w:fill="auto"/>
            <w:vAlign w:val="center"/>
          </w:tcPr>
          <w:p>
            <w:r>
              <w:t>Assessment 1</w:t>
            </w:r>
          </w:p>
        </w:tc>
        <w:tc>
          <w:tcPr>
            <w:tcW w:w="3067" w:type="pct"/>
            <w:shd w:val="clear" w:color="auto" w:fill="auto"/>
            <w:vAlign w:val="center"/>
          </w:tcPr>
          <w:p>
            <w:r>
              <w:t>AT1 Identify Opportunities for AI Task Automation</w:t>
            </w:r>
          </w:p>
        </w:tc>
        <w:tc>
          <w:tcPr>
            <w:tcW w:w="929" w:type="pct"/>
            <w:shd w:val="clear" w:color="auto" w:fill="auto"/>
            <w:vAlign w:val="center"/>
          </w:tcPr>
          <w:p>
            <w:r>
              <w:t>Week 7</w:t>
            </w:r>
          </w:p>
        </w:tc>
      </w:tr>
      <w:tr w:rsidR="00D126D1" w:rsidRPr="008B7F8B" w14:paraId="02452DDF" w14:textId="77777777" w:rsidTr="009A08FC">
        <w:trPr>
          <w:trHeight w:val="510"/>
          <w:jc w:val="center"/>
        </w:trPr>
        <w:tc>
          <w:tcPr>
            <w:tcW w:w="1004" w:type="pct"/>
            <w:shd w:val="clear" w:color="auto" w:fill="auto"/>
            <w:vAlign w:val="center"/>
          </w:tcPr>
          <w:p>
            <w:r>
              <w:t>Assessment 2</w:t>
            </w:r>
          </w:p>
        </w:tc>
        <w:tc>
          <w:tcPr>
            <w:tcW w:w="3067" w:type="pct"/>
            <w:shd w:val="clear" w:color="auto" w:fill="auto"/>
            <w:vAlign w:val="center"/>
          </w:tcPr>
          <w:p>
            <w:r>
              <w:t>AT2 Knowledge Based Assessment</w:t>
            </w:r>
          </w:p>
        </w:tc>
        <w:tc>
          <w:tcPr>
            <w:tcW w:w="929" w:type="pct"/>
            <w:shd w:val="clear" w:color="auto" w:fill="auto"/>
            <w:vAlign w:val="center"/>
          </w:tcPr>
          <w:p>
            <w:r>
              <w:t>Week 10</w:t>
            </w:r>
          </w:p>
        </w:tc>
      </w:tr>
      <w:tr w:rsidR="00D126D1" w:rsidRPr="008B7F8B" w14:paraId="02452DE3" w14:textId="77777777" w:rsidTr="009A08FC">
        <w:trPr>
          <w:trHeight w:val="510"/>
          <w:jc w:val="center"/>
        </w:trPr>
        <w:tc>
          <w:tcPr>
            <w:tcW w:w="1004" w:type="pct"/>
            <w:shd w:val="clear" w:color="auto" w:fill="auto"/>
            <w:vAlign w:val="center"/>
          </w:tcPr>
          <w:p>
            <w:r>
              <w:t>Assessment 3</w:t>
            </w:r>
          </w:p>
        </w:tc>
        <w:tc>
          <w:tcPr>
            <w:tcW w:w="3067" w:type="pct"/>
            <w:shd w:val="clear" w:color="auto" w:fill="auto"/>
            <w:vAlign w:val="center"/>
          </w:tcPr>
          <w:p>
            <w:r>
              <w:t>AT3 Knowledge Based Assessment</w:t>
            </w:r>
          </w:p>
        </w:tc>
        <w:tc>
          <w:tcPr>
            <w:tcW w:w="929" w:type="pct"/>
            <w:shd w:val="clear" w:color="auto" w:fill="auto"/>
            <w:vAlign w:val="center"/>
          </w:tcPr>
          <w:p>
            <w:r>
              <w:t>Week 15</w:t>
            </w:r>
          </w:p>
        </w:tc>
      </w:tr>
      <w:tr w:rsidR="000E2B0E" w:rsidRPr="008B7F8B" w14:paraId="02452DE7" w14:textId="77777777" w:rsidTr="009A08FC">
        <w:trPr>
          <w:trHeight w:val="510"/>
          <w:jc w:val="center"/>
        </w:trPr>
        <w:tc>
          <w:tcPr>
            <w:tcW w:w="1004" w:type="pct"/>
            <w:shd w:val="clear" w:color="auto" w:fill="auto"/>
            <w:vAlign w:val="center"/>
          </w:tcPr>
          <w:p>
            <w:r>
              <w:t>Assessment 4</w:t>
            </w:r>
          </w:p>
        </w:tc>
        <w:tc>
          <w:tcPr>
            <w:tcW w:w="3067" w:type="pct"/>
            <w:shd w:val="clear" w:color="auto" w:fill="auto"/>
            <w:vAlign w:val="center"/>
          </w:tcPr>
          <w:p>
            <w:r>
              <w:t>AT4 Apply Machine Learning to Task Automation</w:t>
            </w:r>
          </w:p>
        </w:tc>
        <w:tc>
          <w:tcPr>
            <w:tcW w:w="929" w:type="pct"/>
            <w:shd w:val="clear" w:color="auto" w:fill="auto"/>
            <w:vAlign w:val="center"/>
          </w:tcPr>
          <w:p>
            <w:r>
              <w:t>Week 18</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lastRenderedPageBreak/>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3E3363">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3E3363">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3E3363">
        <w:trPr>
          <w:trHeight w:val="1076"/>
        </w:trPr>
        <w:tc>
          <w:tcPr>
            <w:tcW w:w="2500" w:type="pct"/>
            <w:tcBorders>
              <w:top w:val="nil"/>
              <w:left w:val="single" w:sz="4" w:space="0" w:color="auto"/>
              <w:bottom w:val="single" w:sz="4" w:space="0" w:color="auto"/>
              <w:right w:val="nil"/>
            </w:tcBorders>
            <w:shd w:val="clear" w:color="auto" w:fill="auto"/>
          </w:tcPr>
          <w:p w14:paraId="02452DF5" w14:textId="6DCF5B89"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proofErr w:type="gramStart"/>
            <w:r w:rsidR="00E46919" w:rsidRPr="008B7F8B">
              <w:rPr>
                <w:rFonts w:ascii="Arial" w:hAnsi="Arial" w:cs="Arial"/>
                <w:bCs/>
              </w:rPr>
              <w:t>tasks</w:t>
            </w:r>
            <w:proofErr w:type="gramEnd"/>
            <w:r w:rsidR="00E46919" w:rsidRPr="008B7F8B">
              <w:rPr>
                <w:rFonts w:ascii="Arial" w:hAnsi="Arial" w:cs="Arial"/>
                <w:bCs/>
              </w:rPr>
              <w:t xml:space="preserve"> and forums</w:t>
            </w:r>
          </w:p>
          <w:p w14:paraId="02452DF6" w14:textId="163FD76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1F9FA1CB"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Content>
                <w:r w:rsidR="00FC2417">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320CB485"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4C07720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ascii="Arial" w:hAnsi="Arial" w:cs="Arial"/>
          <w:b/>
          <w:bCs/>
          <w:sz w:val="22"/>
          <w:szCs w:val="22"/>
        </w:rPr>
      </w:pPr>
    </w:p>
    <w:p w14:paraId="14E37EB8" w14:textId="77777777" w:rsidR="003E3363" w:rsidRDefault="003E3363" w:rsidP="003E3363">
      <w:pPr>
        <w:rPr>
          <w:rFonts w:ascii="Arial" w:eastAsia="Calibri" w:hAnsi="Arial" w:cs="Arial"/>
          <w:bCs/>
          <w:sz w:val="22"/>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826"/>
        <w:gridCol w:w="1233"/>
        <w:gridCol w:w="5972"/>
        <w:gridCol w:w="2266"/>
        <w:gridCol w:w="1841"/>
        <w:gridCol w:w="1261"/>
      </w:tblGrid>
      <w:tr w:rsidR="00852352" w:rsidRPr="003C3893" w14:paraId="02452E07" w14:textId="77777777" w:rsidTr="00B91892">
        <w:trPr>
          <w:cantSplit/>
        </w:trPr>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B91892">
        <w:trPr>
          <w:cantSplit/>
        </w:trPr>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852352" w:rsidRPr="003C3893" w14:paraId="02452E17" w14:textId="77777777" w:rsidTr="00B91892">
        <w:trPr>
          <w:cantSplit/>
        </w:trPr>
        <w:tc>
          <w:tcPr>
            <w:tcW w:w="589" w:type="pct"/>
            <w:vAlign w:val="center"/>
          </w:tcPr>
          <w:p w14:paraId="02452E1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1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KE1 </w:t>
            </w:r>
            <w:r>
              <w:rPr>
                <w:rFonts w:ascii="Arial" w:hAnsi="Arial"/>
                <w:sz w:val="16"/>
              </w:rPr>
              <w:t xml:space="preserve"> KE2 </w:t>
            </w:r>
            <w:r>
              <w:rPr>
                <w:rFonts w:ascii="Arial" w:hAnsi="Arial"/>
                <w:sz w:val="16"/>
              </w:rPr>
              <w:t xml:space="preserve"> KE3 </w:t>
            </w:r>
          </w:p>
          <w:p>
            <w:r>
              <w:rPr>
                <w:rFonts w:ascii="Arial" w:hAnsi="Arial"/>
                <w:b/>
                <w:sz w:val="16"/>
              </w:rPr>
              <w:t>ICTAII501:</w:t>
            </w:r>
            <w:r>
              <w:rPr>
                <w:rFonts w:ascii="Arial" w:hAnsi="Arial"/>
                <w:sz w:val="16"/>
              </w:rPr>
              <w:t xml:space="preserve"> KE1 </w:t>
            </w:r>
            <w:r>
              <w:rPr>
                <w:rFonts w:ascii="Arial" w:hAnsi="Arial"/>
                <w:sz w:val="16"/>
              </w:rPr>
              <w:t xml:space="preserve"> KE2 </w:t>
            </w:r>
          </w:p>
        </w:tc>
        <w:tc>
          <w:tcPr>
            <w:tcW w:w="1966" w:type="pct"/>
            <w:vAlign w:val="center"/>
          </w:tcPr>
          <w:p>
            <w:pPr>
              <w:pStyle w:val="Heading5"/>
            </w:pPr>
            <w:r>
              <w:t>Week 1: Introduction to AI, ML, and DL</w:t>
            </w:r>
            <w:r/>
          </w:p>
          <w:p>
            <w:pPr>
              <w:pStyle w:val="ListBullet"/>
            </w:pPr>
            <w:r>
              <w:t>Overview and history of AI, ML, and DL.</w:t>
            </w:r>
            <w:r/>
            <w:r/>
          </w:p>
          <w:p>
            <w:pPr>
              <w:pStyle w:val="ListBullet"/>
            </w:pPr>
            <w:r>
              <w:t>Key features and functions of AI technologies.</w:t>
            </w:r>
            <w:r/>
            <w:r/>
          </w:p>
          <w:p>
            <w:pPr>
              <w:pStyle w:val="ListBullet"/>
            </w:pPr>
            <w:r>
              <w:t>Functions and features of industry-recognised AI, ML and DL technologies used in organisations.</w:t>
            </w:r>
            <w:r/>
            <w:r/>
          </w:p>
          <w:p>
            <w:pPr>
              <w:pStyle w:val="ListBullet"/>
            </w:pPr>
            <w:r>
              <w:t>Discussion of tasks and processes commonly automated using AI, ML, and DL</w:t>
            </w:r>
            <w:r/>
            <w:r/>
          </w:p>
          <w:p>
            <w:pPr>
              <w:pStyle w:val="ListBullet"/>
            </w:pPr>
            <w:r>
              <w:t>Explore advantages and disadvantages of AI, ML, and DL technologies.</w:t>
            </w:r>
            <w:r/>
          </w:p>
          <w:p>
            <w:r/>
            <w:r>
              <w:t xml:space="preserve">  </w:t>
            </w:r>
            <w:r/>
          </w:p>
          <w:p>
            <w:r>
              <w:rPr>
                <w:b w:val="0"/>
                <w:i/>
              </w:rPr>
              <w:t>In-class Research Activity</w:t>
            </w:r>
            <w:r>
              <w:t>: Industry technologies in AI, ML, &amp; DL; Supervised and Unsupervised learning examples. Pair and Share.</w:t>
            </w:r>
          </w:p>
        </w:tc>
        <w:tc>
          <w:tcPr>
            <w:tcW w:w="746" w:type="pct"/>
            <w:vAlign w:val="center"/>
          </w:tcPr>
          <w:p w14:paraId="02452E14" w14:textId="77777777" w:rsidR="00852352" w:rsidRPr="003C3893" w:rsidRDefault="00852352" w:rsidP="003C3893">
            <w:pPr>
              <w:ind w:left="-31"/>
              <w:rPr>
                <w:rFonts w:ascii="Arial" w:hAnsi="Arial" w:cs="Arial"/>
                <w:sz w:val="20"/>
                <w:szCs w:val="20"/>
              </w:rPr>
            </w:pPr>
          </w:p>
          <w:p>
            <w:r/>
          </w:p>
          <w:p>
            <w:r/>
          </w:p>
          <w:p>
            <w:r/>
          </w:p>
          <w:p>
            <w:r/>
          </w:p>
          <w:p>
            <w:r/>
          </w:p>
        </w:tc>
        <w:tc>
          <w:tcPr>
            <w:tcW w:w="606" w:type="pct"/>
            <w:shd w:val="clear" w:color="auto" w:fill="auto"/>
            <w:vAlign w:val="center"/>
          </w:tcPr>
          <w:p w14:paraId="02452E1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1F" w14:textId="77777777" w:rsidTr="00B91892">
        <w:trPr>
          <w:cantSplit/>
        </w:trPr>
        <w:tc>
          <w:tcPr>
            <w:tcW w:w="589" w:type="pct"/>
            <w:vAlign w:val="center"/>
          </w:tcPr>
          <w:p w14:paraId="02452E1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1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KE5 </w:t>
            </w:r>
          </w:p>
          <w:p>
            <w:r>
              <w:rPr>
                <w:rFonts w:ascii="Arial" w:hAnsi="Arial"/>
                <w:b/>
                <w:sz w:val="16"/>
              </w:rPr>
              <w:t>ICTAII501:</w:t>
            </w:r>
            <w:r>
              <w:rPr>
                <w:rFonts w:ascii="Arial" w:hAnsi="Arial"/>
                <w:sz w:val="16"/>
              </w:rPr>
              <w:t xml:space="preserve"> KE5 </w:t>
            </w:r>
            <w:r>
              <w:rPr>
                <w:rFonts w:ascii="Arial" w:hAnsi="Arial"/>
                <w:sz w:val="16"/>
              </w:rPr>
              <w:t xml:space="preserve"> KE7 </w:t>
            </w:r>
            <w:r>
              <w:rPr>
                <w:rFonts w:ascii="Arial" w:hAnsi="Arial"/>
                <w:sz w:val="16"/>
              </w:rPr>
              <w:t xml:space="preserve"> KE8 </w:t>
            </w:r>
            <w:r>
              <w:rPr>
                <w:rFonts w:ascii="Arial" w:hAnsi="Arial"/>
                <w:sz w:val="16"/>
              </w:rPr>
              <w:t xml:space="preserve"> KE9 </w:t>
            </w:r>
            <w:r>
              <w:rPr>
                <w:rFonts w:ascii="Arial" w:hAnsi="Arial"/>
                <w:sz w:val="16"/>
              </w:rPr>
              <w:t xml:space="preserve"> KE10 </w:t>
            </w:r>
            <w:r>
              <w:rPr>
                <w:rFonts w:ascii="Arial" w:hAnsi="Arial"/>
                <w:sz w:val="16"/>
              </w:rPr>
              <w:t xml:space="preserve"> KE13 </w:t>
            </w:r>
          </w:p>
          <w:p>
            <w:r>
              <w:rPr>
                <w:rFonts w:ascii="Arial" w:hAnsi="Arial"/>
                <w:b/>
                <w:sz w:val="16"/>
              </w:rPr>
              <w:t>ICTAII502:</w:t>
            </w:r>
            <w:r>
              <w:rPr>
                <w:rFonts w:ascii="Arial" w:hAnsi="Arial"/>
                <w:sz w:val="16"/>
              </w:rPr>
              <w:t xml:space="preserve"> KE2 (training, validation and test data) </w:t>
            </w:r>
            <w:r>
              <w:rPr>
                <w:rFonts w:ascii="Arial" w:hAnsi="Arial"/>
                <w:sz w:val="16"/>
              </w:rPr>
              <w:t xml:space="preserve"> KE2 (data sources) </w:t>
            </w:r>
            <w:r>
              <w:rPr>
                <w:rFonts w:ascii="Arial" w:hAnsi="Arial"/>
                <w:sz w:val="16"/>
              </w:rPr>
              <w:t xml:space="preserve"> KE2 (attribute names) </w:t>
            </w:r>
            <w:r>
              <w:rPr>
                <w:rFonts w:ascii="Arial" w:hAnsi="Arial"/>
                <w:sz w:val="16"/>
              </w:rPr>
              <w:t xml:space="preserve"> KE2 (target data) </w:t>
            </w:r>
          </w:p>
        </w:tc>
        <w:tc>
          <w:tcPr>
            <w:tcW w:w="1966" w:type="pct"/>
            <w:vAlign w:val="center"/>
          </w:tcPr>
          <w:p>
            <w:pPr>
              <w:pStyle w:val="Heading5"/>
            </w:pPr>
            <w:r>
              <w:t>Week 2: Data for Machine Learning</w:t>
            </w:r>
            <w:r/>
          </w:p>
          <w:p>
            <w:pPr>
              <w:pStyle w:val="ListBullet"/>
            </w:pPr>
            <w:r>
              <w:t>Introduction to IPython Environment and Kaggle.</w:t>
            </w:r>
            <w:r/>
            <w:r/>
          </w:p>
          <w:p>
            <w:pPr>
              <w:pStyle w:val="ListBullet"/>
            </w:pPr>
            <w:r>
              <w:t>Identifying key data sources for machine learning</w:t>
            </w:r>
            <w:r/>
            <w:r/>
          </w:p>
          <w:p>
            <w:pPr>
              <w:pStyle w:val="ListBullet"/>
            </w:pPr>
            <w:r>
              <w:t>Types of data: Structured, Unstructured, Labelled, and Unlabelled.</w:t>
            </w:r>
            <w:r/>
            <w:r/>
          </w:p>
          <w:p>
            <w:pPr>
              <w:pStyle w:val="ListBullet"/>
            </w:pPr>
            <w:r>
              <w:t>Understanding ML Attributes:</w:t>
            </w:r>
            <w:r/>
            <w:r/>
          </w:p>
          <w:p>
            <w:pPr>
              <w:pStyle w:val="ListBullet2"/>
            </w:pPr>
            <w:r>
              <w:t>Data Attributes</w:t>
            </w:r>
            <w:r/>
            <w:r/>
          </w:p>
          <w:p>
            <w:pPr>
              <w:pStyle w:val="ListBullet2"/>
            </w:pPr>
            <w:r>
              <w:t>Model Attributes</w:t>
            </w:r>
            <w:r/>
            <w:r/>
          </w:p>
          <w:p>
            <w:pPr>
              <w:pStyle w:val="ListBullet2"/>
            </w:pPr>
            <w:r>
              <w:t>Target Attributes</w:t>
            </w:r>
            <w:r/>
            <w:r/>
          </w:p>
          <w:p>
            <w:pPr>
              <w:pStyle w:val="ListBullet"/>
            </w:pPr>
            <w:r>
              <w:t>Understanding relevant algorithms for labelled or unlabeled datasets.</w:t>
            </w:r>
            <w:r/>
            <w:r/>
          </w:p>
          <w:p>
            <w:pPr>
              <w:pStyle w:val="ListBullet"/>
            </w:pPr>
            <w:r>
              <w:t>Understand biases in datasets and methods for generating balanced data.</w:t>
            </w:r>
            <w:r/>
            <w:r/>
          </w:p>
          <w:p>
            <w:pPr>
              <w:pStyle w:val="ListBullet"/>
            </w:pPr>
            <w:r>
              <w:t>Intro to data pre-processing for ML:</w:t>
            </w:r>
            <w:r/>
            <w:r/>
          </w:p>
          <w:p>
            <w:pPr>
              <w:pStyle w:val="ListBullet2"/>
            </w:pPr>
            <w:r>
              <w:t>Randomising, deduplication</w:t>
            </w:r>
            <w:r/>
            <w:r/>
          </w:p>
          <w:p>
            <w:pPr>
              <w:pStyle w:val="ListBullet2"/>
            </w:pPr>
            <w:r>
              <w:t>Data cleaning</w:t>
            </w:r>
            <w:r/>
            <w:r/>
          </w:p>
          <w:p>
            <w:pPr>
              <w:pStyle w:val="ListBullet2"/>
            </w:pPr>
            <w:r>
              <w:t>Creating training, validation, and test subsets, why?</w:t>
            </w:r>
            <w:r/>
          </w:p>
          <w:p>
            <w:r/>
          </w:p>
          <w:p>
            <w:r/>
            <w:r/>
            <w:r/>
          </w:p>
          <w:p>
            <w:r>
              <w:rPr>
                <w:b w:val="0"/>
                <w:i/>
              </w:rPr>
              <w:t>In-class Activity</w:t>
            </w:r>
            <w:r>
              <w:t>: Find and load a dataset into Kaggle. Evaluate its usefulness for Machine Learning. Visualise the dataset and perform initial exploratory data analysis.</w:t>
            </w:r>
          </w:p>
        </w:tc>
        <w:tc>
          <w:tcPr>
            <w:tcW w:w="746" w:type="pct"/>
            <w:vAlign w:val="center"/>
          </w:tcPr>
          <w:p w14:paraId="02452E1C" w14:textId="77777777" w:rsidR="00852352" w:rsidRPr="003C3893" w:rsidRDefault="00852352" w:rsidP="003C3893">
            <w:pPr>
              <w:ind w:left="-31"/>
              <w:rPr>
                <w:rFonts w:ascii="Arial" w:hAnsi="Arial" w:cs="Arial"/>
                <w:sz w:val="20"/>
                <w:szCs w:val="20"/>
              </w:rPr>
            </w:pPr>
          </w:p>
          <w:p>
            <w:r/>
          </w:p>
          <w:p>
            <w:r/>
          </w:p>
          <w:p>
            <w:r/>
            <w:r/>
            <w:r/>
            <w:hyperlink r:id="rId26">
              <w:r>
                <w:rPr>
                  <w:color w:val="0000EE"/>
                  <w:u w:val="single"/>
                </w:rPr>
                <w:t>Data Attributes and Model Attributes</w:t>
              </w:r>
            </w:hyperlink>
            <w:r/>
          </w:p>
          <w:p>
            <w:r/>
          </w:p>
          <w:p>
            <w:r/>
          </w:p>
        </w:tc>
        <w:tc>
          <w:tcPr>
            <w:tcW w:w="606" w:type="pct"/>
            <w:shd w:val="clear" w:color="auto" w:fill="auto"/>
            <w:vAlign w:val="center"/>
          </w:tcPr>
          <w:p w14:paraId="02452E1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27" w14:textId="77777777" w:rsidTr="00B91892">
        <w:trPr>
          <w:cantSplit/>
        </w:trPr>
        <w:tc>
          <w:tcPr>
            <w:tcW w:w="589" w:type="pct"/>
            <w:vAlign w:val="center"/>
          </w:tcPr>
          <w:p w14:paraId="02452E2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2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KE12 </w:t>
            </w:r>
          </w:p>
          <w:p>
            <w:r>
              <w:rPr>
                <w:rFonts w:ascii="Arial" w:hAnsi="Arial"/>
                <w:b/>
                <w:sz w:val="16"/>
              </w:rPr>
              <w:t>ICTAII502:</w:t>
            </w:r>
            <w:r>
              <w:rPr>
                <w:rFonts w:ascii="Arial" w:hAnsi="Arial"/>
                <w:sz w:val="16"/>
              </w:rPr>
              <w:t xml:space="preserve"> KE1 </w:t>
            </w:r>
            <w:r>
              <w:rPr>
                <w:rFonts w:ascii="Arial" w:hAnsi="Arial"/>
                <w:sz w:val="16"/>
              </w:rPr>
              <w:t xml:space="preserve"> KE2 (learning algorithms) </w:t>
            </w:r>
          </w:p>
        </w:tc>
        <w:tc>
          <w:tcPr>
            <w:tcW w:w="1966" w:type="pct"/>
            <w:vAlign w:val="center"/>
          </w:tcPr>
          <w:p>
            <w:pPr>
              <w:pStyle w:val="Heading5"/>
            </w:pPr>
            <w:r>
              <w:t>Week 3: Essentials of ML and DL Technologies</w:t>
            </w:r>
            <w:r/>
          </w:p>
          <w:p>
            <w:pPr>
              <w:pStyle w:val="ListBullet"/>
            </w:pPr>
            <w:r>
              <w:t xml:space="preserve">Understanding ML: Supervised vs. Unsupervised Learning </w:t>
            </w:r>
            <w:r/>
            <w:r/>
          </w:p>
          <w:p>
            <w:pPr>
              <w:pStyle w:val="ListBullet"/>
            </w:pPr>
            <w:r>
              <w:t>Introduction to DL and its place within AI</w:t>
            </w:r>
            <w:r/>
            <w:r/>
          </w:p>
          <w:p>
            <w:pPr>
              <w:pStyle w:val="ListBullet"/>
            </w:pPr>
            <w:r>
              <w:t>Regression &amp; Classification — Supervised</w:t>
            </w:r>
            <w:r/>
            <w:r/>
          </w:p>
          <w:p>
            <w:pPr>
              <w:pStyle w:val="ListBullet2"/>
            </w:pPr>
            <w:r>
              <w:t>Linear Regression, Support Vector Machines</w:t>
            </w:r>
            <w:r/>
            <w:r/>
          </w:p>
          <w:p>
            <w:pPr>
              <w:pStyle w:val="ListBullet"/>
            </w:pPr>
            <w:r>
              <w:t xml:space="preserve">Clustering &amp; Dimensionality — Unsupervised </w:t>
            </w:r>
            <w:r/>
            <w:r/>
          </w:p>
          <w:p>
            <w:pPr>
              <w:pStyle w:val="ListBullet2"/>
            </w:pPr>
            <w:r>
              <w:t>Reduction K-Means, PCA</w:t>
            </w:r>
            <w:r/>
            <w:r/>
          </w:p>
          <w:p>
            <w:pPr>
              <w:pStyle w:val="ListBullet"/>
            </w:pPr>
            <w:r>
              <w:t>Reinforcement Learning — Reward based learning.</w:t>
            </w:r>
            <w:r/>
            <w:r/>
          </w:p>
          <w:p>
            <w:pPr>
              <w:pStyle w:val="ListBullet"/>
            </w:pPr>
            <w:r>
              <w:t>Deep Learning — Representation learning</w:t>
            </w:r>
            <w:r/>
            <w:r/>
          </w:p>
          <w:p>
            <w:pPr>
              <w:pStyle w:val="ListBullet2"/>
            </w:pPr>
            <w:r>
              <w:t>Feed Forward Neural Networks (FNN)</w:t>
            </w:r>
            <w:r/>
            <w:r/>
          </w:p>
          <w:p>
            <w:pPr>
              <w:pStyle w:val="ListBullet2"/>
            </w:pPr>
            <w:r>
              <w:t>Recurrent Neural Networks (RNN)</w:t>
            </w:r>
            <w:r/>
            <w:r/>
          </w:p>
          <w:p>
            <w:pPr>
              <w:pStyle w:val="ListBullet2"/>
            </w:pPr>
            <w:r>
              <w:t>Transformers (Attention based Networks)</w:t>
            </w:r>
            <w:r/>
          </w:p>
          <w:p>
            <w:r/>
            <w:r/>
            <w:r/>
          </w:p>
          <w:p>
            <w:r>
              <w:rPr>
                <w:b w:val="0"/>
                <w:i/>
              </w:rPr>
              <w:t>Lab activity</w:t>
            </w:r>
            <w:r>
              <w:t>: Apply Linear regression to a dataset using Ordinary Least Squares, in scikit learn.</w:t>
            </w:r>
          </w:p>
        </w:tc>
        <w:tc>
          <w:tcPr>
            <w:tcW w:w="746" w:type="pct"/>
            <w:vAlign w:val="center"/>
          </w:tcPr>
          <w:p w14:paraId="02452E24"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2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2F" w14:textId="77777777" w:rsidTr="00B91892">
        <w:trPr>
          <w:cantSplit/>
        </w:trPr>
        <w:tc>
          <w:tcPr>
            <w:tcW w:w="589" w:type="pct"/>
            <w:vAlign w:val="center"/>
          </w:tcPr>
          <w:p w14:paraId="02452E2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2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ICTAII401:</w:t>
            </w:r>
            <w:r>
              <w:rPr>
                <w:rFonts w:ascii="Arial" w:hAnsi="Arial"/>
                <w:sz w:val="16"/>
              </w:rPr>
              <w:t xml:space="preserve"> KE4 </w:t>
            </w:r>
            <w:r>
              <w:rPr>
                <w:rFonts w:ascii="Arial" w:hAnsi="Arial"/>
                <w:sz w:val="16"/>
              </w:rPr>
              <w:t xml:space="preserve"> KE6 </w:t>
            </w:r>
          </w:p>
          <w:p>
            <w:r>
              <w:rPr>
                <w:rFonts w:ascii="Arial" w:hAnsi="Arial"/>
                <w:b/>
                <w:sz w:val="16"/>
              </w:rPr>
              <w:t>ICTAII501:</w:t>
            </w:r>
            <w:r>
              <w:rPr>
                <w:rFonts w:ascii="Arial" w:hAnsi="Arial"/>
                <w:sz w:val="16"/>
              </w:rPr>
              <w:t xml:space="preserve"> KE6 </w:t>
            </w:r>
            <w:r>
              <w:rPr>
                <w:rFonts w:ascii="Arial" w:hAnsi="Arial"/>
                <w:sz w:val="16"/>
              </w:rPr>
              <w:t xml:space="preserve"> KE16 </w:t>
            </w:r>
            <w:r>
              <w:rPr>
                <w:rFonts w:ascii="Arial" w:hAnsi="Arial"/>
                <w:sz w:val="16"/>
              </w:rPr>
              <w:t xml:space="preserve"> KE18 </w:t>
            </w:r>
          </w:p>
        </w:tc>
        <w:tc>
          <w:tcPr>
            <w:tcW w:w="1966" w:type="pct"/>
            <w:vAlign w:val="center"/>
          </w:tcPr>
          <w:p>
            <w:pPr>
              <w:pStyle w:val="Heading5"/>
            </w:pPr>
            <w:r>
              <w:t>Week 4: Data Bias and Ethics in AI</w:t>
            </w:r>
            <w:r/>
          </w:p>
          <w:p>
            <w:pPr>
              <w:pStyle w:val="ListBullet"/>
            </w:pPr>
            <w:r>
              <w:t>Recognising biased vs. unbiased datasets</w:t>
            </w:r>
            <w:r/>
            <w:r/>
          </w:p>
          <w:p>
            <w:pPr>
              <w:pStyle w:val="ListBullet"/>
            </w:pPr>
            <w:r>
              <w:t>Implementation Risks</w:t>
            </w:r>
            <w:r/>
            <w:r/>
          </w:p>
          <w:p>
            <w:pPr>
              <w:pStyle w:val="ListBullet"/>
            </w:pPr>
            <w:r>
              <w:t>Ethics in AI, including Australia’s AI Ethics Framework</w:t>
            </w:r>
            <w:r/>
          </w:p>
          <w:p>
            <w:r/>
            <w:r/>
            <w:r/>
          </w:p>
          <w:p>
            <w:r>
              <w:rPr>
                <w:b w:val="0"/>
                <w:i/>
              </w:rPr>
              <w:t>Discussion-based Learning Session</w:t>
            </w:r>
            <w:r/>
          </w:p>
        </w:tc>
        <w:tc>
          <w:tcPr>
            <w:tcW w:w="746" w:type="pct"/>
            <w:vAlign w:val="center"/>
          </w:tcPr>
          <w:p w14:paraId="02452E2C"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2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37" w14:textId="77777777" w:rsidTr="00B91892">
        <w:trPr>
          <w:cantSplit/>
        </w:trPr>
        <w:tc>
          <w:tcPr>
            <w:tcW w:w="589" w:type="pct"/>
            <w:vAlign w:val="center"/>
          </w:tcPr>
          <w:p w14:paraId="02452E3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3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5: Identify an Opportunity for Task Automation</w:t>
            </w:r>
            <w:r/>
          </w:p>
          <w:p>
            <w:pPr>
              <w:pStyle w:val="ListBullet"/>
            </w:pPr>
            <w:r>
              <w:t>Establishing organisational AI, ML and DL objectives</w:t>
            </w:r>
            <w:r/>
            <w:r/>
          </w:p>
          <w:p>
            <w:pPr>
              <w:pStyle w:val="ListBullet"/>
            </w:pPr>
            <w:r>
              <w:t>Identifying existing organisational AI technologies and processes</w:t>
            </w:r>
            <w:r/>
            <w:r/>
          </w:p>
          <w:p>
            <w:pPr>
              <w:pStyle w:val="ListBullet"/>
            </w:pPr>
            <w:r>
              <w:t xml:space="preserve">Identifying common tasks/processes for automation </w:t>
            </w:r>
            <w:r/>
            <w:r/>
          </w:p>
          <w:p>
            <w:pPr>
              <w:pStyle w:val="ListBullet"/>
            </w:pPr>
            <w:r>
              <w:t>Examples of AI in email campaigns, chatbots, data analysis</w:t>
            </w:r>
            <w:r/>
            <w:r/>
          </w:p>
          <w:p>
            <w:pPr>
              <w:pStyle w:val="ListBullet"/>
            </w:pPr>
            <w:r>
              <w:t>Introduction to the Final Project.</w:t>
            </w:r>
            <w:r/>
          </w:p>
          <w:p>
            <w:r/>
            <w:r/>
            <w:r/>
          </w:p>
          <w:p>
            <w:r>
              <w:rPr>
                <w:b w:val="0"/>
                <w:i/>
              </w:rPr>
              <w:t>Students to complete Task 1</w:t>
            </w:r>
            <w:r>
              <w:t>: Identify an Opportunity for Task Automation of AT1 in-class.</w:t>
            </w:r>
          </w:p>
          <w:p>
            <w:r/>
            <w:r/>
            <w:r/>
          </w:p>
          <w:p>
            <w:r>
              <w:rPr>
                <w:b/>
                <w:i w:val="0"/>
              </w:rPr>
              <w:t>Assessment 1 Start</w:t>
            </w:r>
            <w:r/>
          </w:p>
        </w:tc>
        <w:tc>
          <w:tcPr>
            <w:tcW w:w="746" w:type="pct"/>
            <w:vAlign w:val="center"/>
          </w:tcPr>
          <w:p w14:paraId="02452E34"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3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3F" w14:textId="77777777" w:rsidTr="00B91892">
        <w:trPr>
          <w:cantSplit/>
        </w:trPr>
        <w:tc>
          <w:tcPr>
            <w:tcW w:w="589" w:type="pct"/>
            <w:vAlign w:val="center"/>
          </w:tcPr>
          <w:p w14:paraId="02452E3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3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KE3 </w:t>
            </w:r>
            <w:r>
              <w:rPr>
                <w:rFonts w:ascii="Arial" w:hAnsi="Arial"/>
                <w:sz w:val="16"/>
              </w:rPr>
              <w:t xml:space="preserve"> KE4 </w:t>
            </w:r>
          </w:p>
        </w:tc>
        <w:tc>
          <w:tcPr>
            <w:tcW w:w="1966" w:type="pct"/>
            <w:vAlign w:val="center"/>
          </w:tcPr>
          <w:p>
            <w:pPr>
              <w:pStyle w:val="Heading5"/>
            </w:pPr>
            <w:r>
              <w:t>Week 6: Evaluating ML Opportunities</w:t>
            </w:r>
            <w:r/>
          </w:p>
          <w:p>
            <w:pPr>
              <w:pStyle w:val="ListBullet"/>
            </w:pPr>
            <w:r>
              <w:t xml:space="preserve">Identifying and documenting ML opportunities </w:t>
            </w:r>
            <w:r/>
            <w:r/>
          </w:p>
          <w:p>
            <w:pPr>
              <w:pStyle w:val="ListBullet"/>
            </w:pPr>
            <w:r>
              <w:t>Evaluation and comparison of AI, ML, and DL technologies</w:t>
            </w:r>
            <w:r/>
            <w:r/>
          </w:p>
          <w:p>
            <w:pPr>
              <w:pStyle w:val="ListBullet"/>
            </w:pPr>
            <w:r>
              <w:t>Key advantages and disadvantages of AI, ML and DL technologies</w:t>
            </w:r>
            <w:r/>
            <w:r/>
          </w:p>
          <w:p>
            <w:pPr>
              <w:pStyle w:val="ListBullet"/>
            </w:pPr>
            <w:r>
              <w:t>What kinds of datasets are useful for automating work tasks?</w:t>
            </w:r>
            <w:r/>
            <w:r/>
          </w:p>
          <w:p>
            <w:pPr>
              <w:pStyle w:val="ListBullet"/>
            </w:pPr>
            <w:r>
              <w:t>Industry-recognised ML principles and techniques.</w:t>
            </w:r>
            <w:r/>
          </w:p>
          <w:p>
            <w:r/>
            <w:r/>
            <w:r/>
          </w:p>
          <w:p>
            <w:r>
              <w:rPr>
                <w:b w:val="0"/>
                <w:i/>
              </w:rPr>
              <w:t>Students to Complete Task 2 &amp; 3 &amp; 4 of Assessment 1 in class</w:t>
            </w:r>
            <w:r/>
          </w:p>
        </w:tc>
        <w:tc>
          <w:tcPr>
            <w:tcW w:w="746" w:type="pct"/>
            <w:vAlign w:val="center"/>
          </w:tcPr>
          <w:p w14:paraId="02452E3C"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3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47" w14:textId="77777777" w:rsidTr="00B91892">
        <w:trPr>
          <w:cantSplit/>
        </w:trPr>
        <w:tc>
          <w:tcPr>
            <w:tcW w:w="589" w:type="pct"/>
            <w:vAlign w:val="center"/>
          </w:tcPr>
          <w:p w14:paraId="02452E4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4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7: Student Presentation Week — Assessment 1</w:t>
            </w:r>
            <w:r/>
            <w:r/>
          </w:p>
          <w:p>
            <w:r>
              <w:rPr>
                <w:b/>
                <w:i w:val="0"/>
              </w:rPr>
              <w:t>Assessment 1 Due</w:t>
            </w:r>
            <w:r/>
          </w:p>
          <w:p>
            <w:r/>
            <w:r/>
            <w:r/>
          </w:p>
          <w:p>
            <w:r>
              <w:rPr>
                <w:b w:val="0"/>
                <w:i/>
              </w:rPr>
              <w:t>Perform a 5 to 10-minute pitch on a particular opportunity for Automation in AI.</w:t>
            </w:r>
            <w:r/>
          </w:p>
        </w:tc>
        <w:tc>
          <w:tcPr>
            <w:tcW w:w="746" w:type="pct"/>
            <w:vAlign w:val="center"/>
          </w:tcPr>
          <w:p w14:paraId="02452E44"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4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4F" w14:textId="77777777" w:rsidTr="00B91892">
        <w:trPr>
          <w:cantSplit/>
        </w:trPr>
        <w:tc>
          <w:tcPr>
            <w:tcW w:w="589" w:type="pct"/>
            <w:vAlign w:val="center"/>
          </w:tcPr>
          <w:p w14:paraId="02452E4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4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ICTAII502:</w:t>
            </w:r>
            <w:r>
              <w:rPr>
                <w:rFonts w:ascii="Arial" w:hAnsi="Arial"/>
                <w:sz w:val="16"/>
              </w:rPr>
              <w:t xml:space="preserve"> KE2 (default and non-default parameters) </w:t>
            </w:r>
            <w:r>
              <w:rPr>
                <w:rFonts w:ascii="Arial" w:hAnsi="Arial"/>
                <w:sz w:val="16"/>
              </w:rPr>
              <w:t xml:space="preserve"> KE2 (metrics) </w:t>
            </w:r>
            <w:r>
              <w:rPr>
                <w:rFonts w:ascii="Arial" w:hAnsi="Arial"/>
                <w:sz w:val="16"/>
              </w:rPr>
              <w:t xml:space="preserve"> KE5 </w:t>
            </w:r>
            <w:r>
              <w:rPr>
                <w:rFonts w:ascii="Arial" w:hAnsi="Arial"/>
                <w:sz w:val="16"/>
              </w:rPr>
              <w:t xml:space="preserve"> KE6 </w:t>
            </w:r>
            <w:r>
              <w:rPr>
                <w:rFonts w:ascii="Arial" w:hAnsi="Arial"/>
                <w:sz w:val="16"/>
              </w:rPr>
              <w:t xml:space="preserve"> KE8 </w:t>
            </w:r>
          </w:p>
        </w:tc>
        <w:tc>
          <w:tcPr>
            <w:tcW w:w="1966" w:type="pct"/>
            <w:vAlign w:val="center"/>
          </w:tcPr>
          <w:p>
            <w:pPr>
              <w:pStyle w:val="Heading5"/>
            </w:pPr>
            <w:r>
              <w:t>Week 8: Hyper Parameter Tuning</w:t>
            </w:r>
            <w:r/>
          </w:p>
          <w:p>
            <w:pPr>
              <w:pStyle w:val="ListBullet"/>
            </w:pPr>
            <w:r>
              <w:t>Model Output Evaluation Methods</w:t>
            </w:r>
            <w:r/>
            <w:r/>
          </w:p>
          <w:p>
            <w:pPr>
              <w:pStyle w:val="ListBullet"/>
            </w:pPr>
            <w:r>
              <w:t>Documenting ML model Evaluations</w:t>
            </w:r>
            <w:r/>
            <w:r/>
          </w:p>
          <w:p>
            <w:pPr>
              <w:pStyle w:val="ListBullet"/>
            </w:pPr>
            <w:r>
              <w:t>Evaluation metrics:</w:t>
            </w:r>
            <w:r/>
            <w:r/>
          </w:p>
          <w:p>
            <w:pPr>
              <w:pStyle w:val="ListBullet2"/>
            </w:pPr>
            <w:r>
              <w:t>f-score</w:t>
            </w:r>
            <w:r/>
            <w:r/>
          </w:p>
          <w:p>
            <w:pPr>
              <w:pStyle w:val="ListBullet2"/>
            </w:pPr>
            <w:r>
              <w:t>accuracy</w:t>
            </w:r>
            <w:r/>
            <w:r/>
          </w:p>
          <w:p>
            <w:pPr>
              <w:pStyle w:val="ListBullet2"/>
            </w:pPr>
            <w:r>
              <w:t>precision/recall</w:t>
            </w:r>
            <w:r/>
            <w:r/>
          </w:p>
          <w:p>
            <w:pPr>
              <w:pStyle w:val="ListBullet2"/>
            </w:pPr>
            <w:r>
              <w:t>loss metrics</w:t>
            </w:r>
            <w:r/>
            <w:r/>
          </w:p>
          <w:p>
            <w:pPr>
              <w:pStyle w:val="ListBullet2"/>
            </w:pPr>
            <w:r>
              <w:t>confusion</w:t>
            </w:r>
            <w:r/>
          </w:p>
          <w:p>
            <w:r/>
          </w:p>
          <w:p>
            <w:r/>
            <w:r/>
            <w:r/>
          </w:p>
          <w:p>
            <w:r>
              <w:rPr>
                <w:b w:val="0"/>
                <w:i/>
              </w:rPr>
              <w:t>Lab: Let’s apply grid search to optimize an email spam filter.</w:t>
            </w:r>
            <w:r/>
          </w:p>
        </w:tc>
        <w:tc>
          <w:tcPr>
            <w:tcW w:w="746" w:type="pct"/>
            <w:vAlign w:val="center"/>
          </w:tcPr>
          <w:p w14:paraId="02452E4C" w14:textId="77777777" w:rsidR="00852352" w:rsidRPr="003C3893" w:rsidRDefault="00852352" w:rsidP="003C3893">
            <w:pPr>
              <w:ind w:left="-31"/>
              <w:rPr>
                <w:rFonts w:ascii="Arial" w:hAnsi="Arial" w:cs="Arial"/>
                <w:sz w:val="20"/>
                <w:szCs w:val="20"/>
              </w:rPr>
            </w:pPr>
          </w:p>
          <w:p>
            <w:r/>
          </w:p>
          <w:p>
            <w:r/>
          </w:p>
          <w:p>
            <w:r/>
            <w:r/>
            <w:r/>
            <w:hyperlink r:id="rId27">
              <w:r>
                <w:rPr>
                  <w:color w:val="0000EE"/>
                  <w:u w:val="single"/>
                </w:rPr>
                <w:t>activation_functions.md</w:t>
              </w:r>
            </w:hyperlink>
            <w:r/>
          </w:p>
          <w:p>
            <w:r/>
          </w:p>
          <w:p>
            <w:r/>
          </w:p>
        </w:tc>
        <w:tc>
          <w:tcPr>
            <w:tcW w:w="606" w:type="pct"/>
            <w:shd w:val="clear" w:color="auto" w:fill="auto"/>
            <w:vAlign w:val="center"/>
          </w:tcPr>
          <w:p w14:paraId="02452E4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57" w14:textId="77777777" w:rsidTr="00B91892">
        <w:trPr>
          <w:cantSplit/>
        </w:trPr>
        <w:tc>
          <w:tcPr>
            <w:tcW w:w="589" w:type="pct"/>
            <w:vAlign w:val="center"/>
          </w:tcPr>
          <w:p w14:paraId="02452E5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5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KE11 </w:t>
            </w:r>
            <w:r>
              <w:rPr>
                <w:rFonts w:ascii="Arial" w:hAnsi="Arial"/>
                <w:sz w:val="16"/>
              </w:rPr>
              <w:t xml:space="preserve"> KE14 </w:t>
            </w:r>
            <w:r>
              <w:rPr>
                <w:rFonts w:ascii="Arial" w:hAnsi="Arial"/>
                <w:sz w:val="16"/>
              </w:rPr>
              <w:t xml:space="preserve"> KE15 </w:t>
            </w:r>
          </w:p>
          <w:p>
            <w:r>
              <w:rPr>
                <w:rFonts w:ascii="Arial" w:hAnsi="Arial"/>
                <w:b/>
                <w:sz w:val="16"/>
              </w:rPr>
              <w:t>ICTAII502:</w:t>
            </w:r>
            <w:r>
              <w:rPr>
                <w:rFonts w:ascii="Arial" w:hAnsi="Arial"/>
                <w:sz w:val="16"/>
              </w:rPr>
              <w:t xml:space="preserve"> KE3 </w:t>
            </w:r>
          </w:p>
        </w:tc>
        <w:tc>
          <w:tcPr>
            <w:tcW w:w="1966" w:type="pct"/>
            <w:vAlign w:val="center"/>
          </w:tcPr>
          <w:p>
            <w:pPr>
              <w:pStyle w:val="Heading5"/>
            </w:pPr>
            <w:r>
              <w:t>Week 9: Deep Learning Foundations</w:t>
            </w:r>
            <w:r/>
          </w:p>
          <w:p>
            <w:pPr>
              <w:pStyle w:val="ListBullet"/>
            </w:pPr>
            <w:r>
              <w:t>Introduction to Neural Networks</w:t>
            </w:r>
            <w:r/>
            <w:r/>
          </w:p>
          <w:p>
            <w:pPr>
              <w:pStyle w:val="ListBullet"/>
            </w:pPr>
            <w:r>
              <w:t>What are ‘hidden layers’?</w:t>
            </w:r>
            <w:r/>
            <w:r/>
          </w:p>
          <w:p>
            <w:pPr>
              <w:pStyle w:val="ListBullet"/>
            </w:pPr>
            <w:r>
              <w:t>How can we teach machines to think good?</w:t>
            </w:r>
            <w:r/>
            <w:r/>
          </w:p>
          <w:p>
            <w:pPr>
              <w:pStyle w:val="ListBullet2"/>
            </w:pPr>
            <w:r>
              <w:t>Training, Test, and Validation Loops</w:t>
            </w:r>
            <w:r/>
            <w:r/>
          </w:p>
          <w:p>
            <w:pPr>
              <w:pStyle w:val="ListBullet2"/>
            </w:pPr>
            <w:r>
              <w:t>Stochastic Gradient Descent</w:t>
            </w:r>
            <w:r/>
            <w:r/>
          </w:p>
          <w:p>
            <w:pPr>
              <w:pStyle w:val="ListBullet2"/>
            </w:pPr>
            <w:r>
              <w:t>Backpropagation of the Loss</w:t>
            </w:r>
            <w:r/>
            <w:r/>
          </w:p>
          <w:p>
            <w:pPr>
              <w:pStyle w:val="ListBullet"/>
            </w:pPr>
            <w:r>
              <w:t>Machine Vision</w:t>
            </w:r>
            <w:r/>
            <w:r/>
          </w:p>
          <w:p>
            <w:pPr>
              <w:pStyle w:val="ListBullet2"/>
            </w:pPr>
            <w:r>
              <w:t xml:space="preserve">Multilayer Perception (MLP) </w:t>
            </w:r>
            <w:r/>
            <w:r/>
          </w:p>
          <w:p>
            <w:pPr>
              <w:pStyle w:val="ListBullet2"/>
            </w:pPr>
            <w:r>
              <w:t>Convolutional Neural Networks (CNN)</w:t>
            </w:r>
            <w:r/>
          </w:p>
        </w:tc>
        <w:tc>
          <w:tcPr>
            <w:tcW w:w="746" w:type="pct"/>
            <w:vAlign w:val="center"/>
          </w:tcPr>
          <w:p w14:paraId="02452E54" w14:textId="77777777" w:rsidR="00852352" w:rsidRPr="003C3893" w:rsidRDefault="00852352" w:rsidP="003C3893">
            <w:pPr>
              <w:ind w:left="-31"/>
              <w:rPr>
                <w:rFonts w:ascii="Arial" w:hAnsi="Arial" w:cs="Arial"/>
                <w:sz w:val="20"/>
                <w:szCs w:val="20"/>
              </w:rPr>
            </w:pPr>
          </w:p>
          <w:p>
            <w:r/>
          </w:p>
          <w:p>
            <w:r/>
          </w:p>
          <w:p>
            <w:r/>
            <w:r/>
            <w:r/>
            <w:hyperlink r:id="rId28">
              <w:r>
                <w:rPr>
                  <w:color w:val="0000EE"/>
                  <w:u w:val="single"/>
                </w:rPr>
                <w:t>Vectors and Tensors</w:t>
              </w:r>
            </w:hyperlink>
            <w:r/>
          </w:p>
          <w:p>
            <w:r/>
          </w:p>
          <w:p>
            <w:r/>
          </w:p>
        </w:tc>
        <w:tc>
          <w:tcPr>
            <w:tcW w:w="606" w:type="pct"/>
            <w:shd w:val="clear" w:color="auto" w:fill="auto"/>
            <w:vAlign w:val="center"/>
          </w:tcPr>
          <w:p w14:paraId="02452E5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5F" w14:textId="77777777" w:rsidTr="00B91892">
        <w:trPr>
          <w:cantSplit/>
        </w:trPr>
        <w:tc>
          <w:tcPr>
            <w:tcW w:w="589"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5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ICTAII502:</w:t>
            </w:r>
            <w:r>
              <w:rPr>
                <w:rFonts w:ascii="Arial" w:hAnsi="Arial"/>
                <w:sz w:val="16"/>
              </w:rPr>
              <w:t xml:space="preserve"> KE2 (feature engineering) </w:t>
            </w:r>
          </w:p>
        </w:tc>
        <w:tc>
          <w:tcPr>
            <w:tcW w:w="1966" w:type="pct"/>
            <w:vAlign w:val="center"/>
          </w:tcPr>
          <w:p>
            <w:pPr>
              <w:pStyle w:val="Heading5"/>
            </w:pPr>
            <w:r>
              <w:t>Week 10: What is a Tensor? And why is it important?</w:t>
            </w:r>
            <w:r/>
          </w:p>
          <w:p>
            <w:pPr>
              <w:pStyle w:val="ListBullet"/>
            </w:pPr>
            <w:r>
              <w:t>Feature Engineering and Data Preprocessing Techniques</w:t>
            </w:r>
            <w:r/>
            <w:r/>
          </w:p>
          <w:p>
            <w:pPr>
              <w:pStyle w:val="ListBullet"/>
            </w:pPr>
            <w:r>
              <w:t>Activation functions:</w:t>
            </w:r>
            <w:r/>
          </w:p>
          <w:p>
            <w:r/>
            <w:r/>
            <w:r/>
          </w:p>
          <w:p>
            <w:r>
              <w:rPr>
                <w:b w:val="0"/>
                <w:i/>
              </w:rPr>
              <w:t>Let’s build: A card classifier using pytorch.</w:t>
            </w:r>
            <w:r/>
          </w:p>
        </w:tc>
        <w:tc>
          <w:tcPr>
            <w:tcW w:w="746" w:type="pct"/>
            <w:vAlign w:val="center"/>
          </w:tcPr>
          <w:p w14:paraId="02452E5C"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5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67" w14:textId="77777777" w:rsidTr="00B91892">
        <w:trPr>
          <w:cantSplit/>
        </w:trPr>
        <w:tc>
          <w:tcPr>
            <w:tcW w:w="589" w:type="pct"/>
            <w:vAlign w:val="center"/>
          </w:tcPr>
          <w:p w14:paraId="02452E6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6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ICTAII501:</w:t>
            </w:r>
            <w:r>
              <w:rPr>
                <w:rFonts w:ascii="Arial" w:hAnsi="Arial"/>
                <w:sz w:val="16"/>
              </w:rPr>
              <w:t xml:space="preserve"> KE17 </w:t>
            </w:r>
          </w:p>
          <w:p>
            <w:r>
              <w:rPr>
                <w:rFonts w:ascii="Arial" w:hAnsi="Arial"/>
                <w:b/>
                <w:sz w:val="16"/>
              </w:rPr>
              <w:t>ICTAII502:</w:t>
            </w:r>
            <w:r>
              <w:rPr>
                <w:rFonts w:ascii="Arial" w:hAnsi="Arial"/>
                <w:sz w:val="16"/>
              </w:rPr>
              <w:t xml:space="preserve"> KE4 </w:t>
            </w:r>
            <w:r>
              <w:rPr>
                <w:rFonts w:ascii="Arial" w:hAnsi="Arial"/>
                <w:sz w:val="16"/>
              </w:rPr>
              <w:t xml:space="preserve"> KE9 </w:t>
            </w:r>
          </w:p>
        </w:tc>
        <w:tc>
          <w:tcPr>
            <w:tcW w:w="1966" w:type="pct"/>
            <w:vAlign w:val="center"/>
          </w:tcPr>
          <w:p>
            <w:pPr>
              <w:pStyle w:val="Heading5"/>
            </w:pPr>
            <w:r>
              <w:t>Week 11: Applying AI/ML and Data Science Methodologies</w:t>
            </w:r>
            <w:r/>
          </w:p>
          <w:p>
            <w:pPr>
              <w:pStyle w:val="ListBullet"/>
            </w:pPr>
            <w:r>
              <w:t>Understanding CRISP-DM methodology and software development for ML.</w:t>
            </w:r>
            <w:r/>
            <w:r/>
          </w:p>
          <w:p>
            <w:pPr>
              <w:pStyle w:val="ListBullet2"/>
            </w:pPr>
            <w:r>
              <w:t>Cross-Industry Standard Process for Data Mining (CRISP-DM)</w:t>
            </w:r>
            <w:r/>
            <w:r/>
          </w:p>
          <w:p>
            <w:pPr>
              <w:pStyle w:val="ListBullet2"/>
            </w:pPr>
            <w:r>
              <w:t>Applying Organizational Policies and Procedures to AI</w:t>
            </w:r>
            <w:r/>
            <w:r/>
          </w:p>
          <w:p>
            <w:pPr>
              <w:pStyle w:val="ListBullet2"/>
            </w:pPr>
            <w:r>
              <w:t>Software development methodologies relevant to AI/ML</w:t>
            </w:r>
            <w:r/>
            <w:r/>
          </w:p>
          <w:p>
            <w:pPr>
              <w:pStyle w:val="ListBullet2"/>
            </w:pPr>
            <w:r>
              <w:t>Applying organizational policies and procedures, and legislation to work tasks</w:t>
            </w:r>
            <w:r/>
          </w:p>
        </w:tc>
        <w:tc>
          <w:tcPr>
            <w:tcW w:w="746" w:type="pct"/>
            <w:vAlign w:val="center"/>
          </w:tcPr>
          <w:p w14:paraId="02452E64"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6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6F" w14:textId="77777777" w:rsidTr="00B91892">
        <w:trPr>
          <w:cantSplit/>
        </w:trPr>
        <w:tc>
          <w:tcPr>
            <w:tcW w:w="589" w:type="pct"/>
            <w:vAlign w:val="center"/>
          </w:tcPr>
          <w:p w14:paraId="02452E6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6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12: Transformers and Embeddings</w:t>
            </w:r>
            <w:r/>
          </w:p>
          <w:p>
            <w:pPr>
              <w:pStyle w:val="ListBullet"/>
            </w:pPr>
            <w:r>
              <w:t>Attention is all you need!</w:t>
            </w:r>
            <w:r/>
            <w:r/>
          </w:p>
          <w:p>
            <w:pPr>
              <w:pStyle w:val="ListBullet"/>
            </w:pPr>
            <w:r>
              <w:t>Intro to Huggingface</w:t>
            </w:r>
            <w:r/>
          </w:p>
          <w:p>
            <w:r/>
            <w:r/>
            <w:r/>
          </w:p>
          <w:p>
            <w:r>
              <w:rPr>
                <w:b w:val="0"/>
                <w:i/>
              </w:rPr>
              <w:t>Code Investigation: card classifier what does ReLU do?</w:t>
            </w:r>
            <w:r/>
          </w:p>
        </w:tc>
        <w:tc>
          <w:tcPr>
            <w:tcW w:w="746" w:type="pct"/>
            <w:vAlign w:val="center"/>
          </w:tcPr>
          <w:p w14:paraId="02452E6C" w14:textId="77777777" w:rsidR="00852352" w:rsidRPr="003C3893" w:rsidRDefault="00852352" w:rsidP="003C3893">
            <w:pPr>
              <w:ind w:left="-31"/>
              <w:rPr>
                <w:rFonts w:ascii="Arial" w:hAnsi="Arial" w:cs="Arial"/>
                <w:sz w:val="20"/>
                <w:szCs w:val="20"/>
              </w:rPr>
            </w:pPr>
          </w:p>
          <w:p>
            <w:r/>
          </w:p>
          <w:p>
            <w:r/>
          </w:p>
          <w:p>
            <w:r/>
            <w:r/>
            <w:r/>
            <w:hyperlink r:id="rId29">
              <w:r>
                <w:rPr>
                  <w:color w:val="0000EE"/>
                  <w:u w:val="single"/>
                </w:rPr>
                <w:t>Transformers</w:t>
              </w:r>
            </w:hyperlink>
            <w:r/>
          </w:p>
          <w:p>
            <w:r/>
          </w:p>
          <w:p>
            <w:r/>
          </w:p>
        </w:tc>
        <w:tc>
          <w:tcPr>
            <w:tcW w:w="606" w:type="pct"/>
            <w:shd w:val="clear" w:color="auto" w:fill="auto"/>
            <w:vAlign w:val="center"/>
          </w:tcPr>
          <w:p w14:paraId="02452E6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77" w14:textId="77777777" w:rsidTr="00B91892">
        <w:trPr>
          <w:cantSplit/>
        </w:trPr>
        <w:tc>
          <w:tcPr>
            <w:tcW w:w="589" w:type="pct"/>
            <w:vAlign w:val="center"/>
          </w:tcPr>
          <w:p w14:paraId="02452E7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72"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ICTAII502:</w:t>
            </w:r>
            <w:r>
              <w:rPr>
                <w:rFonts w:ascii="Arial" w:hAnsi="Arial"/>
                <w:sz w:val="16"/>
              </w:rPr>
              <w:t xml:space="preserve"> KE2 (model sizes) </w:t>
            </w:r>
            <w:r>
              <w:rPr>
                <w:rFonts w:ascii="Arial" w:hAnsi="Arial"/>
                <w:sz w:val="16"/>
              </w:rPr>
              <w:t xml:space="preserve"> KE7 </w:t>
            </w:r>
          </w:p>
        </w:tc>
        <w:tc>
          <w:tcPr>
            <w:tcW w:w="1966" w:type="pct"/>
            <w:vAlign w:val="center"/>
          </w:tcPr>
          <w:p>
            <w:pPr>
              <w:pStyle w:val="Heading5"/>
            </w:pPr>
            <w:r>
              <w:t>Week 13: Intro to Language Models Llama and Gemma</w:t>
            </w:r>
            <w:r/>
          </w:p>
          <w:p>
            <w:pPr>
              <w:pStyle w:val="ListBullet"/>
            </w:pPr>
            <w:r>
              <w:t>Who is LoRA?</w:t>
            </w:r>
            <w:r/>
            <w:r/>
          </w:p>
          <w:p>
            <w:pPr>
              <w:pStyle w:val="ListBullet2"/>
            </w:pPr>
            <w:r>
              <w:t>Fine-tuning Large Language Models</w:t>
            </w:r>
            <w:r/>
            <w:r/>
          </w:p>
          <w:p>
            <w:pPr>
              <w:pStyle w:val="ListBullet2"/>
            </w:pPr>
            <w:r>
              <w:t>Model sizes &amp; related challenges</w:t>
            </w:r>
            <w:r/>
          </w:p>
        </w:tc>
        <w:tc>
          <w:tcPr>
            <w:tcW w:w="746" w:type="pct"/>
            <w:vAlign w:val="center"/>
          </w:tcPr>
          <w:p w14:paraId="02452E74" w14:textId="77777777" w:rsidR="00852352" w:rsidRPr="003C3893" w:rsidRDefault="00852352" w:rsidP="003C3893">
            <w:pPr>
              <w:ind w:left="-31"/>
              <w:rPr>
                <w:rFonts w:ascii="Arial" w:hAnsi="Arial" w:cs="Arial"/>
                <w:sz w:val="20"/>
                <w:szCs w:val="20"/>
              </w:rPr>
            </w:pPr>
          </w:p>
          <w:p>
            <w:r/>
          </w:p>
          <w:p>
            <w:r/>
          </w:p>
          <w:p>
            <w:r/>
            <w:r/>
            <w:r/>
            <w:hyperlink r:id="rId30">
              <w:r>
                <w:rPr>
                  <w:color w:val="0000EE"/>
                  <w:u w:val="single"/>
                </w:rPr>
                <w:t>Explanation of 'decoder only' Transformers</w:t>
              </w:r>
            </w:hyperlink>
            <w:r/>
          </w:p>
          <w:p>
            <w:r/>
          </w:p>
          <w:p>
            <w:r/>
          </w:p>
        </w:tc>
        <w:tc>
          <w:tcPr>
            <w:tcW w:w="606" w:type="pct"/>
            <w:shd w:val="clear" w:color="auto" w:fill="auto"/>
            <w:vAlign w:val="center"/>
          </w:tcPr>
          <w:p w14:paraId="02452E7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7F" w14:textId="77777777" w:rsidTr="00B91892">
        <w:trPr>
          <w:cantSplit/>
        </w:trPr>
        <w:tc>
          <w:tcPr>
            <w:tcW w:w="589" w:type="pct"/>
            <w:vAlign w:val="center"/>
          </w:tcPr>
          <w:p w14:paraId="02452E7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7A" w14:textId="77777777" w:rsidR="00852352" w:rsidRPr="003C3893" w:rsidRDefault="00852352" w:rsidP="003C3893">
            <w:pPr>
              <w:ind w:right="72"/>
              <w:rPr>
                <w:rFonts w:ascii="Arial" w:hAnsi="Arial" w:cs="Arial"/>
                <w:b/>
                <w:sz w:val="20"/>
                <w:szCs w:val="20"/>
              </w:rPr>
            </w:pPr>
            <w:r>
              <w:rPr>
                <w:rFonts w:ascii="Arial" w:hAnsi="Arial"/>
                <w:b/>
                <w:sz w:val="16"/>
              </w:rPr>
              <w:t>Knowledge Element</w:t>
            </w:r>
          </w:p>
          <w:p>
            <w:r>
              <w:rPr>
                <w:rFonts w:ascii="Arial" w:hAnsi="Arial"/>
                <w:b/>
                <w:sz w:val="16"/>
              </w:rPr>
              <w:t>ICTAII502:</w:t>
            </w:r>
            <w:r>
              <w:rPr>
                <w:rFonts w:ascii="Arial" w:hAnsi="Arial"/>
                <w:sz w:val="16"/>
              </w:rPr>
              <w:t xml:space="preserve"> KE7 </w:t>
            </w:r>
          </w:p>
        </w:tc>
        <w:tc>
          <w:tcPr>
            <w:tcW w:w="1966" w:type="pct"/>
            <w:vAlign w:val="center"/>
          </w:tcPr>
          <w:p>
            <w:pPr>
              <w:pStyle w:val="Heading5"/>
            </w:pPr>
            <w:r>
              <w:t>Week 14: On the horizon: ViT — Applying Transformers to vision</w:t>
            </w:r>
            <w:r/>
          </w:p>
          <w:p>
            <w:pPr>
              <w:pStyle w:val="ListBullet"/>
            </w:pPr>
            <w:r>
              <w:t>Applying transformer architecture to multi-modal problems</w:t>
            </w:r>
            <w:r/>
          </w:p>
        </w:tc>
        <w:tc>
          <w:tcPr>
            <w:tcW w:w="746" w:type="pct"/>
            <w:vAlign w:val="center"/>
          </w:tcPr>
          <w:p w14:paraId="02452E7C"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7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87" w14:textId="77777777" w:rsidTr="00B91892">
        <w:trPr>
          <w:cantSplit/>
        </w:trPr>
        <w:tc>
          <w:tcPr>
            <w:tcW w:w="589" w:type="pct"/>
            <w:vAlign w:val="center"/>
          </w:tcPr>
          <w:p w14:paraId="02452E8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8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15: Practical - Begin Project Assessment</w:t>
            </w:r>
            <w:r/>
          </w:p>
          <w:p>
            <w:pPr>
              <w:pStyle w:val="ListBullet"/>
            </w:pPr>
            <w:r>
              <w:t>Starting the final project: data sourcing and initial model design.</w:t>
            </w:r>
            <w:r/>
          </w:p>
        </w:tc>
        <w:tc>
          <w:tcPr>
            <w:tcW w:w="746" w:type="pct"/>
            <w:vAlign w:val="center"/>
          </w:tcPr>
          <w:p w14:paraId="02452E84"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8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8F" w14:textId="77777777" w:rsidTr="00B91892">
        <w:trPr>
          <w:cantSplit/>
        </w:trPr>
        <w:tc>
          <w:tcPr>
            <w:tcW w:w="589" w:type="pct"/>
            <w:vAlign w:val="center"/>
          </w:tcPr>
          <w:p w14:paraId="02452E8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8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16: Practical - Continue Project Assessment</w:t>
            </w:r>
            <w:r/>
          </w:p>
          <w:p>
            <w:pPr>
              <w:pStyle w:val="ListBullet"/>
            </w:pPr>
            <w:r>
              <w:t>Model training and testing.</w:t>
            </w:r>
            <w:r/>
          </w:p>
        </w:tc>
        <w:tc>
          <w:tcPr>
            <w:tcW w:w="746" w:type="pct"/>
            <w:vAlign w:val="center"/>
          </w:tcPr>
          <w:p w14:paraId="02452E8C"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8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97" w14:textId="77777777" w:rsidTr="00B91892">
        <w:trPr>
          <w:cantSplit/>
        </w:trPr>
        <w:tc>
          <w:tcPr>
            <w:tcW w:w="589" w:type="pct"/>
            <w:vAlign w:val="center"/>
          </w:tcPr>
          <w:p w14:paraId="02452E9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92"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17: Practical - Continue Project Assessment</w:t>
            </w:r>
            <w:r/>
          </w:p>
          <w:p>
            <w:pPr>
              <w:pStyle w:val="ListBullet"/>
            </w:pPr>
            <w:r>
              <w:t>Model evaluation and tuning.</w:t>
            </w:r>
            <w:r/>
          </w:p>
        </w:tc>
        <w:tc>
          <w:tcPr>
            <w:tcW w:w="746" w:type="pct"/>
            <w:vAlign w:val="center"/>
          </w:tcPr>
          <w:p w14:paraId="02452E94"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9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9F" w14:textId="77777777" w:rsidTr="00B91892">
        <w:trPr>
          <w:cantSplit/>
        </w:trPr>
        <w:tc>
          <w:tcPr>
            <w:tcW w:w="589" w:type="pct"/>
            <w:vAlign w:val="center"/>
          </w:tcPr>
          <w:p w14:paraId="02452E9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ascii="Arial" w:hAnsi="Arial" w:cs="Arial"/>
                <w:sz w:val="20"/>
                <w:szCs w:val="20"/>
              </w:rPr>
            </w:pPr>
            <w:r>
              <w:t>4.5</w:t>
            </w:r>
          </w:p>
        </w:tc>
        <w:tc>
          <w:tcPr>
            <w:tcW w:w="406" w:type="pct"/>
            <w:vAlign w:val="center"/>
          </w:tcPr>
          <w:p w14:paraId="02452E9A" w14:textId="77777777" w:rsidR="00852352" w:rsidRPr="003C3893" w:rsidRDefault="00852352" w:rsidP="003C3893">
            <w:pPr>
              <w:ind w:right="72"/>
              <w:rPr>
                <w:rFonts w:ascii="Arial" w:hAnsi="Arial" w:cs="Arial"/>
                <w:b/>
                <w:sz w:val="20"/>
                <w:szCs w:val="20"/>
              </w:rPr>
            </w:pPr>
          </w:p>
        </w:tc>
        <w:tc>
          <w:tcPr>
            <w:tcW w:w="1966" w:type="pct"/>
            <w:vAlign w:val="center"/>
          </w:tcPr>
          <w:p>
            <w:pPr>
              <w:pStyle w:val="Heading5"/>
            </w:pPr>
            <w:r>
              <w:t>Week 18: Practical - Finalize Project Assessment</w:t>
            </w:r>
            <w:r/>
          </w:p>
          <w:p>
            <w:pPr>
              <w:pStyle w:val="ListBullet"/>
            </w:pPr>
            <w:r>
              <w:t>Final adjustments to the model and prepare a white paper</w:t>
            </w:r>
            <w:r/>
          </w:p>
        </w:tc>
        <w:tc>
          <w:tcPr>
            <w:tcW w:w="746" w:type="pct"/>
            <w:vAlign w:val="center"/>
          </w:tcPr>
          <w:p w14:paraId="02452E9C" w14:textId="77777777" w:rsidR="00852352" w:rsidRPr="003C3893" w:rsidRDefault="00852352" w:rsidP="003C3893">
            <w:pPr>
              <w:ind w:left="-31"/>
              <w:rPr>
                <w:rFonts w:ascii="Arial" w:hAnsi="Arial" w:cs="Arial"/>
                <w:sz w:val="20"/>
                <w:szCs w:val="20"/>
              </w:rPr>
            </w:pPr>
          </w:p>
          <w:p>
            <w:r/>
          </w:p>
          <w:p>
            <w:r/>
          </w:p>
          <w:p>
            <w:r/>
          </w:p>
          <w:p>
            <w:r/>
          </w:p>
          <w:p>
            <w:r/>
          </w:p>
          <w:p>
            <w:r/>
          </w:p>
        </w:tc>
        <w:tc>
          <w:tcPr>
            <w:tcW w:w="606" w:type="pct"/>
            <w:shd w:val="clear" w:color="auto" w:fill="auto"/>
            <w:vAlign w:val="center"/>
          </w:tcPr>
          <w:p w14:paraId="02452E9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ascii="Arial" w:hAnsi="Arial" w:cs="Arial"/>
                <w:sz w:val="20"/>
                <w:szCs w:val="20"/>
              </w:rPr>
            </w:pPr>
            <w:r>
              <w:t>2.5</w:t>
            </w:r>
          </w:p>
        </w:tc>
      </w:tr>
      <w:tr w:rsidR="00852352" w:rsidRPr="003C3893" w14:paraId="02452EA7" w14:textId="77777777" w:rsidTr="00B91892">
        <w:trPr>
          <w:cantSplit/>
        </w:trPr>
        <w:tc>
          <w:tcPr>
            <w:tcW w:w="589" w:type="pct"/>
            <w:vAlign w:val="center"/>
          </w:tcPr>
          <w:p w14:paraId="02452EA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2" w14:textId="77777777" w:rsidR="00852352" w:rsidRPr="003C3893" w:rsidRDefault="00852352" w:rsidP="003C3893">
            <w:pPr>
              <w:ind w:right="72"/>
              <w:rPr>
                <w:rFonts w:ascii="Arial" w:hAnsi="Arial" w:cs="Arial"/>
                <w:b/>
                <w:sz w:val="20"/>
                <w:szCs w:val="20"/>
              </w:rPr>
            </w:pPr>
          </w:p>
        </w:tc>
        <w:tc>
          <w:tcPr>
            <w:tcW w:w="1966" w:type="pct"/>
            <w:vAlign w:val="center"/>
          </w:tcPr>
          <w:p w14:paraId="02452EA3" w14:textId="77777777" w:rsidR="00852352" w:rsidRPr="003C3893" w:rsidRDefault="00852352" w:rsidP="003C3893">
            <w:pPr>
              <w:ind w:right="72"/>
              <w:rPr>
                <w:rFonts w:ascii="Arial" w:hAnsi="Arial" w:cs="Arial"/>
                <w:b/>
                <w:sz w:val="20"/>
                <w:szCs w:val="20"/>
              </w:rPr>
            </w:pPr>
          </w:p>
        </w:tc>
        <w:tc>
          <w:tcPr>
            <w:tcW w:w="746" w:type="pct"/>
            <w:vAlign w:val="center"/>
          </w:tcPr>
          <w:p w14:paraId="02452EA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F" w14:textId="77777777" w:rsidTr="00B91892">
        <w:trPr>
          <w:cantSplit/>
        </w:trPr>
        <w:tc>
          <w:tcPr>
            <w:tcW w:w="589" w:type="pct"/>
            <w:vAlign w:val="center"/>
          </w:tcPr>
          <w:p w14:paraId="02452EA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A" w14:textId="77777777" w:rsidR="00852352" w:rsidRPr="003C3893" w:rsidRDefault="00852352" w:rsidP="003C3893">
            <w:pPr>
              <w:ind w:right="72"/>
              <w:rPr>
                <w:rFonts w:ascii="Arial" w:hAnsi="Arial" w:cs="Arial"/>
                <w:b/>
                <w:sz w:val="20"/>
                <w:szCs w:val="20"/>
              </w:rPr>
            </w:pPr>
          </w:p>
        </w:tc>
        <w:tc>
          <w:tcPr>
            <w:tcW w:w="1966" w:type="pct"/>
            <w:vAlign w:val="center"/>
          </w:tcPr>
          <w:p w14:paraId="02452EAB" w14:textId="77777777" w:rsidR="00852352" w:rsidRPr="003C3893" w:rsidRDefault="00852352" w:rsidP="003C3893">
            <w:pPr>
              <w:ind w:right="72"/>
              <w:rPr>
                <w:rFonts w:ascii="Arial" w:hAnsi="Arial" w:cs="Arial"/>
                <w:b/>
                <w:sz w:val="20"/>
                <w:szCs w:val="20"/>
              </w:rPr>
            </w:pPr>
          </w:p>
        </w:tc>
        <w:tc>
          <w:tcPr>
            <w:tcW w:w="746" w:type="pct"/>
            <w:vAlign w:val="center"/>
          </w:tcPr>
          <w:p w14:paraId="02452EA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ascii="Arial" w:hAnsi="Arial" w:cs="Arial"/>
                <w:sz w:val="20"/>
                <w:szCs w:val="20"/>
              </w:rPr>
            </w:pPr>
          </w:p>
        </w:tc>
      </w:tr>
      <w:tr w:rsidR="006073B8" w:rsidRPr="003C3893" w14:paraId="02452EB7" w14:textId="77777777" w:rsidTr="00B91892">
        <w:trPr>
          <w:cantSplit/>
        </w:trPr>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r>
              <w:t>81</w:t>
            </w: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r>
              <w:t>45</w:t>
            </w:r>
          </w:p>
        </w:tc>
      </w:tr>
      <w:tr w:rsidR="00325037" w:rsidRPr="003C3893" w14:paraId="02452EBA" w14:textId="77777777" w:rsidTr="00B91892">
        <w:trPr>
          <w:cantSplit/>
        </w:trPr>
        <w:tc>
          <w:tcPr>
            <w:tcW w:w="3979"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r>
              <w:t>126</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3C06" w14:textId="77777777" w:rsidR="00F25D14" w:rsidRDefault="00F25D14">
      <w:r>
        <w:separator/>
      </w:r>
    </w:p>
  </w:endnote>
  <w:endnote w:type="continuationSeparator" w:id="0">
    <w:p w14:paraId="0C78B0CC" w14:textId="77777777" w:rsidR="00F25D14" w:rsidRDefault="00F2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Pr>
              <w:rFonts w:ascii="Arial" w:hAnsi="Arial" w:cs="Arial"/>
              <w:b/>
              <w:snapToGrid w:val="0"/>
              <w:sz w:val="16"/>
              <w:szCs w:val="16"/>
            </w:rPr>
            <w:t>July 2022</w:t>
          </w:r>
        </w:p>
        <w:p w14:paraId="286F75D6" w14:textId="77777777" w:rsidR="003E3363" w:rsidRPr="00823F90" w:rsidRDefault="003E3363"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Pr="00823F90">
            <w:rPr>
              <w:rFonts w:ascii="Arial" w:hAnsi="Arial" w:cs="Arial"/>
              <w:b/>
              <w:snapToGrid w:val="0"/>
              <w:sz w:val="16"/>
              <w:szCs w:val="16"/>
            </w:rPr>
            <w:t>last updated:</w:t>
          </w:r>
          <w:r>
            <w:rPr>
              <w:b/>
              <w:snapToGrid w:val="0"/>
              <w:sz w:val="16"/>
              <w:szCs w:val="16"/>
            </w:rPr>
            <w:t xml:space="preserve"> </w:t>
          </w:r>
          <w:sdt>
            <w:sdtPr>
              <w:rPr>
                <w:b/>
                <w:snapToGrid w:val="0"/>
                <w:sz w:val="16"/>
                <w:szCs w:val="16"/>
              </w:rPr>
              <w:id w:val="-318661451"/>
              <w:placeholder>
                <w:docPart w:val="97E5AC7B2C144D1FB78C4CD50EA93035"/>
              </w:placeholder>
              <w:showingPlcHdr/>
              <w:date>
                <w:dateFormat w:val="d/MM/yyyy"/>
                <w:lid w:val="en-AU"/>
                <w:storeMappedDataAs w:val="dateTime"/>
                <w:calendar w:val="gregorian"/>
              </w:date>
            </w:sdtPr>
            <w:sdtContent>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sdtContent>
          </w:sdt>
          <w:r w:rsidRPr="00823F90">
            <w:rPr>
              <w:rFonts w:ascii="Arial" w:hAnsi="Arial"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77777777" w:rsidR="003E3363" w:rsidRPr="00823F90" w:rsidRDefault="003E3363"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873969487"/>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53B3B419" w14:textId="77777777" w:rsidR="003E3363" w:rsidRPr="00823F90" w:rsidRDefault="003E3363"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3CF7BB4B" w14:textId="77777777" w:rsidR="003E3363" w:rsidRPr="008F09CE" w:rsidRDefault="003E3363"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1052613132"/>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6F97" w14:textId="77777777" w:rsidR="00F25D14" w:rsidRDefault="00F25D14">
      <w:r>
        <w:separator/>
      </w:r>
    </w:p>
  </w:footnote>
  <w:footnote w:type="continuationSeparator" w:id="0">
    <w:p w14:paraId="76CDAB86" w14:textId="77777777" w:rsidR="00F25D14" w:rsidRDefault="00F2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018C"/>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1A13"/>
    <w:rsid w:val="00817B5E"/>
    <w:rsid w:val="00817C9F"/>
    <w:rsid w:val="008211D3"/>
    <w:rsid w:val="00821C54"/>
    <w:rsid w:val="00826684"/>
    <w:rsid w:val="0083512E"/>
    <w:rsid w:val="00852352"/>
    <w:rsid w:val="00854596"/>
    <w:rsid w:val="00854B1B"/>
    <w:rsid w:val="008605EF"/>
    <w:rsid w:val="008606BB"/>
    <w:rsid w:val="008606C4"/>
    <w:rsid w:val="008616A3"/>
    <w:rsid w:val="008672F0"/>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5D14"/>
    <w:rsid w:val="00F26320"/>
    <w:rsid w:val="00F26AAC"/>
    <w:rsid w:val="00F27A5D"/>
    <w:rsid w:val="00F30A76"/>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autoRedefine/>
    <w:qFormat/>
    <w:rsid w:val="008211D3"/>
    <w:pPr>
      <w:keepNext/>
      <w:outlineLvl w:val="0"/>
    </w:pPr>
    <w:rPr>
      <w:rFonts w:ascii="Arial" w:hAnsi="Arial"/>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 w:val="22"/>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ascii="Arial" w:hAnsi="Arial"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ascii="Arial" w:hAnsi="Arial"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ascii="Arial" w:hAnsi="Arial"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ascii="Arial" w:eastAsia="Calibri" w:hAnsi="Arial" w:cs="Arial"/>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 Id="rId26" Type="http://schemas.openxmlformats.org/officeDocument/2006/relationships/hyperlink" Target="https://docs.oracle.com/en/database/oracle/machine-learning/oml4sql/23/dmprg/about-attributes.html" TargetMode="External"/><Relationship Id="rId27" Type="http://schemas.openxmlformats.org/officeDocument/2006/relationships/hyperlink" Target="AI Skillset/Learning Materials/Week 8/activation_functions.md" TargetMode="External"/><Relationship Id="rId28" Type="http://schemas.openxmlformats.org/officeDocument/2006/relationships/hyperlink" Target="https://youtu.be/f5liqUk0ZTw?si=Kbu-3dZr6AUp-5W0" TargetMode="External"/><Relationship Id="rId29" Type="http://schemas.openxmlformats.org/officeDocument/2006/relationships/hyperlink" Target="https://huggingface.co/learn/nlp-course/chapter1/1?fw=pt" TargetMode="External"/><Relationship Id="rId30" Type="http://schemas.openxmlformats.org/officeDocument/2006/relationships/hyperlink" Target="https://ai.stackexchange.com/questions/40179/how-does-the-decoder-only-transformer-architectur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3B5F5A"/>
    <w:rsid w:val="004B733C"/>
    <w:rsid w:val="00586EBC"/>
    <w:rsid w:val="00917174"/>
    <w:rsid w:val="00943479"/>
    <w:rsid w:val="00AD231E"/>
    <w:rsid w:val="00AE33CD"/>
    <w:rsid w:val="00BD4AB6"/>
    <w:rsid w:val="00BE0DF8"/>
    <w:rsid w:val="00BF299B"/>
    <w:rsid w:val="00C423D7"/>
    <w:rsid w:val="00CE5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haredContentType xmlns="Microsoft.SharePoint.Taxonomy.ContentTypeSync" SourceId="598972e7-4f0e-48c0-bb56-a9f22e25d3ec" ContentTypeId="0x0101000E64A23F1383D74E9A471A69050FD18B" PreviousValue="false" LastSyncTimeStamp="2021-09-09T00:35:20.36Z"/>
</file>

<file path=customXml/item4.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4.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7.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17</cp:revision>
  <cp:lastPrinted>2016-08-12T04:24:00Z</cp:lastPrinted>
  <dcterms:created xsi:type="dcterms:W3CDTF">2022-07-11T02:39:00Z</dcterms:created>
  <dcterms:modified xsi:type="dcterms:W3CDTF">2024-04-30T08:08:00Z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