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8C6D3D" w14:textId="77777777" w:rsidR="00BE3D58" w:rsidRDefault="00BE3D58" w:rsidP="00BE3D58">
      <w:pPr>
        <w:spacing w:line="360" w:lineRule="auto"/>
        <w:jc w:val="right"/>
      </w:pPr>
      <w:r>
        <w:t>Zhaoyang Gu</w:t>
      </w:r>
    </w:p>
    <w:p w14:paraId="48477CB3" w14:textId="77777777" w:rsidR="00BE3D58" w:rsidRDefault="00BE3D58" w:rsidP="00BE3D58">
      <w:pPr>
        <w:spacing w:line="360" w:lineRule="auto"/>
        <w:jc w:val="right"/>
      </w:pPr>
      <w:r>
        <w:t>STAT 617</w:t>
      </w:r>
    </w:p>
    <w:p w14:paraId="7987BA10" w14:textId="77777777" w:rsidR="00BE3D58" w:rsidRDefault="00BE3D58" w:rsidP="00BE3D58">
      <w:pPr>
        <w:spacing w:line="360" w:lineRule="auto"/>
        <w:jc w:val="right"/>
      </w:pPr>
      <w:r>
        <w:t>11/1/2020</w:t>
      </w:r>
    </w:p>
    <w:p w14:paraId="66F9EC40" w14:textId="0991F76F" w:rsidR="00BE3D58" w:rsidRPr="00574674" w:rsidRDefault="00574674" w:rsidP="00BE3D58">
      <w:pPr>
        <w:spacing w:line="360" w:lineRule="auto"/>
        <w:jc w:val="center"/>
        <w:rPr>
          <w:rFonts w:hint="eastAsia"/>
        </w:rPr>
      </w:pPr>
      <w:r>
        <w:t>Wine Quality Classification Model</w:t>
      </w:r>
      <w:r w:rsidR="00123149">
        <w:rPr>
          <w:rFonts w:hint="eastAsia"/>
        </w:rPr>
        <w:t xml:space="preserve"> Outcome with LDA and QDA</w:t>
      </w:r>
      <w:bookmarkStart w:id="0" w:name="_GoBack"/>
      <w:bookmarkEnd w:id="0"/>
    </w:p>
    <w:p w14:paraId="1CE93795" w14:textId="77777777" w:rsidR="00BE3D58" w:rsidRDefault="00BE3D58" w:rsidP="00BE3D58">
      <w:pPr>
        <w:spacing w:line="360" w:lineRule="auto"/>
      </w:pPr>
    </w:p>
    <w:p w14:paraId="3A060AEC" w14:textId="77777777" w:rsidR="00BE3D58" w:rsidRDefault="00BE3D58" w:rsidP="00BE3D58">
      <w:pPr>
        <w:spacing w:line="360" w:lineRule="auto"/>
        <w:rPr>
          <w:b/>
        </w:rPr>
      </w:pPr>
      <w:r>
        <w:rPr>
          <w:b/>
        </w:rPr>
        <w:t>Abstract</w:t>
      </w:r>
    </w:p>
    <w:p w14:paraId="14DDD7A1" w14:textId="1389DC11" w:rsidR="00BE3D58" w:rsidRDefault="00391D75" w:rsidP="002E4CBD">
      <w:r>
        <w:rPr>
          <w:rFonts w:hint="eastAsia"/>
        </w:rPr>
        <w:t>After applied</w:t>
      </w:r>
      <w:r w:rsidR="0093527F">
        <w:rPr>
          <w:rFonts w:hint="eastAsia"/>
        </w:rPr>
        <w:t xml:space="preserve"> PCA, both</w:t>
      </w:r>
      <w:r>
        <w:rPr>
          <w:rFonts w:hint="eastAsia"/>
        </w:rPr>
        <w:t xml:space="preserve"> LDA and QDA methods </w:t>
      </w:r>
      <w:r w:rsidR="0093527F">
        <w:rPr>
          <w:rFonts w:hint="eastAsia"/>
        </w:rPr>
        <w:t xml:space="preserve">were </w:t>
      </w:r>
      <w:r w:rsidR="0093527F">
        <w:t>used on</w:t>
      </w:r>
      <w:r>
        <w:rPr>
          <w:rFonts w:hint="eastAsia"/>
        </w:rPr>
        <w:t xml:space="preserve"> </w:t>
      </w:r>
      <w:r>
        <w:t>the</w:t>
      </w:r>
      <w:r>
        <w:rPr>
          <w:rFonts w:hint="eastAsia"/>
        </w:rPr>
        <w:t xml:space="preserve"> </w:t>
      </w:r>
      <w:r w:rsidR="0093527F">
        <w:rPr>
          <w:rFonts w:hint="eastAsia"/>
        </w:rPr>
        <w:t xml:space="preserve">wine quality dataset. </w:t>
      </w:r>
      <w:r>
        <w:rPr>
          <w:rFonts w:hint="eastAsia"/>
        </w:rPr>
        <w:t xml:space="preserve">we found out that </w:t>
      </w:r>
      <w:r w:rsidR="0093527F">
        <w:rPr>
          <w:rFonts w:hint="eastAsia"/>
        </w:rPr>
        <w:t xml:space="preserve">LDA </w:t>
      </w:r>
      <w:r>
        <w:rPr>
          <w:rFonts w:hint="eastAsia"/>
        </w:rPr>
        <w:t xml:space="preserve">has a better precision rate on successful classifications. However, the highest precision is lower than 80% which means there is still improvement needed for the model. </w:t>
      </w:r>
    </w:p>
    <w:p w14:paraId="20F0CF08" w14:textId="77777777" w:rsidR="002E4CBD" w:rsidRPr="00391D75" w:rsidRDefault="002E4CBD" w:rsidP="002E4CBD"/>
    <w:p w14:paraId="1DA5F170" w14:textId="77777777" w:rsidR="00BE3D58" w:rsidRDefault="00574674" w:rsidP="00BE3D58">
      <w:pPr>
        <w:rPr>
          <w:b/>
        </w:rPr>
      </w:pPr>
      <w:r>
        <w:rPr>
          <w:b/>
        </w:rPr>
        <w:t>Introduction</w:t>
      </w:r>
    </w:p>
    <w:p w14:paraId="022C2723" w14:textId="77777777" w:rsidR="00574674" w:rsidRDefault="00574674" w:rsidP="00BE3D58">
      <w:pPr>
        <w:rPr>
          <w:b/>
        </w:rPr>
      </w:pPr>
    </w:p>
    <w:p w14:paraId="72E62E32" w14:textId="146271E4" w:rsidR="00574674" w:rsidRDefault="00F8601A" w:rsidP="0021429E">
      <w:r>
        <w:t xml:space="preserve">Wine is one of the most </w:t>
      </w:r>
      <w:r w:rsidR="00F73856">
        <w:t>consumed alcohol among all kinds of alcohols</w:t>
      </w:r>
      <w:r w:rsidR="00B151FE">
        <w:t xml:space="preserve"> in the world.</w:t>
      </w:r>
      <w:r w:rsidR="00F06135">
        <w:rPr>
          <w:rFonts w:hint="eastAsia"/>
        </w:rPr>
        <w:t xml:space="preserve"> The quality of wine can be affect by many factors such as the color, the taste and the chemical component in each kind of wine. </w:t>
      </w:r>
      <w:r w:rsidR="00116816">
        <w:rPr>
          <w:rFonts w:hint="eastAsia"/>
        </w:rPr>
        <w:t xml:space="preserve">Under this premise, our group wanted to train a classification model that can classified the </w:t>
      </w:r>
      <w:r w:rsidR="00116816">
        <w:t>quality</w:t>
      </w:r>
      <w:r w:rsidR="00116816">
        <w:rPr>
          <w:rFonts w:hint="eastAsia"/>
        </w:rPr>
        <w:t xml:space="preserve"> of wine by using its chemical component</w:t>
      </w:r>
      <w:r w:rsidR="00BF0188">
        <w:rPr>
          <w:rFonts w:hint="eastAsia"/>
        </w:rPr>
        <w:t xml:space="preserve">s and chemical </w:t>
      </w:r>
      <w:r w:rsidR="00BF0188">
        <w:t>properties.</w:t>
      </w:r>
      <w:r w:rsidR="00116816">
        <w:rPr>
          <w:rFonts w:hint="eastAsia"/>
        </w:rPr>
        <w:t xml:space="preserve"> </w:t>
      </w:r>
    </w:p>
    <w:p w14:paraId="5A82E48C" w14:textId="5963FAD8" w:rsidR="00BF0188" w:rsidRDefault="00BF0188" w:rsidP="0021429E">
      <w:r>
        <w:rPr>
          <w:rFonts w:hint="eastAsia"/>
        </w:rPr>
        <w:t xml:space="preserve">The dataset that we were using was downloaded from UCI Machine Learning </w:t>
      </w:r>
      <w:r>
        <w:t>Repository</w:t>
      </w:r>
      <w:r>
        <w:rPr>
          <w:rFonts w:hint="eastAsia"/>
        </w:rPr>
        <w:t xml:space="preserve"> .(</w:t>
      </w:r>
      <w:hyperlink r:id="rId4" w:history="1">
        <w:r w:rsidRPr="00D4768F">
          <w:rPr>
            <w:rStyle w:val="Hyperlink"/>
          </w:rPr>
          <w:t>https://archive.ics.uci.edu/ml/datasets/wine+quality</w:t>
        </w:r>
        <w:r w:rsidRPr="00D4768F">
          <w:rPr>
            <w:rStyle w:val="Hyperlink"/>
            <w:rFonts w:hint="eastAsia"/>
          </w:rPr>
          <w:t>)</w:t>
        </w:r>
      </w:hyperlink>
      <w:r>
        <w:rPr>
          <w:rFonts w:hint="eastAsia"/>
        </w:rPr>
        <w:t xml:space="preserve"> The original folder contains two datasets, one is for red wine and the other is for white wine. Our group decided to use the one for red wine. The datasets </w:t>
      </w:r>
      <w:r w:rsidR="005370B5">
        <w:t>have</w:t>
      </w:r>
      <w:r>
        <w:rPr>
          <w:rFonts w:hint="eastAsia"/>
        </w:rPr>
        <w:t xml:space="preserve"> 12 variables</w:t>
      </w:r>
      <w:r w:rsidR="005370B5">
        <w:rPr>
          <w:rFonts w:hint="eastAsia"/>
        </w:rPr>
        <w:t xml:space="preserve"> and 1599 observations. The variables</w:t>
      </w:r>
      <w:r>
        <w:rPr>
          <w:rFonts w:hint="eastAsia"/>
        </w:rPr>
        <w:t>, which are made up by chemical components (</w:t>
      </w:r>
      <w:r w:rsidR="009067F7">
        <w:t>“</w:t>
      </w:r>
      <w:r w:rsidR="009067F7">
        <w:rPr>
          <w:rFonts w:hint="eastAsia"/>
        </w:rPr>
        <w:t>Citric Acid</w:t>
      </w:r>
      <w:r w:rsidR="009067F7">
        <w:t>”,” Residual</w:t>
      </w:r>
      <w:r w:rsidR="009067F7">
        <w:rPr>
          <w:rFonts w:hint="eastAsia"/>
        </w:rPr>
        <w:t xml:space="preserve"> Sugar</w:t>
      </w:r>
      <w:r w:rsidR="009067F7">
        <w:t>”</w:t>
      </w:r>
      <w:r w:rsidR="009067F7">
        <w:rPr>
          <w:rFonts w:hint="eastAsia"/>
        </w:rPr>
        <w:t xml:space="preserve"> </w:t>
      </w:r>
      <w:r w:rsidR="009067F7">
        <w:t>etc.), chemical</w:t>
      </w:r>
      <w:r w:rsidR="009067F7">
        <w:rPr>
          <w:rFonts w:hint="eastAsia"/>
        </w:rPr>
        <w:t xml:space="preserve"> properties (</w:t>
      </w:r>
      <w:r w:rsidR="009067F7">
        <w:t>“</w:t>
      </w:r>
      <w:r w:rsidR="009067F7">
        <w:rPr>
          <w:rFonts w:hint="eastAsia"/>
        </w:rPr>
        <w:t xml:space="preserve">fixed </w:t>
      </w:r>
      <w:r w:rsidR="005370B5">
        <w:t>acidity”, “alcohol</w:t>
      </w:r>
      <w:r w:rsidR="009067F7">
        <w:t>”</w:t>
      </w:r>
      <w:r w:rsidR="009067F7">
        <w:rPr>
          <w:rFonts w:hint="eastAsia"/>
        </w:rPr>
        <w:t xml:space="preserve"> etc.) and quality, which is a score given between 0 </w:t>
      </w:r>
      <w:r w:rsidR="009067F7">
        <w:t>–</w:t>
      </w:r>
      <w:r w:rsidR="009067F7">
        <w:rPr>
          <w:rFonts w:hint="eastAsia"/>
        </w:rPr>
        <w:t xml:space="preserve"> 10. </w:t>
      </w:r>
    </w:p>
    <w:p w14:paraId="6F97DEFC" w14:textId="77777777" w:rsidR="009067F7" w:rsidRDefault="009067F7" w:rsidP="0021429E"/>
    <w:p w14:paraId="63DB0611" w14:textId="4DDE873C" w:rsidR="009067F7" w:rsidRDefault="009067F7" w:rsidP="0021429E">
      <w:pPr>
        <w:rPr>
          <w:b/>
        </w:rPr>
      </w:pPr>
      <w:r>
        <w:rPr>
          <w:rFonts w:hint="eastAsia"/>
          <w:b/>
        </w:rPr>
        <w:t xml:space="preserve">Methods </w:t>
      </w:r>
    </w:p>
    <w:p w14:paraId="64849895" w14:textId="77777777" w:rsidR="009067F7" w:rsidRDefault="009067F7" w:rsidP="0021429E">
      <w:pPr>
        <w:rPr>
          <w:b/>
        </w:rPr>
      </w:pPr>
    </w:p>
    <w:p w14:paraId="68CA7C23" w14:textId="15954C33" w:rsidR="00151041" w:rsidRDefault="00AE0034" w:rsidP="0021429E">
      <w:pPr>
        <w:rPr>
          <w:rFonts w:eastAsia="Times New Roman" w:cs="Times New Roman"/>
          <w:color w:val="212529"/>
          <w:shd w:val="clear" w:color="auto" w:fill="FFFFFF"/>
        </w:rPr>
      </w:pPr>
      <w:r w:rsidRPr="00151041">
        <w:t>Our group decided to use Principle Component Analysis (PCA),</w:t>
      </w:r>
      <w:r w:rsidR="00151041" w:rsidRPr="00151041">
        <w:rPr>
          <w:rFonts w:eastAsia="Times New Roman"/>
          <w:color w:val="212529"/>
          <w:shd w:val="clear" w:color="auto" w:fill="FFFFFF"/>
        </w:rPr>
        <w:t xml:space="preserve"> </w:t>
      </w:r>
      <w:r w:rsidR="00151041" w:rsidRPr="00151041">
        <w:rPr>
          <w:rFonts w:eastAsia="Times New Roman" w:cs="Times New Roman"/>
          <w:color w:val="212529"/>
          <w:shd w:val="clear" w:color="auto" w:fill="FFFFFF"/>
        </w:rPr>
        <w:t>Linear Discriminant Analysis</w:t>
      </w:r>
      <w:r w:rsidR="00151041">
        <w:rPr>
          <w:rFonts w:eastAsia="Times New Roman" w:cs="Times New Roman" w:hint="eastAsia"/>
          <w:color w:val="212529"/>
          <w:shd w:val="clear" w:color="auto" w:fill="FFFFFF"/>
        </w:rPr>
        <w:t xml:space="preserve"> (LDA) </w:t>
      </w:r>
      <w:r w:rsidR="0093527F">
        <w:rPr>
          <w:rFonts w:eastAsia="Times New Roman" w:cs="Times New Roman" w:hint="eastAsia"/>
          <w:color w:val="212529"/>
          <w:shd w:val="clear" w:color="auto" w:fill="FFFFFF"/>
        </w:rPr>
        <w:t xml:space="preserve">and </w:t>
      </w:r>
      <w:r w:rsidR="00151041" w:rsidRPr="00151041">
        <w:rPr>
          <w:rFonts w:eastAsia="Times New Roman" w:cs="Times New Roman"/>
          <w:color w:val="212529"/>
          <w:shd w:val="clear" w:color="auto" w:fill="FFFFFF"/>
        </w:rPr>
        <w:t>Quadratic Discriminant Analysis</w:t>
      </w:r>
      <w:r w:rsidR="00151041">
        <w:rPr>
          <w:rFonts w:eastAsia="Times New Roman" w:cs="Times New Roman" w:hint="eastAsia"/>
          <w:color w:val="212529"/>
          <w:shd w:val="clear" w:color="auto" w:fill="FFFFFF"/>
        </w:rPr>
        <w:t xml:space="preserve">(QDA) </w:t>
      </w:r>
      <w:r w:rsidR="0093527F">
        <w:rPr>
          <w:rFonts w:eastAsia="Times New Roman" w:cs="Times New Roman" w:hint="eastAsia"/>
          <w:color w:val="212529"/>
          <w:shd w:val="clear" w:color="auto" w:fill="FFFFFF"/>
        </w:rPr>
        <w:t xml:space="preserve">to </w:t>
      </w:r>
      <w:r w:rsidR="00151041">
        <w:rPr>
          <w:rFonts w:eastAsia="Times New Roman" w:cs="Times New Roman" w:hint="eastAsia"/>
          <w:color w:val="212529"/>
          <w:shd w:val="clear" w:color="auto" w:fill="FFFFFF"/>
        </w:rPr>
        <w:t xml:space="preserve">help the classification of the dataset. </w:t>
      </w:r>
    </w:p>
    <w:p w14:paraId="41EBF8C5" w14:textId="352E2B04" w:rsidR="005808C9" w:rsidRDefault="00310B00" w:rsidP="0021429E">
      <w:pPr>
        <w:rPr>
          <w:rFonts w:eastAsia="Times New Roman" w:cs="Times New Roman"/>
          <w:color w:val="212529"/>
          <w:shd w:val="clear" w:color="auto" w:fill="FFFFFF"/>
        </w:rPr>
      </w:pPr>
      <w:r>
        <w:rPr>
          <w:rFonts w:eastAsia="Times New Roman" w:cs="Times New Roman" w:hint="eastAsia"/>
          <w:color w:val="212529"/>
          <w:shd w:val="clear" w:color="auto" w:fill="FFFFFF"/>
        </w:rPr>
        <w:t>PCA is very useful to reduce high dimensiona</w:t>
      </w:r>
      <w:r w:rsidR="00C869BE">
        <w:rPr>
          <w:rFonts w:eastAsia="Times New Roman" w:cs="Times New Roman" w:hint="eastAsia"/>
          <w:color w:val="212529"/>
          <w:shd w:val="clear" w:color="auto" w:fill="FFFFFF"/>
        </w:rPr>
        <w:t xml:space="preserve">l data into fewer dimensions while preserving as much variation </w:t>
      </w:r>
      <w:r w:rsidR="00AA629A">
        <w:rPr>
          <w:rFonts w:eastAsia="Times New Roman" w:cs="Times New Roman" w:hint="eastAsia"/>
          <w:color w:val="212529"/>
          <w:shd w:val="clear" w:color="auto" w:fill="FFFFFF"/>
        </w:rPr>
        <w:t xml:space="preserve">as possible by projecting current data onto a few </w:t>
      </w:r>
      <w:r w:rsidR="00AA629A">
        <w:rPr>
          <w:rFonts w:eastAsia="Times New Roman" w:cs="Times New Roman"/>
          <w:color w:val="212529"/>
          <w:shd w:val="clear" w:color="auto" w:fill="FFFFFF"/>
        </w:rPr>
        <w:t>principle</w:t>
      </w:r>
      <w:r w:rsidR="00AA629A">
        <w:rPr>
          <w:rFonts w:eastAsia="Times New Roman" w:cs="Times New Roman" w:hint="eastAsia"/>
          <w:color w:val="212529"/>
          <w:shd w:val="clear" w:color="auto" w:fill="FFFFFF"/>
        </w:rPr>
        <w:t xml:space="preserve"> components.</w:t>
      </w:r>
    </w:p>
    <w:p w14:paraId="54AAA97C" w14:textId="05C4F1FC" w:rsidR="0093527F" w:rsidRDefault="003026F2" w:rsidP="0021429E">
      <w:pPr>
        <w:rPr>
          <w:rFonts w:eastAsia="Times New Roman" w:cs="Times New Roman"/>
          <w:color w:val="212529"/>
          <w:shd w:val="clear" w:color="auto" w:fill="FFFFFF"/>
        </w:rPr>
      </w:pPr>
      <w:r>
        <w:rPr>
          <w:rFonts w:eastAsia="Times New Roman" w:cs="Times New Roman" w:hint="eastAsia"/>
          <w:color w:val="212529"/>
          <w:shd w:val="clear" w:color="auto" w:fill="FFFFFF"/>
        </w:rPr>
        <w:t xml:space="preserve">Both </w:t>
      </w:r>
      <w:r w:rsidR="00C456E9">
        <w:rPr>
          <w:rFonts w:eastAsia="Times New Roman" w:cs="Times New Roman" w:hint="eastAsia"/>
          <w:color w:val="212529"/>
          <w:shd w:val="clear" w:color="auto" w:fill="FFFFFF"/>
        </w:rPr>
        <w:t xml:space="preserve">QDA and LDA are </w:t>
      </w:r>
      <w:r>
        <w:rPr>
          <w:rFonts w:eastAsia="Times New Roman" w:cs="Times New Roman" w:hint="eastAsia"/>
          <w:color w:val="212529"/>
          <w:shd w:val="clear" w:color="auto" w:fill="FFFFFF"/>
        </w:rPr>
        <w:t xml:space="preserve">approximating the Bayes classifier </w:t>
      </w:r>
      <w:r w:rsidR="00AD41B2">
        <w:rPr>
          <w:rFonts w:eastAsia="Times New Roman" w:cs="Times New Roman" w:hint="eastAsia"/>
          <w:color w:val="212529"/>
          <w:shd w:val="clear" w:color="auto" w:fill="FFFFFF"/>
        </w:rPr>
        <w:t xml:space="preserve">for the boundary to </w:t>
      </w:r>
      <w:r w:rsidR="00AD41B2">
        <w:rPr>
          <w:rFonts w:eastAsia="Times New Roman" w:cs="Times New Roman"/>
          <w:color w:val="212529"/>
          <w:shd w:val="clear" w:color="auto" w:fill="FFFFFF"/>
        </w:rPr>
        <w:t>separate</w:t>
      </w:r>
      <w:r w:rsidR="00AD41B2">
        <w:rPr>
          <w:rFonts w:eastAsia="Times New Roman" w:cs="Times New Roman" w:hint="eastAsia"/>
          <w:color w:val="212529"/>
          <w:shd w:val="clear" w:color="auto" w:fill="FFFFFF"/>
        </w:rPr>
        <w:t xml:space="preserve"> different features. </w:t>
      </w:r>
      <w:r w:rsidR="00B07E12">
        <w:rPr>
          <w:rFonts w:eastAsia="Times New Roman" w:cs="Times New Roman" w:hint="eastAsia"/>
          <w:color w:val="212529"/>
          <w:shd w:val="clear" w:color="auto" w:fill="FFFFFF"/>
        </w:rPr>
        <w:t xml:space="preserve">LDA provides a linear decision boundary while QDA provides a quadratic decision boundary. Both algorithms hold under normality assumption. Comparing to QDA, LDA also need to satisfy the common variance assumption. </w:t>
      </w:r>
    </w:p>
    <w:p w14:paraId="7123E39A" w14:textId="77777777" w:rsidR="000E1E59" w:rsidRPr="00151041" w:rsidRDefault="000E1E59" w:rsidP="0021429E">
      <w:pPr>
        <w:rPr>
          <w:rFonts w:eastAsia="Times New Roman" w:cs="Times New Roman"/>
        </w:rPr>
      </w:pPr>
    </w:p>
    <w:p w14:paraId="6CF6F358" w14:textId="4B4D34AD" w:rsidR="009067F7" w:rsidRDefault="009067F7" w:rsidP="0021429E">
      <w:pPr>
        <w:rPr>
          <w:rFonts w:ascii="Times New Roman" w:eastAsia="Times New Roman" w:hAnsi="Times New Roman" w:cs="Times New Roman"/>
        </w:rPr>
      </w:pPr>
    </w:p>
    <w:p w14:paraId="6C30FCE1" w14:textId="77777777" w:rsidR="008A64CA" w:rsidRDefault="008A64CA" w:rsidP="0021429E">
      <w:pPr>
        <w:rPr>
          <w:rFonts w:ascii="Times New Roman" w:eastAsia="Times New Roman" w:hAnsi="Times New Roman" w:cs="Times New Roman"/>
        </w:rPr>
      </w:pPr>
    </w:p>
    <w:p w14:paraId="2E6226DF" w14:textId="0679F87B" w:rsidR="008A64CA" w:rsidRDefault="008A64CA" w:rsidP="0021429E">
      <w:pPr>
        <w:rPr>
          <w:rFonts w:ascii="Calibri" w:hAnsi="Calibri" w:cs="Times New Roman"/>
          <w:b/>
        </w:rPr>
      </w:pPr>
      <w:r w:rsidRPr="008A64CA">
        <w:rPr>
          <w:rFonts w:ascii="Calibri" w:hAnsi="Calibri" w:cs="Times New Roman"/>
          <w:b/>
        </w:rPr>
        <w:t>Exploratory Data Analysis</w:t>
      </w:r>
    </w:p>
    <w:p w14:paraId="103E3465" w14:textId="77777777" w:rsidR="008A64CA" w:rsidRDefault="008A64CA" w:rsidP="0021429E">
      <w:pPr>
        <w:rPr>
          <w:rFonts w:ascii="Calibri" w:hAnsi="Calibri" w:cs="Times New Roman"/>
          <w:b/>
        </w:rPr>
      </w:pPr>
    </w:p>
    <w:p w14:paraId="3D6CB286" w14:textId="12D32919" w:rsidR="008A64CA" w:rsidRDefault="00C743C9" w:rsidP="0021429E">
      <w:pPr>
        <w:jc w:val="center"/>
        <w:rPr>
          <w:rFonts w:ascii="Calibri" w:eastAsia="Times New Roman" w:hAnsi="Calibri" w:cs="Times New Roman"/>
        </w:rPr>
      </w:pPr>
      <w:r w:rsidRPr="00C743C9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49DC5469" wp14:editId="56891900">
            <wp:extent cx="3749158" cy="2506248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365" cy="25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0E53" w14:textId="781299FE" w:rsidR="00C743C9" w:rsidRDefault="00C743C9" w:rsidP="0021429E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Figure 1. Histograms of each variables of the original dataset</w:t>
      </w:r>
    </w:p>
    <w:p w14:paraId="38AF55AC" w14:textId="77777777" w:rsidR="00C743C9" w:rsidRDefault="00C743C9" w:rsidP="0021429E">
      <w:pPr>
        <w:jc w:val="center"/>
        <w:rPr>
          <w:rFonts w:ascii="Calibri" w:eastAsia="Times New Roman" w:hAnsi="Calibri" w:cs="Times New Roman"/>
          <w:b/>
        </w:rPr>
      </w:pPr>
    </w:p>
    <w:p w14:paraId="0DF7D77D" w14:textId="320C5B09" w:rsidR="00C743C9" w:rsidRDefault="00C743C9" w:rsidP="0021429E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</w:rPr>
        <w:t xml:space="preserve">From the first look of the </w:t>
      </w:r>
      <w:r w:rsidR="00D32726">
        <w:rPr>
          <w:rFonts w:ascii="Calibri" w:eastAsia="Times New Roman" w:hAnsi="Calibri" w:cs="Times New Roman" w:hint="eastAsia"/>
        </w:rPr>
        <w:t xml:space="preserve">frequency </w:t>
      </w:r>
      <w:r>
        <w:rPr>
          <w:rFonts w:ascii="Calibri" w:eastAsia="Times New Roman" w:hAnsi="Calibri" w:cs="Times New Roman" w:hint="eastAsia"/>
        </w:rPr>
        <w:t xml:space="preserve">histograms, we can tell that the </w:t>
      </w:r>
      <w:r w:rsidR="008664F3">
        <w:rPr>
          <w:rFonts w:ascii="Calibri" w:eastAsia="Times New Roman" w:hAnsi="Calibri" w:cs="Times New Roman" w:hint="eastAsia"/>
        </w:rPr>
        <w:t xml:space="preserve">some of the variables are failed at </w:t>
      </w:r>
      <w:r w:rsidR="008664F3">
        <w:rPr>
          <w:rFonts w:ascii="Calibri" w:eastAsia="Times New Roman" w:hAnsi="Calibri" w:cs="Times New Roman"/>
        </w:rPr>
        <w:t>the</w:t>
      </w:r>
      <w:r w:rsidR="008664F3">
        <w:rPr>
          <w:rFonts w:ascii="Calibri" w:eastAsia="Times New Roman" w:hAnsi="Calibri" w:cs="Times New Roman" w:hint="eastAsia"/>
        </w:rPr>
        <w:t xml:space="preserve"> </w:t>
      </w:r>
      <w:r w:rsidR="00460E2D">
        <w:rPr>
          <w:rFonts w:ascii="Calibri" w:eastAsia="Times New Roman" w:hAnsi="Calibri" w:cs="Times New Roman" w:hint="eastAsia"/>
        </w:rPr>
        <w:t xml:space="preserve">normality assumption and are very right skewed. </w:t>
      </w:r>
    </w:p>
    <w:p w14:paraId="4720E2A0" w14:textId="77777777" w:rsidR="00460E2D" w:rsidRDefault="00460E2D" w:rsidP="0021429E">
      <w:pPr>
        <w:rPr>
          <w:rFonts w:ascii="Calibri" w:eastAsia="Times New Roman" w:hAnsi="Calibri" w:cs="Times New Roman"/>
        </w:rPr>
      </w:pPr>
    </w:p>
    <w:p w14:paraId="212675DB" w14:textId="77777777" w:rsidR="00460E2D" w:rsidRDefault="00460E2D" w:rsidP="0021429E">
      <w:pPr>
        <w:rPr>
          <w:rFonts w:ascii="Calibri" w:eastAsia="Times New Roman" w:hAnsi="Calibri" w:cs="Times New Roman"/>
        </w:rPr>
      </w:pPr>
    </w:p>
    <w:p w14:paraId="748C060F" w14:textId="7EDD889E" w:rsidR="00460E2D" w:rsidRDefault="003367B4" w:rsidP="0021429E">
      <w:pPr>
        <w:jc w:val="center"/>
        <w:rPr>
          <w:rFonts w:ascii="Calibri" w:eastAsia="Times New Roman" w:hAnsi="Calibri" w:cs="Times New Roman"/>
        </w:rPr>
      </w:pPr>
      <w:r w:rsidRPr="003367B4">
        <w:rPr>
          <w:rFonts w:ascii="Calibri" w:eastAsia="Times New Roman" w:hAnsi="Calibri" w:cs="Times New Roman"/>
          <w:noProof/>
        </w:rPr>
        <w:drawing>
          <wp:inline distT="0" distB="0" distL="0" distR="0" wp14:anchorId="13CF0139" wp14:editId="1ED30906">
            <wp:extent cx="3465317" cy="2880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134" cy="28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FFA5" w14:textId="2D958E50" w:rsidR="00460E2D" w:rsidRDefault="00460E2D" w:rsidP="0021429E">
      <w:pPr>
        <w:jc w:val="center"/>
        <w:rPr>
          <w:rFonts w:ascii="Calibri" w:eastAsia="Times New Roman" w:hAnsi="Calibri" w:cs="Times New Roman"/>
          <w:b/>
        </w:rPr>
      </w:pPr>
      <w:r w:rsidRPr="00D75C84">
        <w:rPr>
          <w:rFonts w:ascii="Calibri" w:eastAsia="Times New Roman" w:hAnsi="Calibri" w:cs="Times New Roman"/>
          <w:b/>
        </w:rPr>
        <w:t>Figure 2. Correlation matrix of the original data</w:t>
      </w:r>
    </w:p>
    <w:p w14:paraId="47D9E23D" w14:textId="77777777" w:rsidR="003367B4" w:rsidRPr="00D75C84" w:rsidRDefault="003367B4" w:rsidP="0021429E">
      <w:pPr>
        <w:jc w:val="center"/>
        <w:rPr>
          <w:rFonts w:ascii="Calibri" w:eastAsia="Times New Roman" w:hAnsi="Calibri" w:cs="Times New Roman"/>
          <w:b/>
        </w:rPr>
      </w:pPr>
    </w:p>
    <w:p w14:paraId="534F94B8" w14:textId="5E0E2240" w:rsidR="00D75C84" w:rsidRDefault="009C2A2C" w:rsidP="0021429E">
      <w:pPr>
        <w:rPr>
          <w:rFonts w:ascii="Calibri" w:eastAsia="MS Mincho" w:hAnsi="Calibri" w:cs="MS Mincho"/>
        </w:rPr>
      </w:pPr>
      <w:r w:rsidRPr="00D75C84">
        <w:rPr>
          <w:rFonts w:ascii="Calibri" w:eastAsia="Times New Roman" w:hAnsi="Calibri" w:cs="Times New Roman"/>
        </w:rPr>
        <w:t xml:space="preserve">By checking the correlation matrix, we can find there are some variables that are also highly correlated to each other. This </w:t>
      </w:r>
      <w:r w:rsidR="00361F76" w:rsidRPr="00D75C84">
        <w:rPr>
          <w:rFonts w:ascii="Calibri" w:eastAsia="Times New Roman" w:hAnsi="Calibri" w:cs="Times New Roman"/>
        </w:rPr>
        <w:t xml:space="preserve">also confirms that we need to use PCA to reduce the dimension of our data. </w:t>
      </w:r>
      <w:r w:rsidR="00D75C84" w:rsidRPr="00D75C84">
        <w:rPr>
          <w:rFonts w:ascii="Calibri" w:eastAsia="Times New Roman" w:hAnsi="Calibri" w:cs="Times New Roman"/>
        </w:rPr>
        <w:t xml:space="preserve">According to </w:t>
      </w:r>
      <w:r w:rsidR="00D75C84" w:rsidRPr="00D75C84">
        <w:rPr>
          <w:rFonts w:ascii="Calibri" w:eastAsia="MS Mincho" w:hAnsi="Calibri" w:cs="MS Mincho"/>
        </w:rPr>
        <w:t>the accumulation variance data</w:t>
      </w:r>
      <w:r w:rsidR="004D1EE1">
        <w:rPr>
          <w:rFonts w:ascii="Calibri" w:eastAsia="MS Mincho" w:hAnsi="Calibri" w:cs="MS Mincho" w:hint="eastAsia"/>
        </w:rPr>
        <w:t xml:space="preserve"> (</w:t>
      </w:r>
      <w:r w:rsidR="004D1EE1">
        <w:rPr>
          <w:rFonts w:ascii="Calibri" w:eastAsia="MS Mincho" w:hAnsi="Calibri" w:cs="MS Mincho"/>
        </w:rPr>
        <w:t>supplementary</w:t>
      </w:r>
      <w:r w:rsidR="004D1EE1">
        <w:rPr>
          <w:rFonts w:ascii="Calibri" w:eastAsia="MS Mincho" w:hAnsi="Calibri" w:cs="MS Mincho" w:hint="eastAsia"/>
        </w:rPr>
        <w:t xml:space="preserve"> </w:t>
      </w:r>
      <w:r w:rsidR="00D071F3">
        <w:rPr>
          <w:rFonts w:ascii="Calibri" w:eastAsia="MS Mincho" w:hAnsi="Calibri" w:cs="MS Mincho" w:hint="eastAsia"/>
          <w:b/>
        </w:rPr>
        <w:t>Figure 1.</w:t>
      </w:r>
      <w:r w:rsidR="004D1EE1">
        <w:rPr>
          <w:rFonts w:ascii="Calibri" w:eastAsia="MS Mincho" w:hAnsi="Calibri" w:cs="MS Mincho" w:hint="eastAsia"/>
        </w:rPr>
        <w:t>)</w:t>
      </w:r>
      <w:r w:rsidR="004D1EE1">
        <w:rPr>
          <w:rFonts w:ascii="Calibri" w:eastAsia="MS Mincho" w:hAnsi="Calibri" w:cs="MS Mincho"/>
        </w:rPr>
        <w:t xml:space="preserve">, we can find </w:t>
      </w:r>
      <w:r w:rsidR="00D75C84" w:rsidRPr="00D75C84">
        <w:rPr>
          <w:rFonts w:ascii="Calibri" w:eastAsia="MS Mincho" w:hAnsi="Calibri" w:cs="MS Mincho"/>
        </w:rPr>
        <w:t xml:space="preserve">there are almost 80% of the variation can be explained by using 5 principle components. Therefore, we reduced the dimensionality of the dataset to 5. </w:t>
      </w:r>
    </w:p>
    <w:p w14:paraId="0066F3D6" w14:textId="77777777" w:rsidR="000469E6" w:rsidRPr="000469E6" w:rsidRDefault="000469E6" w:rsidP="0021429E">
      <w:pPr>
        <w:rPr>
          <w:rFonts w:ascii="Times New Roman" w:eastAsia="Times New Roman" w:hAnsi="Times New Roman" w:cs="Times New Roman"/>
        </w:rPr>
      </w:pPr>
    </w:p>
    <w:p w14:paraId="21E1EE82" w14:textId="20DFD9DB" w:rsidR="000469E6" w:rsidRDefault="003843D4" w:rsidP="0021429E">
      <w:pPr>
        <w:jc w:val="center"/>
        <w:rPr>
          <w:rFonts w:ascii="Times New Roman" w:eastAsia="Times New Roman" w:hAnsi="Times New Roman" w:cs="Times New Roman"/>
        </w:rPr>
      </w:pPr>
      <w:r w:rsidRPr="003843D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B55A42" wp14:editId="68164DDF">
            <wp:extent cx="3671229" cy="3394710"/>
            <wp:effectExtent l="0" t="0" r="1206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165" cy="341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CC4" w14:textId="77777777" w:rsidR="00437E0A" w:rsidRDefault="00437E0A" w:rsidP="0021429E">
      <w:pPr>
        <w:jc w:val="center"/>
        <w:rPr>
          <w:rFonts w:ascii="Times New Roman" w:eastAsia="Times New Roman" w:hAnsi="Times New Roman" w:cs="Times New Roman"/>
        </w:rPr>
      </w:pPr>
    </w:p>
    <w:p w14:paraId="2913C58A" w14:textId="60904D49" w:rsidR="003843D4" w:rsidRDefault="003843D4" w:rsidP="0021429E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/>
          <w:b/>
        </w:rPr>
        <w:t>Figure 3</w:t>
      </w:r>
      <w:r w:rsidRPr="00D75C84">
        <w:rPr>
          <w:rFonts w:ascii="Calibri" w:eastAsia="Times New Roman" w:hAnsi="Calibri" w:cs="Times New Roman"/>
          <w:b/>
        </w:rPr>
        <w:t xml:space="preserve">. </w:t>
      </w:r>
      <w:r>
        <w:rPr>
          <w:rFonts w:ascii="Calibri" w:eastAsia="Times New Roman" w:hAnsi="Calibri" w:cs="Times New Roman" w:hint="eastAsia"/>
          <w:b/>
        </w:rPr>
        <w:t>Scatter plot</w:t>
      </w:r>
      <w:r w:rsidRPr="00D75C84">
        <w:rPr>
          <w:rFonts w:ascii="Calibri" w:eastAsia="Times New Roman" w:hAnsi="Calibri" w:cs="Times New Roman"/>
          <w:b/>
        </w:rPr>
        <w:t xml:space="preserve"> of the </w:t>
      </w:r>
      <w:r>
        <w:rPr>
          <w:rFonts w:ascii="Calibri" w:eastAsia="Times New Roman" w:hAnsi="Calibri" w:cs="Times New Roman" w:hint="eastAsia"/>
          <w:b/>
        </w:rPr>
        <w:t>reduced data</w:t>
      </w:r>
    </w:p>
    <w:p w14:paraId="078D8B4E" w14:textId="5C25ECED" w:rsidR="00437E0A" w:rsidRDefault="00437E0A" w:rsidP="0021429E">
      <w:pPr>
        <w:rPr>
          <w:rFonts w:ascii="Calibri" w:eastAsia="MS Mincho" w:hAnsi="Calibri" w:cs="MS Mincho"/>
        </w:rPr>
      </w:pPr>
      <w:r>
        <w:rPr>
          <w:rFonts w:ascii="Calibri" w:eastAsia="MS Mincho" w:hAnsi="Calibri" w:cs="MS Mincho" w:hint="eastAsia"/>
        </w:rPr>
        <w:t>After the PCA procedure, each of the principle components seemed following the normality assumption.</w:t>
      </w:r>
    </w:p>
    <w:p w14:paraId="35FF25C7" w14:textId="77777777" w:rsidR="00437E0A" w:rsidRPr="00437E0A" w:rsidRDefault="00437E0A" w:rsidP="0021429E">
      <w:pPr>
        <w:rPr>
          <w:rFonts w:ascii="Calibri" w:eastAsia="MS Mincho" w:hAnsi="Calibri" w:cs="MS Mincho"/>
        </w:rPr>
      </w:pPr>
    </w:p>
    <w:p w14:paraId="456F7961" w14:textId="589FB4E8" w:rsidR="003843D4" w:rsidRPr="00437E0A" w:rsidRDefault="00437E0A" w:rsidP="0021429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437E0A">
        <w:rPr>
          <w:rFonts w:ascii="Times New Roman" w:hAnsi="Times New Roman" w:cs="Times New Roman"/>
          <w:b/>
        </w:rPr>
        <w:t>Statistical</w:t>
      </w:r>
      <w:r w:rsidRPr="00437E0A">
        <w:rPr>
          <w:rFonts w:ascii="Times New Roman" w:hAnsi="Times New Roman" w:cs="Times New Roman" w:hint="eastAsia"/>
          <w:b/>
        </w:rPr>
        <w:t xml:space="preserve"> </w:t>
      </w:r>
      <w:r w:rsidRPr="00437E0A">
        <w:rPr>
          <w:rFonts w:ascii="Times New Roman" w:hAnsi="Times New Roman" w:cs="Times New Roman"/>
          <w:b/>
        </w:rPr>
        <w:t>Analysis/Modeling</w:t>
      </w:r>
    </w:p>
    <w:p w14:paraId="33B7B126" w14:textId="77777777" w:rsidR="003843D4" w:rsidRPr="000469E6" w:rsidRDefault="003843D4" w:rsidP="0021429E">
      <w:pPr>
        <w:rPr>
          <w:rFonts w:ascii="Times New Roman" w:eastAsia="Times New Roman" w:hAnsi="Times New Roman" w:cs="Times New Roman"/>
        </w:rPr>
      </w:pPr>
    </w:p>
    <w:p w14:paraId="2EEEC327" w14:textId="716394AD" w:rsidR="003367B4" w:rsidRDefault="004D3C8A" w:rsidP="0021429E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</w:rPr>
        <w:t>At the beginning we</w:t>
      </w:r>
      <w:r w:rsidR="0021429E">
        <w:rPr>
          <w:rFonts w:ascii="Calibri" w:eastAsia="Times New Roman" w:hAnsi="Calibri" w:cs="Times New Roman" w:hint="eastAsia"/>
        </w:rPr>
        <w:t xml:space="preserve"> spl</w:t>
      </w:r>
      <w:r w:rsidR="0093527F">
        <w:rPr>
          <w:rFonts w:ascii="Calibri" w:eastAsia="Times New Roman" w:hAnsi="Calibri" w:cs="Times New Roman" w:hint="eastAsia"/>
        </w:rPr>
        <w:t>it</w:t>
      </w:r>
      <w:r w:rsidR="0021429E">
        <w:rPr>
          <w:rFonts w:ascii="Calibri" w:eastAsia="Times New Roman" w:hAnsi="Calibri" w:cs="Times New Roman" w:hint="eastAsia"/>
        </w:rPr>
        <w:t xml:space="preserve"> our data into 70% for training data and 30% for test data. Then we</w:t>
      </w:r>
      <w:r>
        <w:rPr>
          <w:rFonts w:ascii="Calibri" w:eastAsia="Times New Roman" w:hAnsi="Calibri" w:cs="Times New Roman" w:hint="eastAsia"/>
        </w:rPr>
        <w:t xml:space="preserve"> tried to use LDA and QDA with the original PCA dataset since both methods are </w:t>
      </w:r>
      <w:r>
        <w:rPr>
          <w:rFonts w:ascii="Calibri" w:eastAsia="Times New Roman" w:hAnsi="Calibri" w:cs="Times New Roman"/>
        </w:rPr>
        <w:t>capable</w:t>
      </w:r>
      <w:r>
        <w:rPr>
          <w:rFonts w:ascii="Calibri" w:eastAsia="Times New Roman" w:hAnsi="Calibri" w:cs="Times New Roman" w:hint="eastAsia"/>
        </w:rPr>
        <w:t xml:space="preserve"> of multi-category classification. However, the results were not very prom</w:t>
      </w:r>
      <w:r w:rsidR="00EF7D97">
        <w:rPr>
          <w:rFonts w:ascii="Calibri" w:eastAsia="Times New Roman" w:hAnsi="Calibri" w:cs="Times New Roman" w:hint="eastAsia"/>
        </w:rPr>
        <w:t>ising. Both methods were</w:t>
      </w:r>
      <w:r w:rsidR="00A628D3">
        <w:rPr>
          <w:rFonts w:ascii="Calibri" w:eastAsia="Times New Roman" w:hAnsi="Calibri" w:cs="Times New Roman" w:hint="eastAsia"/>
        </w:rPr>
        <w:t xml:space="preserve"> having accuracies around 50% (supplementary </w:t>
      </w:r>
      <w:r w:rsidR="00A628D3" w:rsidRPr="00A628D3">
        <w:rPr>
          <w:rFonts w:ascii="Calibri" w:eastAsia="Times New Roman" w:hAnsi="Calibri" w:cs="Times New Roman" w:hint="eastAsia"/>
          <w:b/>
        </w:rPr>
        <w:t>figure.</w:t>
      </w:r>
      <w:r w:rsidR="00D071F3">
        <w:rPr>
          <w:rFonts w:ascii="Calibri" w:eastAsia="Times New Roman" w:hAnsi="Calibri" w:cs="Times New Roman" w:hint="eastAsia"/>
          <w:b/>
        </w:rPr>
        <w:t>2,3,4,5</w:t>
      </w:r>
      <w:r w:rsidR="00A628D3">
        <w:rPr>
          <w:rFonts w:ascii="Calibri" w:eastAsia="Times New Roman" w:hAnsi="Calibri" w:cs="Times New Roman" w:hint="eastAsia"/>
        </w:rPr>
        <w:t>)</w:t>
      </w:r>
      <w:r w:rsidR="00EF7D97">
        <w:rPr>
          <w:rFonts w:ascii="Calibri" w:eastAsia="Times New Roman" w:hAnsi="Calibri" w:cs="Times New Roman" w:hint="eastAsia"/>
        </w:rPr>
        <w:t xml:space="preserve"> One reason could be the points standing for different quality scores are mixed together and caused difficulties to draw a </w:t>
      </w:r>
      <w:r w:rsidR="00EF7D97">
        <w:rPr>
          <w:rFonts w:ascii="Calibri" w:eastAsia="Times New Roman" w:hAnsi="Calibri" w:cs="Times New Roman"/>
        </w:rPr>
        <w:t>border</w:t>
      </w:r>
      <w:r w:rsidR="00EF7D97">
        <w:rPr>
          <w:rFonts w:ascii="Calibri" w:eastAsia="Times New Roman" w:hAnsi="Calibri" w:cs="Times New Roman" w:hint="eastAsia"/>
        </w:rPr>
        <w:t xml:space="preserve"> line. Therefore, we decided to re-coded t</w:t>
      </w:r>
      <w:r w:rsidR="004F1FEA">
        <w:rPr>
          <w:rFonts w:ascii="Calibri" w:eastAsia="Times New Roman" w:hAnsi="Calibri" w:cs="Times New Roman" w:hint="eastAsia"/>
        </w:rPr>
        <w:t xml:space="preserve">o quality into three categories: </w:t>
      </w:r>
    </w:p>
    <w:p w14:paraId="451CB86A" w14:textId="77777777" w:rsidR="004F1FEA" w:rsidRDefault="004F1FEA" w:rsidP="0021429E">
      <w:pPr>
        <w:jc w:val="center"/>
        <w:rPr>
          <w:rFonts w:ascii="Calibri" w:eastAsia="MS Mincho" w:hAnsi="Calibri" w:cs="MS Mincho"/>
        </w:rPr>
      </w:pPr>
      <w:r w:rsidRPr="004F1FEA">
        <w:rPr>
          <w:rFonts w:ascii="Calibri" w:eastAsia="MS Mincho" w:hAnsi="Calibri" w:cs="MS Mincho"/>
          <w:noProof/>
        </w:rPr>
        <w:drawing>
          <wp:inline distT="0" distB="0" distL="0" distR="0" wp14:anchorId="77303380" wp14:editId="76E0A23E">
            <wp:extent cx="1983603" cy="1792413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6347" cy="1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E94B" w14:textId="7A31FB6E" w:rsidR="004F1FEA" w:rsidRPr="004F1FEA" w:rsidRDefault="004F1FEA" w:rsidP="0021429E">
      <w:pPr>
        <w:jc w:val="center"/>
        <w:rPr>
          <w:rFonts w:ascii="Calibri" w:eastAsia="MS Mincho" w:hAnsi="Calibri" w:cs="MS Mincho"/>
          <w:b/>
        </w:rPr>
      </w:pPr>
      <w:r>
        <w:rPr>
          <w:rFonts w:ascii="Calibri" w:eastAsia="MS Mincho" w:hAnsi="Calibri" w:cs="MS Mincho" w:hint="eastAsia"/>
          <w:b/>
        </w:rPr>
        <w:t xml:space="preserve">Figure 4. A sample plot from the </w:t>
      </w:r>
      <w:r>
        <w:rPr>
          <w:rFonts w:ascii="Calibri" w:eastAsia="MS Mincho" w:hAnsi="Calibri" w:cs="MS Mincho"/>
          <w:b/>
        </w:rPr>
        <w:t>pair plots</w:t>
      </w:r>
    </w:p>
    <w:p w14:paraId="1859096E" w14:textId="491CE48F" w:rsidR="00437E0A" w:rsidRDefault="004F1FEA" w:rsidP="0021429E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</w:rPr>
        <w:t xml:space="preserve">After recoding, we checked the pair plots again and this time the border line between different quality-categories were more obvious. </w:t>
      </w:r>
    </w:p>
    <w:p w14:paraId="5513630A" w14:textId="341A9C48" w:rsidR="00FE07CF" w:rsidRDefault="00FE07CF" w:rsidP="0021429E">
      <w:pPr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</w:rPr>
        <w:t xml:space="preserve">After getting our </w:t>
      </w:r>
      <w:r w:rsidR="003367B4">
        <w:rPr>
          <w:rFonts w:ascii="Calibri" w:eastAsia="Times New Roman" w:hAnsi="Calibri" w:cs="Times New Roman" w:hint="eastAsia"/>
        </w:rPr>
        <w:t xml:space="preserve">data ready for modeling, we started modeling </w:t>
      </w:r>
      <w:r w:rsidR="003367B4">
        <w:rPr>
          <w:rFonts w:ascii="Calibri" w:eastAsia="Times New Roman" w:hAnsi="Calibri" w:cs="Times New Roman"/>
        </w:rPr>
        <w:t>procedure</w:t>
      </w:r>
      <w:r w:rsidR="003367B4">
        <w:rPr>
          <w:rFonts w:ascii="Calibri" w:eastAsia="Times New Roman" w:hAnsi="Calibri" w:cs="Times New Roman" w:hint="eastAsia"/>
        </w:rPr>
        <w:t xml:space="preserve"> in modeling in following order: QDA, LDA</w:t>
      </w:r>
      <w:r w:rsidR="0093527F">
        <w:rPr>
          <w:rFonts w:ascii="Calibri" w:eastAsia="Times New Roman" w:hAnsi="Calibri" w:cs="Times New Roman" w:hint="eastAsia"/>
        </w:rPr>
        <w:t xml:space="preserve">, </w:t>
      </w:r>
      <w:r w:rsidR="003367B4">
        <w:rPr>
          <w:rFonts w:ascii="Calibri" w:eastAsia="Times New Roman" w:hAnsi="Calibri" w:cs="Times New Roman" w:hint="eastAsia"/>
        </w:rPr>
        <w:t xml:space="preserve">QDA cross-validation and LDA cross-validation. </w:t>
      </w:r>
    </w:p>
    <w:p w14:paraId="1A8E9983" w14:textId="77777777" w:rsidR="00FE07CF" w:rsidRDefault="00FE07CF" w:rsidP="0021429E">
      <w:pPr>
        <w:rPr>
          <w:rFonts w:ascii="Calibri" w:eastAsia="Times New Roman" w:hAnsi="Calibri" w:cs="Times New Roman"/>
          <w:b/>
        </w:rPr>
      </w:pPr>
    </w:p>
    <w:p w14:paraId="6BA40304" w14:textId="24768A2D" w:rsidR="00FE07CF" w:rsidRPr="00FE07CF" w:rsidRDefault="00FE07CF" w:rsidP="0021429E">
      <w:pPr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QDA Results:</w:t>
      </w:r>
    </w:p>
    <w:p w14:paraId="67640C57" w14:textId="4B2369AC" w:rsidR="0021429E" w:rsidRDefault="005A07FD" w:rsidP="003367B4">
      <w:pPr>
        <w:rPr>
          <w:rFonts w:ascii="Calibri" w:eastAsia="Times New Roman" w:hAnsi="Calibri" w:cs="Times New Roman"/>
        </w:rPr>
      </w:pPr>
      <w:r w:rsidRPr="005A07FD">
        <w:rPr>
          <w:rFonts w:ascii="Calibri" w:eastAsia="Times New Roman" w:hAnsi="Calibri" w:cs="Times New Roman"/>
          <w:noProof/>
        </w:rPr>
        <w:drawing>
          <wp:inline distT="0" distB="0" distL="0" distR="0" wp14:anchorId="69432EDF" wp14:editId="516A220A">
            <wp:extent cx="3079805" cy="1042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573" cy="10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345" w:rsidRPr="00CB2345">
        <w:rPr>
          <w:noProof/>
        </w:rPr>
        <w:t xml:space="preserve"> </w:t>
      </w:r>
      <w:r w:rsidR="00CB2345" w:rsidRPr="00CB2345">
        <w:rPr>
          <w:rFonts w:ascii="Calibri" w:eastAsia="Times New Roman" w:hAnsi="Calibri" w:cs="Times New Roman"/>
          <w:noProof/>
        </w:rPr>
        <w:drawing>
          <wp:inline distT="0" distB="0" distL="0" distR="0" wp14:anchorId="49CAB23D" wp14:editId="2FA4FDFA">
            <wp:extent cx="2579130" cy="1649443"/>
            <wp:effectExtent l="0" t="0" r="1206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875" cy="16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345" w:rsidRPr="00CB2345">
        <w:rPr>
          <w:rFonts w:ascii="Calibri" w:eastAsia="Times New Roman" w:hAnsi="Calibri" w:cs="Times New Roman"/>
        </w:rPr>
        <w:t xml:space="preserve"> </w:t>
      </w:r>
    </w:p>
    <w:p w14:paraId="729F9E50" w14:textId="53C7F90B" w:rsidR="00FE07CF" w:rsidRDefault="00FE07CF" w:rsidP="0021429E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 xml:space="preserve">Figure 5. </w:t>
      </w:r>
      <w:r w:rsidR="005A07FD">
        <w:rPr>
          <w:rFonts w:ascii="Calibri" w:eastAsia="Times New Roman" w:hAnsi="Calibri" w:cs="Times New Roman" w:hint="eastAsia"/>
          <w:b/>
        </w:rPr>
        <w:t xml:space="preserve">Scores and </w:t>
      </w:r>
      <w:r>
        <w:rPr>
          <w:rFonts w:ascii="Calibri" w:eastAsia="Times New Roman" w:hAnsi="Calibri" w:cs="Times New Roman" w:hint="eastAsia"/>
          <w:b/>
        </w:rPr>
        <w:t>Confusion Matrix for QDA results</w:t>
      </w:r>
    </w:p>
    <w:p w14:paraId="117B5E46" w14:textId="77777777" w:rsidR="00FE07CF" w:rsidRDefault="00FE07CF" w:rsidP="0021429E">
      <w:pPr>
        <w:jc w:val="center"/>
        <w:rPr>
          <w:rFonts w:ascii="Calibri" w:eastAsia="Times New Roman" w:hAnsi="Calibri" w:cs="Times New Roman"/>
          <w:b/>
        </w:rPr>
      </w:pPr>
    </w:p>
    <w:p w14:paraId="70894537" w14:textId="5609FC6A" w:rsidR="00FE07CF" w:rsidRDefault="00FE07CF" w:rsidP="00FE07CF">
      <w:pPr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 xml:space="preserve">LDA Results: </w:t>
      </w:r>
    </w:p>
    <w:p w14:paraId="44DC648B" w14:textId="68EBFC49" w:rsidR="00FE07CF" w:rsidRDefault="005A07FD" w:rsidP="005A07FD">
      <w:pPr>
        <w:rPr>
          <w:rFonts w:ascii="Calibri" w:eastAsia="Times New Roman" w:hAnsi="Calibri" w:cs="Times New Roman"/>
        </w:rPr>
      </w:pPr>
      <w:r w:rsidRPr="005A07FD">
        <w:rPr>
          <w:rFonts w:ascii="Calibri" w:eastAsia="Times New Roman" w:hAnsi="Calibri" w:cs="Times New Roman"/>
          <w:noProof/>
        </w:rPr>
        <w:drawing>
          <wp:inline distT="0" distB="0" distL="0" distR="0" wp14:anchorId="403A7528" wp14:editId="5F0F08BF">
            <wp:extent cx="2971165" cy="104600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9665" cy="10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7CF" w:rsidRPr="00FE07CF">
        <w:rPr>
          <w:rFonts w:ascii="Calibri" w:eastAsia="Times New Roman" w:hAnsi="Calibri" w:cs="Times New Roman"/>
          <w:noProof/>
        </w:rPr>
        <w:drawing>
          <wp:inline distT="0" distB="0" distL="0" distR="0" wp14:anchorId="6E5222C3" wp14:editId="6712FD53">
            <wp:extent cx="2900202" cy="1780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641" cy="18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D17C" w14:textId="5ECF6F16" w:rsidR="003367B4" w:rsidRDefault="00FE07CF" w:rsidP="003367B4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 xml:space="preserve">Figure 6. </w:t>
      </w:r>
      <w:r w:rsidR="005A07FD">
        <w:rPr>
          <w:rFonts w:ascii="Calibri" w:eastAsia="Times New Roman" w:hAnsi="Calibri" w:cs="Times New Roman" w:hint="eastAsia"/>
          <w:b/>
        </w:rPr>
        <w:t xml:space="preserve">Scores and </w:t>
      </w:r>
      <w:r>
        <w:rPr>
          <w:rFonts w:ascii="Calibri" w:eastAsia="Times New Roman" w:hAnsi="Calibri" w:cs="Times New Roman" w:hint="eastAsia"/>
          <w:b/>
        </w:rPr>
        <w:t>Confusion Matrix for LDA results</w:t>
      </w:r>
    </w:p>
    <w:p w14:paraId="558602C0" w14:textId="71E75D62" w:rsidR="00D01983" w:rsidRPr="0093527F" w:rsidRDefault="00D01983" w:rsidP="00D01983">
      <w:pPr>
        <w:rPr>
          <w:rFonts w:ascii="Calibri" w:eastAsia="Times New Roman" w:hAnsi="Calibri" w:cs="Times New Roman"/>
          <w:b/>
        </w:rPr>
      </w:pPr>
    </w:p>
    <w:p w14:paraId="11246B33" w14:textId="0B01EA96" w:rsidR="00D01983" w:rsidRDefault="00D01983" w:rsidP="00D01983">
      <w:pPr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QDA Cross-Validation Result:</w:t>
      </w:r>
    </w:p>
    <w:p w14:paraId="639133A3" w14:textId="0994F4BD" w:rsidR="00D01983" w:rsidRDefault="00393901" w:rsidP="00D01983">
      <w:pPr>
        <w:rPr>
          <w:rFonts w:ascii="Calibri" w:eastAsia="Times New Roman" w:hAnsi="Calibri" w:cs="Times New Roman"/>
          <w:b/>
        </w:rPr>
      </w:pPr>
      <w:r w:rsidRPr="00393901">
        <w:rPr>
          <w:rFonts w:ascii="Calibri" w:eastAsia="Times New Roman" w:hAnsi="Calibri" w:cs="Times New Roman"/>
          <w:b/>
          <w:noProof/>
        </w:rPr>
        <w:drawing>
          <wp:inline distT="0" distB="0" distL="0" distR="0" wp14:anchorId="327D9F92" wp14:editId="185F84A0">
            <wp:extent cx="3184473" cy="109142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661" cy="11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901">
        <w:rPr>
          <w:rFonts w:ascii="Calibri" w:eastAsia="Times New Roman" w:hAnsi="Calibri" w:cs="Times New Roman"/>
          <w:b/>
          <w:noProof/>
        </w:rPr>
        <w:drawing>
          <wp:inline distT="0" distB="0" distL="0" distR="0" wp14:anchorId="4B38527B" wp14:editId="42AA670B">
            <wp:extent cx="2665095" cy="1724031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779" cy="17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A6C6" w14:textId="64BB95F3" w:rsidR="00393901" w:rsidRPr="00393901" w:rsidRDefault="0093527F" w:rsidP="00393901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Figure 7</w:t>
      </w:r>
      <w:r w:rsidR="00393901">
        <w:rPr>
          <w:rFonts w:ascii="Calibri" w:eastAsia="Times New Roman" w:hAnsi="Calibri" w:cs="Times New Roman" w:hint="eastAsia"/>
          <w:b/>
        </w:rPr>
        <w:t>. Scores and Confusion Matrix for QDA CV results</w:t>
      </w:r>
    </w:p>
    <w:p w14:paraId="5D816F86" w14:textId="394528A6" w:rsidR="00460E2D" w:rsidRPr="00393901" w:rsidRDefault="00460E2D" w:rsidP="0021429E">
      <w:pPr>
        <w:rPr>
          <w:rFonts w:ascii="Calibri" w:eastAsia="Times New Roman" w:hAnsi="Calibri" w:cs="Times New Roman"/>
          <w:b/>
        </w:rPr>
      </w:pPr>
    </w:p>
    <w:p w14:paraId="401287A0" w14:textId="111E7E7B" w:rsidR="00460E2D" w:rsidRDefault="00393901" w:rsidP="00393901">
      <w:pPr>
        <w:rPr>
          <w:rFonts w:ascii="Calibri" w:eastAsia="Times New Roman" w:hAnsi="Calibri" w:cs="Times New Roman"/>
          <w:b/>
        </w:rPr>
      </w:pPr>
      <w:r w:rsidRPr="00393901">
        <w:rPr>
          <w:rFonts w:ascii="Calibri" w:eastAsia="Times New Roman" w:hAnsi="Calibri" w:cs="Times New Roman" w:hint="eastAsia"/>
          <w:b/>
        </w:rPr>
        <w:t xml:space="preserve">LDA Cross-Validation Result: </w:t>
      </w:r>
    </w:p>
    <w:p w14:paraId="59E6E370" w14:textId="0E464F5A" w:rsidR="00393901" w:rsidRDefault="00A222A2" w:rsidP="00393901">
      <w:pPr>
        <w:rPr>
          <w:rFonts w:ascii="Calibri" w:eastAsia="Times New Roman" w:hAnsi="Calibri" w:cs="Times New Roman"/>
          <w:b/>
        </w:rPr>
      </w:pPr>
      <w:r w:rsidRPr="00A222A2">
        <w:rPr>
          <w:rFonts w:ascii="Calibri" w:eastAsia="Times New Roman" w:hAnsi="Calibri" w:cs="Times New Roman"/>
          <w:b/>
          <w:noProof/>
        </w:rPr>
        <w:drawing>
          <wp:inline distT="0" distB="0" distL="0" distR="0" wp14:anchorId="16554A17" wp14:editId="772ED565">
            <wp:extent cx="3072094" cy="102183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876" cy="10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901" w:rsidRPr="00393901">
        <w:rPr>
          <w:rFonts w:ascii="Calibri" w:eastAsia="Times New Roman" w:hAnsi="Calibri" w:cs="Times New Roman"/>
          <w:b/>
        </w:rPr>
        <w:t xml:space="preserve"> </w:t>
      </w:r>
      <w:r w:rsidR="00393901" w:rsidRPr="00393901">
        <w:rPr>
          <w:rFonts w:ascii="Calibri" w:eastAsia="Times New Roman" w:hAnsi="Calibri" w:cs="Times New Roman"/>
          <w:b/>
          <w:noProof/>
        </w:rPr>
        <w:drawing>
          <wp:inline distT="0" distB="0" distL="0" distR="0" wp14:anchorId="7A89D0F1" wp14:editId="5BE786A3">
            <wp:extent cx="2735099" cy="1656254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12" cy="16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252D" w14:textId="22C1E8DF" w:rsidR="00393901" w:rsidRPr="00393901" w:rsidRDefault="00393901" w:rsidP="00393901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Figure 8. Scores and Confusion Matrix for LDA CV results</w:t>
      </w:r>
    </w:p>
    <w:p w14:paraId="09723F1C" w14:textId="77777777" w:rsidR="00393901" w:rsidRDefault="00393901" w:rsidP="00393901">
      <w:pPr>
        <w:rPr>
          <w:rFonts w:ascii="Calibri" w:eastAsia="Times New Roman" w:hAnsi="Calibri" w:cs="Times New Roman"/>
          <w:b/>
        </w:rPr>
      </w:pPr>
    </w:p>
    <w:p w14:paraId="7EEBD48F" w14:textId="7FAD69E6" w:rsidR="00393901" w:rsidRDefault="00393901" w:rsidP="00393901">
      <w:pPr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 xml:space="preserve">Discussion: </w:t>
      </w:r>
    </w:p>
    <w:p w14:paraId="3846656A" w14:textId="77777777" w:rsidR="00393901" w:rsidRDefault="00393901" w:rsidP="00393901">
      <w:pPr>
        <w:rPr>
          <w:rFonts w:ascii="Calibri" w:eastAsia="Times New Roman" w:hAnsi="Calibri" w:cs="Times New Roman"/>
        </w:rPr>
      </w:pPr>
    </w:p>
    <w:p w14:paraId="6490E745" w14:textId="2ED9275D" w:rsidR="00A222A2" w:rsidRDefault="00A222A2" w:rsidP="0039390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</w:rPr>
        <w:t xml:space="preserve">Our results show that </w:t>
      </w:r>
      <w:r w:rsidR="0093527F">
        <w:rPr>
          <w:rFonts w:ascii="Calibri" w:eastAsia="Times New Roman" w:hAnsi="Calibri" w:cs="Times New Roman" w:hint="eastAsia"/>
        </w:rPr>
        <w:t xml:space="preserve">LDA algorithm </w:t>
      </w:r>
      <w:r>
        <w:rPr>
          <w:rFonts w:ascii="Calibri" w:eastAsia="Times New Roman" w:hAnsi="Calibri" w:cs="Times New Roman" w:hint="eastAsia"/>
        </w:rPr>
        <w:t xml:space="preserve">has the highest precision, which is the accuracy of the classification. While at the same time, </w:t>
      </w:r>
      <w:r w:rsidR="00391D75">
        <w:rPr>
          <w:rFonts w:ascii="Calibri" w:eastAsia="Times New Roman" w:hAnsi="Calibri" w:cs="Times New Roman" w:hint="eastAsia"/>
        </w:rPr>
        <w:t xml:space="preserve">LDA always has better precision than QDA under both conditions. </w:t>
      </w:r>
    </w:p>
    <w:p w14:paraId="2A5D4241" w14:textId="4C566BAC" w:rsidR="00BA25CC" w:rsidRDefault="00BA25CC" w:rsidP="00BA25C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</w:rPr>
        <w:t xml:space="preserve">However, our highest precision is still lower than 80%. One possible reason is that our dataset has a very unbalanced sampling after re-coded into three categories. This can cause the problem that one category might not be selected in </w:t>
      </w:r>
      <w:r>
        <w:rPr>
          <w:rFonts w:ascii="Calibri" w:eastAsia="Times New Roman" w:hAnsi="Calibri" w:cs="Times New Roman"/>
        </w:rPr>
        <w:t>training</w:t>
      </w:r>
      <w:r>
        <w:rPr>
          <w:rFonts w:ascii="Calibri" w:eastAsia="Times New Roman" w:hAnsi="Calibri" w:cs="Times New Roman" w:hint="eastAsia"/>
        </w:rPr>
        <w:t xml:space="preserve"> data at all. </w:t>
      </w:r>
    </w:p>
    <w:p w14:paraId="584274B7" w14:textId="57CBFF15" w:rsidR="00BA25CC" w:rsidRDefault="00BA25CC" w:rsidP="00BA25CC">
      <w:pPr>
        <w:rPr>
          <w:rFonts w:ascii="Calibri" w:eastAsia="Times New Roman" w:hAnsi="Calibri" w:cs="Times New Roman"/>
        </w:rPr>
      </w:pPr>
      <w:r w:rsidRPr="00BA25CC">
        <w:rPr>
          <w:rFonts w:ascii="Calibri" w:eastAsia="Times New Roman" w:hAnsi="Calibri" w:cs="Times New Roman"/>
          <w:noProof/>
        </w:rPr>
        <w:drawing>
          <wp:anchor distT="0" distB="0" distL="114300" distR="114300" simplePos="0" relativeHeight="251658240" behindDoc="0" locked="0" layoutInCell="1" allowOverlap="1" wp14:anchorId="46651A0D" wp14:editId="229F63FF">
            <wp:simplePos x="0" y="0"/>
            <wp:positionH relativeFrom="column">
              <wp:posOffset>1890584</wp:posOffset>
            </wp:positionH>
            <wp:positionV relativeFrom="paragraph">
              <wp:align>top</wp:align>
            </wp:positionV>
            <wp:extent cx="1819830" cy="1364872"/>
            <wp:effectExtent l="0" t="0" r="9525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30" cy="136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Times New Roman"/>
        </w:rPr>
        <w:br w:type="textWrapping" w:clear="all"/>
      </w:r>
    </w:p>
    <w:p w14:paraId="2F51F7A3" w14:textId="7A2A761B" w:rsidR="00BA25CC" w:rsidRDefault="00BA25CC" w:rsidP="00BA25CC">
      <w:pPr>
        <w:jc w:val="center"/>
        <w:rPr>
          <w:rFonts w:ascii="Calibri" w:eastAsia="Times New Roman" w:hAnsi="Calibri" w:cs="Times New Roman"/>
          <w:b/>
        </w:rPr>
      </w:pPr>
      <w:r>
        <w:rPr>
          <w:rFonts w:ascii="Calibri" w:eastAsia="Times New Roman" w:hAnsi="Calibri" w:cs="Times New Roman" w:hint="eastAsia"/>
          <w:b/>
        </w:rPr>
        <w:t>Figure 9. Pie chart for the frequency of each category</w:t>
      </w:r>
    </w:p>
    <w:p w14:paraId="5CEB336D" w14:textId="77777777" w:rsidR="00BA25CC" w:rsidRDefault="00BA25CC" w:rsidP="00BA25CC">
      <w:pPr>
        <w:jc w:val="center"/>
        <w:rPr>
          <w:rFonts w:ascii="Calibri" w:eastAsia="Times New Roman" w:hAnsi="Calibri" w:cs="Times New Roman"/>
          <w:b/>
        </w:rPr>
      </w:pPr>
    </w:p>
    <w:p w14:paraId="256F45E0" w14:textId="00101C19" w:rsidR="00BA25CC" w:rsidRDefault="00BA25CC" w:rsidP="00BA25CC">
      <w:pPr>
        <w:rPr>
          <w:rFonts w:ascii="Calibri" w:eastAsia="Times New Roman" w:hAnsi="Calibri" w:cs="Times New Roman" w:hint="eastAsia"/>
          <w:color w:val="202122"/>
          <w:shd w:val="clear" w:color="auto" w:fill="FFFFFF"/>
        </w:rPr>
      </w:pPr>
      <w:r>
        <w:rPr>
          <w:rFonts w:ascii="Calibri" w:eastAsia="Times New Roman" w:hAnsi="Calibri" w:cs="Times New Roman" w:hint="eastAsia"/>
        </w:rPr>
        <w:t>One possible way we can come up is using SMOTE (</w:t>
      </w:r>
      <w:r w:rsidRPr="00BA25CC">
        <w:rPr>
          <w:rFonts w:ascii="Calibri" w:eastAsia="Times New Roman" w:hAnsi="Calibri" w:cs="Times New Roman"/>
          <w:color w:val="202122"/>
          <w:shd w:val="clear" w:color="auto" w:fill="FFFFFF"/>
        </w:rPr>
        <w:t>Synthetic Minority Over-</w:t>
      </w:r>
      <w:r w:rsidR="005370B5" w:rsidRPr="00BA25CC">
        <w:rPr>
          <w:rFonts w:ascii="Calibri" w:eastAsia="Times New Roman" w:hAnsi="Calibri" w:cs="Times New Roman"/>
          <w:color w:val="202122"/>
          <w:shd w:val="clear" w:color="auto" w:fill="FFFFFF"/>
        </w:rPr>
        <w:t>Sampling</w:t>
      </w:r>
      <w:r w:rsidRPr="00BA25CC">
        <w:rPr>
          <w:rFonts w:ascii="Calibri" w:eastAsia="Times New Roman" w:hAnsi="Calibri" w:cs="Times New Roman"/>
          <w:color w:val="202122"/>
          <w:shd w:val="clear" w:color="auto" w:fill="FFFFFF"/>
        </w:rPr>
        <w:t xml:space="preserve"> Technique) </w:t>
      </w: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to remedy this </w:t>
      </w:r>
      <w:r>
        <w:rPr>
          <w:rFonts w:ascii="Calibri" w:eastAsia="Times New Roman" w:hAnsi="Calibri" w:cs="Times New Roman"/>
          <w:color w:val="202122"/>
          <w:shd w:val="clear" w:color="auto" w:fill="FFFFFF"/>
        </w:rPr>
        <w:t xml:space="preserve">class-imbalance. </w:t>
      </w: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 </w:t>
      </w:r>
    </w:p>
    <w:p w14:paraId="2A6D719D" w14:textId="6B182D7D" w:rsidR="00BA25CC" w:rsidRPr="00BA25CC" w:rsidRDefault="006964B4" w:rsidP="00BA25C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We once coded our data into just two categories. However, the </w:t>
      </w:r>
      <w:r>
        <w:rPr>
          <w:rFonts w:ascii="Calibri" w:eastAsia="Times New Roman" w:hAnsi="Calibri" w:cs="Times New Roman"/>
          <w:color w:val="202122"/>
          <w:shd w:val="clear" w:color="auto" w:fill="FFFFFF"/>
        </w:rPr>
        <w:t>pair plots</w:t>
      </w: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 showed that the boundaries between categories are not so </w:t>
      </w:r>
      <w:r>
        <w:rPr>
          <w:rFonts w:ascii="Calibri" w:eastAsia="Times New Roman" w:hAnsi="Calibri" w:cs="Times New Roman"/>
          <w:color w:val="202122"/>
          <w:shd w:val="clear" w:color="auto" w:fill="FFFFFF"/>
        </w:rPr>
        <w:t>obvious</w:t>
      </w: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. After changed the data to three </w:t>
      </w:r>
      <w:r w:rsidR="00734BEB">
        <w:rPr>
          <w:rFonts w:ascii="Calibri" w:eastAsia="Times New Roman" w:hAnsi="Calibri" w:cs="Times New Roman"/>
          <w:color w:val="202122"/>
          <w:shd w:val="clear" w:color="auto" w:fill="FFFFFF"/>
        </w:rPr>
        <w:t>categories,</w:t>
      </w:r>
      <w:r>
        <w:rPr>
          <w:rFonts w:ascii="Calibri" w:eastAsia="Times New Roman" w:hAnsi="Calibri" w:cs="Times New Roman" w:hint="eastAsia"/>
          <w:color w:val="202122"/>
          <w:shd w:val="clear" w:color="auto" w:fill="FFFFFF"/>
        </w:rPr>
        <w:t xml:space="preserve"> the logistic reg</w:t>
      </w:r>
      <w:r w:rsidR="00734BEB">
        <w:rPr>
          <w:rFonts w:ascii="Calibri" w:eastAsia="Times New Roman" w:hAnsi="Calibri" w:cs="Times New Roman" w:hint="eastAsia"/>
          <w:color w:val="202122"/>
          <w:shd w:val="clear" w:color="auto" w:fill="FFFFFF"/>
        </w:rPr>
        <w:t>ression part was removed since there are more than two categories. However, the information can be found in supplementary document.</w:t>
      </w:r>
    </w:p>
    <w:sectPr w:rsidR="00BA25CC" w:rsidRPr="00BA25CC" w:rsidSect="00C309B5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D58"/>
    <w:rsid w:val="000469E6"/>
    <w:rsid w:val="000E1E59"/>
    <w:rsid w:val="00116816"/>
    <w:rsid w:val="00123149"/>
    <w:rsid w:val="00151041"/>
    <w:rsid w:val="0021429E"/>
    <w:rsid w:val="00236BEE"/>
    <w:rsid w:val="002C7F53"/>
    <w:rsid w:val="002E4CBD"/>
    <w:rsid w:val="003026F2"/>
    <w:rsid w:val="00310B00"/>
    <w:rsid w:val="003367B4"/>
    <w:rsid w:val="00361F76"/>
    <w:rsid w:val="003843D4"/>
    <w:rsid w:val="00391D75"/>
    <w:rsid w:val="00393901"/>
    <w:rsid w:val="00437E0A"/>
    <w:rsid w:val="00460E2D"/>
    <w:rsid w:val="004B201D"/>
    <w:rsid w:val="004C2F92"/>
    <w:rsid w:val="004D1EE1"/>
    <w:rsid w:val="004D3C8A"/>
    <w:rsid w:val="004F1FEA"/>
    <w:rsid w:val="005370B5"/>
    <w:rsid w:val="00560F97"/>
    <w:rsid w:val="00574674"/>
    <w:rsid w:val="005808C9"/>
    <w:rsid w:val="005A07FD"/>
    <w:rsid w:val="005D3BA2"/>
    <w:rsid w:val="00630190"/>
    <w:rsid w:val="0066146A"/>
    <w:rsid w:val="006964B4"/>
    <w:rsid w:val="00734BEB"/>
    <w:rsid w:val="00783B9C"/>
    <w:rsid w:val="00822D5B"/>
    <w:rsid w:val="008664F3"/>
    <w:rsid w:val="008A64CA"/>
    <w:rsid w:val="008E0AD1"/>
    <w:rsid w:val="009067F7"/>
    <w:rsid w:val="0093527F"/>
    <w:rsid w:val="009C2A2C"/>
    <w:rsid w:val="00A11E01"/>
    <w:rsid w:val="00A222A2"/>
    <w:rsid w:val="00A37E5D"/>
    <w:rsid w:val="00A628D3"/>
    <w:rsid w:val="00A94898"/>
    <w:rsid w:val="00AA629A"/>
    <w:rsid w:val="00AD41B2"/>
    <w:rsid w:val="00AE0034"/>
    <w:rsid w:val="00B07E12"/>
    <w:rsid w:val="00B151FE"/>
    <w:rsid w:val="00BA25CC"/>
    <w:rsid w:val="00BE3D58"/>
    <w:rsid w:val="00BF0188"/>
    <w:rsid w:val="00C309B5"/>
    <w:rsid w:val="00C456E9"/>
    <w:rsid w:val="00C743C9"/>
    <w:rsid w:val="00C869BE"/>
    <w:rsid w:val="00CB2345"/>
    <w:rsid w:val="00D01983"/>
    <w:rsid w:val="00D071F3"/>
    <w:rsid w:val="00D32726"/>
    <w:rsid w:val="00D75C84"/>
    <w:rsid w:val="00E40D54"/>
    <w:rsid w:val="00EF7D97"/>
    <w:rsid w:val="00F06135"/>
    <w:rsid w:val="00F73856"/>
    <w:rsid w:val="00F8601A"/>
    <w:rsid w:val="00FE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54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37E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E3D58"/>
  </w:style>
  <w:style w:type="character" w:customStyle="1" w:styleId="DateChar">
    <w:name w:val="Date Char"/>
    <w:basedOn w:val="DefaultParagraphFont"/>
    <w:link w:val="Date"/>
    <w:uiPriority w:val="99"/>
    <w:semiHidden/>
    <w:rsid w:val="00BE3D58"/>
  </w:style>
  <w:style w:type="character" w:styleId="Hyperlink">
    <w:name w:val="Hyperlink"/>
    <w:basedOn w:val="DefaultParagraphFont"/>
    <w:uiPriority w:val="99"/>
    <w:unhideWhenUsed/>
    <w:rsid w:val="00BF01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archive.ics.uci.edu/ml/datasets/wine+quality)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774</Words>
  <Characters>4418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Zhaoyang Gu</dc:creator>
  <cp:keywords/>
  <dc:description/>
  <cp:lastModifiedBy>Zhaoyang Gu</cp:lastModifiedBy>
  <cp:revision>3</cp:revision>
  <cp:lastPrinted>2020-11-03T02:04:00Z</cp:lastPrinted>
  <dcterms:created xsi:type="dcterms:W3CDTF">2020-11-03T02:04:00Z</dcterms:created>
  <dcterms:modified xsi:type="dcterms:W3CDTF">2020-11-03T02:08:00Z</dcterms:modified>
</cp:coreProperties>
</file>