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Analyse gender roles and expectations, as depicted in the play, and explore what views and values Harrison is endorsing through the attitudes and actions of her characters.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To what extent does Rainbow’s End show that the characters’ optimism is justified?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explores the high price of reinvention. Discuss.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“There’s nothing tragic about being 50, not unless</w:t>
        <w:br/>
        <w:br/>
      </w:r>
      <w:r w:rsidR="00B47520">
        <w:rPr>
          <w:color w:val="231F21"/>
          <w:w w:val="105"/>
          <w:sz w:val="21"/>
        </w:rPr>
      </w:r>
      <w:r>
        <w:t>you try to be 25”. Sunset boulevard is about the</w:t>
      </w:r>
      <w:r>
        <w:t>need to face reality. Do you agree?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Paths We Take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"You cannot discover new oceans unless you have the courage to lose sight of the shore."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4999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99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The road ahead was uncertain,</w:t>
        <w:br/>
      </w:r>
      <w:r>
        <w:t>but each step forward felt like a victory.'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14318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31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8548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548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34738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47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