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F45108" w14:textId="77777777" w:rsidR="001721B4" w:rsidRPr="00FA4C2A" w:rsidRDefault="00000000">
      <w:pPr>
        <w:pStyle w:val="aa"/>
        <w:rPr>
          <w:lang w:val="ru-RU"/>
        </w:rPr>
      </w:pPr>
      <w:r w:rsidRPr="00FA4C2A">
        <w:rPr>
          <w:lang w:val="ru-RU"/>
        </w:rPr>
        <w:t>Макет после появления ПУД у собственников и пользователей</w:t>
      </w:r>
    </w:p>
    <w:p w14:paraId="7FD58954" w14:textId="77777777" w:rsidR="001721B4" w:rsidRPr="00FA4C2A" w:rsidRDefault="00000000">
      <w:pPr>
        <w:rPr>
          <w:lang w:val="ru-RU"/>
        </w:rPr>
      </w:pPr>
      <w:r w:rsidRPr="00FA4C2A">
        <w:rPr>
          <w:lang w:val="ru-RU"/>
        </w:rPr>
        <w:t>Что изменилось с 2026-09-10 по текущую версию. Перечислено то, что видно в работе: поля, перечни, поведение экранов. Уборка кода, проверки, документы и косметика не перечисляются; транспортные средства и механизмы разбираются отдельно.</w:t>
      </w:r>
    </w:p>
    <w:p w14:paraId="3E024B29" w14:textId="77777777" w:rsidR="001721B4" w:rsidRPr="00FA4C2A" w:rsidRDefault="00000000">
      <w:pPr>
        <w:pStyle w:val="1"/>
        <w:rPr>
          <w:lang w:val="ru-RU"/>
        </w:rPr>
      </w:pPr>
      <w:r w:rsidRPr="00FA4C2A">
        <w:rPr>
          <w:lang w:val="ru-RU"/>
        </w:rPr>
        <w:t>Объект оценки: учреждение, собственники и ответственные</w:t>
      </w:r>
    </w:p>
    <w:p w14:paraId="790A303E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ПУД: подсказываются все прикреплённые документы, поиск и по виду с датой</w:t>
      </w:r>
    </w:p>
    <w:p w14:paraId="16E9BE40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На узкой карточке ПУД уходит на вторую строку — наименование не обрезается</w:t>
      </w:r>
    </w:p>
    <w:p w14:paraId="20345D51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Доля «1» — целая доля, а не один процент; подсказка в поле «доля»</w:t>
      </w:r>
    </w:p>
    <w:p w14:paraId="13ECAB85" w14:textId="77777777" w:rsidR="001721B4" w:rsidRDefault="00000000">
      <w:pPr>
        <w:pStyle w:val="1"/>
      </w:pPr>
      <w:proofErr w:type="spellStart"/>
      <w:r>
        <w:t>Объект</w:t>
      </w:r>
      <w:proofErr w:type="spellEnd"/>
      <w:r>
        <w:t xml:space="preserve"> </w:t>
      </w:r>
      <w:proofErr w:type="spellStart"/>
      <w:r>
        <w:t>оценки</w:t>
      </w:r>
      <w:proofErr w:type="spellEnd"/>
      <w:r>
        <w:t xml:space="preserve">: </w:t>
      </w:r>
      <w:proofErr w:type="spellStart"/>
      <w:r>
        <w:t>шапка</w:t>
      </w:r>
      <w:proofErr w:type="spellEnd"/>
      <w:r>
        <w:t xml:space="preserve"> и статусы</w:t>
      </w:r>
    </w:p>
    <w:p w14:paraId="797CBE8B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Шапка — Г-образный блок: сводка сверху, вкладки под ней слева, шкала статусов в свободном углу справа; статус больше не плашкой среди действий</w:t>
      </w:r>
    </w:p>
    <w:p w14:paraId="41A6C14C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Статусы как в рабочей системе: девять шагов (В заполнении … Оценён) и ветки «Не подлежит оценке», «В архиве»; «На юридической экспертизе» убран</w:t>
      </w:r>
    </w:p>
    <w:p w14:paraId="3552628B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Смена статуса кликом по шкале — только на следующий шаг или в ветку, с подтверждением; обводка — доступный переход</w:t>
      </w:r>
    </w:p>
    <w:p w14:paraId="349B317C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Шкала сворачивается в одну строку (статус, «</w:t>
      </w:r>
      <w:r>
        <w:t>N</w:t>
      </w:r>
      <w:r w:rsidRPr="00FA4C2A">
        <w:rPr>
          <w:lang w:val="ru-RU"/>
        </w:rPr>
        <w:t xml:space="preserve"> из 9», «Далее», «Развернуть» рядом); выбор запоминается; при прокрутке сжимается сама</w:t>
      </w:r>
    </w:p>
    <w:p w14:paraId="40C6245C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Прежние пять статусов макета заменены шкалой во всех справочниках и демо-данных; «На юридической экспертизе» убран и из порядка статусов в реестре ОЦ</w:t>
      </w:r>
    </w:p>
    <w:p w14:paraId="0C6DADC0" w14:textId="77777777" w:rsidR="001721B4" w:rsidRDefault="00000000">
      <w:pPr>
        <w:pStyle w:val="1"/>
      </w:pPr>
      <w:proofErr w:type="spellStart"/>
      <w:r>
        <w:t>Объект</w:t>
      </w:r>
      <w:proofErr w:type="spellEnd"/>
      <w:r>
        <w:t xml:space="preserve"> </w:t>
      </w:r>
      <w:proofErr w:type="spellStart"/>
      <w:r>
        <w:t>оценки</w:t>
      </w:r>
      <w:proofErr w:type="spellEnd"/>
      <w:r>
        <w:t xml:space="preserve">: </w:t>
      </w:r>
      <w:proofErr w:type="spellStart"/>
      <w:r>
        <w:t>перечень</w:t>
      </w:r>
      <w:proofErr w:type="spellEnd"/>
      <w:r>
        <w:t xml:space="preserve"> </w:t>
      </w:r>
      <w:proofErr w:type="spellStart"/>
      <w:r>
        <w:t>объектов</w:t>
      </w:r>
      <w:proofErr w:type="spellEnd"/>
      <w:r>
        <w:t xml:space="preserve"> имущества</w:t>
      </w:r>
    </w:p>
    <w:p w14:paraId="66AF476F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 xml:space="preserve">Две площади (по внешним замерам и по внутреннему обмеру), </w:t>
      </w:r>
      <w:proofErr w:type="spellStart"/>
      <w:r w:rsidRPr="00FA4C2A">
        <w:rPr>
          <w:lang w:val="ru-RU"/>
        </w:rPr>
        <w:t>подытог</w:t>
      </w:r>
      <w:proofErr w:type="spellEnd"/>
      <w:r w:rsidRPr="00FA4C2A">
        <w:rPr>
          <w:lang w:val="ru-RU"/>
        </w:rPr>
        <w:t>, разделы только когда есть что показать; колонка «Общая площадь» → «По внешним замерам»</w:t>
      </w:r>
    </w:p>
    <w:p w14:paraId="6D545F5D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Окно фото литеры закрывается при уходе с перечня — больше не висит поверх экрана</w:t>
      </w:r>
    </w:p>
    <w:p w14:paraId="58DB5E28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Созданная литера не открывается сама — остаётся в перечне</w:t>
      </w:r>
    </w:p>
    <w:p w14:paraId="72B8099B" w14:textId="77777777" w:rsidR="001721B4" w:rsidRDefault="00000000">
      <w:pPr>
        <w:pStyle w:val="a0"/>
      </w:pPr>
      <w:proofErr w:type="spellStart"/>
      <w:r>
        <w:t>Вспомогательные</w:t>
      </w:r>
      <w:proofErr w:type="spellEnd"/>
      <w:r>
        <w:t xml:space="preserve"> </w:t>
      </w:r>
      <w:proofErr w:type="spellStart"/>
      <w:r>
        <w:t>постройки</w:t>
      </w:r>
      <w:proofErr w:type="spellEnd"/>
      <w:r>
        <w:t xml:space="preserve"> в </w:t>
      </w:r>
      <w:proofErr w:type="spellStart"/>
      <w:r>
        <w:t>перечне</w:t>
      </w:r>
      <w:proofErr w:type="spellEnd"/>
      <w:r>
        <w:t xml:space="preserve"> ОИ</w:t>
      </w:r>
    </w:p>
    <w:p w14:paraId="195580CA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Раздел вспомогательных построек — только когда они есть; раскрытая панель не обрезается</w:t>
      </w:r>
    </w:p>
    <w:p w14:paraId="003A7411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«Здания и сооружения» → «Основные здания и сооружения»</w:t>
      </w:r>
    </w:p>
    <w:p w14:paraId="5D8369DE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Вспомогательные постройки — своя таблица под движимым: литера, наименование, год, фундамент, стены, кровля, площадь; фото аккордеонами</w:t>
      </w:r>
    </w:p>
    <w:p w14:paraId="1581649C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Постройки: номера строк убраны, перегородки столбцов двигают ширину, подсветка ячейки, фото при литере</w:t>
      </w:r>
    </w:p>
    <w:p w14:paraId="1FFD794F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Столбец кнопок не уходит за край; числа не обрезаются</w:t>
      </w:r>
    </w:p>
    <w:p w14:paraId="5A238DDC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Постройку можно перенести к другому участку или открепить за ручку; шапка в одну строку</w:t>
      </w:r>
    </w:p>
    <w:p w14:paraId="210619AD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lastRenderedPageBreak/>
        <w:t>Меню «+ Добавить ОИ» в шапке перечня предлагает движимое (у имущественного комплекса)</w:t>
      </w:r>
    </w:p>
    <w:p w14:paraId="0213B2C8" w14:textId="77777777" w:rsidR="001721B4" w:rsidRDefault="00000000">
      <w:pPr>
        <w:pStyle w:val="1"/>
      </w:pPr>
      <w:proofErr w:type="spellStart"/>
      <w:r>
        <w:t>Объект</w:t>
      </w:r>
      <w:proofErr w:type="spellEnd"/>
      <w:r>
        <w:t xml:space="preserve"> </w:t>
      </w:r>
      <w:proofErr w:type="spellStart"/>
      <w:r>
        <w:t>имущества</w:t>
      </w:r>
      <w:proofErr w:type="spellEnd"/>
      <w:r>
        <w:t xml:space="preserve">: </w:t>
      </w:r>
      <w:proofErr w:type="spellStart"/>
      <w:r>
        <w:t>здание</w:t>
      </w:r>
      <w:proofErr w:type="spellEnd"/>
    </w:p>
    <w:p w14:paraId="48BE4739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«Общая по техпаспорту» → «Площадь по внешним замерам», «Площадь застройки» → «Площадь по внутреннему обмеру»; итог застройки в развёртке убран</w:t>
      </w:r>
    </w:p>
    <w:p w14:paraId="46BF21C3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Отметка «расхождение ТП и фото с осмотров» (признак в данных и фильтре реестра остался)</w:t>
      </w:r>
    </w:p>
    <w:p w14:paraId="2D7F0E55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«Цоколь» → «Цоколь/подвал», «Категория ОИ» → «Класс ОИ»; поиск по справочникам не различает «е» и «ё»</w:t>
      </w:r>
    </w:p>
    <w:p w14:paraId="7E559A35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Блок «Площади и стоимость аренды по этажам» — в самый низ</w:t>
      </w:r>
    </w:p>
    <w:p w14:paraId="3509E076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Поле «Входная группа» (Общая / Отдельная) в блоке 01 карточки литеры, рядом с «Расположением строения»; список — в разделе «Справочники», правка пишется в лог</w:t>
      </w:r>
    </w:p>
    <w:p w14:paraId="56F4D66C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«Входная группа» показывается только у встроенного строения: при «</w:t>
      </w:r>
      <w:proofErr w:type="spellStart"/>
      <w:r w:rsidRPr="00FA4C2A">
        <w:rPr>
          <w:lang w:val="ru-RU"/>
        </w:rPr>
        <w:t>Отдельностоящее</w:t>
      </w:r>
      <w:proofErr w:type="spellEnd"/>
      <w:r w:rsidRPr="00FA4C2A">
        <w:rPr>
          <w:lang w:val="ru-RU"/>
        </w:rPr>
        <w:t>» поля нет</w:t>
      </w:r>
    </w:p>
    <w:p w14:paraId="09D2D8FC" w14:textId="77777777" w:rsidR="001721B4" w:rsidRDefault="00000000">
      <w:pPr>
        <w:pStyle w:val="1"/>
      </w:pPr>
      <w:proofErr w:type="spellStart"/>
      <w:r>
        <w:t>Объект</w:t>
      </w:r>
      <w:proofErr w:type="spellEnd"/>
      <w:r>
        <w:t xml:space="preserve"> </w:t>
      </w:r>
      <w:proofErr w:type="spellStart"/>
      <w:r>
        <w:t>имущества</w:t>
      </w:r>
      <w:proofErr w:type="spellEnd"/>
      <w:r>
        <w:t xml:space="preserve">: </w:t>
      </w:r>
      <w:proofErr w:type="spellStart"/>
      <w:r>
        <w:t>квартира</w:t>
      </w:r>
      <w:proofErr w:type="spellEnd"/>
    </w:p>
    <w:p w14:paraId="78DAF6AA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В развёртке квартиры делится площадь по внутреннему обмеру</w:t>
      </w:r>
    </w:p>
    <w:p w14:paraId="0335BDAA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Материалы конструктива и блок «Состояние»; справочники отделки и утепления (отменяет решение 08.09.2026)</w:t>
      </w:r>
    </w:p>
    <w:p w14:paraId="3FB9D76F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Адрес квартиры берётся из записи и показывается только для чтения</w:t>
      </w:r>
    </w:p>
    <w:p w14:paraId="578A8B67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Старый адрес квартиры поднимается в запись, а не стирается</w:t>
      </w:r>
    </w:p>
    <w:p w14:paraId="7912C33C" w14:textId="77777777" w:rsidR="001721B4" w:rsidRDefault="00000000">
      <w:pPr>
        <w:pStyle w:val="1"/>
      </w:pPr>
      <w:proofErr w:type="spellStart"/>
      <w:r>
        <w:t>Объект</w:t>
      </w:r>
      <w:proofErr w:type="spellEnd"/>
      <w:r>
        <w:t xml:space="preserve"> </w:t>
      </w:r>
      <w:proofErr w:type="spellStart"/>
      <w:r>
        <w:t>имущества</w:t>
      </w:r>
      <w:proofErr w:type="spellEnd"/>
      <w:r>
        <w:t xml:space="preserve">: </w:t>
      </w:r>
      <w:proofErr w:type="spellStart"/>
      <w:r>
        <w:t>земельный</w:t>
      </w:r>
      <w:proofErr w:type="spellEnd"/>
      <w:r>
        <w:t xml:space="preserve"> </w:t>
      </w:r>
      <w:proofErr w:type="spellStart"/>
      <w:r>
        <w:t>участок</w:t>
      </w:r>
      <w:proofErr w:type="spellEnd"/>
    </w:p>
    <w:p w14:paraId="5FD8C650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«Назначение по ТП» → «Целевое назначение», «Ранг благоустройства» → «Наличие благоустройства»; заведён журнал изменений</w:t>
      </w:r>
    </w:p>
    <w:p w14:paraId="1A3CCC19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Поля в порядке заполнения (ЕНИ и координаты первыми); площади отдельным блоком 02; новый блок «Арендная плата»</w:t>
      </w:r>
    </w:p>
    <w:p w14:paraId="296E972D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Блок арендной платы — сразу за основными параметрами</w:t>
      </w:r>
    </w:p>
    <w:p w14:paraId="12AA66C0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Особенности местоположения — в конец секции «Расположение»; последний блок — «Благоустройство территории»</w:t>
      </w:r>
    </w:p>
    <w:p w14:paraId="2E349F94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Числа в формате «12 400,00» и проверка ввода; пустое предупреждение убрано</w:t>
      </w:r>
    </w:p>
    <w:p w14:paraId="33DAC3B6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Выбор: вспомогательные постройки в составе участка или отдельными ОИ</w:t>
      </w:r>
    </w:p>
    <w:p w14:paraId="6A92F9E0" w14:textId="77777777" w:rsidR="001721B4" w:rsidRPr="00FA4C2A" w:rsidRDefault="00000000">
      <w:pPr>
        <w:pStyle w:val="1"/>
        <w:rPr>
          <w:lang w:val="ru-RU"/>
        </w:rPr>
      </w:pPr>
      <w:r w:rsidRPr="00FA4C2A">
        <w:rPr>
          <w:lang w:val="ru-RU"/>
        </w:rPr>
        <w:t>Объект имущества: общее для всех видов</w:t>
      </w:r>
    </w:p>
    <w:p w14:paraId="238901A2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Комментарий к площадям в конце блока площадей — во всех карточках ОИ; блок квартиры переименован</w:t>
      </w:r>
    </w:p>
    <w:p w14:paraId="5A1075F9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Одинаковые литеры разрешены; «Барак» → «Здание барачного типа»</w:t>
      </w:r>
    </w:p>
    <w:p w14:paraId="448AAE4B" w14:textId="77777777" w:rsidR="001721B4" w:rsidRDefault="00000000">
      <w:pPr>
        <w:pStyle w:val="a0"/>
      </w:pPr>
      <w:proofErr w:type="spellStart"/>
      <w:r>
        <w:t>Пристройки</w:t>
      </w:r>
      <w:proofErr w:type="spellEnd"/>
      <w:r>
        <w:t xml:space="preserve"> — </w:t>
      </w:r>
      <w:proofErr w:type="spellStart"/>
      <w:r>
        <w:t>ниже</w:t>
      </w:r>
      <w:proofErr w:type="spellEnd"/>
      <w:r>
        <w:t xml:space="preserve"> </w:t>
      </w:r>
      <w:proofErr w:type="spellStart"/>
      <w:r>
        <w:t>конструктива</w:t>
      </w:r>
      <w:proofErr w:type="spellEnd"/>
      <w:r>
        <w:t xml:space="preserve"> и состояния</w:t>
      </w:r>
    </w:p>
    <w:p w14:paraId="174D4F1C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Новый ОИ берёт адрес и ЕНИ у записи; подвал перед этажами; просьба описать расхождение площадей</w:t>
      </w:r>
    </w:p>
    <w:p w14:paraId="0BE0B32D" w14:textId="77777777" w:rsidR="001721B4" w:rsidRDefault="00000000">
      <w:pPr>
        <w:pStyle w:val="1"/>
      </w:pPr>
      <w:proofErr w:type="spellStart"/>
      <w:r>
        <w:lastRenderedPageBreak/>
        <w:t>Пристройки</w:t>
      </w:r>
      <w:proofErr w:type="spellEnd"/>
    </w:p>
    <w:p w14:paraId="46467C32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Три списка «Лоджии», «Балконы», «Террасы» → одна таблица «Пристройки»: литера, вид, материалы, площадь</w:t>
      </w:r>
    </w:p>
    <w:p w14:paraId="19176282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Колонка уточнения убрана: «Иное» пишется в самой ячейке вида; литера компактной</w:t>
      </w:r>
    </w:p>
    <w:p w14:paraId="312ACE9F" w14:textId="77777777" w:rsidR="001721B4" w:rsidRDefault="00000000">
      <w:pPr>
        <w:pStyle w:val="a0"/>
      </w:pPr>
      <w:proofErr w:type="spellStart"/>
      <w:r>
        <w:t>Материалы</w:t>
      </w:r>
      <w:proofErr w:type="spellEnd"/>
      <w:r>
        <w:t xml:space="preserve"> </w:t>
      </w:r>
      <w:proofErr w:type="spellStart"/>
      <w:r>
        <w:t>пристройки</w:t>
      </w:r>
      <w:proofErr w:type="spellEnd"/>
      <w:r>
        <w:t xml:space="preserve"> — </w:t>
      </w:r>
      <w:proofErr w:type="spellStart"/>
      <w:r>
        <w:t>мультивыбор</w:t>
      </w:r>
      <w:proofErr w:type="spellEnd"/>
      <w:r>
        <w:t xml:space="preserve"> с поиском</w:t>
      </w:r>
    </w:p>
    <w:p w14:paraId="524588D8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Подсказка литеры пристройки строится от литеры строения: «ж», «ж1», «ж2»</w:t>
      </w:r>
    </w:p>
    <w:p w14:paraId="509FB390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Две площади у пристройки — по внешним замерам и по внутреннему обмеру</w:t>
      </w:r>
    </w:p>
    <w:p w14:paraId="19B88723" w14:textId="77777777" w:rsidR="001721B4" w:rsidRDefault="00000000">
      <w:pPr>
        <w:pStyle w:val="1"/>
      </w:pPr>
      <w:proofErr w:type="spellStart"/>
      <w:r>
        <w:t>Поэтажная</w:t>
      </w:r>
      <w:proofErr w:type="spellEnd"/>
      <w:r>
        <w:t xml:space="preserve"> </w:t>
      </w:r>
      <w:proofErr w:type="spellStart"/>
      <w:r>
        <w:t>развёртка</w:t>
      </w:r>
      <w:proofErr w:type="spellEnd"/>
    </w:p>
    <w:p w14:paraId="57250BCD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Сверка площадей показывает величину расхождения словами («не хватает 12,30 м²»); кнопка «Выровнять» рядом</w:t>
      </w:r>
    </w:p>
    <w:p w14:paraId="43429941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Этаж переносится между размещениями (надземные, подвалы, мансарды) перетаскиванием за ручку</w:t>
      </w:r>
    </w:p>
    <w:p w14:paraId="6CFE2E06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Заморозка колонок и ячейка замка учитывают ручку переноса</w:t>
      </w:r>
    </w:p>
    <w:p w14:paraId="6E388D18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Везде делится площадь по внутреннему обмеру</w:t>
      </w:r>
    </w:p>
    <w:p w14:paraId="0A89C7BC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Столбцы переставляются перетаскиванием шапки, порядок запоминается; внутренний обмер первым</w:t>
      </w:r>
    </w:p>
    <w:p w14:paraId="62C02E11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У одноэтажного здания площадь этажа берётся из карточки и не правится</w:t>
      </w:r>
    </w:p>
    <w:p w14:paraId="01B439EA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«Надземные» → «Чистые надземные» во всех семи карточках</w:t>
      </w:r>
    </w:p>
    <w:p w14:paraId="7A1E8385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 xml:space="preserve">Развёртка — одна таблица с </w:t>
      </w:r>
      <w:proofErr w:type="spellStart"/>
      <w:r w:rsidRPr="00FA4C2A">
        <w:rPr>
          <w:lang w:val="ru-RU"/>
        </w:rPr>
        <w:t>подытогами</w:t>
      </w:r>
      <w:proofErr w:type="spellEnd"/>
      <w:r w:rsidRPr="00FA4C2A">
        <w:rPr>
          <w:lang w:val="ru-RU"/>
        </w:rPr>
        <w:t xml:space="preserve"> размещений и общим итогом вместо трёх таблиц</w:t>
      </w:r>
    </w:p>
    <w:p w14:paraId="7FA88A63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Перенос строки показывает, куда она встанет; строки переставляются внутри размещения</w:t>
      </w:r>
    </w:p>
    <w:p w14:paraId="7FD1FFA8" w14:textId="77777777" w:rsidR="001721B4" w:rsidRDefault="00000000">
      <w:pPr>
        <w:pStyle w:val="1"/>
      </w:pPr>
      <w:proofErr w:type="spellStart"/>
      <w:r>
        <w:t>Инженерные</w:t>
      </w:r>
      <w:proofErr w:type="spellEnd"/>
      <w:r>
        <w:t xml:space="preserve"> </w:t>
      </w:r>
      <w:proofErr w:type="spellStart"/>
      <w:r>
        <w:t>сети</w:t>
      </w:r>
      <w:proofErr w:type="spellEnd"/>
    </w:p>
    <w:p w14:paraId="3649CE70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Порядок полей по ходу подключения; у отопления значение «Автономное»</w:t>
      </w:r>
    </w:p>
    <w:p w14:paraId="488162A6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Газификация после канализации; у каждой сети свой перечень состояний</w:t>
      </w:r>
    </w:p>
    <w:p w14:paraId="26B24A7B" w14:textId="77777777" w:rsidR="001721B4" w:rsidRDefault="00000000">
      <w:pPr>
        <w:pStyle w:val="1"/>
      </w:pPr>
      <w:proofErr w:type="spellStart"/>
      <w:r>
        <w:t>Фотографии</w:t>
      </w:r>
      <w:proofErr w:type="spellEnd"/>
    </w:p>
    <w:p w14:paraId="20E011CC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Прикреплённый снимок вписывается в миниатюру, а не распирает карточку</w:t>
      </w:r>
    </w:p>
    <w:p w14:paraId="4F179307" w14:textId="77777777" w:rsidR="001721B4" w:rsidRDefault="00000000">
      <w:pPr>
        <w:pStyle w:val="1"/>
      </w:pPr>
      <w:proofErr w:type="spellStart"/>
      <w:r>
        <w:t>Ввод</w:t>
      </w:r>
      <w:proofErr w:type="spellEnd"/>
      <w:r>
        <w:t xml:space="preserve"> </w:t>
      </w:r>
      <w:proofErr w:type="spellStart"/>
      <w:r>
        <w:t>чисел</w:t>
      </w:r>
      <w:proofErr w:type="spellEnd"/>
    </w:p>
    <w:p w14:paraId="56705E2A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Числа в карточке литеры с разделением разрядов «1 000 000,00» (общее числовое поле ядра)</w:t>
      </w:r>
    </w:p>
    <w:p w14:paraId="2FD95D4E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Разряды расставляются по ходу ввода, а не при уходе с поля</w:t>
      </w:r>
    </w:p>
    <w:p w14:paraId="40DD5054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Точка при вводе больше не ставит курсор перед запятой («152.3» не превращается в «1523»)</w:t>
      </w:r>
    </w:p>
    <w:p w14:paraId="055F7BF0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Маска чисел во всех таблицах карточки; суммы развёртки — по распределяемой колонке</w:t>
      </w:r>
    </w:p>
    <w:p w14:paraId="3B225C5C" w14:textId="77777777" w:rsidR="001721B4" w:rsidRDefault="00000000">
      <w:pPr>
        <w:pStyle w:val="a0"/>
      </w:pPr>
      <w:proofErr w:type="spellStart"/>
      <w:r>
        <w:t>Поле</w:t>
      </w:r>
      <w:proofErr w:type="spellEnd"/>
      <w:r>
        <w:t xml:space="preserve"> </w:t>
      </w:r>
      <w:proofErr w:type="spellStart"/>
      <w:r>
        <w:t>считает</w:t>
      </w:r>
      <w:proofErr w:type="spellEnd"/>
      <w:r>
        <w:t xml:space="preserve"> </w:t>
      </w:r>
      <w:proofErr w:type="spellStart"/>
      <w:r>
        <w:t>выражения</w:t>
      </w:r>
      <w:proofErr w:type="spellEnd"/>
      <w:r>
        <w:t>: «7*6» → 42, «2/3» → 0,67, «.4» и «,4» → 0,40, «12000» → 12 000</w:t>
      </w:r>
    </w:p>
    <w:p w14:paraId="303E1BC6" w14:textId="77777777" w:rsidR="001721B4" w:rsidRDefault="00000000">
      <w:pPr>
        <w:pStyle w:val="1"/>
      </w:pPr>
      <w:r>
        <w:lastRenderedPageBreak/>
        <w:t>Просмотрщик документов и фотографий</w:t>
      </w:r>
    </w:p>
    <w:p w14:paraId="59BC596A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Одна панель вместо трёх полос (режимы, вкладки, инструменты); строка вкладок — только при двух и более открытых документах; название документа — переключатель документов</w:t>
      </w:r>
    </w:p>
    <w:p w14:paraId="29BF1339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Лист по размеру области вместо 430</w:t>
      </w:r>
      <w:proofErr w:type="spellStart"/>
      <w:r>
        <w:t>px</w:t>
      </w:r>
      <w:proofErr w:type="spellEnd"/>
      <w:r w:rsidRPr="00FA4C2A">
        <w:rPr>
          <w:lang w:val="ru-RU"/>
        </w:rPr>
        <w:t xml:space="preserve">: режимы «по ширине» (документ по умолчанию) и «целиком» (фото по умолчанию), пересчёт при смене размера; клавиши </w:t>
      </w:r>
      <w:r>
        <w:t>W</w:t>
      </w:r>
      <w:r w:rsidRPr="00FA4C2A">
        <w:rPr>
          <w:lang w:val="ru-RU"/>
        </w:rPr>
        <w:t xml:space="preserve"> и </w:t>
      </w:r>
      <w:r>
        <w:t>P</w:t>
      </w:r>
    </w:p>
    <w:p w14:paraId="225131C6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 xml:space="preserve">Режим «во весь экран» — кнопка и клавиша </w:t>
      </w:r>
      <w:r>
        <w:t>F</w:t>
      </w:r>
      <w:r w:rsidRPr="00FA4C2A">
        <w:rPr>
          <w:lang w:val="ru-RU"/>
        </w:rPr>
        <w:t xml:space="preserve">, </w:t>
      </w:r>
      <w:r>
        <w:t>Esc</w:t>
      </w:r>
      <w:r w:rsidRPr="00FA4C2A">
        <w:rPr>
          <w:lang w:val="ru-RU"/>
        </w:rPr>
        <w:t xml:space="preserve"> возвращает на место, не закрывая </w:t>
      </w:r>
      <w:proofErr w:type="spellStart"/>
      <w:r w:rsidRPr="00FA4C2A">
        <w:rPr>
          <w:lang w:val="ru-RU"/>
        </w:rPr>
        <w:t>просмотрщик</w:t>
      </w:r>
      <w:proofErr w:type="spellEnd"/>
    </w:p>
    <w:p w14:paraId="1FEF3806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Увеличенный лист или снимок двигается мышью; масштаб сбрасывается при смене «документы / фото»</w:t>
      </w:r>
    </w:p>
    <w:p w14:paraId="3744EF69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Режим раскрытия (</w:t>
      </w:r>
      <w:r>
        <w:t>F</w:t>
      </w:r>
      <w:r w:rsidRPr="00FA4C2A">
        <w:rPr>
          <w:lang w:val="ru-RU"/>
        </w:rPr>
        <w:t>): документ слева во всю высоту окна (лента 90% высоты вместо 66%), шапка сайта и шапка ОЦ сжаты и сдвинуты вправо над карточкой, поля ввода открыты; ширина колонки тянется за край и запоминается</w:t>
      </w:r>
    </w:p>
    <w:p w14:paraId="6AA14F95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Просмотр в отдельном окне (на второй монитор): то же состояние, что в карточке — документ, страница, масштаб; клавиши листают в окне; в карточке остаётся полоса «Документ в отдельном окне» с кнопкой «Вернуть»</w:t>
      </w:r>
    </w:p>
    <w:p w14:paraId="4976E90F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 xml:space="preserve">Полноэкранный показ поверх карточки — </w:t>
      </w:r>
      <w:r>
        <w:t>Shift</w:t>
      </w:r>
      <w:r w:rsidRPr="00FA4C2A">
        <w:rPr>
          <w:lang w:val="ru-RU"/>
        </w:rPr>
        <w:t>+</w:t>
      </w:r>
      <w:r>
        <w:t>F</w:t>
      </w:r>
      <w:r w:rsidRPr="00FA4C2A">
        <w:rPr>
          <w:lang w:val="ru-RU"/>
        </w:rPr>
        <w:t xml:space="preserve"> (</w:t>
      </w:r>
      <w:r>
        <w:t>F</w:t>
      </w:r>
      <w:r w:rsidRPr="00FA4C2A">
        <w:rPr>
          <w:lang w:val="ru-RU"/>
        </w:rPr>
        <w:t xml:space="preserve"> теперь включает раскрытие); </w:t>
      </w:r>
      <w:r>
        <w:t>Esc</w:t>
      </w:r>
      <w:r w:rsidRPr="00FA4C2A">
        <w:rPr>
          <w:lang w:val="ru-RU"/>
        </w:rPr>
        <w:t xml:space="preserve"> снимает режимы по одному, не закрывая </w:t>
      </w:r>
      <w:proofErr w:type="spellStart"/>
      <w:r w:rsidRPr="00FA4C2A">
        <w:rPr>
          <w:lang w:val="ru-RU"/>
        </w:rPr>
        <w:t>просмотрщик</w:t>
      </w:r>
      <w:proofErr w:type="spellEnd"/>
    </w:p>
    <w:p w14:paraId="71D7CDCC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 xml:space="preserve">Вкладки документов видны всегда; «+» — прикрепить файлы, открыть другой документ записи, открыть все; перестановка перетаскиванием и </w:t>
      </w:r>
      <w:r>
        <w:t>Alt</w:t>
      </w:r>
      <w:r w:rsidRPr="00FA4C2A">
        <w:rPr>
          <w:lang w:val="ru-RU"/>
        </w:rPr>
        <w:t>+</w:t>
      </w:r>
      <w:r>
        <w:t>Shift</w:t>
      </w:r>
      <w:r w:rsidRPr="00FA4C2A">
        <w:rPr>
          <w:lang w:val="ru-RU"/>
        </w:rPr>
        <w:t xml:space="preserve">+←/→, закрытие средней кнопкой и </w:t>
      </w:r>
      <w:r>
        <w:t>Alt</w:t>
      </w:r>
      <w:r w:rsidRPr="00FA4C2A">
        <w:rPr>
          <w:lang w:val="ru-RU"/>
        </w:rPr>
        <w:t>+</w:t>
      </w:r>
      <w:r>
        <w:t>W</w:t>
      </w:r>
    </w:p>
    <w:p w14:paraId="7EFEF3C8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 xml:space="preserve">Прикрепление пачкой: выбор нескольких файлов, перетаскивание на карточку, вставка </w:t>
      </w:r>
      <w:r>
        <w:t>Ctrl</w:t>
      </w:r>
      <w:r w:rsidRPr="00FA4C2A">
        <w:rPr>
          <w:lang w:val="ru-RU"/>
        </w:rPr>
        <w:t>+</w:t>
      </w:r>
      <w:r>
        <w:t>V</w:t>
      </w:r>
      <w:r w:rsidRPr="00FA4C2A">
        <w:rPr>
          <w:lang w:val="ru-RU"/>
        </w:rPr>
        <w:t>; окно, где имя = имя файла, вид подобран по имени и правится, «Вид для всех»</w:t>
      </w:r>
    </w:p>
    <w:p w14:paraId="15DB366C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 xml:space="preserve">Контекстные меню вкладки, листа и миниатюры (правая кнопка, </w:t>
      </w:r>
      <w:r>
        <w:t>Shift</w:t>
      </w:r>
      <w:r w:rsidRPr="00FA4C2A">
        <w:rPr>
          <w:lang w:val="ru-RU"/>
        </w:rPr>
        <w:t>+</w:t>
      </w:r>
      <w:r>
        <w:t>F</w:t>
      </w:r>
      <w:r w:rsidRPr="00FA4C2A">
        <w:rPr>
          <w:lang w:val="ru-RU"/>
        </w:rPr>
        <w:t>10): закрыть другие / справа / все, переименовать, изменить вид, свойства, скачать, печать, в архив, повороты, масштабы, убрать или переставить страницы</w:t>
      </w:r>
    </w:p>
    <w:p w14:paraId="15C37CF7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 xml:space="preserve">Горячие клавиши как в </w:t>
      </w:r>
      <w:r>
        <w:t>Adobe</w:t>
      </w:r>
      <w:r w:rsidRPr="00FA4C2A">
        <w:rPr>
          <w:lang w:val="ru-RU"/>
        </w:rPr>
        <w:t xml:space="preserve"> </w:t>
      </w:r>
      <w:r>
        <w:t>Acrobat</w:t>
      </w:r>
      <w:r w:rsidRPr="00FA4C2A">
        <w:rPr>
          <w:lang w:val="ru-RU"/>
        </w:rPr>
        <w:t xml:space="preserve"> (</w:t>
      </w:r>
      <w:r>
        <w:t>Ctrl</w:t>
      </w:r>
      <w:r w:rsidRPr="00FA4C2A">
        <w:rPr>
          <w:lang w:val="ru-RU"/>
        </w:rPr>
        <w:t>+</w:t>
      </w:r>
      <w:r>
        <w:t>O</w:t>
      </w:r>
      <w:r w:rsidRPr="00FA4C2A">
        <w:rPr>
          <w:lang w:val="ru-RU"/>
        </w:rPr>
        <w:t xml:space="preserve">, </w:t>
      </w:r>
      <w:r>
        <w:t>Ctrl</w:t>
      </w:r>
      <w:r w:rsidRPr="00FA4C2A">
        <w:rPr>
          <w:lang w:val="ru-RU"/>
        </w:rPr>
        <w:t xml:space="preserve">+0/1/2, </w:t>
      </w:r>
      <w:r>
        <w:t>Ctrl</w:t>
      </w:r>
      <w:r w:rsidRPr="00FA4C2A">
        <w:rPr>
          <w:lang w:val="ru-RU"/>
        </w:rPr>
        <w:t xml:space="preserve">+=/−, </w:t>
      </w:r>
      <w:r>
        <w:t>Ctrl</w:t>
      </w:r>
      <w:r w:rsidRPr="00FA4C2A">
        <w:rPr>
          <w:lang w:val="ru-RU"/>
        </w:rPr>
        <w:t>+</w:t>
      </w:r>
      <w:r>
        <w:t>Shift</w:t>
      </w:r>
      <w:r w:rsidRPr="00FA4C2A">
        <w:rPr>
          <w:lang w:val="ru-RU"/>
        </w:rPr>
        <w:t xml:space="preserve">+=/−, </w:t>
      </w:r>
      <w:r>
        <w:t>Ctrl</w:t>
      </w:r>
      <w:r w:rsidRPr="00FA4C2A">
        <w:rPr>
          <w:lang w:val="ru-RU"/>
        </w:rPr>
        <w:t>+</w:t>
      </w:r>
      <w:r>
        <w:t>G</w:t>
      </w:r>
      <w:r w:rsidRPr="00FA4C2A">
        <w:rPr>
          <w:lang w:val="ru-RU"/>
        </w:rPr>
        <w:t xml:space="preserve">, </w:t>
      </w:r>
      <w:r>
        <w:t>Alt</w:t>
      </w:r>
      <w:r w:rsidRPr="00FA4C2A">
        <w:rPr>
          <w:lang w:val="ru-RU"/>
        </w:rPr>
        <w:t xml:space="preserve">+←/→, </w:t>
      </w:r>
      <w:r>
        <w:t>Ctrl</w:t>
      </w:r>
      <w:r w:rsidRPr="00FA4C2A">
        <w:rPr>
          <w:lang w:val="ru-RU"/>
        </w:rPr>
        <w:t>+</w:t>
      </w:r>
      <w:r>
        <w:t>S</w:t>
      </w:r>
      <w:r w:rsidRPr="00FA4C2A">
        <w:rPr>
          <w:lang w:val="ru-RU"/>
        </w:rPr>
        <w:t xml:space="preserve">, </w:t>
      </w:r>
      <w:r>
        <w:t>Ctrl</w:t>
      </w:r>
      <w:r w:rsidRPr="00FA4C2A">
        <w:rPr>
          <w:lang w:val="ru-RU"/>
        </w:rPr>
        <w:t>+</w:t>
      </w:r>
      <w:r>
        <w:t>P</w:t>
      </w:r>
      <w:r w:rsidRPr="00FA4C2A">
        <w:rPr>
          <w:lang w:val="ru-RU"/>
        </w:rPr>
        <w:t xml:space="preserve">, </w:t>
      </w:r>
      <w:r>
        <w:t>Ctrl</w:t>
      </w:r>
      <w:r w:rsidRPr="00FA4C2A">
        <w:rPr>
          <w:lang w:val="ru-RU"/>
        </w:rPr>
        <w:t>+</w:t>
      </w:r>
      <w:r>
        <w:t>D</w:t>
      </w:r>
      <w:r w:rsidRPr="00FA4C2A">
        <w:rPr>
          <w:lang w:val="ru-RU"/>
        </w:rPr>
        <w:t xml:space="preserve">, </w:t>
      </w:r>
      <w:r>
        <w:t>Ctrl</w:t>
      </w:r>
      <w:r w:rsidRPr="00FA4C2A">
        <w:rPr>
          <w:lang w:val="ru-RU"/>
        </w:rPr>
        <w:t>+</w:t>
      </w:r>
      <w:r>
        <w:t>Shift</w:t>
      </w:r>
      <w:r w:rsidRPr="00FA4C2A">
        <w:rPr>
          <w:lang w:val="ru-RU"/>
        </w:rPr>
        <w:t>+</w:t>
      </w:r>
      <w:r>
        <w:t>D</w:t>
      </w:r>
      <w:r w:rsidRPr="00FA4C2A">
        <w:rPr>
          <w:lang w:val="ru-RU"/>
        </w:rPr>
        <w:t xml:space="preserve">, </w:t>
      </w:r>
      <w:r>
        <w:t>F</w:t>
      </w:r>
      <w:r w:rsidRPr="00FA4C2A">
        <w:rPr>
          <w:lang w:val="ru-RU"/>
        </w:rPr>
        <w:t xml:space="preserve">4, </w:t>
      </w:r>
      <w:r>
        <w:t>Ctrl</w:t>
      </w:r>
      <w:r w:rsidRPr="00FA4C2A">
        <w:rPr>
          <w:lang w:val="ru-RU"/>
        </w:rPr>
        <w:t>+</w:t>
      </w:r>
      <w:r>
        <w:t>L</w:t>
      </w:r>
      <w:r w:rsidRPr="00FA4C2A">
        <w:rPr>
          <w:lang w:val="ru-RU"/>
        </w:rPr>
        <w:t xml:space="preserve">, </w:t>
      </w:r>
      <w:r>
        <w:t>H</w:t>
      </w:r>
      <w:r w:rsidRPr="00FA4C2A">
        <w:rPr>
          <w:lang w:val="ru-RU"/>
        </w:rPr>
        <w:t xml:space="preserve">, </w:t>
      </w:r>
      <w:r>
        <w:t>V</w:t>
      </w:r>
      <w:r w:rsidRPr="00FA4C2A">
        <w:rPr>
          <w:lang w:val="ru-RU"/>
        </w:rPr>
        <w:t xml:space="preserve">, </w:t>
      </w:r>
      <w:r>
        <w:t>Z</w:t>
      </w:r>
      <w:r w:rsidRPr="00FA4C2A">
        <w:rPr>
          <w:lang w:val="ru-RU"/>
        </w:rPr>
        <w:t xml:space="preserve">, пробел); занятые браузером заменены на </w:t>
      </w:r>
      <w:r>
        <w:t>Alt</w:t>
      </w:r>
      <w:r w:rsidRPr="00FA4C2A">
        <w:rPr>
          <w:lang w:val="ru-RU"/>
        </w:rPr>
        <w:t>; справка «?»</w:t>
      </w:r>
    </w:p>
    <w:p w14:paraId="079DDE42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Полноэкранный показ больше не перекрывает окна подтверждения</w:t>
      </w:r>
    </w:p>
    <w:p w14:paraId="4E644B3D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 xml:space="preserve">Прикрепление в вынесенном окне работает в нём же: выбор файлов, окно прикрепления, уведомление и диалоги (переименование, вид, архив, свойства) открываются в окне просмотра, а не в главном; раньше окно выбора файла выскакивало в главном, а по </w:t>
      </w:r>
      <w:r>
        <w:t>Ctrl</w:t>
      </w:r>
      <w:r w:rsidRPr="00FA4C2A">
        <w:rPr>
          <w:lang w:val="ru-RU"/>
        </w:rPr>
        <w:t>+</w:t>
      </w:r>
      <w:r>
        <w:t>O</w:t>
      </w:r>
      <w:r w:rsidRPr="00FA4C2A">
        <w:rPr>
          <w:lang w:val="ru-RU"/>
        </w:rPr>
        <w:t xml:space="preserve"> не открывалось вовсе</w:t>
      </w:r>
    </w:p>
    <w:p w14:paraId="78A74503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 xml:space="preserve">В вынесенном окне работают сброс файлов с подсветкой «отпустите здесь» и вставка </w:t>
      </w:r>
      <w:r>
        <w:t>Ctrl</w:t>
      </w:r>
      <w:r w:rsidRPr="00FA4C2A">
        <w:rPr>
          <w:lang w:val="ru-RU"/>
        </w:rPr>
        <w:t>+</w:t>
      </w:r>
      <w:r>
        <w:t>V</w:t>
      </w:r>
      <w:r w:rsidRPr="00FA4C2A">
        <w:rPr>
          <w:lang w:val="ru-RU"/>
        </w:rPr>
        <w:t xml:space="preserve">; </w:t>
      </w:r>
      <w:r>
        <w:t>Ctrl</w:t>
      </w:r>
      <w:r w:rsidRPr="00FA4C2A">
        <w:rPr>
          <w:lang w:val="ru-RU"/>
        </w:rPr>
        <w:t>+</w:t>
      </w:r>
      <w:r>
        <w:t>O</w:t>
      </w:r>
      <w:r w:rsidRPr="00FA4C2A">
        <w:rPr>
          <w:lang w:val="ru-RU"/>
        </w:rPr>
        <w:t xml:space="preserve"> в главном окне при вынесенном </w:t>
      </w:r>
      <w:proofErr w:type="spellStart"/>
      <w:r w:rsidRPr="00FA4C2A">
        <w:rPr>
          <w:lang w:val="ru-RU"/>
        </w:rPr>
        <w:t>просмотрщике</w:t>
      </w:r>
      <w:proofErr w:type="spellEnd"/>
      <w:r w:rsidRPr="00FA4C2A">
        <w:rPr>
          <w:lang w:val="ru-RU"/>
        </w:rPr>
        <w:t xml:space="preserve"> тоже прикрепляет</w:t>
      </w:r>
    </w:p>
    <w:p w14:paraId="440F8CD6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Режим раскрытия во всю высоту больше не привязан к гражданскому зданию — работает во всех типах ОЦ</w:t>
      </w:r>
    </w:p>
    <w:p w14:paraId="239AB440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Вид документа подбирается по имени файла и в латинской записи «</w:t>
      </w:r>
      <w:proofErr w:type="spellStart"/>
      <w:r>
        <w:t>tehpasport</w:t>
      </w:r>
      <w:proofErr w:type="spellEnd"/>
      <w:r w:rsidRPr="00FA4C2A">
        <w:rPr>
          <w:lang w:val="ru-RU"/>
        </w:rPr>
        <w:t>»</w:t>
      </w:r>
    </w:p>
    <w:p w14:paraId="0101D22C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 xml:space="preserve">Ширина колонки документа в режиме раскрытия тянется плавно: ручка вынесена из-под </w:t>
      </w:r>
      <w:proofErr w:type="spellStart"/>
      <w:r w:rsidRPr="00FA4C2A">
        <w:rPr>
          <w:lang w:val="ru-RU"/>
        </w:rPr>
        <w:t>просмотрщика</w:t>
      </w:r>
      <w:proofErr w:type="spellEnd"/>
      <w:r w:rsidRPr="00FA4C2A">
        <w:rPr>
          <w:lang w:val="ru-RU"/>
        </w:rPr>
        <w:t xml:space="preserve"> (он с </w:t>
      </w:r>
      <w:r>
        <w:t>overflow</w:t>
      </w:r>
      <w:r w:rsidRPr="00FA4C2A">
        <w:rPr>
          <w:lang w:val="ru-RU"/>
        </w:rPr>
        <w:t>:</w:t>
      </w:r>
      <w:r>
        <w:t>hidden</w:t>
      </w:r>
      <w:r w:rsidRPr="00FA4C2A">
        <w:rPr>
          <w:lang w:val="ru-RU"/>
        </w:rPr>
        <w:t>, и мышь до ручки не доходила), доля ширины запоминается дробной вместо целых процентов — раньше колонка прыгала примерно по 15</w:t>
      </w:r>
      <w:proofErr w:type="spellStart"/>
      <w:r>
        <w:t>px</w:t>
      </w:r>
      <w:proofErr w:type="spellEnd"/>
    </w:p>
    <w:p w14:paraId="3DE88A12" w14:textId="77777777" w:rsidR="001721B4" w:rsidRDefault="00000000">
      <w:pPr>
        <w:pStyle w:val="1"/>
      </w:pPr>
      <w:r>
        <w:lastRenderedPageBreak/>
        <w:t>Реестр объектов оценки</w:t>
      </w:r>
    </w:p>
    <w:p w14:paraId="1D05B533" w14:textId="77777777" w:rsidR="001721B4" w:rsidRPr="00FA4C2A" w:rsidRDefault="00000000">
      <w:pPr>
        <w:pStyle w:val="a0"/>
        <w:rPr>
          <w:lang w:val="ru-RU"/>
        </w:rPr>
      </w:pPr>
      <w:r w:rsidRPr="00FA4C2A">
        <w:rPr>
          <w:lang w:val="ru-RU"/>
        </w:rPr>
        <w:t>Порядок и цвета статусов в реестре знают новые шаги гражданского; прежние статусы остальных типов ОЦ сохранены</w:t>
      </w:r>
    </w:p>
    <w:p w14:paraId="2F5C8AA4" w14:textId="77777777" w:rsidR="001721B4" w:rsidRPr="00FA4C2A" w:rsidRDefault="00000000">
      <w:pPr>
        <w:pStyle w:val="1"/>
        <w:rPr>
          <w:lang w:val="ru-RU"/>
        </w:rPr>
      </w:pPr>
      <w:r w:rsidRPr="00FA4C2A">
        <w:rPr>
          <w:lang w:val="ru-RU"/>
        </w:rPr>
        <w:t>Переименованные поля</w:t>
      </w:r>
    </w:p>
    <w:p w14:paraId="0C3F7AAA" w14:textId="77777777" w:rsidR="001721B4" w:rsidRPr="00FA4C2A" w:rsidRDefault="00000000">
      <w:pPr>
        <w:rPr>
          <w:lang w:val="ru-RU"/>
        </w:rPr>
      </w:pPr>
      <w:r w:rsidRPr="00FA4C2A">
        <w:rPr>
          <w:lang w:val="ru-RU"/>
        </w:rPr>
        <w:t>По этим строкам сверяют подписи в остальных карточках.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721B4" w14:paraId="31C368D8" w14:textId="77777777" w:rsidTr="001721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51915D" w14:textId="77777777" w:rsidR="001721B4" w:rsidRDefault="00000000">
            <w:proofErr w:type="spellStart"/>
            <w:r>
              <w:t>Где</w:t>
            </w:r>
            <w:proofErr w:type="spellEnd"/>
          </w:p>
        </w:tc>
        <w:tc>
          <w:tcPr>
            <w:tcW w:w="2880" w:type="dxa"/>
          </w:tcPr>
          <w:p w14:paraId="2642932C" w14:textId="77777777" w:rsidR="001721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Было</w:t>
            </w:r>
          </w:p>
        </w:tc>
        <w:tc>
          <w:tcPr>
            <w:tcW w:w="2880" w:type="dxa"/>
          </w:tcPr>
          <w:p w14:paraId="6314D886" w14:textId="77777777" w:rsidR="001721B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Стало</w:t>
            </w:r>
          </w:p>
        </w:tc>
      </w:tr>
      <w:tr w:rsidR="001721B4" w14:paraId="37B498B8" w14:textId="77777777" w:rsidTr="001721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99E9FB" w14:textId="77777777" w:rsidR="001721B4" w:rsidRPr="00FA4C2A" w:rsidRDefault="00000000">
            <w:pPr>
              <w:rPr>
                <w:lang w:val="ru-RU"/>
              </w:rPr>
            </w:pPr>
            <w:r w:rsidRPr="00FA4C2A">
              <w:rPr>
                <w:lang w:val="ru-RU"/>
              </w:rPr>
              <w:t>ОЦ гражданского (затем все типы)</w:t>
            </w:r>
          </w:p>
        </w:tc>
        <w:tc>
          <w:tcPr>
            <w:tcW w:w="2880" w:type="dxa"/>
          </w:tcPr>
          <w:p w14:paraId="1BB20EEA" w14:textId="77777777" w:rsidR="001721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Учреждение</w:t>
            </w:r>
            <w:proofErr w:type="spellEnd"/>
          </w:p>
        </w:tc>
        <w:tc>
          <w:tcPr>
            <w:tcW w:w="2880" w:type="dxa"/>
          </w:tcPr>
          <w:p w14:paraId="18F2DA7C" w14:textId="77777777" w:rsidR="001721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Головное учреждение</w:t>
            </w:r>
          </w:p>
        </w:tc>
      </w:tr>
      <w:tr w:rsidR="001721B4" w14:paraId="4AEB49E0" w14:textId="77777777" w:rsidTr="001721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53A43C" w14:textId="77777777" w:rsidR="001721B4" w:rsidRDefault="00000000">
            <w:r>
              <w:t>Перечень ОИ, все типы</w:t>
            </w:r>
          </w:p>
        </w:tc>
        <w:tc>
          <w:tcPr>
            <w:tcW w:w="2880" w:type="dxa"/>
          </w:tcPr>
          <w:p w14:paraId="71D06005" w14:textId="77777777" w:rsidR="001721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Категория</w:t>
            </w:r>
          </w:p>
        </w:tc>
        <w:tc>
          <w:tcPr>
            <w:tcW w:w="2880" w:type="dxa"/>
          </w:tcPr>
          <w:p w14:paraId="620091EE" w14:textId="77777777" w:rsidR="001721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Назначение по ТП</w:t>
            </w:r>
          </w:p>
        </w:tc>
      </w:tr>
      <w:tr w:rsidR="001721B4" w14:paraId="71617A97" w14:textId="77777777" w:rsidTr="001721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7DFE3A" w14:textId="77777777" w:rsidR="001721B4" w:rsidRDefault="00000000">
            <w:r>
              <w:t>Литера гражданского, площади</w:t>
            </w:r>
          </w:p>
        </w:tc>
        <w:tc>
          <w:tcPr>
            <w:tcW w:w="2880" w:type="dxa"/>
          </w:tcPr>
          <w:p w14:paraId="5F8EC777" w14:textId="77777777" w:rsidR="001721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Общая по техпаспорту</w:t>
            </w:r>
          </w:p>
        </w:tc>
        <w:tc>
          <w:tcPr>
            <w:tcW w:w="2880" w:type="dxa"/>
          </w:tcPr>
          <w:p w14:paraId="03871C9E" w14:textId="77777777" w:rsidR="001721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Площадь по внешним замерам</w:t>
            </w:r>
          </w:p>
        </w:tc>
      </w:tr>
      <w:tr w:rsidR="001721B4" w14:paraId="07E5FF53" w14:textId="77777777" w:rsidTr="001721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A8DE9A" w14:textId="77777777" w:rsidR="001721B4" w:rsidRDefault="00000000">
            <w:r>
              <w:t>Литера гражданского, площади</w:t>
            </w:r>
          </w:p>
        </w:tc>
        <w:tc>
          <w:tcPr>
            <w:tcW w:w="2880" w:type="dxa"/>
          </w:tcPr>
          <w:p w14:paraId="40709B94" w14:textId="77777777" w:rsidR="001721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Площадь застройки</w:t>
            </w:r>
          </w:p>
        </w:tc>
        <w:tc>
          <w:tcPr>
            <w:tcW w:w="2880" w:type="dxa"/>
          </w:tcPr>
          <w:p w14:paraId="3B0D4A3E" w14:textId="77777777" w:rsidR="001721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Площадь по внутреннему обмеру</w:t>
            </w:r>
          </w:p>
        </w:tc>
      </w:tr>
      <w:tr w:rsidR="001721B4" w14:paraId="62BFD716" w14:textId="77777777" w:rsidTr="001721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80BB9E" w14:textId="77777777" w:rsidR="001721B4" w:rsidRDefault="00000000">
            <w:r>
              <w:t>Литера гражданского, конструктив</w:t>
            </w:r>
          </w:p>
        </w:tc>
        <w:tc>
          <w:tcPr>
            <w:tcW w:w="2880" w:type="dxa"/>
          </w:tcPr>
          <w:p w14:paraId="6EAA532B" w14:textId="77777777" w:rsidR="001721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Цоколь</w:t>
            </w:r>
          </w:p>
        </w:tc>
        <w:tc>
          <w:tcPr>
            <w:tcW w:w="2880" w:type="dxa"/>
          </w:tcPr>
          <w:p w14:paraId="1745905C" w14:textId="77777777" w:rsidR="001721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Цоколь/подвал</w:t>
            </w:r>
          </w:p>
        </w:tc>
      </w:tr>
      <w:tr w:rsidR="001721B4" w14:paraId="0F906A9B" w14:textId="77777777" w:rsidTr="001721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AB53A3" w14:textId="77777777" w:rsidR="001721B4" w:rsidRDefault="00000000">
            <w:r>
              <w:t>Литера гражданского, блок 01</w:t>
            </w:r>
          </w:p>
        </w:tc>
        <w:tc>
          <w:tcPr>
            <w:tcW w:w="2880" w:type="dxa"/>
          </w:tcPr>
          <w:p w14:paraId="6BB47C96" w14:textId="77777777" w:rsidR="001721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Категория ОИ</w:t>
            </w:r>
          </w:p>
        </w:tc>
        <w:tc>
          <w:tcPr>
            <w:tcW w:w="2880" w:type="dxa"/>
          </w:tcPr>
          <w:p w14:paraId="061C87BF" w14:textId="77777777" w:rsidR="001721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Класс ОИ</w:t>
            </w:r>
          </w:p>
        </w:tc>
      </w:tr>
      <w:tr w:rsidR="001721B4" w14:paraId="33E3DFDB" w14:textId="77777777" w:rsidTr="001721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5662F9" w14:textId="77777777" w:rsidR="001721B4" w:rsidRDefault="00000000">
            <w:r>
              <w:t>Лог правок гражданского</w:t>
            </w:r>
          </w:p>
        </w:tc>
        <w:tc>
          <w:tcPr>
            <w:tcW w:w="2880" w:type="dxa"/>
          </w:tcPr>
          <w:p w14:paraId="371FB9CF" w14:textId="77777777" w:rsidR="001721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Категория ОИ (у catClass)</w:t>
            </w:r>
          </w:p>
        </w:tc>
        <w:tc>
          <w:tcPr>
            <w:tcW w:w="2880" w:type="dxa"/>
          </w:tcPr>
          <w:p w14:paraId="5727FB63" w14:textId="77777777" w:rsidR="001721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Назначение по тех паспорту</w:t>
            </w:r>
          </w:p>
        </w:tc>
      </w:tr>
      <w:tr w:rsidR="001721B4" w14:paraId="198DDE0C" w14:textId="77777777" w:rsidTr="001721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0F94B2" w14:textId="77777777" w:rsidR="001721B4" w:rsidRDefault="00000000">
            <w:r>
              <w:t>Перечень ОИ гражданского</w:t>
            </w:r>
          </w:p>
        </w:tc>
        <w:tc>
          <w:tcPr>
            <w:tcW w:w="2880" w:type="dxa"/>
          </w:tcPr>
          <w:p w14:paraId="18C85D17" w14:textId="77777777" w:rsidR="001721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Общая площадь</w:t>
            </w:r>
          </w:p>
        </w:tc>
        <w:tc>
          <w:tcPr>
            <w:tcW w:w="2880" w:type="dxa"/>
          </w:tcPr>
          <w:p w14:paraId="59A7E876" w14:textId="77777777" w:rsidR="001721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По внешним замерам</w:t>
            </w:r>
          </w:p>
        </w:tc>
      </w:tr>
      <w:tr w:rsidR="001721B4" w:rsidRPr="00FA4C2A" w14:paraId="110D2506" w14:textId="77777777" w:rsidTr="001721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8C2A67" w14:textId="77777777" w:rsidR="001721B4" w:rsidRDefault="00000000">
            <w:r>
              <w:t>Литеры всех модулей</w:t>
            </w:r>
          </w:p>
        </w:tc>
        <w:tc>
          <w:tcPr>
            <w:tcW w:w="2880" w:type="dxa"/>
          </w:tcPr>
          <w:p w14:paraId="0643AC87" w14:textId="77777777" w:rsidR="001721B4" w:rsidRPr="00FA4C2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FA4C2A">
              <w:rPr>
                <w:lang w:val="ru-RU"/>
              </w:rPr>
              <w:t>Общая по техпаспорту / Площадь застройки</w:t>
            </w:r>
          </w:p>
        </w:tc>
        <w:tc>
          <w:tcPr>
            <w:tcW w:w="2880" w:type="dxa"/>
          </w:tcPr>
          <w:p w14:paraId="6D3E7B4D" w14:textId="77777777" w:rsidR="001721B4" w:rsidRPr="00FA4C2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FA4C2A">
              <w:rPr>
                <w:lang w:val="ru-RU"/>
              </w:rPr>
              <w:t>По внешним замерам / По внутреннему обмеру</w:t>
            </w:r>
          </w:p>
        </w:tc>
      </w:tr>
      <w:tr w:rsidR="001721B4" w14:paraId="61D76994" w14:textId="77777777" w:rsidTr="001721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5207F5" w14:textId="77777777" w:rsidR="001721B4" w:rsidRDefault="00000000">
            <w:proofErr w:type="spellStart"/>
            <w:r>
              <w:t>Литеры</w:t>
            </w:r>
            <w:proofErr w:type="spellEnd"/>
            <w:r>
              <w:t xml:space="preserve"> </w:t>
            </w:r>
            <w:proofErr w:type="spellStart"/>
            <w:r>
              <w:t>всех</w:t>
            </w:r>
            <w:proofErr w:type="spellEnd"/>
            <w:r>
              <w:t xml:space="preserve"> </w:t>
            </w:r>
            <w:proofErr w:type="spellStart"/>
            <w:r>
              <w:t>модулей</w:t>
            </w:r>
            <w:proofErr w:type="spellEnd"/>
          </w:p>
        </w:tc>
        <w:tc>
          <w:tcPr>
            <w:tcW w:w="2880" w:type="dxa"/>
          </w:tcPr>
          <w:p w14:paraId="2608255C" w14:textId="77777777" w:rsidR="001721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Цоколь; Категория ОИ</w:t>
            </w:r>
          </w:p>
        </w:tc>
        <w:tc>
          <w:tcPr>
            <w:tcW w:w="2880" w:type="dxa"/>
          </w:tcPr>
          <w:p w14:paraId="218E0EB8" w14:textId="77777777" w:rsidR="001721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Цоколь/подвал; Класс ОИ</w:t>
            </w:r>
          </w:p>
        </w:tc>
      </w:tr>
      <w:tr w:rsidR="001721B4" w:rsidRPr="00FA4C2A" w14:paraId="1FC093F5" w14:textId="77777777" w:rsidTr="001721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FA5093" w14:textId="77777777" w:rsidR="001721B4" w:rsidRDefault="00000000">
            <w:r>
              <w:t>Карточка квартиры</w:t>
            </w:r>
          </w:p>
        </w:tc>
        <w:tc>
          <w:tcPr>
            <w:tcW w:w="2880" w:type="dxa"/>
          </w:tcPr>
          <w:p w14:paraId="60F1C9E7" w14:textId="77777777" w:rsidR="001721B4" w:rsidRPr="00FA4C2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FA4C2A">
              <w:rPr>
                <w:lang w:val="ru-RU"/>
              </w:rPr>
              <w:t>Общая по техпаспорту / Площадь застройки</w:t>
            </w:r>
          </w:p>
        </w:tc>
        <w:tc>
          <w:tcPr>
            <w:tcW w:w="2880" w:type="dxa"/>
          </w:tcPr>
          <w:p w14:paraId="36DB8D18" w14:textId="77777777" w:rsidR="001721B4" w:rsidRPr="00FA4C2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FA4C2A">
              <w:rPr>
                <w:lang w:val="ru-RU"/>
              </w:rPr>
              <w:t>По внешним замерам / По внутреннему обмеру</w:t>
            </w:r>
          </w:p>
        </w:tc>
      </w:tr>
      <w:tr w:rsidR="001721B4" w14:paraId="0B1DE637" w14:textId="77777777" w:rsidTr="001721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F8E75C" w14:textId="77777777" w:rsidR="001721B4" w:rsidRDefault="00000000">
            <w:r>
              <w:t>ОЦ «</w:t>
            </w:r>
            <w:proofErr w:type="spellStart"/>
            <w:r>
              <w:t>Земельный</w:t>
            </w:r>
            <w:proofErr w:type="spellEnd"/>
            <w:r>
              <w:t xml:space="preserve"> </w:t>
            </w:r>
            <w:proofErr w:type="spellStart"/>
            <w:r>
              <w:t>участок</w:t>
            </w:r>
            <w:proofErr w:type="spellEnd"/>
            <w:r>
              <w:t>»</w:t>
            </w:r>
          </w:p>
        </w:tc>
        <w:tc>
          <w:tcPr>
            <w:tcW w:w="2880" w:type="dxa"/>
          </w:tcPr>
          <w:p w14:paraId="1CD08798" w14:textId="77777777" w:rsidR="001721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Назначение по ТП</w:t>
            </w:r>
          </w:p>
        </w:tc>
        <w:tc>
          <w:tcPr>
            <w:tcW w:w="2880" w:type="dxa"/>
          </w:tcPr>
          <w:p w14:paraId="06EE9D87" w14:textId="77777777" w:rsidR="001721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Целевое назначение</w:t>
            </w:r>
          </w:p>
        </w:tc>
      </w:tr>
      <w:tr w:rsidR="001721B4" w14:paraId="725F8F1D" w14:textId="77777777" w:rsidTr="001721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1578DE" w14:textId="77777777" w:rsidR="001721B4" w:rsidRDefault="00000000">
            <w:r>
              <w:t>Карточка участка</w:t>
            </w:r>
          </w:p>
        </w:tc>
        <w:tc>
          <w:tcPr>
            <w:tcW w:w="2880" w:type="dxa"/>
          </w:tcPr>
          <w:p w14:paraId="73CA888E" w14:textId="77777777" w:rsidR="001721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Ранг благоустройства</w:t>
            </w:r>
          </w:p>
        </w:tc>
        <w:tc>
          <w:tcPr>
            <w:tcW w:w="2880" w:type="dxa"/>
          </w:tcPr>
          <w:p w14:paraId="3BE59A5C" w14:textId="77777777" w:rsidR="001721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Наличие благоустройства</w:t>
            </w:r>
          </w:p>
        </w:tc>
      </w:tr>
      <w:tr w:rsidR="001721B4" w14:paraId="67C62323" w14:textId="77777777" w:rsidTr="001721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02479E" w14:textId="77777777" w:rsidR="001721B4" w:rsidRDefault="00000000">
            <w:r>
              <w:t>Категории жилого строения</w:t>
            </w:r>
          </w:p>
        </w:tc>
        <w:tc>
          <w:tcPr>
            <w:tcW w:w="2880" w:type="dxa"/>
          </w:tcPr>
          <w:p w14:paraId="0D824A73" w14:textId="77777777" w:rsidR="001721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Барак</w:t>
            </w:r>
          </w:p>
        </w:tc>
        <w:tc>
          <w:tcPr>
            <w:tcW w:w="2880" w:type="dxa"/>
          </w:tcPr>
          <w:p w14:paraId="5A6ECD48" w14:textId="77777777" w:rsidR="001721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Здание барачного типа</w:t>
            </w:r>
          </w:p>
        </w:tc>
      </w:tr>
      <w:tr w:rsidR="001721B4" w14:paraId="35A19024" w14:textId="77777777" w:rsidTr="001721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3EE9B4" w14:textId="77777777" w:rsidR="001721B4" w:rsidRDefault="00000000">
            <w:r>
              <w:t>Поэтажная развёртка, все карточки</w:t>
            </w:r>
          </w:p>
        </w:tc>
        <w:tc>
          <w:tcPr>
            <w:tcW w:w="2880" w:type="dxa"/>
          </w:tcPr>
          <w:p w14:paraId="03987F21" w14:textId="77777777" w:rsidR="001721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Надземные</w:t>
            </w:r>
          </w:p>
        </w:tc>
        <w:tc>
          <w:tcPr>
            <w:tcW w:w="2880" w:type="dxa"/>
          </w:tcPr>
          <w:p w14:paraId="0C51B536" w14:textId="77777777" w:rsidR="001721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Чистые надземные</w:t>
            </w:r>
          </w:p>
        </w:tc>
      </w:tr>
      <w:tr w:rsidR="001721B4" w14:paraId="1D82C45F" w14:textId="77777777" w:rsidTr="001721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237F69" w14:textId="77777777" w:rsidR="001721B4" w:rsidRDefault="00000000">
            <w:r>
              <w:t>Название системы</w:t>
            </w:r>
          </w:p>
        </w:tc>
        <w:tc>
          <w:tcPr>
            <w:tcW w:w="2880" w:type="dxa"/>
          </w:tcPr>
          <w:p w14:paraId="76DB99CF" w14:textId="77777777" w:rsidR="001721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Inside</w:t>
            </w:r>
          </w:p>
        </w:tc>
        <w:tc>
          <w:tcPr>
            <w:tcW w:w="2880" w:type="dxa"/>
          </w:tcPr>
          <w:p w14:paraId="61A8A304" w14:textId="77777777" w:rsidR="001721B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E•state</w:t>
            </w:r>
          </w:p>
        </w:tc>
      </w:tr>
      <w:tr w:rsidR="001721B4" w14:paraId="440A4757" w14:textId="77777777" w:rsidTr="001721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B423EA" w14:textId="77777777" w:rsidR="001721B4" w:rsidRDefault="00000000">
            <w:r>
              <w:t>Перечень ОИ гражданского</w:t>
            </w:r>
          </w:p>
        </w:tc>
        <w:tc>
          <w:tcPr>
            <w:tcW w:w="2880" w:type="dxa"/>
          </w:tcPr>
          <w:p w14:paraId="65D292B6" w14:textId="77777777" w:rsidR="001721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Здания и сооружения</w:t>
            </w:r>
          </w:p>
        </w:tc>
        <w:tc>
          <w:tcPr>
            <w:tcW w:w="2880" w:type="dxa"/>
          </w:tcPr>
          <w:p w14:paraId="5A532DA0" w14:textId="77777777" w:rsidR="001721B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Основные здания и сооружения</w:t>
            </w:r>
          </w:p>
        </w:tc>
      </w:tr>
    </w:tbl>
    <w:p w14:paraId="451ECF52" w14:textId="456552F6" w:rsidR="001721B4" w:rsidRPr="00FA4C2A" w:rsidRDefault="001721B4" w:rsidP="00FA4C2A">
      <w:pPr>
        <w:pStyle w:val="a0"/>
        <w:numPr>
          <w:ilvl w:val="0"/>
          <w:numId w:val="0"/>
        </w:numPr>
        <w:rPr>
          <w:lang w:val="ru-RU"/>
        </w:rPr>
      </w:pPr>
    </w:p>
    <w:sectPr w:rsidR="001721B4" w:rsidRPr="00FA4C2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1ECF6D4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3542197">
    <w:abstractNumId w:val="8"/>
  </w:num>
  <w:num w:numId="2" w16cid:durableId="1986350999">
    <w:abstractNumId w:val="6"/>
  </w:num>
  <w:num w:numId="3" w16cid:durableId="1968389112">
    <w:abstractNumId w:val="5"/>
  </w:num>
  <w:num w:numId="4" w16cid:durableId="953707680">
    <w:abstractNumId w:val="4"/>
  </w:num>
  <w:num w:numId="5" w16cid:durableId="1182471251">
    <w:abstractNumId w:val="7"/>
  </w:num>
  <w:num w:numId="6" w16cid:durableId="521015814">
    <w:abstractNumId w:val="3"/>
  </w:num>
  <w:num w:numId="7" w16cid:durableId="1967588360">
    <w:abstractNumId w:val="2"/>
  </w:num>
  <w:num w:numId="8" w16cid:durableId="1192449385">
    <w:abstractNumId w:val="1"/>
  </w:num>
  <w:num w:numId="9" w16cid:durableId="1601256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21B4"/>
    <w:rsid w:val="0029639D"/>
    <w:rsid w:val="00326F90"/>
    <w:rsid w:val="0036435E"/>
    <w:rsid w:val="00AA1D8D"/>
    <w:rsid w:val="00B47730"/>
    <w:rsid w:val="00CB0664"/>
    <w:rsid w:val="00FA4C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4AF8BE"/>
  <w14:defaultImageDpi w14:val="300"/>
  <w15:docId w15:val="{1837ADC0-B113-474E-A51B-8688A401D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1500</Words>
  <Characters>8553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Осминнов Никита</cp:lastModifiedBy>
  <cp:revision>3</cp:revision>
  <dcterms:created xsi:type="dcterms:W3CDTF">2013-12-23T23:15:00Z</dcterms:created>
  <dcterms:modified xsi:type="dcterms:W3CDTF">2026-09-22T07:45:00Z</dcterms:modified>
  <cp:category/>
</cp:coreProperties>
</file>