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DB4DA0" w14:textId="77777777" w:rsidR="002A0E45" w:rsidRDefault="002A0E45" w:rsidP="002A0E45">
      <w:pPr>
        <w:jc w:val="center"/>
        <w:rPr>
          <w:rFonts w:ascii="ETH Light" w:hAnsi="ETH Light"/>
          <w:sz w:val="32"/>
          <w:szCs w:val="32"/>
        </w:rPr>
      </w:pPr>
    </w:p>
    <w:p w14:paraId="343DE70A" w14:textId="77777777" w:rsidR="002A0E45" w:rsidRDefault="002A0E45" w:rsidP="002A0E45">
      <w:pPr>
        <w:jc w:val="center"/>
        <w:rPr>
          <w:rFonts w:ascii="ETH Light" w:hAnsi="ETH Light"/>
          <w:sz w:val="32"/>
          <w:szCs w:val="32"/>
        </w:rPr>
      </w:pPr>
    </w:p>
    <w:p w14:paraId="45D54479" w14:textId="77777777" w:rsidR="002A0E45" w:rsidRDefault="002A0E45" w:rsidP="002A0E45">
      <w:pPr>
        <w:jc w:val="center"/>
        <w:rPr>
          <w:rFonts w:ascii="ETH Light" w:hAnsi="ETH Light"/>
          <w:sz w:val="32"/>
          <w:szCs w:val="32"/>
        </w:rPr>
      </w:pPr>
    </w:p>
    <w:p w14:paraId="21B0A7A2" w14:textId="4EF831D1" w:rsidR="002A0E45" w:rsidRPr="000221F1" w:rsidRDefault="00146BA0" w:rsidP="002A0E45">
      <w:pPr>
        <w:jc w:val="center"/>
        <w:rPr>
          <w:b/>
          <w:i/>
          <w:sz w:val="72"/>
          <w:szCs w:val="120"/>
          <w:lang w:val="en-US"/>
        </w:rPr>
      </w:pPr>
      <w:proofErr w:type="spellStart"/>
      <w:r>
        <w:rPr>
          <w:b/>
          <w:i/>
          <w:sz w:val="72"/>
          <w:szCs w:val="120"/>
          <w:lang w:val="en-US"/>
        </w:rPr>
        <w:t>vd</w:t>
      </w:r>
      <w:proofErr w:type="spellEnd"/>
      <w:r>
        <w:rPr>
          <w:b/>
          <w:i/>
          <w:sz w:val="72"/>
          <w:szCs w:val="120"/>
          <w:lang w:val="en-US"/>
        </w:rPr>
        <w:t>-HSQC</w:t>
      </w:r>
    </w:p>
    <w:p w14:paraId="111BA4E2" w14:textId="7AAC4AFC" w:rsidR="002A0E45" w:rsidRPr="000221F1" w:rsidRDefault="00146BA0" w:rsidP="002A0E45">
      <w:pPr>
        <w:jc w:val="center"/>
        <w:rPr>
          <w:rFonts w:cstheme="minorHAnsi"/>
          <w:sz w:val="28"/>
          <w:szCs w:val="28"/>
          <w:lang w:val="en-US"/>
        </w:rPr>
      </w:pPr>
      <w:r>
        <w:rPr>
          <w:rFonts w:cstheme="minorHAnsi"/>
          <w:sz w:val="28"/>
          <w:szCs w:val="28"/>
          <w:lang w:val="en-US"/>
        </w:rPr>
        <w:t xml:space="preserve">Virtual decoupling of 2D HSQC </w:t>
      </w:r>
      <w:r w:rsidR="002A0E45" w:rsidRPr="000221F1">
        <w:rPr>
          <w:rFonts w:cstheme="minorHAnsi"/>
          <w:sz w:val="28"/>
          <w:szCs w:val="28"/>
          <w:lang w:val="en-US"/>
        </w:rPr>
        <w:t>NMR experiments - version 1.</w:t>
      </w:r>
      <w:r w:rsidR="004550B2">
        <w:rPr>
          <w:rFonts w:cstheme="minorHAnsi"/>
          <w:sz w:val="28"/>
          <w:szCs w:val="28"/>
          <w:lang w:val="en-US"/>
        </w:rPr>
        <w:t>1</w:t>
      </w:r>
    </w:p>
    <w:p w14:paraId="159DE47C" w14:textId="421ACE2F" w:rsidR="002A0E45" w:rsidRPr="00C6489D" w:rsidRDefault="00881849" w:rsidP="002A0E45">
      <w:pPr>
        <w:jc w:val="center"/>
        <w:rPr>
          <w:lang w:val="en-US"/>
        </w:rPr>
      </w:pPr>
      <w:hyperlink r:id="rId8" w:history="1">
        <w:r w:rsidR="00BA3D99" w:rsidRPr="00C6489D">
          <w:rPr>
            <w:rStyle w:val="Hyperlink"/>
            <w:lang w:val="en-US"/>
          </w:rPr>
          <w:t>https://github.com/NMRTeamTBI/VirtualDecoupling</w:t>
        </w:r>
      </w:hyperlink>
    </w:p>
    <w:p w14:paraId="65533519" w14:textId="77777777" w:rsidR="002A0E45" w:rsidRPr="000221F1" w:rsidRDefault="002A0E45" w:rsidP="00BA3D99">
      <w:pPr>
        <w:rPr>
          <w:rFonts w:cstheme="minorHAnsi"/>
          <w:sz w:val="28"/>
          <w:szCs w:val="28"/>
          <w:lang w:val="en-US"/>
        </w:rPr>
      </w:pPr>
    </w:p>
    <w:p w14:paraId="4428E7EF" w14:textId="77777777" w:rsidR="002A0E45" w:rsidRPr="000221F1" w:rsidRDefault="002A0E45" w:rsidP="002A0E45">
      <w:pPr>
        <w:jc w:val="center"/>
        <w:rPr>
          <w:rFonts w:cstheme="minorHAnsi"/>
          <w:sz w:val="28"/>
          <w:szCs w:val="28"/>
          <w:lang w:val="en-US"/>
        </w:rPr>
      </w:pPr>
    </w:p>
    <w:p w14:paraId="70568C38" w14:textId="77777777" w:rsidR="002A0E45" w:rsidRPr="000221F1" w:rsidRDefault="002A0E45" w:rsidP="002A0E45">
      <w:pPr>
        <w:jc w:val="center"/>
        <w:rPr>
          <w:rFonts w:cstheme="minorHAnsi"/>
          <w:sz w:val="28"/>
          <w:szCs w:val="28"/>
          <w:lang w:val="en-US"/>
        </w:rPr>
      </w:pPr>
    </w:p>
    <w:p w14:paraId="434E3CBA" w14:textId="77777777" w:rsidR="002A0E45" w:rsidRPr="00C6489D" w:rsidRDefault="002A0E45" w:rsidP="002A0E45">
      <w:pPr>
        <w:jc w:val="center"/>
        <w:rPr>
          <w:rFonts w:cstheme="minorHAnsi"/>
          <w:b/>
          <w:sz w:val="44"/>
          <w:szCs w:val="44"/>
          <w:lang w:val="en-US"/>
        </w:rPr>
      </w:pPr>
      <w:r w:rsidRPr="00C6489D">
        <w:rPr>
          <w:rFonts w:cstheme="minorHAnsi"/>
          <w:b/>
          <w:sz w:val="44"/>
          <w:szCs w:val="44"/>
          <w:lang w:val="en-US"/>
        </w:rPr>
        <w:t>User Manual</w:t>
      </w:r>
    </w:p>
    <w:p w14:paraId="2B7C7321" w14:textId="77777777" w:rsidR="002A0E45" w:rsidRPr="00C6489D" w:rsidRDefault="002A0E45" w:rsidP="002A0E45">
      <w:pPr>
        <w:jc w:val="center"/>
        <w:rPr>
          <w:rFonts w:cstheme="minorHAnsi"/>
          <w:sz w:val="28"/>
          <w:szCs w:val="28"/>
          <w:lang w:val="en-US"/>
        </w:rPr>
      </w:pPr>
      <w:r w:rsidRPr="00C6489D">
        <w:rPr>
          <w:rFonts w:cstheme="minorHAnsi"/>
          <w:sz w:val="28"/>
          <w:szCs w:val="28"/>
          <w:lang w:val="en-US"/>
        </w:rPr>
        <w:t>Version 1.</w:t>
      </w:r>
      <w:r w:rsidR="00FF6CAD" w:rsidRPr="00C6489D">
        <w:rPr>
          <w:rFonts w:cstheme="minorHAnsi"/>
          <w:sz w:val="28"/>
          <w:szCs w:val="28"/>
          <w:lang w:val="en-US"/>
        </w:rPr>
        <w:t>1</w:t>
      </w:r>
    </w:p>
    <w:p w14:paraId="60597E5F" w14:textId="77777777" w:rsidR="002A0E45" w:rsidRPr="00C6489D" w:rsidRDefault="002A0E45" w:rsidP="002A0E45">
      <w:pPr>
        <w:jc w:val="center"/>
        <w:rPr>
          <w:rFonts w:cstheme="minorHAnsi"/>
          <w:sz w:val="28"/>
          <w:szCs w:val="28"/>
          <w:lang w:val="en-US"/>
        </w:rPr>
      </w:pPr>
    </w:p>
    <w:p w14:paraId="6451E3FE" w14:textId="77777777" w:rsidR="002A0E45" w:rsidRPr="00C6489D" w:rsidRDefault="002A0E45" w:rsidP="002A0E45">
      <w:pPr>
        <w:jc w:val="center"/>
        <w:rPr>
          <w:rFonts w:cstheme="minorHAnsi"/>
          <w:sz w:val="28"/>
          <w:szCs w:val="28"/>
          <w:lang w:val="en-US"/>
        </w:rPr>
      </w:pPr>
    </w:p>
    <w:p w14:paraId="34A46D2D" w14:textId="77777777" w:rsidR="002A0E45" w:rsidRPr="00C6489D" w:rsidRDefault="002A0E45" w:rsidP="002A0E45">
      <w:pPr>
        <w:jc w:val="center"/>
        <w:rPr>
          <w:rFonts w:cstheme="minorHAnsi"/>
          <w:sz w:val="28"/>
          <w:szCs w:val="28"/>
          <w:lang w:val="en-US"/>
        </w:rPr>
      </w:pPr>
    </w:p>
    <w:p w14:paraId="22FD3263" w14:textId="77777777" w:rsidR="002A0E45" w:rsidRPr="00C6489D" w:rsidRDefault="002A0E45" w:rsidP="002A0E45">
      <w:pPr>
        <w:jc w:val="center"/>
        <w:rPr>
          <w:rFonts w:cstheme="minorHAnsi"/>
          <w:sz w:val="28"/>
          <w:szCs w:val="28"/>
          <w:lang w:val="en-US"/>
        </w:rPr>
      </w:pPr>
    </w:p>
    <w:p w14:paraId="6682CE0A" w14:textId="77777777" w:rsidR="002A0E45" w:rsidRPr="00C6489D" w:rsidRDefault="002A0E45" w:rsidP="002A0E45">
      <w:pPr>
        <w:rPr>
          <w:rFonts w:cstheme="minorHAnsi"/>
          <w:sz w:val="28"/>
          <w:szCs w:val="28"/>
          <w:lang w:val="en-US"/>
        </w:rPr>
      </w:pPr>
    </w:p>
    <w:p w14:paraId="432739D0" w14:textId="77777777" w:rsidR="002A0E45" w:rsidRPr="00C6489D" w:rsidRDefault="002A0E45" w:rsidP="002A0E45">
      <w:pPr>
        <w:rPr>
          <w:rFonts w:cstheme="minorHAnsi"/>
          <w:sz w:val="28"/>
          <w:szCs w:val="28"/>
          <w:lang w:val="en-US"/>
        </w:rPr>
      </w:pPr>
    </w:p>
    <w:p w14:paraId="52E1B4C8" w14:textId="4FA12D6A" w:rsidR="002A0E45" w:rsidRPr="00BA3D99" w:rsidRDefault="002A0E45" w:rsidP="002A0E45">
      <w:pPr>
        <w:spacing w:after="0"/>
        <w:ind w:firstLine="720"/>
        <w:rPr>
          <w:rFonts w:cstheme="minorHAnsi"/>
          <w:sz w:val="24"/>
          <w:szCs w:val="24"/>
          <w:lang w:val="en-US"/>
        </w:rPr>
      </w:pPr>
      <w:r w:rsidRPr="00BA3D99">
        <w:rPr>
          <w:rFonts w:cstheme="minorHAnsi"/>
          <w:sz w:val="24"/>
          <w:szCs w:val="24"/>
          <w:lang w:val="en-US"/>
        </w:rPr>
        <w:t>Authors:</w:t>
      </w:r>
      <w:r w:rsidRPr="00BA3D99">
        <w:rPr>
          <w:rFonts w:cstheme="minorHAnsi"/>
          <w:sz w:val="24"/>
          <w:szCs w:val="24"/>
          <w:lang w:val="en-US"/>
        </w:rPr>
        <w:tab/>
      </w:r>
      <w:r w:rsidR="00BA3D99" w:rsidRPr="00BA3D99">
        <w:rPr>
          <w:rFonts w:cstheme="minorHAnsi"/>
          <w:sz w:val="24"/>
          <w:szCs w:val="24"/>
          <w:lang w:val="en-US"/>
        </w:rPr>
        <w:t>Cyril</w:t>
      </w:r>
      <w:r w:rsidRPr="00BA3D99">
        <w:rPr>
          <w:rFonts w:cstheme="minorHAnsi"/>
          <w:sz w:val="24"/>
          <w:szCs w:val="24"/>
          <w:lang w:val="en-US"/>
        </w:rPr>
        <w:t xml:space="preserve"> </w:t>
      </w:r>
      <w:r w:rsidR="00BA3D99">
        <w:rPr>
          <w:rFonts w:cstheme="minorHAnsi"/>
          <w:sz w:val="24"/>
          <w:szCs w:val="24"/>
          <w:lang w:val="en-US"/>
        </w:rPr>
        <w:t>Charlier</w:t>
      </w:r>
      <w:r w:rsidRPr="00BA3D99">
        <w:rPr>
          <w:rFonts w:cstheme="minorHAnsi"/>
          <w:sz w:val="24"/>
          <w:szCs w:val="24"/>
          <w:lang w:val="en-US"/>
        </w:rPr>
        <w:t xml:space="preserve"> (</w:t>
      </w:r>
      <w:r w:rsidR="00BA3D99">
        <w:rPr>
          <w:rFonts w:cstheme="minorHAnsi"/>
          <w:sz w:val="24"/>
          <w:szCs w:val="24"/>
          <w:lang w:val="en-US"/>
        </w:rPr>
        <w:t>charlier</w:t>
      </w:r>
      <w:r w:rsidRPr="00BA3D99">
        <w:rPr>
          <w:rFonts w:cstheme="minorHAnsi"/>
          <w:sz w:val="24"/>
          <w:szCs w:val="24"/>
          <w:lang w:val="en-US"/>
        </w:rPr>
        <w:t>@insa-toulouse.fr)</w:t>
      </w:r>
    </w:p>
    <w:p w14:paraId="37E13CCA" w14:textId="77777777" w:rsidR="002A0E45" w:rsidRPr="00C6489D" w:rsidRDefault="002A0E45" w:rsidP="002A0E45">
      <w:pPr>
        <w:spacing w:after="0"/>
        <w:ind w:firstLine="720"/>
        <w:rPr>
          <w:rFonts w:cstheme="minorHAnsi"/>
          <w:sz w:val="24"/>
          <w:szCs w:val="24"/>
          <w:lang w:val="en-US"/>
        </w:rPr>
      </w:pPr>
      <w:r w:rsidRPr="00BA3D99">
        <w:rPr>
          <w:rFonts w:cstheme="minorHAnsi"/>
          <w:sz w:val="24"/>
          <w:szCs w:val="24"/>
          <w:lang w:val="en-US"/>
        </w:rPr>
        <w:tab/>
      </w:r>
      <w:r w:rsidRPr="00BA3D99">
        <w:rPr>
          <w:rFonts w:cstheme="minorHAnsi"/>
          <w:sz w:val="24"/>
          <w:szCs w:val="24"/>
          <w:lang w:val="en-US"/>
        </w:rPr>
        <w:tab/>
      </w:r>
      <w:r w:rsidRPr="00C6489D">
        <w:rPr>
          <w:rFonts w:cstheme="minorHAnsi"/>
          <w:sz w:val="24"/>
          <w:szCs w:val="24"/>
          <w:lang w:val="en-US"/>
        </w:rPr>
        <w:t>Guy Lippens (glippens@insa-toulouse.fr)</w:t>
      </w:r>
    </w:p>
    <w:p w14:paraId="56E5ECF2" w14:textId="77777777" w:rsidR="002A0E45" w:rsidRPr="00C6489D" w:rsidRDefault="002A0E45" w:rsidP="002A0E45">
      <w:pPr>
        <w:pStyle w:val="Footer"/>
        <w:spacing w:after="120"/>
        <w:ind w:left="709"/>
        <w:jc w:val="both"/>
        <w:rPr>
          <w:rFonts w:cstheme="minorHAnsi"/>
          <w:sz w:val="24"/>
          <w:szCs w:val="24"/>
          <w:lang w:val="en-US"/>
        </w:rPr>
      </w:pPr>
    </w:p>
    <w:p w14:paraId="1FD9BEEE" w14:textId="1FA01049" w:rsidR="00BA3D99" w:rsidRPr="00C6489D" w:rsidRDefault="00BA3D99" w:rsidP="00BA3D99">
      <w:pPr>
        <w:pStyle w:val="Footer"/>
        <w:spacing w:after="120"/>
        <w:ind w:left="709"/>
        <w:jc w:val="center"/>
        <w:rPr>
          <w:rFonts w:cstheme="minorHAnsi"/>
          <w:sz w:val="24"/>
          <w:szCs w:val="24"/>
          <w:lang w:val="en-US"/>
        </w:rPr>
      </w:pPr>
      <w:r w:rsidRPr="00C6489D">
        <w:rPr>
          <w:rFonts w:cstheme="minorHAnsi"/>
          <w:sz w:val="24"/>
          <w:szCs w:val="24"/>
          <w:lang w:val="en-US"/>
        </w:rPr>
        <w:t>NMR Team (EAD17)</w:t>
      </w:r>
    </w:p>
    <w:p w14:paraId="4DBFD867" w14:textId="2813EE0C" w:rsidR="002A0E45" w:rsidRDefault="00BA3D99" w:rsidP="00BA3D99">
      <w:pPr>
        <w:pStyle w:val="Footer"/>
        <w:spacing w:after="120"/>
        <w:ind w:left="709"/>
        <w:jc w:val="center"/>
        <w:rPr>
          <w:rFonts w:cstheme="minorHAnsi"/>
          <w:sz w:val="24"/>
          <w:szCs w:val="24"/>
        </w:rPr>
      </w:pPr>
      <w:r>
        <w:rPr>
          <w:rFonts w:cstheme="minorHAnsi"/>
          <w:sz w:val="24"/>
          <w:szCs w:val="24"/>
        </w:rPr>
        <w:t xml:space="preserve">Toulouse </w:t>
      </w:r>
      <w:proofErr w:type="spellStart"/>
      <w:r>
        <w:rPr>
          <w:rFonts w:cstheme="minorHAnsi"/>
          <w:sz w:val="24"/>
          <w:szCs w:val="24"/>
        </w:rPr>
        <w:t>Biotechnology</w:t>
      </w:r>
      <w:proofErr w:type="spellEnd"/>
      <w:r>
        <w:rPr>
          <w:rFonts w:cstheme="minorHAnsi"/>
          <w:sz w:val="24"/>
          <w:szCs w:val="24"/>
        </w:rPr>
        <w:t xml:space="preserve"> Institute (TBI)</w:t>
      </w:r>
      <w:r w:rsidR="00D312BE" w:rsidRPr="00D312BE">
        <w:rPr>
          <w:rFonts w:cstheme="minorHAnsi"/>
          <w:sz w:val="24"/>
          <w:szCs w:val="24"/>
        </w:rPr>
        <w:t>, Université de Toulouse, CNRS, INRA, INSA, Toulouse, France</w:t>
      </w:r>
    </w:p>
    <w:p w14:paraId="00459062" w14:textId="77777777" w:rsidR="000D71EE" w:rsidRPr="00BA3D99" w:rsidRDefault="000E0AF5" w:rsidP="00141F77">
      <w:pPr>
        <w:rPr>
          <w:rFonts w:cstheme="minorHAnsi"/>
          <w:color w:val="0000FF" w:themeColor="hyperlink"/>
          <w:sz w:val="24"/>
          <w:szCs w:val="24"/>
          <w:u w:val="single"/>
        </w:rPr>
      </w:pPr>
      <w:r w:rsidRPr="00BA3D99">
        <w:rPr>
          <w:rStyle w:val="Hyperlink"/>
          <w:rFonts w:cstheme="minorHAnsi"/>
          <w:sz w:val="24"/>
          <w:szCs w:val="24"/>
        </w:rPr>
        <w:br w:type="page"/>
      </w:r>
    </w:p>
    <w:p w14:paraId="07C0A0B9" w14:textId="77777777" w:rsidR="00D80A70" w:rsidRPr="00BA3D99" w:rsidRDefault="00D80A70">
      <w:pPr>
        <w:sectPr w:rsidR="00D80A70" w:rsidRPr="00BA3D99">
          <w:pgSz w:w="11906" w:h="16838"/>
          <w:pgMar w:top="1417" w:right="1417" w:bottom="1417" w:left="1417" w:header="708" w:footer="708" w:gutter="0"/>
          <w:cols w:space="708"/>
          <w:docGrid w:linePitch="360"/>
        </w:sectPr>
      </w:pPr>
    </w:p>
    <w:sdt>
      <w:sdtPr>
        <w:id w:val="635311582"/>
        <w:docPartObj>
          <w:docPartGallery w:val="Table of Contents"/>
          <w:docPartUnique/>
        </w:docPartObj>
      </w:sdtPr>
      <w:sdtEndPr>
        <w:rPr>
          <w:b/>
          <w:bCs/>
        </w:rPr>
      </w:sdtEndPr>
      <w:sdtContent>
        <w:p w14:paraId="03E297A1" w14:textId="77777777" w:rsidR="00D80A70" w:rsidRPr="00141F77" w:rsidRDefault="00D80A70" w:rsidP="00D80A70">
          <w:pPr>
            <w:rPr>
              <w:b/>
              <w:sz w:val="28"/>
              <w:lang w:val="en-US"/>
            </w:rPr>
          </w:pPr>
          <w:r w:rsidRPr="00141F77">
            <w:rPr>
              <w:b/>
              <w:sz w:val="28"/>
              <w:lang w:val="en-US"/>
            </w:rPr>
            <w:t>Table of contents</w:t>
          </w:r>
        </w:p>
        <w:p w14:paraId="31CA401D" w14:textId="4874450B" w:rsidR="00130B63" w:rsidRDefault="00D80A70">
          <w:pPr>
            <w:pStyle w:val="TOC1"/>
            <w:rPr>
              <w:rFonts w:eastAsiaTheme="minorEastAsia"/>
              <w:b w:val="0"/>
              <w:sz w:val="24"/>
              <w:szCs w:val="24"/>
              <w:lang w:val="en-FR" w:eastAsia="en-GB"/>
            </w:rPr>
          </w:pPr>
          <w:r>
            <w:fldChar w:fldCharType="begin"/>
          </w:r>
          <w:r>
            <w:instrText xml:space="preserve"> TOC \o "1-3" \h \z \u </w:instrText>
          </w:r>
          <w:r>
            <w:fldChar w:fldCharType="separate"/>
          </w:r>
          <w:hyperlink w:anchor="_Toc69131897" w:history="1">
            <w:r w:rsidR="00130B63" w:rsidRPr="009921FD">
              <w:rPr>
                <w:rStyle w:val="Hyperlink"/>
                <w:lang w:val="en-GB"/>
              </w:rPr>
              <w:t>I.</w:t>
            </w:r>
            <w:r w:rsidR="00130B63">
              <w:rPr>
                <w:rFonts w:eastAsiaTheme="minorEastAsia"/>
                <w:b w:val="0"/>
                <w:sz w:val="24"/>
                <w:szCs w:val="24"/>
                <w:lang w:val="en-FR" w:eastAsia="en-GB"/>
              </w:rPr>
              <w:tab/>
            </w:r>
            <w:r w:rsidR="00130B63" w:rsidRPr="009921FD">
              <w:rPr>
                <w:rStyle w:val="Hyperlink"/>
              </w:rPr>
              <w:t>Introduction</w:t>
            </w:r>
            <w:r w:rsidR="00130B63">
              <w:rPr>
                <w:webHidden/>
              </w:rPr>
              <w:tab/>
            </w:r>
            <w:r w:rsidR="00130B63">
              <w:rPr>
                <w:webHidden/>
              </w:rPr>
              <w:fldChar w:fldCharType="begin"/>
            </w:r>
            <w:r w:rsidR="00130B63">
              <w:rPr>
                <w:webHidden/>
              </w:rPr>
              <w:instrText xml:space="preserve"> PAGEREF _Toc69131897 \h </w:instrText>
            </w:r>
            <w:r w:rsidR="00130B63">
              <w:rPr>
                <w:webHidden/>
              </w:rPr>
            </w:r>
            <w:r w:rsidR="00130B63">
              <w:rPr>
                <w:webHidden/>
              </w:rPr>
              <w:fldChar w:fldCharType="separate"/>
            </w:r>
            <w:r w:rsidR="00130B63">
              <w:rPr>
                <w:webHidden/>
              </w:rPr>
              <w:t>1</w:t>
            </w:r>
            <w:r w:rsidR="00130B63">
              <w:rPr>
                <w:webHidden/>
              </w:rPr>
              <w:fldChar w:fldCharType="end"/>
            </w:r>
          </w:hyperlink>
        </w:p>
        <w:p w14:paraId="370A6CE8" w14:textId="7559D35C" w:rsidR="00130B63" w:rsidRDefault="00130B63">
          <w:pPr>
            <w:pStyle w:val="TOC2"/>
            <w:rPr>
              <w:rFonts w:eastAsiaTheme="minorEastAsia"/>
              <w:noProof/>
              <w:sz w:val="24"/>
              <w:szCs w:val="24"/>
              <w:lang w:val="en-FR" w:eastAsia="en-GB"/>
            </w:rPr>
          </w:pPr>
          <w:hyperlink w:anchor="_Toc69131898" w:history="1">
            <w:r w:rsidRPr="009921FD">
              <w:rPr>
                <w:rStyle w:val="Hyperlink"/>
                <w:noProof/>
              </w:rPr>
              <w:t>1.</w:t>
            </w:r>
            <w:r>
              <w:rPr>
                <w:rFonts w:eastAsiaTheme="minorEastAsia"/>
                <w:noProof/>
                <w:sz w:val="24"/>
                <w:szCs w:val="24"/>
                <w:lang w:val="en-FR" w:eastAsia="en-GB"/>
              </w:rPr>
              <w:tab/>
            </w:r>
            <w:r w:rsidRPr="009921FD">
              <w:rPr>
                <w:rStyle w:val="Hyperlink"/>
                <w:noProof/>
              </w:rPr>
              <w:t>Software description</w:t>
            </w:r>
            <w:r>
              <w:rPr>
                <w:noProof/>
                <w:webHidden/>
              </w:rPr>
              <w:tab/>
            </w:r>
            <w:r>
              <w:rPr>
                <w:noProof/>
                <w:webHidden/>
              </w:rPr>
              <w:fldChar w:fldCharType="begin"/>
            </w:r>
            <w:r>
              <w:rPr>
                <w:noProof/>
                <w:webHidden/>
              </w:rPr>
              <w:instrText xml:space="preserve"> PAGEREF _Toc69131898 \h </w:instrText>
            </w:r>
            <w:r>
              <w:rPr>
                <w:noProof/>
                <w:webHidden/>
              </w:rPr>
            </w:r>
            <w:r>
              <w:rPr>
                <w:noProof/>
                <w:webHidden/>
              </w:rPr>
              <w:fldChar w:fldCharType="separate"/>
            </w:r>
            <w:r>
              <w:rPr>
                <w:noProof/>
                <w:webHidden/>
              </w:rPr>
              <w:t>1</w:t>
            </w:r>
            <w:r>
              <w:rPr>
                <w:noProof/>
                <w:webHidden/>
              </w:rPr>
              <w:fldChar w:fldCharType="end"/>
            </w:r>
          </w:hyperlink>
        </w:p>
        <w:p w14:paraId="2600C7FD" w14:textId="1DDC984A" w:rsidR="00130B63" w:rsidRDefault="00130B63">
          <w:pPr>
            <w:pStyle w:val="TOC2"/>
            <w:rPr>
              <w:rFonts w:eastAsiaTheme="minorEastAsia"/>
              <w:noProof/>
              <w:sz w:val="24"/>
              <w:szCs w:val="24"/>
              <w:lang w:val="en-FR" w:eastAsia="en-GB"/>
            </w:rPr>
          </w:pPr>
          <w:hyperlink w:anchor="_Toc69131899" w:history="1">
            <w:r w:rsidRPr="009921FD">
              <w:rPr>
                <w:rStyle w:val="Hyperlink"/>
                <w:noProof/>
              </w:rPr>
              <w:t>2.</w:t>
            </w:r>
            <w:r>
              <w:rPr>
                <w:rFonts w:eastAsiaTheme="minorEastAsia"/>
                <w:noProof/>
                <w:sz w:val="24"/>
                <w:szCs w:val="24"/>
                <w:lang w:val="en-FR" w:eastAsia="en-GB"/>
              </w:rPr>
              <w:tab/>
            </w:r>
            <w:r w:rsidRPr="009921FD">
              <w:rPr>
                <w:rStyle w:val="Hyperlink"/>
                <w:noProof/>
              </w:rPr>
              <w:t>Licensing</w:t>
            </w:r>
            <w:r>
              <w:rPr>
                <w:noProof/>
                <w:webHidden/>
              </w:rPr>
              <w:tab/>
            </w:r>
            <w:r>
              <w:rPr>
                <w:noProof/>
                <w:webHidden/>
              </w:rPr>
              <w:fldChar w:fldCharType="begin"/>
            </w:r>
            <w:r>
              <w:rPr>
                <w:noProof/>
                <w:webHidden/>
              </w:rPr>
              <w:instrText xml:space="preserve"> PAGEREF _Toc69131899 \h </w:instrText>
            </w:r>
            <w:r>
              <w:rPr>
                <w:noProof/>
                <w:webHidden/>
              </w:rPr>
            </w:r>
            <w:r>
              <w:rPr>
                <w:noProof/>
                <w:webHidden/>
              </w:rPr>
              <w:fldChar w:fldCharType="separate"/>
            </w:r>
            <w:r>
              <w:rPr>
                <w:noProof/>
                <w:webHidden/>
              </w:rPr>
              <w:t>1</w:t>
            </w:r>
            <w:r>
              <w:rPr>
                <w:noProof/>
                <w:webHidden/>
              </w:rPr>
              <w:fldChar w:fldCharType="end"/>
            </w:r>
          </w:hyperlink>
        </w:p>
        <w:p w14:paraId="0705083C" w14:textId="339F2B9E" w:rsidR="00130B63" w:rsidRDefault="00130B63">
          <w:pPr>
            <w:pStyle w:val="TOC1"/>
            <w:rPr>
              <w:rFonts w:eastAsiaTheme="minorEastAsia"/>
              <w:b w:val="0"/>
              <w:sz w:val="24"/>
              <w:szCs w:val="24"/>
              <w:lang w:val="en-FR" w:eastAsia="en-GB"/>
            </w:rPr>
          </w:pPr>
          <w:hyperlink w:anchor="_Toc69131900" w:history="1">
            <w:r w:rsidRPr="009921FD">
              <w:rPr>
                <w:rStyle w:val="Hyperlink"/>
                <w:lang w:val="en-GB"/>
              </w:rPr>
              <w:t>II.</w:t>
            </w:r>
            <w:r>
              <w:rPr>
                <w:rFonts w:eastAsiaTheme="minorEastAsia"/>
                <w:b w:val="0"/>
                <w:sz w:val="24"/>
                <w:szCs w:val="24"/>
                <w:lang w:val="en-FR" w:eastAsia="en-GB"/>
              </w:rPr>
              <w:tab/>
            </w:r>
            <w:r w:rsidRPr="009921FD">
              <w:rPr>
                <w:rStyle w:val="Hyperlink"/>
              </w:rPr>
              <w:t>Installation</w:t>
            </w:r>
            <w:r>
              <w:rPr>
                <w:webHidden/>
              </w:rPr>
              <w:tab/>
            </w:r>
            <w:r>
              <w:rPr>
                <w:webHidden/>
              </w:rPr>
              <w:fldChar w:fldCharType="begin"/>
            </w:r>
            <w:r>
              <w:rPr>
                <w:webHidden/>
              </w:rPr>
              <w:instrText xml:space="preserve"> PAGEREF _Toc69131900 \h </w:instrText>
            </w:r>
            <w:r>
              <w:rPr>
                <w:webHidden/>
              </w:rPr>
            </w:r>
            <w:r>
              <w:rPr>
                <w:webHidden/>
              </w:rPr>
              <w:fldChar w:fldCharType="separate"/>
            </w:r>
            <w:r>
              <w:rPr>
                <w:webHidden/>
              </w:rPr>
              <w:t>1</w:t>
            </w:r>
            <w:r>
              <w:rPr>
                <w:webHidden/>
              </w:rPr>
              <w:fldChar w:fldCharType="end"/>
            </w:r>
          </w:hyperlink>
        </w:p>
        <w:p w14:paraId="671998AC" w14:textId="495BF4A6" w:rsidR="00130B63" w:rsidRDefault="00130B63">
          <w:pPr>
            <w:pStyle w:val="TOC2"/>
            <w:rPr>
              <w:rFonts w:eastAsiaTheme="minorEastAsia"/>
              <w:noProof/>
              <w:sz w:val="24"/>
              <w:szCs w:val="24"/>
              <w:lang w:val="en-FR" w:eastAsia="en-GB"/>
            </w:rPr>
          </w:pPr>
          <w:hyperlink w:anchor="_Toc69131901" w:history="1">
            <w:r w:rsidRPr="009921FD">
              <w:rPr>
                <w:rStyle w:val="Hyperlink"/>
                <w:noProof/>
              </w:rPr>
              <w:t>1.</w:t>
            </w:r>
            <w:r>
              <w:rPr>
                <w:rFonts w:eastAsiaTheme="minorEastAsia"/>
                <w:noProof/>
                <w:sz w:val="24"/>
                <w:szCs w:val="24"/>
                <w:lang w:val="en-FR" w:eastAsia="en-GB"/>
              </w:rPr>
              <w:tab/>
            </w:r>
            <w:r w:rsidRPr="009921FD">
              <w:rPr>
                <w:rStyle w:val="Hyperlink"/>
                <w:noProof/>
              </w:rPr>
              <w:t>Dependencies</w:t>
            </w:r>
            <w:r>
              <w:rPr>
                <w:noProof/>
                <w:webHidden/>
              </w:rPr>
              <w:tab/>
            </w:r>
            <w:r>
              <w:rPr>
                <w:noProof/>
                <w:webHidden/>
              </w:rPr>
              <w:fldChar w:fldCharType="begin"/>
            </w:r>
            <w:r>
              <w:rPr>
                <w:noProof/>
                <w:webHidden/>
              </w:rPr>
              <w:instrText xml:space="preserve"> PAGEREF _Toc69131901 \h </w:instrText>
            </w:r>
            <w:r>
              <w:rPr>
                <w:noProof/>
                <w:webHidden/>
              </w:rPr>
            </w:r>
            <w:r>
              <w:rPr>
                <w:noProof/>
                <w:webHidden/>
              </w:rPr>
              <w:fldChar w:fldCharType="separate"/>
            </w:r>
            <w:r>
              <w:rPr>
                <w:noProof/>
                <w:webHidden/>
              </w:rPr>
              <w:t>1</w:t>
            </w:r>
            <w:r>
              <w:rPr>
                <w:noProof/>
                <w:webHidden/>
              </w:rPr>
              <w:fldChar w:fldCharType="end"/>
            </w:r>
          </w:hyperlink>
        </w:p>
        <w:p w14:paraId="5C02E522" w14:textId="6E0076DA" w:rsidR="00130B63" w:rsidRDefault="00130B63">
          <w:pPr>
            <w:pStyle w:val="TOC2"/>
            <w:rPr>
              <w:rFonts w:eastAsiaTheme="minorEastAsia"/>
              <w:noProof/>
              <w:sz w:val="24"/>
              <w:szCs w:val="24"/>
              <w:lang w:val="en-FR" w:eastAsia="en-GB"/>
            </w:rPr>
          </w:pPr>
          <w:hyperlink w:anchor="_Toc69131902" w:history="1">
            <w:r w:rsidRPr="009921FD">
              <w:rPr>
                <w:rStyle w:val="Hyperlink"/>
                <w:noProof/>
              </w:rPr>
              <w:t>2.</w:t>
            </w:r>
            <w:r>
              <w:rPr>
                <w:rFonts w:eastAsiaTheme="minorEastAsia"/>
                <w:noProof/>
                <w:sz w:val="24"/>
                <w:szCs w:val="24"/>
                <w:lang w:val="en-FR" w:eastAsia="en-GB"/>
              </w:rPr>
              <w:tab/>
            </w:r>
            <w:r w:rsidRPr="009921FD">
              <w:rPr>
                <w:rStyle w:val="Hyperlink"/>
                <w:noProof/>
              </w:rPr>
              <w:t>Installation</w:t>
            </w:r>
            <w:r>
              <w:rPr>
                <w:noProof/>
                <w:webHidden/>
              </w:rPr>
              <w:tab/>
            </w:r>
            <w:r>
              <w:rPr>
                <w:noProof/>
                <w:webHidden/>
              </w:rPr>
              <w:fldChar w:fldCharType="begin"/>
            </w:r>
            <w:r>
              <w:rPr>
                <w:noProof/>
                <w:webHidden/>
              </w:rPr>
              <w:instrText xml:space="preserve"> PAGEREF _Toc69131902 \h </w:instrText>
            </w:r>
            <w:r>
              <w:rPr>
                <w:noProof/>
                <w:webHidden/>
              </w:rPr>
            </w:r>
            <w:r>
              <w:rPr>
                <w:noProof/>
                <w:webHidden/>
              </w:rPr>
              <w:fldChar w:fldCharType="separate"/>
            </w:r>
            <w:r>
              <w:rPr>
                <w:noProof/>
                <w:webHidden/>
              </w:rPr>
              <w:t>1</w:t>
            </w:r>
            <w:r>
              <w:rPr>
                <w:noProof/>
                <w:webHidden/>
              </w:rPr>
              <w:fldChar w:fldCharType="end"/>
            </w:r>
          </w:hyperlink>
        </w:p>
        <w:p w14:paraId="761D43B5" w14:textId="5E56AA3B" w:rsidR="00130B63" w:rsidRDefault="00130B63">
          <w:pPr>
            <w:pStyle w:val="TOC2"/>
            <w:rPr>
              <w:rFonts w:eastAsiaTheme="minorEastAsia"/>
              <w:noProof/>
              <w:sz w:val="24"/>
              <w:szCs w:val="24"/>
              <w:lang w:val="en-FR" w:eastAsia="en-GB"/>
            </w:rPr>
          </w:pPr>
          <w:hyperlink w:anchor="_Toc69131903" w:history="1">
            <w:r w:rsidRPr="009921FD">
              <w:rPr>
                <w:rStyle w:val="Hyperlink"/>
                <w:noProof/>
              </w:rPr>
              <w:t>3.</w:t>
            </w:r>
            <w:r>
              <w:rPr>
                <w:rFonts w:eastAsiaTheme="minorEastAsia"/>
                <w:noProof/>
                <w:sz w:val="24"/>
                <w:szCs w:val="24"/>
                <w:lang w:val="en-FR" w:eastAsia="en-GB"/>
              </w:rPr>
              <w:tab/>
            </w:r>
            <w:r w:rsidRPr="009921FD">
              <w:rPr>
                <w:rStyle w:val="Hyperlink"/>
                <w:noProof/>
              </w:rPr>
              <w:t>Test of installation</w:t>
            </w:r>
            <w:r>
              <w:rPr>
                <w:noProof/>
                <w:webHidden/>
              </w:rPr>
              <w:tab/>
            </w:r>
            <w:r>
              <w:rPr>
                <w:noProof/>
                <w:webHidden/>
              </w:rPr>
              <w:fldChar w:fldCharType="begin"/>
            </w:r>
            <w:r>
              <w:rPr>
                <w:noProof/>
                <w:webHidden/>
              </w:rPr>
              <w:instrText xml:space="preserve"> PAGEREF _Toc69131903 \h </w:instrText>
            </w:r>
            <w:r>
              <w:rPr>
                <w:noProof/>
                <w:webHidden/>
              </w:rPr>
            </w:r>
            <w:r>
              <w:rPr>
                <w:noProof/>
                <w:webHidden/>
              </w:rPr>
              <w:fldChar w:fldCharType="separate"/>
            </w:r>
            <w:r>
              <w:rPr>
                <w:noProof/>
                <w:webHidden/>
              </w:rPr>
              <w:t>1</w:t>
            </w:r>
            <w:r>
              <w:rPr>
                <w:noProof/>
                <w:webHidden/>
              </w:rPr>
              <w:fldChar w:fldCharType="end"/>
            </w:r>
          </w:hyperlink>
        </w:p>
        <w:p w14:paraId="5BBB6858" w14:textId="04299A13" w:rsidR="00130B63" w:rsidRDefault="00130B63">
          <w:pPr>
            <w:pStyle w:val="TOC1"/>
            <w:rPr>
              <w:rFonts w:eastAsiaTheme="minorEastAsia"/>
              <w:b w:val="0"/>
              <w:sz w:val="24"/>
              <w:szCs w:val="24"/>
              <w:lang w:val="en-FR" w:eastAsia="en-GB"/>
            </w:rPr>
          </w:pPr>
          <w:hyperlink w:anchor="_Toc69131904" w:history="1">
            <w:r w:rsidRPr="009921FD">
              <w:rPr>
                <w:rStyle w:val="Hyperlink"/>
                <w:lang w:val="en-GB"/>
              </w:rPr>
              <w:t>III.</w:t>
            </w:r>
            <w:r>
              <w:rPr>
                <w:rFonts w:eastAsiaTheme="minorEastAsia"/>
                <w:b w:val="0"/>
                <w:sz w:val="24"/>
                <w:szCs w:val="24"/>
                <w:lang w:val="en-FR" w:eastAsia="en-GB"/>
              </w:rPr>
              <w:tab/>
            </w:r>
            <w:r w:rsidRPr="009921FD">
              <w:rPr>
                <w:rStyle w:val="Hyperlink"/>
              </w:rPr>
              <w:t>Methods</w:t>
            </w:r>
            <w:r>
              <w:rPr>
                <w:webHidden/>
              </w:rPr>
              <w:tab/>
            </w:r>
            <w:r>
              <w:rPr>
                <w:webHidden/>
              </w:rPr>
              <w:fldChar w:fldCharType="begin"/>
            </w:r>
            <w:r>
              <w:rPr>
                <w:webHidden/>
              </w:rPr>
              <w:instrText xml:space="preserve"> PAGEREF _Toc69131904 \h </w:instrText>
            </w:r>
            <w:r>
              <w:rPr>
                <w:webHidden/>
              </w:rPr>
            </w:r>
            <w:r>
              <w:rPr>
                <w:webHidden/>
              </w:rPr>
              <w:fldChar w:fldCharType="separate"/>
            </w:r>
            <w:r>
              <w:rPr>
                <w:webHidden/>
              </w:rPr>
              <w:t>2</w:t>
            </w:r>
            <w:r>
              <w:rPr>
                <w:webHidden/>
              </w:rPr>
              <w:fldChar w:fldCharType="end"/>
            </w:r>
          </w:hyperlink>
        </w:p>
        <w:p w14:paraId="3F9EDFE5" w14:textId="4C879AA7" w:rsidR="00130B63" w:rsidRDefault="00130B63">
          <w:pPr>
            <w:pStyle w:val="TOC2"/>
            <w:rPr>
              <w:rFonts w:eastAsiaTheme="minorEastAsia"/>
              <w:noProof/>
              <w:sz w:val="24"/>
              <w:szCs w:val="24"/>
              <w:lang w:val="en-FR" w:eastAsia="en-GB"/>
            </w:rPr>
          </w:pPr>
          <w:hyperlink w:anchor="_Toc69131905" w:history="1">
            <w:r w:rsidRPr="009921FD">
              <w:rPr>
                <w:rStyle w:val="Hyperlink"/>
                <w:noProof/>
              </w:rPr>
              <w:t>1.</w:t>
            </w:r>
            <w:r>
              <w:rPr>
                <w:rFonts w:eastAsiaTheme="minorEastAsia"/>
                <w:noProof/>
                <w:sz w:val="24"/>
                <w:szCs w:val="24"/>
                <w:lang w:val="en-FR" w:eastAsia="en-GB"/>
              </w:rPr>
              <w:tab/>
            </w:r>
            <w:r w:rsidRPr="009921FD">
              <w:rPr>
                <w:rStyle w:val="Hyperlink"/>
                <w:noProof/>
              </w:rPr>
              <w:t>Data preparation</w:t>
            </w:r>
            <w:r>
              <w:rPr>
                <w:noProof/>
                <w:webHidden/>
              </w:rPr>
              <w:tab/>
            </w:r>
            <w:r>
              <w:rPr>
                <w:noProof/>
                <w:webHidden/>
              </w:rPr>
              <w:fldChar w:fldCharType="begin"/>
            </w:r>
            <w:r>
              <w:rPr>
                <w:noProof/>
                <w:webHidden/>
              </w:rPr>
              <w:instrText xml:space="preserve"> PAGEREF _Toc69131905 \h </w:instrText>
            </w:r>
            <w:r>
              <w:rPr>
                <w:noProof/>
                <w:webHidden/>
              </w:rPr>
            </w:r>
            <w:r>
              <w:rPr>
                <w:noProof/>
                <w:webHidden/>
              </w:rPr>
              <w:fldChar w:fldCharType="separate"/>
            </w:r>
            <w:r>
              <w:rPr>
                <w:noProof/>
                <w:webHidden/>
              </w:rPr>
              <w:t>2</w:t>
            </w:r>
            <w:r>
              <w:rPr>
                <w:noProof/>
                <w:webHidden/>
              </w:rPr>
              <w:fldChar w:fldCharType="end"/>
            </w:r>
          </w:hyperlink>
        </w:p>
        <w:p w14:paraId="4D002B8F" w14:textId="29A684E0" w:rsidR="00130B63" w:rsidRDefault="00130B63">
          <w:pPr>
            <w:pStyle w:val="TOC2"/>
            <w:rPr>
              <w:rFonts w:eastAsiaTheme="minorEastAsia"/>
              <w:noProof/>
              <w:sz w:val="24"/>
              <w:szCs w:val="24"/>
              <w:lang w:val="en-FR" w:eastAsia="en-GB"/>
            </w:rPr>
          </w:pPr>
          <w:hyperlink w:anchor="_Toc69131906" w:history="1">
            <w:r w:rsidRPr="009921FD">
              <w:rPr>
                <w:rStyle w:val="Hyperlink"/>
                <w:noProof/>
              </w:rPr>
              <w:t>2.</w:t>
            </w:r>
            <w:r>
              <w:rPr>
                <w:rFonts w:eastAsiaTheme="minorEastAsia"/>
                <w:noProof/>
                <w:sz w:val="24"/>
                <w:szCs w:val="24"/>
                <w:lang w:val="en-FR" w:eastAsia="en-GB"/>
              </w:rPr>
              <w:tab/>
            </w:r>
            <w:r w:rsidRPr="009921FD">
              <w:rPr>
                <w:rStyle w:val="Hyperlink"/>
                <w:noProof/>
              </w:rPr>
              <w:t>Peak Picking</w:t>
            </w:r>
            <w:r>
              <w:rPr>
                <w:noProof/>
                <w:webHidden/>
              </w:rPr>
              <w:tab/>
            </w:r>
            <w:r>
              <w:rPr>
                <w:noProof/>
                <w:webHidden/>
              </w:rPr>
              <w:fldChar w:fldCharType="begin"/>
            </w:r>
            <w:r>
              <w:rPr>
                <w:noProof/>
                <w:webHidden/>
              </w:rPr>
              <w:instrText xml:space="preserve"> PAGEREF _Toc69131906 \h </w:instrText>
            </w:r>
            <w:r>
              <w:rPr>
                <w:noProof/>
                <w:webHidden/>
              </w:rPr>
            </w:r>
            <w:r>
              <w:rPr>
                <w:noProof/>
                <w:webHidden/>
              </w:rPr>
              <w:fldChar w:fldCharType="separate"/>
            </w:r>
            <w:r>
              <w:rPr>
                <w:noProof/>
                <w:webHidden/>
              </w:rPr>
              <w:t>2</w:t>
            </w:r>
            <w:r>
              <w:rPr>
                <w:noProof/>
                <w:webHidden/>
              </w:rPr>
              <w:fldChar w:fldCharType="end"/>
            </w:r>
          </w:hyperlink>
        </w:p>
        <w:p w14:paraId="1A93DED9" w14:textId="2B8B53B9" w:rsidR="00130B63" w:rsidRDefault="00130B63">
          <w:pPr>
            <w:pStyle w:val="TOC2"/>
            <w:rPr>
              <w:rFonts w:eastAsiaTheme="minorEastAsia"/>
              <w:noProof/>
              <w:sz w:val="24"/>
              <w:szCs w:val="24"/>
              <w:lang w:val="en-FR" w:eastAsia="en-GB"/>
            </w:rPr>
          </w:pPr>
          <w:hyperlink w:anchor="_Toc69131907" w:history="1">
            <w:r w:rsidRPr="009921FD">
              <w:rPr>
                <w:rStyle w:val="Hyperlink"/>
                <w:noProof/>
              </w:rPr>
              <w:t>3.</w:t>
            </w:r>
            <w:r>
              <w:rPr>
                <w:rFonts w:eastAsiaTheme="minorEastAsia"/>
                <w:noProof/>
                <w:sz w:val="24"/>
                <w:szCs w:val="24"/>
                <w:lang w:val="en-FR" w:eastAsia="en-GB"/>
              </w:rPr>
              <w:tab/>
            </w:r>
            <w:r w:rsidRPr="009921FD">
              <w:rPr>
                <w:rStyle w:val="Hyperlink"/>
                <w:noProof/>
              </w:rPr>
              <w:t>Reconstruction (Virtual decoupling)</w:t>
            </w:r>
            <w:r>
              <w:rPr>
                <w:noProof/>
                <w:webHidden/>
              </w:rPr>
              <w:tab/>
            </w:r>
            <w:r>
              <w:rPr>
                <w:noProof/>
                <w:webHidden/>
              </w:rPr>
              <w:fldChar w:fldCharType="begin"/>
            </w:r>
            <w:r>
              <w:rPr>
                <w:noProof/>
                <w:webHidden/>
              </w:rPr>
              <w:instrText xml:space="preserve"> PAGEREF _Toc69131907 \h </w:instrText>
            </w:r>
            <w:r>
              <w:rPr>
                <w:noProof/>
                <w:webHidden/>
              </w:rPr>
            </w:r>
            <w:r>
              <w:rPr>
                <w:noProof/>
                <w:webHidden/>
              </w:rPr>
              <w:fldChar w:fldCharType="separate"/>
            </w:r>
            <w:r>
              <w:rPr>
                <w:noProof/>
                <w:webHidden/>
              </w:rPr>
              <w:t>2</w:t>
            </w:r>
            <w:r>
              <w:rPr>
                <w:noProof/>
                <w:webHidden/>
              </w:rPr>
              <w:fldChar w:fldCharType="end"/>
            </w:r>
          </w:hyperlink>
        </w:p>
        <w:p w14:paraId="35D8F2C4" w14:textId="16ABF22A" w:rsidR="00130B63" w:rsidRDefault="00130B63">
          <w:pPr>
            <w:pStyle w:val="TOC1"/>
            <w:rPr>
              <w:rFonts w:eastAsiaTheme="minorEastAsia"/>
              <w:b w:val="0"/>
              <w:sz w:val="24"/>
              <w:szCs w:val="24"/>
              <w:lang w:val="en-FR" w:eastAsia="en-GB"/>
            </w:rPr>
          </w:pPr>
          <w:hyperlink w:anchor="_Toc69131908" w:history="1">
            <w:r w:rsidRPr="009921FD">
              <w:rPr>
                <w:rStyle w:val="Hyperlink"/>
                <w:lang w:val="en-GB"/>
              </w:rPr>
              <w:t>IV.</w:t>
            </w:r>
            <w:r>
              <w:rPr>
                <w:rFonts w:eastAsiaTheme="minorEastAsia"/>
                <w:b w:val="0"/>
                <w:sz w:val="24"/>
                <w:szCs w:val="24"/>
                <w:lang w:val="en-FR" w:eastAsia="en-GB"/>
              </w:rPr>
              <w:tab/>
            </w:r>
            <w:r w:rsidRPr="009921FD">
              <w:rPr>
                <w:rStyle w:val="Hyperlink"/>
              </w:rPr>
              <w:t>User Manual</w:t>
            </w:r>
            <w:r>
              <w:rPr>
                <w:webHidden/>
              </w:rPr>
              <w:tab/>
            </w:r>
            <w:r>
              <w:rPr>
                <w:webHidden/>
              </w:rPr>
              <w:fldChar w:fldCharType="begin"/>
            </w:r>
            <w:r>
              <w:rPr>
                <w:webHidden/>
              </w:rPr>
              <w:instrText xml:space="preserve"> PAGEREF _Toc69131908 \h </w:instrText>
            </w:r>
            <w:r>
              <w:rPr>
                <w:webHidden/>
              </w:rPr>
            </w:r>
            <w:r>
              <w:rPr>
                <w:webHidden/>
              </w:rPr>
              <w:fldChar w:fldCharType="separate"/>
            </w:r>
            <w:r>
              <w:rPr>
                <w:webHidden/>
              </w:rPr>
              <w:t>3</w:t>
            </w:r>
            <w:r>
              <w:rPr>
                <w:webHidden/>
              </w:rPr>
              <w:fldChar w:fldCharType="end"/>
            </w:r>
          </w:hyperlink>
        </w:p>
        <w:p w14:paraId="5EE60B10" w14:textId="2722768C" w:rsidR="00130B63" w:rsidRDefault="00130B63">
          <w:pPr>
            <w:pStyle w:val="TOC2"/>
            <w:rPr>
              <w:rFonts w:eastAsiaTheme="minorEastAsia"/>
              <w:noProof/>
              <w:sz w:val="24"/>
              <w:szCs w:val="24"/>
              <w:lang w:val="en-FR" w:eastAsia="en-GB"/>
            </w:rPr>
          </w:pPr>
          <w:hyperlink w:anchor="_Toc69131909" w:history="1">
            <w:r w:rsidRPr="009921FD">
              <w:rPr>
                <w:rStyle w:val="Hyperlink"/>
                <w:noProof/>
              </w:rPr>
              <w:t>1.</w:t>
            </w:r>
            <w:r>
              <w:rPr>
                <w:rFonts w:eastAsiaTheme="minorEastAsia"/>
                <w:noProof/>
                <w:sz w:val="24"/>
                <w:szCs w:val="24"/>
                <w:lang w:val="en-FR" w:eastAsia="en-GB"/>
              </w:rPr>
              <w:tab/>
            </w:r>
            <w:r w:rsidRPr="009921FD">
              <w:rPr>
                <w:rStyle w:val="Hyperlink"/>
                <w:noProof/>
              </w:rPr>
              <w:t>Input data</w:t>
            </w:r>
            <w:r>
              <w:rPr>
                <w:noProof/>
                <w:webHidden/>
              </w:rPr>
              <w:tab/>
            </w:r>
            <w:r>
              <w:rPr>
                <w:noProof/>
                <w:webHidden/>
              </w:rPr>
              <w:fldChar w:fldCharType="begin"/>
            </w:r>
            <w:r>
              <w:rPr>
                <w:noProof/>
                <w:webHidden/>
              </w:rPr>
              <w:instrText xml:space="preserve"> PAGEREF _Toc69131909 \h </w:instrText>
            </w:r>
            <w:r>
              <w:rPr>
                <w:noProof/>
                <w:webHidden/>
              </w:rPr>
            </w:r>
            <w:r>
              <w:rPr>
                <w:noProof/>
                <w:webHidden/>
              </w:rPr>
              <w:fldChar w:fldCharType="separate"/>
            </w:r>
            <w:r>
              <w:rPr>
                <w:noProof/>
                <w:webHidden/>
              </w:rPr>
              <w:t>3</w:t>
            </w:r>
            <w:r>
              <w:rPr>
                <w:noProof/>
                <w:webHidden/>
              </w:rPr>
              <w:fldChar w:fldCharType="end"/>
            </w:r>
          </w:hyperlink>
        </w:p>
        <w:p w14:paraId="3A43580E" w14:textId="06BA1507" w:rsidR="00130B63" w:rsidRDefault="00130B63">
          <w:pPr>
            <w:pStyle w:val="TOC2"/>
            <w:rPr>
              <w:rFonts w:eastAsiaTheme="minorEastAsia"/>
              <w:noProof/>
              <w:sz w:val="24"/>
              <w:szCs w:val="24"/>
              <w:lang w:val="en-FR" w:eastAsia="en-GB"/>
            </w:rPr>
          </w:pPr>
          <w:hyperlink w:anchor="_Toc69131910" w:history="1">
            <w:r w:rsidRPr="009921FD">
              <w:rPr>
                <w:rStyle w:val="Hyperlink"/>
                <w:noProof/>
              </w:rPr>
              <w:t>2.</w:t>
            </w:r>
            <w:r>
              <w:rPr>
                <w:rFonts w:eastAsiaTheme="minorEastAsia"/>
                <w:noProof/>
                <w:sz w:val="24"/>
                <w:szCs w:val="24"/>
                <w:lang w:val="en-FR" w:eastAsia="en-GB"/>
              </w:rPr>
              <w:tab/>
            </w:r>
            <w:r w:rsidRPr="009921FD">
              <w:rPr>
                <w:rStyle w:val="Hyperlink"/>
                <w:noProof/>
              </w:rPr>
              <w:t>Vd-hsqc usage</w:t>
            </w:r>
            <w:r>
              <w:rPr>
                <w:noProof/>
                <w:webHidden/>
              </w:rPr>
              <w:tab/>
            </w:r>
            <w:r>
              <w:rPr>
                <w:noProof/>
                <w:webHidden/>
              </w:rPr>
              <w:fldChar w:fldCharType="begin"/>
            </w:r>
            <w:r>
              <w:rPr>
                <w:noProof/>
                <w:webHidden/>
              </w:rPr>
              <w:instrText xml:space="preserve"> PAGEREF _Toc69131910 \h </w:instrText>
            </w:r>
            <w:r>
              <w:rPr>
                <w:noProof/>
                <w:webHidden/>
              </w:rPr>
            </w:r>
            <w:r>
              <w:rPr>
                <w:noProof/>
                <w:webHidden/>
              </w:rPr>
              <w:fldChar w:fldCharType="separate"/>
            </w:r>
            <w:r>
              <w:rPr>
                <w:noProof/>
                <w:webHidden/>
              </w:rPr>
              <w:t>3</w:t>
            </w:r>
            <w:r>
              <w:rPr>
                <w:noProof/>
                <w:webHidden/>
              </w:rPr>
              <w:fldChar w:fldCharType="end"/>
            </w:r>
          </w:hyperlink>
        </w:p>
        <w:p w14:paraId="4495D280" w14:textId="3F9BBB22" w:rsidR="00130B63" w:rsidRDefault="00130B63">
          <w:pPr>
            <w:pStyle w:val="TOC2"/>
            <w:rPr>
              <w:rFonts w:eastAsiaTheme="minorEastAsia"/>
              <w:noProof/>
              <w:sz w:val="24"/>
              <w:szCs w:val="24"/>
              <w:lang w:val="en-FR" w:eastAsia="en-GB"/>
            </w:rPr>
          </w:pPr>
          <w:hyperlink w:anchor="_Toc69131911" w:history="1">
            <w:r w:rsidRPr="009921FD">
              <w:rPr>
                <w:rStyle w:val="Hyperlink"/>
                <w:noProof/>
              </w:rPr>
              <w:t>2.1.</w:t>
            </w:r>
            <w:r>
              <w:rPr>
                <w:rFonts w:eastAsiaTheme="minorEastAsia"/>
                <w:noProof/>
                <w:sz w:val="24"/>
                <w:szCs w:val="24"/>
                <w:lang w:val="en-FR" w:eastAsia="en-GB"/>
              </w:rPr>
              <w:tab/>
            </w:r>
            <w:r w:rsidRPr="009921FD">
              <w:rPr>
                <w:rStyle w:val="Hyperlink"/>
                <w:noProof/>
              </w:rPr>
              <w:t>Commands and options</w:t>
            </w:r>
            <w:r>
              <w:rPr>
                <w:noProof/>
                <w:webHidden/>
              </w:rPr>
              <w:tab/>
            </w:r>
            <w:r>
              <w:rPr>
                <w:noProof/>
                <w:webHidden/>
              </w:rPr>
              <w:fldChar w:fldCharType="begin"/>
            </w:r>
            <w:r>
              <w:rPr>
                <w:noProof/>
                <w:webHidden/>
              </w:rPr>
              <w:instrText xml:space="preserve"> PAGEREF _Toc69131911 \h </w:instrText>
            </w:r>
            <w:r>
              <w:rPr>
                <w:noProof/>
                <w:webHidden/>
              </w:rPr>
            </w:r>
            <w:r>
              <w:rPr>
                <w:noProof/>
                <w:webHidden/>
              </w:rPr>
              <w:fldChar w:fldCharType="separate"/>
            </w:r>
            <w:r>
              <w:rPr>
                <w:noProof/>
                <w:webHidden/>
              </w:rPr>
              <w:t>3</w:t>
            </w:r>
            <w:r>
              <w:rPr>
                <w:noProof/>
                <w:webHidden/>
              </w:rPr>
              <w:fldChar w:fldCharType="end"/>
            </w:r>
          </w:hyperlink>
        </w:p>
        <w:p w14:paraId="42B941EE" w14:textId="582D0697" w:rsidR="00130B63" w:rsidRDefault="00130B63">
          <w:pPr>
            <w:pStyle w:val="TOC2"/>
            <w:rPr>
              <w:rFonts w:eastAsiaTheme="minorEastAsia"/>
              <w:noProof/>
              <w:sz w:val="24"/>
              <w:szCs w:val="24"/>
              <w:lang w:val="en-FR" w:eastAsia="en-GB"/>
            </w:rPr>
          </w:pPr>
          <w:hyperlink w:anchor="_Toc69131912" w:history="1">
            <w:r w:rsidRPr="009921FD">
              <w:rPr>
                <w:rStyle w:val="Hyperlink"/>
                <w:noProof/>
              </w:rPr>
              <w:t>2.2.</w:t>
            </w:r>
            <w:r>
              <w:rPr>
                <w:rFonts w:eastAsiaTheme="minorEastAsia"/>
                <w:noProof/>
                <w:sz w:val="24"/>
                <w:szCs w:val="24"/>
                <w:lang w:val="en-FR" w:eastAsia="en-GB"/>
              </w:rPr>
              <w:tab/>
            </w:r>
            <w:r w:rsidRPr="009921FD">
              <w:rPr>
                <w:rStyle w:val="Hyperlink"/>
                <w:noProof/>
              </w:rPr>
              <w:t>Peak Selection and Clustering</w:t>
            </w:r>
            <w:r>
              <w:rPr>
                <w:noProof/>
                <w:webHidden/>
              </w:rPr>
              <w:tab/>
            </w:r>
            <w:r>
              <w:rPr>
                <w:noProof/>
                <w:webHidden/>
              </w:rPr>
              <w:fldChar w:fldCharType="begin"/>
            </w:r>
            <w:r>
              <w:rPr>
                <w:noProof/>
                <w:webHidden/>
              </w:rPr>
              <w:instrText xml:space="preserve"> PAGEREF _Toc69131912 \h </w:instrText>
            </w:r>
            <w:r>
              <w:rPr>
                <w:noProof/>
                <w:webHidden/>
              </w:rPr>
            </w:r>
            <w:r>
              <w:rPr>
                <w:noProof/>
                <w:webHidden/>
              </w:rPr>
              <w:fldChar w:fldCharType="separate"/>
            </w:r>
            <w:r>
              <w:rPr>
                <w:noProof/>
                <w:webHidden/>
              </w:rPr>
              <w:t>4</w:t>
            </w:r>
            <w:r>
              <w:rPr>
                <w:noProof/>
                <w:webHidden/>
              </w:rPr>
              <w:fldChar w:fldCharType="end"/>
            </w:r>
          </w:hyperlink>
        </w:p>
        <w:p w14:paraId="58232199" w14:textId="57C89F46" w:rsidR="00130B63" w:rsidRDefault="00130B63">
          <w:pPr>
            <w:pStyle w:val="TOC2"/>
            <w:rPr>
              <w:rFonts w:eastAsiaTheme="minorEastAsia"/>
              <w:noProof/>
              <w:sz w:val="24"/>
              <w:szCs w:val="24"/>
              <w:lang w:val="en-FR" w:eastAsia="en-GB"/>
            </w:rPr>
          </w:pPr>
          <w:hyperlink w:anchor="_Toc69131913" w:history="1">
            <w:r w:rsidRPr="009921FD">
              <w:rPr>
                <w:rStyle w:val="Hyperlink"/>
                <w:noProof/>
              </w:rPr>
              <w:t>2.3.</w:t>
            </w:r>
            <w:r>
              <w:rPr>
                <w:rFonts w:eastAsiaTheme="minorEastAsia"/>
                <w:noProof/>
                <w:sz w:val="24"/>
                <w:szCs w:val="24"/>
                <w:lang w:val="en-FR" w:eastAsia="en-GB"/>
              </w:rPr>
              <w:tab/>
            </w:r>
            <w:r w:rsidRPr="009921FD">
              <w:rPr>
                <w:rStyle w:val="Hyperlink"/>
                <w:noProof/>
              </w:rPr>
              <w:t>Output data</w:t>
            </w:r>
            <w:r>
              <w:rPr>
                <w:noProof/>
                <w:webHidden/>
              </w:rPr>
              <w:tab/>
            </w:r>
            <w:r>
              <w:rPr>
                <w:noProof/>
                <w:webHidden/>
              </w:rPr>
              <w:fldChar w:fldCharType="begin"/>
            </w:r>
            <w:r>
              <w:rPr>
                <w:noProof/>
                <w:webHidden/>
              </w:rPr>
              <w:instrText xml:space="preserve"> PAGEREF _Toc69131913 \h </w:instrText>
            </w:r>
            <w:r>
              <w:rPr>
                <w:noProof/>
                <w:webHidden/>
              </w:rPr>
            </w:r>
            <w:r>
              <w:rPr>
                <w:noProof/>
                <w:webHidden/>
              </w:rPr>
              <w:fldChar w:fldCharType="separate"/>
            </w:r>
            <w:r>
              <w:rPr>
                <w:noProof/>
                <w:webHidden/>
              </w:rPr>
              <w:t>4</w:t>
            </w:r>
            <w:r>
              <w:rPr>
                <w:noProof/>
                <w:webHidden/>
              </w:rPr>
              <w:fldChar w:fldCharType="end"/>
            </w:r>
          </w:hyperlink>
        </w:p>
        <w:p w14:paraId="56CCD820" w14:textId="55AF5769" w:rsidR="00130B63" w:rsidRDefault="00130B63">
          <w:pPr>
            <w:pStyle w:val="TOC2"/>
            <w:rPr>
              <w:rFonts w:eastAsiaTheme="minorEastAsia"/>
              <w:noProof/>
              <w:sz w:val="24"/>
              <w:szCs w:val="24"/>
              <w:lang w:val="en-FR" w:eastAsia="en-GB"/>
            </w:rPr>
          </w:pPr>
          <w:hyperlink w:anchor="_Toc69131914" w:history="1">
            <w:r w:rsidRPr="009921FD">
              <w:rPr>
                <w:rStyle w:val="Hyperlink"/>
                <w:noProof/>
              </w:rPr>
              <w:t>3.</w:t>
            </w:r>
            <w:r>
              <w:rPr>
                <w:rFonts w:eastAsiaTheme="minorEastAsia"/>
                <w:noProof/>
                <w:sz w:val="24"/>
                <w:szCs w:val="24"/>
                <w:lang w:val="en-FR" w:eastAsia="en-GB"/>
              </w:rPr>
              <w:tab/>
            </w:r>
            <w:r w:rsidRPr="009921FD">
              <w:rPr>
                <w:rStyle w:val="Hyperlink"/>
                <w:noProof/>
              </w:rPr>
              <w:t>Error and warning messages</w:t>
            </w:r>
            <w:r>
              <w:rPr>
                <w:noProof/>
                <w:webHidden/>
              </w:rPr>
              <w:tab/>
            </w:r>
            <w:r>
              <w:rPr>
                <w:noProof/>
                <w:webHidden/>
              </w:rPr>
              <w:fldChar w:fldCharType="begin"/>
            </w:r>
            <w:r>
              <w:rPr>
                <w:noProof/>
                <w:webHidden/>
              </w:rPr>
              <w:instrText xml:space="preserve"> PAGEREF _Toc69131914 \h </w:instrText>
            </w:r>
            <w:r>
              <w:rPr>
                <w:noProof/>
                <w:webHidden/>
              </w:rPr>
            </w:r>
            <w:r>
              <w:rPr>
                <w:noProof/>
                <w:webHidden/>
              </w:rPr>
              <w:fldChar w:fldCharType="separate"/>
            </w:r>
            <w:r>
              <w:rPr>
                <w:noProof/>
                <w:webHidden/>
              </w:rPr>
              <w:t>5</w:t>
            </w:r>
            <w:r>
              <w:rPr>
                <w:noProof/>
                <w:webHidden/>
              </w:rPr>
              <w:fldChar w:fldCharType="end"/>
            </w:r>
          </w:hyperlink>
        </w:p>
        <w:p w14:paraId="0B8C32E6" w14:textId="7A6E19DF" w:rsidR="00130B63" w:rsidRDefault="00130B63">
          <w:pPr>
            <w:pStyle w:val="TOC1"/>
            <w:rPr>
              <w:rFonts w:eastAsiaTheme="minorEastAsia"/>
              <w:b w:val="0"/>
              <w:sz w:val="24"/>
              <w:szCs w:val="24"/>
              <w:lang w:val="en-FR" w:eastAsia="en-GB"/>
            </w:rPr>
          </w:pPr>
          <w:hyperlink w:anchor="_Toc69131915" w:history="1">
            <w:r w:rsidRPr="009921FD">
              <w:rPr>
                <w:rStyle w:val="Hyperlink"/>
                <w:lang w:val="en-GB"/>
              </w:rPr>
              <w:t>V.</w:t>
            </w:r>
            <w:r>
              <w:rPr>
                <w:rFonts w:eastAsiaTheme="minorEastAsia"/>
                <w:b w:val="0"/>
                <w:sz w:val="24"/>
                <w:szCs w:val="24"/>
                <w:lang w:val="en-FR" w:eastAsia="en-GB"/>
              </w:rPr>
              <w:tab/>
            </w:r>
            <w:r w:rsidRPr="009921FD">
              <w:rPr>
                <w:rStyle w:val="Hyperlink"/>
              </w:rPr>
              <w:t>License for vd-hsqc software</w:t>
            </w:r>
            <w:r>
              <w:rPr>
                <w:webHidden/>
              </w:rPr>
              <w:tab/>
            </w:r>
            <w:r>
              <w:rPr>
                <w:webHidden/>
              </w:rPr>
              <w:fldChar w:fldCharType="begin"/>
            </w:r>
            <w:r>
              <w:rPr>
                <w:webHidden/>
              </w:rPr>
              <w:instrText xml:space="preserve"> PAGEREF _Toc69131915 \h </w:instrText>
            </w:r>
            <w:r>
              <w:rPr>
                <w:webHidden/>
              </w:rPr>
            </w:r>
            <w:r>
              <w:rPr>
                <w:webHidden/>
              </w:rPr>
              <w:fldChar w:fldCharType="separate"/>
            </w:r>
            <w:r>
              <w:rPr>
                <w:webHidden/>
              </w:rPr>
              <w:t>6</w:t>
            </w:r>
            <w:r>
              <w:rPr>
                <w:webHidden/>
              </w:rPr>
              <w:fldChar w:fldCharType="end"/>
            </w:r>
          </w:hyperlink>
        </w:p>
        <w:p w14:paraId="47BD0F06" w14:textId="1C894AEB" w:rsidR="00D80A70" w:rsidRDefault="00D80A70" w:rsidP="00B72B2A">
          <w:pPr>
            <w:spacing w:after="0" w:line="240" w:lineRule="auto"/>
          </w:pPr>
          <w:r>
            <w:rPr>
              <w:b/>
              <w:bCs/>
            </w:rPr>
            <w:fldChar w:fldCharType="end"/>
          </w:r>
        </w:p>
      </w:sdtContent>
    </w:sdt>
    <w:p w14:paraId="3AF63784" w14:textId="77777777" w:rsidR="00D80A70" w:rsidRDefault="00D80A70" w:rsidP="00D80A70">
      <w:pPr>
        <w:rPr>
          <w:rFonts w:ascii="ETH Light" w:hAnsi="ETH Light"/>
          <w:b/>
          <w:sz w:val="28"/>
          <w:szCs w:val="28"/>
        </w:rPr>
      </w:pPr>
      <w:r>
        <w:rPr>
          <w:rFonts w:ascii="ETH Light" w:hAnsi="ETH Light"/>
          <w:b/>
          <w:sz w:val="28"/>
          <w:szCs w:val="28"/>
        </w:rPr>
        <w:br w:type="page"/>
      </w:r>
    </w:p>
    <w:p w14:paraId="12BC90BB" w14:textId="77777777" w:rsidR="00D80A70" w:rsidRPr="003B252F" w:rsidRDefault="00D80A70" w:rsidP="00D80A70">
      <w:pPr>
        <w:pStyle w:val="Heading1"/>
        <w:spacing w:before="0" w:line="276" w:lineRule="auto"/>
      </w:pPr>
      <w:bookmarkStart w:id="0" w:name="_Toc69131897"/>
      <w:r w:rsidRPr="003B252F">
        <w:lastRenderedPageBreak/>
        <w:t>Introduction</w:t>
      </w:r>
      <w:bookmarkEnd w:id="0"/>
    </w:p>
    <w:p w14:paraId="67091E3D" w14:textId="77777777" w:rsidR="00D80A70" w:rsidRPr="003B252F" w:rsidRDefault="00D80A70" w:rsidP="00D80A70">
      <w:pPr>
        <w:pStyle w:val="Heading2"/>
        <w:tabs>
          <w:tab w:val="clear" w:pos="360"/>
        </w:tabs>
        <w:ind w:left="1080" w:hanging="360"/>
      </w:pPr>
      <w:bookmarkStart w:id="1" w:name="_Toc69131898"/>
      <w:r w:rsidRPr="003B252F">
        <w:t>Software description</w:t>
      </w:r>
      <w:bookmarkEnd w:id="1"/>
    </w:p>
    <w:p w14:paraId="63D9EEDD" w14:textId="69C09323" w:rsidR="00D80A70" w:rsidRDefault="00637789" w:rsidP="00D80A70">
      <w:pPr>
        <w:spacing w:after="120"/>
        <w:jc w:val="both"/>
        <w:rPr>
          <w:rFonts w:cstheme="minorHAnsi"/>
          <w:sz w:val="24"/>
          <w:szCs w:val="24"/>
          <w:lang w:val="en-GB"/>
        </w:rPr>
      </w:pPr>
      <w:proofErr w:type="spellStart"/>
      <w:r>
        <w:rPr>
          <w:rFonts w:cstheme="minorHAnsi"/>
          <w:sz w:val="24"/>
          <w:szCs w:val="24"/>
          <w:lang w:val="en-GB"/>
        </w:rPr>
        <w:t>v</w:t>
      </w:r>
      <w:r w:rsidR="00BA3D99">
        <w:rPr>
          <w:rFonts w:cstheme="minorHAnsi"/>
          <w:sz w:val="24"/>
          <w:szCs w:val="24"/>
          <w:lang w:val="en-GB"/>
        </w:rPr>
        <w:t>d</w:t>
      </w:r>
      <w:proofErr w:type="spellEnd"/>
      <w:r w:rsidR="00BA3D99">
        <w:rPr>
          <w:rFonts w:cstheme="minorHAnsi"/>
          <w:sz w:val="24"/>
          <w:szCs w:val="24"/>
          <w:lang w:val="en-GB"/>
        </w:rPr>
        <w:t>-HSQC</w:t>
      </w:r>
      <w:r w:rsidR="00D80A70" w:rsidRPr="00E0490E">
        <w:rPr>
          <w:rFonts w:cstheme="minorHAnsi"/>
          <w:sz w:val="24"/>
          <w:szCs w:val="24"/>
          <w:lang w:val="en-GB"/>
        </w:rPr>
        <w:t xml:space="preserve"> </w:t>
      </w:r>
      <w:r w:rsidR="00D80A70" w:rsidRPr="00F4412D">
        <w:rPr>
          <w:rFonts w:cstheme="minorHAnsi"/>
          <w:sz w:val="24"/>
          <w:szCs w:val="24"/>
          <w:lang w:val="en-GB"/>
        </w:rPr>
        <w:t>is a scientific soft</w:t>
      </w:r>
      <w:r w:rsidR="00D80A70">
        <w:rPr>
          <w:rFonts w:cstheme="minorHAnsi"/>
          <w:sz w:val="24"/>
          <w:szCs w:val="24"/>
          <w:lang w:val="en-GB"/>
        </w:rPr>
        <w:t xml:space="preserve">ware designed </w:t>
      </w:r>
      <w:r>
        <w:rPr>
          <w:rFonts w:cstheme="minorHAnsi"/>
          <w:sz w:val="24"/>
          <w:szCs w:val="24"/>
          <w:lang w:val="en-GB"/>
        </w:rPr>
        <w:t xml:space="preserve">to provide a virtually decoupled HSQC spectrum from the combination of </w:t>
      </w:r>
      <w:proofErr w:type="spellStart"/>
      <w:r>
        <w:rPr>
          <w:rFonts w:cstheme="minorHAnsi"/>
          <w:sz w:val="24"/>
          <w:szCs w:val="24"/>
          <w:lang w:val="en-GB"/>
        </w:rPr>
        <w:t>InPhase</w:t>
      </w:r>
      <w:proofErr w:type="spellEnd"/>
      <w:r>
        <w:rPr>
          <w:rFonts w:cstheme="minorHAnsi"/>
          <w:sz w:val="24"/>
          <w:szCs w:val="24"/>
          <w:lang w:val="en-GB"/>
        </w:rPr>
        <w:t xml:space="preserve"> and </w:t>
      </w:r>
      <w:proofErr w:type="spellStart"/>
      <w:r>
        <w:rPr>
          <w:rFonts w:cstheme="minorHAnsi"/>
          <w:sz w:val="24"/>
          <w:szCs w:val="24"/>
          <w:lang w:val="en-GB"/>
        </w:rPr>
        <w:t>AntiPhase</w:t>
      </w:r>
      <w:proofErr w:type="spellEnd"/>
      <w:r>
        <w:rPr>
          <w:rFonts w:cstheme="minorHAnsi"/>
          <w:sz w:val="24"/>
          <w:szCs w:val="24"/>
          <w:lang w:val="en-GB"/>
        </w:rPr>
        <w:t xml:space="preserve"> spectra.</w:t>
      </w:r>
    </w:p>
    <w:p w14:paraId="3AAD72EC" w14:textId="77777777" w:rsidR="00D80A70" w:rsidRPr="0002107A" w:rsidRDefault="00D80A70" w:rsidP="00D80A70">
      <w:pPr>
        <w:pStyle w:val="Heading2"/>
        <w:tabs>
          <w:tab w:val="clear" w:pos="360"/>
        </w:tabs>
        <w:ind w:left="1080" w:hanging="360"/>
      </w:pPr>
      <w:bookmarkStart w:id="2" w:name="_Toc69131899"/>
      <w:r>
        <w:t>Licensing</w:t>
      </w:r>
      <w:bookmarkEnd w:id="2"/>
    </w:p>
    <w:p w14:paraId="2B1E8B06" w14:textId="09964D39" w:rsidR="00D80A70" w:rsidRPr="00F4412D" w:rsidRDefault="00D80A70" w:rsidP="00D80A70">
      <w:pPr>
        <w:spacing w:after="120"/>
        <w:jc w:val="both"/>
        <w:rPr>
          <w:rFonts w:cstheme="minorHAnsi"/>
          <w:sz w:val="24"/>
          <w:szCs w:val="24"/>
          <w:lang w:val="en-GB"/>
        </w:rPr>
      </w:pPr>
      <w:r w:rsidRPr="00F4412D">
        <w:rPr>
          <w:rFonts w:cstheme="minorHAnsi"/>
          <w:sz w:val="24"/>
          <w:szCs w:val="24"/>
          <w:lang w:val="en-GB"/>
        </w:rPr>
        <w:t xml:space="preserve">The original version of </w:t>
      </w:r>
      <w:proofErr w:type="spellStart"/>
      <w:r w:rsidR="006C393E">
        <w:rPr>
          <w:rFonts w:cstheme="minorHAnsi"/>
          <w:sz w:val="24"/>
          <w:szCs w:val="24"/>
          <w:lang w:val="en-GB"/>
        </w:rPr>
        <w:t>vd</w:t>
      </w:r>
      <w:proofErr w:type="spellEnd"/>
      <w:r w:rsidR="006C393E">
        <w:rPr>
          <w:rFonts w:cstheme="minorHAnsi"/>
          <w:sz w:val="24"/>
          <w:szCs w:val="24"/>
          <w:lang w:val="en-GB"/>
        </w:rPr>
        <w:t>-HSQC</w:t>
      </w:r>
      <w:r w:rsidR="006C393E" w:rsidRPr="00C84ACE">
        <w:rPr>
          <w:rFonts w:cstheme="minorHAnsi"/>
          <w:sz w:val="24"/>
          <w:szCs w:val="24"/>
          <w:lang w:val="en-GB"/>
        </w:rPr>
        <w:t xml:space="preserve"> </w:t>
      </w:r>
      <w:r w:rsidRPr="00F4412D">
        <w:rPr>
          <w:rFonts w:cstheme="minorHAnsi"/>
          <w:sz w:val="24"/>
          <w:szCs w:val="24"/>
          <w:lang w:val="en-GB"/>
        </w:rPr>
        <w:t xml:space="preserve">was developed in the </w:t>
      </w:r>
      <w:r w:rsidR="002053CF">
        <w:rPr>
          <w:rFonts w:cstheme="minorHAnsi"/>
          <w:sz w:val="24"/>
          <w:szCs w:val="24"/>
          <w:lang w:val="en-GB"/>
        </w:rPr>
        <w:t>NMR</w:t>
      </w:r>
      <w:r w:rsidRPr="00F4412D">
        <w:rPr>
          <w:rFonts w:cstheme="minorHAnsi"/>
          <w:sz w:val="24"/>
          <w:szCs w:val="24"/>
          <w:lang w:val="en-GB"/>
        </w:rPr>
        <w:t xml:space="preserve"> team in the </w:t>
      </w:r>
      <w:r w:rsidR="002053CF">
        <w:rPr>
          <w:rFonts w:cstheme="minorHAnsi"/>
          <w:sz w:val="24"/>
          <w:szCs w:val="24"/>
          <w:lang w:val="en-GB"/>
        </w:rPr>
        <w:t>TBI</w:t>
      </w:r>
      <w:r w:rsidRPr="00F4412D">
        <w:rPr>
          <w:rFonts w:cstheme="minorHAnsi"/>
          <w:sz w:val="24"/>
          <w:szCs w:val="24"/>
          <w:lang w:val="en-GB"/>
        </w:rPr>
        <w:t>, Toulouse, F</w:t>
      </w:r>
      <w:r>
        <w:rPr>
          <w:rFonts w:cstheme="minorHAnsi"/>
          <w:sz w:val="24"/>
          <w:szCs w:val="24"/>
          <w:lang w:val="en-GB"/>
        </w:rPr>
        <w:t>rance</w:t>
      </w:r>
      <w:r w:rsidRPr="00F4412D">
        <w:rPr>
          <w:rFonts w:cstheme="minorHAnsi"/>
          <w:sz w:val="24"/>
          <w:szCs w:val="24"/>
          <w:lang w:val="en-GB"/>
        </w:rPr>
        <w:t>.</w:t>
      </w:r>
    </w:p>
    <w:p w14:paraId="4DC81D00" w14:textId="77777777" w:rsidR="00D80A70" w:rsidRPr="00F4412D" w:rsidRDefault="00D80A70" w:rsidP="00D80A70">
      <w:pPr>
        <w:spacing w:after="120"/>
        <w:jc w:val="both"/>
        <w:rPr>
          <w:rFonts w:cstheme="minorHAnsi"/>
          <w:sz w:val="24"/>
          <w:szCs w:val="24"/>
          <w:lang w:val="en-GB"/>
        </w:rPr>
      </w:pPr>
      <w:r w:rsidRPr="00F4412D">
        <w:rPr>
          <w:rFonts w:cstheme="minorHAnsi"/>
          <w:sz w:val="24"/>
          <w:szCs w:val="24"/>
          <w:lang w:val="en-GB"/>
        </w:rPr>
        <w:t>The software is licensed under the Educational Community License, Version 2.0 (the “License”); you may not use this software and documentation except in compliance with the License. You may obtain a copy of the License</w:t>
      </w:r>
      <w:r>
        <w:rPr>
          <w:rFonts w:cstheme="minorHAnsi"/>
          <w:sz w:val="24"/>
          <w:szCs w:val="24"/>
          <w:lang w:val="en-GB"/>
        </w:rPr>
        <w:t xml:space="preserve"> </w:t>
      </w:r>
      <w:hyperlink w:anchor="_License_for_IsoCor" w:history="1">
        <w:r w:rsidRPr="0086520A">
          <w:rPr>
            <w:rStyle w:val="Hyperlink"/>
            <w:rFonts w:cstheme="minorHAnsi"/>
            <w:color w:val="1F497D" w:themeColor="text2"/>
            <w:sz w:val="24"/>
            <w:szCs w:val="24"/>
            <w:u w:val="none"/>
            <w:lang w:val="en-GB"/>
          </w:rPr>
          <w:t>here</w:t>
        </w:r>
      </w:hyperlink>
      <w:r>
        <w:rPr>
          <w:rFonts w:cstheme="minorHAnsi"/>
          <w:sz w:val="24"/>
          <w:szCs w:val="24"/>
          <w:lang w:val="en-GB"/>
        </w:rPr>
        <w:t xml:space="preserve"> or</w:t>
      </w:r>
      <w:r w:rsidRPr="00F4412D">
        <w:rPr>
          <w:rFonts w:cstheme="minorHAnsi"/>
          <w:sz w:val="24"/>
          <w:szCs w:val="24"/>
          <w:lang w:val="en-GB"/>
        </w:rPr>
        <w:t xml:space="preserve"> at </w:t>
      </w:r>
      <w:hyperlink r:id="rId9" w:history="1">
        <w:r w:rsidRPr="00460A35">
          <w:rPr>
            <w:rStyle w:val="Hyperlink"/>
            <w:rFonts w:cstheme="minorHAnsi"/>
            <w:color w:val="1F497D" w:themeColor="text2"/>
            <w:sz w:val="24"/>
            <w:szCs w:val="24"/>
            <w:u w:val="none"/>
            <w:lang w:val="en-GB"/>
          </w:rPr>
          <w:t>http://www.opensource.org/licenses/ECL-2.0</w:t>
        </w:r>
      </w:hyperlink>
      <w:r w:rsidRPr="0086520A">
        <w:rPr>
          <w:rFonts w:cstheme="minorHAnsi"/>
          <w:sz w:val="24"/>
          <w:szCs w:val="24"/>
          <w:lang w:val="en-GB"/>
        </w:rPr>
        <w:t>.</w:t>
      </w:r>
    </w:p>
    <w:p w14:paraId="110D6F35" w14:textId="77777777" w:rsidR="00D80A70" w:rsidRDefault="00D80A70" w:rsidP="00D80A70">
      <w:pPr>
        <w:spacing w:after="120"/>
        <w:jc w:val="both"/>
        <w:rPr>
          <w:rFonts w:cstheme="minorHAnsi"/>
          <w:sz w:val="24"/>
          <w:szCs w:val="24"/>
          <w:lang w:val="en-GB"/>
        </w:rPr>
      </w:pPr>
      <w:r w:rsidRPr="00F4412D">
        <w:rPr>
          <w:rFonts w:cstheme="minorHAnsi"/>
          <w:sz w:val="24"/>
          <w:szCs w:val="24"/>
          <w:lang w:val="en-GB"/>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01B22A5" w14:textId="77777777" w:rsidR="00D80A70" w:rsidRPr="0002107A" w:rsidRDefault="00D80A70" w:rsidP="00D80A70">
      <w:pPr>
        <w:pStyle w:val="Heading1"/>
        <w:spacing w:line="276" w:lineRule="auto"/>
      </w:pPr>
      <w:bookmarkStart w:id="3" w:name="_Toc69131900"/>
      <w:r>
        <w:t>Installation</w:t>
      </w:r>
      <w:bookmarkEnd w:id="3"/>
    </w:p>
    <w:p w14:paraId="4C0CD341" w14:textId="66D8DE23" w:rsidR="00D80A70" w:rsidRPr="008A44DE" w:rsidRDefault="00D80A70" w:rsidP="00D80A70">
      <w:pPr>
        <w:pStyle w:val="NoSpacing"/>
        <w:spacing w:after="240" w:line="276" w:lineRule="auto"/>
        <w:jc w:val="both"/>
        <w:rPr>
          <w:sz w:val="24"/>
          <w:szCs w:val="24"/>
        </w:rPr>
      </w:pPr>
      <w:r w:rsidRPr="008A44DE">
        <w:rPr>
          <w:sz w:val="24"/>
          <w:szCs w:val="24"/>
        </w:rPr>
        <w:t xml:space="preserve">The software was developed on </w:t>
      </w:r>
      <w:r w:rsidR="006A3C95">
        <w:rPr>
          <w:sz w:val="24"/>
          <w:szCs w:val="24"/>
        </w:rPr>
        <w:t>Linux</w:t>
      </w:r>
      <w:r w:rsidRPr="008A44DE">
        <w:rPr>
          <w:sz w:val="24"/>
          <w:szCs w:val="24"/>
        </w:rPr>
        <w:t xml:space="preserve"> and can be used on Windows, Linux or</w:t>
      </w:r>
      <w:r w:rsidRPr="008A44DE">
        <w:rPr>
          <w:rFonts w:cstheme="minorHAnsi"/>
          <w:sz w:val="24"/>
          <w:szCs w:val="24"/>
          <w:lang w:val="en-GB"/>
        </w:rPr>
        <w:t xml:space="preserve"> MacOS </w:t>
      </w:r>
      <w:r w:rsidRPr="008A44DE">
        <w:rPr>
          <w:sz w:val="24"/>
          <w:szCs w:val="24"/>
        </w:rPr>
        <w:t xml:space="preserve">platforms. To use </w:t>
      </w:r>
      <w:proofErr w:type="spellStart"/>
      <w:r w:rsidR="002479E5">
        <w:rPr>
          <w:sz w:val="24"/>
          <w:szCs w:val="24"/>
        </w:rPr>
        <w:t>vd</w:t>
      </w:r>
      <w:proofErr w:type="spellEnd"/>
      <w:r w:rsidR="002479E5">
        <w:rPr>
          <w:sz w:val="24"/>
          <w:szCs w:val="24"/>
        </w:rPr>
        <w:t>-HSQC</w:t>
      </w:r>
      <w:r w:rsidRPr="008A44DE">
        <w:rPr>
          <w:sz w:val="24"/>
          <w:szCs w:val="24"/>
        </w:rPr>
        <w:t>, you’ll need some dependencies listed below.</w:t>
      </w:r>
    </w:p>
    <w:p w14:paraId="2311511D" w14:textId="77777777" w:rsidR="00D80A70" w:rsidRPr="002B5D98" w:rsidRDefault="00D80A70" w:rsidP="00507DD7">
      <w:pPr>
        <w:pStyle w:val="Heading2"/>
        <w:numPr>
          <w:ilvl w:val="0"/>
          <w:numId w:val="7"/>
        </w:numPr>
      </w:pPr>
      <w:bookmarkStart w:id="4" w:name="_Toc69131901"/>
      <w:r>
        <w:t>Dependencies</w:t>
      </w:r>
      <w:bookmarkEnd w:id="4"/>
    </w:p>
    <w:p w14:paraId="6A61799C" w14:textId="2FB284D6" w:rsidR="00D80A70" w:rsidRDefault="00D80A70" w:rsidP="00D80A70">
      <w:pPr>
        <w:spacing w:after="120"/>
        <w:jc w:val="both"/>
        <w:rPr>
          <w:rFonts w:cstheme="minorHAnsi"/>
          <w:sz w:val="24"/>
          <w:szCs w:val="24"/>
          <w:lang w:val="en-GB"/>
        </w:rPr>
      </w:pPr>
      <w:r>
        <w:rPr>
          <w:rFonts w:cstheme="minorHAnsi"/>
          <w:sz w:val="24"/>
          <w:szCs w:val="24"/>
          <w:lang w:val="en-GB"/>
        </w:rPr>
        <w:t>T</w:t>
      </w:r>
      <w:r w:rsidRPr="00652E03">
        <w:rPr>
          <w:rFonts w:cstheme="minorHAnsi"/>
          <w:sz w:val="24"/>
          <w:szCs w:val="24"/>
          <w:lang w:val="en-GB"/>
        </w:rPr>
        <w:t xml:space="preserve">o </w:t>
      </w:r>
      <w:r>
        <w:rPr>
          <w:rFonts w:cstheme="minorHAnsi"/>
          <w:sz w:val="24"/>
          <w:szCs w:val="24"/>
          <w:lang w:val="en-GB"/>
        </w:rPr>
        <w:t xml:space="preserve">use </w:t>
      </w:r>
      <w:proofErr w:type="spellStart"/>
      <w:r w:rsidR="008C64F1">
        <w:rPr>
          <w:rFonts w:cstheme="minorHAnsi"/>
          <w:sz w:val="24"/>
          <w:szCs w:val="24"/>
          <w:lang w:val="en-GB"/>
        </w:rPr>
        <w:t>vd-hsqc</w:t>
      </w:r>
      <w:proofErr w:type="spellEnd"/>
      <w:r w:rsidR="00E0490E" w:rsidRPr="00E0490E">
        <w:rPr>
          <w:rFonts w:cstheme="minorHAnsi"/>
          <w:sz w:val="24"/>
          <w:szCs w:val="24"/>
          <w:lang w:val="en-GB"/>
        </w:rPr>
        <w:t xml:space="preserve"> </w:t>
      </w:r>
      <w:r w:rsidRPr="00652E03">
        <w:rPr>
          <w:rFonts w:cstheme="minorHAnsi"/>
          <w:sz w:val="24"/>
          <w:szCs w:val="24"/>
          <w:lang w:val="en-GB"/>
        </w:rPr>
        <w:t>you mu</w:t>
      </w:r>
      <w:r>
        <w:rPr>
          <w:rFonts w:cstheme="minorHAnsi"/>
          <w:sz w:val="24"/>
          <w:szCs w:val="24"/>
          <w:lang w:val="en-GB"/>
        </w:rPr>
        <w:t xml:space="preserve">st have </w:t>
      </w:r>
      <w:proofErr w:type="spellStart"/>
      <w:r>
        <w:rPr>
          <w:rFonts w:cstheme="minorHAnsi"/>
          <w:sz w:val="24"/>
          <w:szCs w:val="24"/>
          <w:lang w:val="en-GB"/>
        </w:rPr>
        <w:t>TopSpin</w:t>
      </w:r>
      <w:proofErr w:type="spellEnd"/>
      <w:r>
        <w:rPr>
          <w:rFonts w:cstheme="minorHAnsi"/>
          <w:sz w:val="24"/>
          <w:szCs w:val="24"/>
          <w:lang w:val="en-GB"/>
        </w:rPr>
        <w:t xml:space="preserve"> (</w:t>
      </w:r>
      <w:r w:rsidR="00940F61">
        <w:rPr>
          <w:rFonts w:cstheme="minorHAnsi"/>
          <w:sz w:val="24"/>
          <w:szCs w:val="24"/>
          <w:lang w:val="en-GB"/>
        </w:rPr>
        <w:t>4</w:t>
      </w:r>
      <w:r>
        <w:rPr>
          <w:rFonts w:cstheme="minorHAnsi"/>
          <w:sz w:val="24"/>
          <w:szCs w:val="24"/>
          <w:lang w:val="en-GB"/>
        </w:rPr>
        <w:t>.0 or higher) installed.</w:t>
      </w:r>
    </w:p>
    <w:p w14:paraId="388338BA" w14:textId="448F7F14" w:rsidR="00D80A70" w:rsidRDefault="008C64F1" w:rsidP="00D80A70">
      <w:pPr>
        <w:spacing w:after="120"/>
        <w:jc w:val="both"/>
        <w:rPr>
          <w:rFonts w:cstheme="minorHAnsi"/>
          <w:sz w:val="24"/>
          <w:szCs w:val="24"/>
          <w:lang w:val="en-GB"/>
        </w:rPr>
      </w:pPr>
      <w:proofErr w:type="spellStart"/>
      <w:r>
        <w:rPr>
          <w:rFonts w:cstheme="minorHAnsi"/>
          <w:sz w:val="24"/>
          <w:szCs w:val="24"/>
          <w:lang w:val="en-GB"/>
        </w:rPr>
        <w:t>Vd-hsqc</w:t>
      </w:r>
      <w:proofErr w:type="spellEnd"/>
      <w:r w:rsidR="00D80A70" w:rsidRPr="00964AC3">
        <w:rPr>
          <w:rFonts w:cstheme="minorHAnsi"/>
          <w:sz w:val="24"/>
          <w:szCs w:val="24"/>
          <w:lang w:val="en-GB"/>
        </w:rPr>
        <w:t xml:space="preserve"> </w:t>
      </w:r>
      <w:r w:rsidR="00D80A70">
        <w:rPr>
          <w:rFonts w:cstheme="minorHAnsi"/>
          <w:sz w:val="24"/>
          <w:szCs w:val="24"/>
          <w:lang w:val="en-GB"/>
        </w:rPr>
        <w:t xml:space="preserve">also </w:t>
      </w:r>
      <w:r w:rsidR="00D80A70" w:rsidRPr="00F4412D">
        <w:rPr>
          <w:rFonts w:cstheme="minorHAnsi"/>
          <w:sz w:val="24"/>
          <w:szCs w:val="24"/>
          <w:lang w:val="en-GB"/>
        </w:rPr>
        <w:t xml:space="preserve">requires Python </w:t>
      </w:r>
      <w:r w:rsidR="00D80A70">
        <w:rPr>
          <w:rFonts w:cstheme="minorHAnsi"/>
          <w:sz w:val="24"/>
          <w:szCs w:val="24"/>
          <w:lang w:val="en-GB"/>
        </w:rPr>
        <w:t>(</w:t>
      </w:r>
      <w:r w:rsidR="00D80A70" w:rsidRPr="00F4412D">
        <w:rPr>
          <w:rFonts w:cstheme="minorHAnsi"/>
          <w:sz w:val="24"/>
          <w:szCs w:val="24"/>
          <w:lang w:val="en-GB"/>
        </w:rPr>
        <w:t>2.</w:t>
      </w:r>
      <w:r w:rsidR="00D80A70">
        <w:rPr>
          <w:rFonts w:cstheme="minorHAnsi"/>
          <w:sz w:val="24"/>
          <w:szCs w:val="24"/>
          <w:lang w:val="en-GB"/>
        </w:rPr>
        <w:t>7+, 3.0 or higher) and modules:</w:t>
      </w:r>
    </w:p>
    <w:p w14:paraId="1D24165B" w14:textId="77777777" w:rsidR="00D80A70" w:rsidRDefault="00D80A70" w:rsidP="00507DD7">
      <w:pPr>
        <w:pStyle w:val="ListParagraph"/>
        <w:numPr>
          <w:ilvl w:val="0"/>
          <w:numId w:val="2"/>
        </w:numPr>
        <w:spacing w:after="120"/>
        <w:jc w:val="both"/>
        <w:rPr>
          <w:rFonts w:cstheme="minorHAnsi"/>
          <w:sz w:val="24"/>
          <w:szCs w:val="24"/>
          <w:lang w:val="en-GB"/>
        </w:rPr>
      </w:pPr>
      <w:proofErr w:type="spellStart"/>
      <w:r>
        <w:rPr>
          <w:rFonts w:cstheme="minorHAnsi"/>
          <w:sz w:val="24"/>
          <w:szCs w:val="24"/>
          <w:lang w:val="en-GB"/>
        </w:rPr>
        <w:t>numpy</w:t>
      </w:r>
      <w:proofErr w:type="spellEnd"/>
    </w:p>
    <w:p w14:paraId="0C7A7249" w14:textId="77777777" w:rsidR="00D80A70" w:rsidRPr="001D6919" w:rsidRDefault="00D80A70" w:rsidP="00507DD7">
      <w:pPr>
        <w:pStyle w:val="ListParagraph"/>
        <w:numPr>
          <w:ilvl w:val="0"/>
          <w:numId w:val="2"/>
        </w:numPr>
        <w:spacing w:after="120"/>
        <w:jc w:val="both"/>
        <w:rPr>
          <w:rFonts w:cstheme="minorHAnsi"/>
          <w:sz w:val="24"/>
          <w:szCs w:val="24"/>
          <w:lang w:val="en-GB"/>
        </w:rPr>
      </w:pPr>
      <w:r>
        <w:rPr>
          <w:rFonts w:cstheme="minorHAnsi"/>
          <w:sz w:val="24"/>
          <w:szCs w:val="24"/>
          <w:lang w:val="en-GB"/>
        </w:rPr>
        <w:t>m</w:t>
      </w:r>
      <w:r w:rsidRPr="001D6919">
        <w:rPr>
          <w:rFonts w:cstheme="minorHAnsi"/>
          <w:sz w:val="24"/>
          <w:szCs w:val="24"/>
          <w:lang w:val="en-GB"/>
        </w:rPr>
        <w:t>atplotlib</w:t>
      </w:r>
    </w:p>
    <w:p w14:paraId="507F0A19" w14:textId="181FE8EE" w:rsidR="00D80A70" w:rsidRDefault="00923172" w:rsidP="00507DD7">
      <w:pPr>
        <w:pStyle w:val="ListParagraph"/>
        <w:numPr>
          <w:ilvl w:val="0"/>
          <w:numId w:val="2"/>
        </w:numPr>
        <w:spacing w:after="120"/>
        <w:jc w:val="both"/>
        <w:rPr>
          <w:rFonts w:cstheme="minorHAnsi"/>
          <w:sz w:val="24"/>
          <w:szCs w:val="24"/>
          <w:lang w:val="en-GB"/>
        </w:rPr>
      </w:pPr>
      <w:r>
        <w:rPr>
          <w:rFonts w:cstheme="minorHAnsi"/>
          <w:sz w:val="24"/>
          <w:szCs w:val="24"/>
          <w:lang w:val="en-GB"/>
        </w:rPr>
        <w:t>pandas</w:t>
      </w:r>
    </w:p>
    <w:p w14:paraId="54B540B5" w14:textId="109D89F2" w:rsidR="00923172" w:rsidRDefault="00923172" w:rsidP="00507DD7">
      <w:pPr>
        <w:pStyle w:val="ListParagraph"/>
        <w:numPr>
          <w:ilvl w:val="0"/>
          <w:numId w:val="2"/>
        </w:numPr>
        <w:spacing w:after="120"/>
        <w:jc w:val="both"/>
        <w:rPr>
          <w:rFonts w:cstheme="minorHAnsi"/>
          <w:sz w:val="24"/>
          <w:szCs w:val="24"/>
          <w:lang w:val="en-GB"/>
        </w:rPr>
      </w:pPr>
      <w:proofErr w:type="spellStart"/>
      <w:r>
        <w:rPr>
          <w:rFonts w:cstheme="minorHAnsi"/>
          <w:sz w:val="24"/>
          <w:szCs w:val="24"/>
          <w:lang w:val="en-GB"/>
        </w:rPr>
        <w:t>nmrglue</w:t>
      </w:r>
      <w:proofErr w:type="spellEnd"/>
    </w:p>
    <w:p w14:paraId="06C1D160" w14:textId="75B6E7A7" w:rsidR="00923172" w:rsidRDefault="00923172" w:rsidP="00507DD7">
      <w:pPr>
        <w:pStyle w:val="ListParagraph"/>
        <w:numPr>
          <w:ilvl w:val="0"/>
          <w:numId w:val="2"/>
        </w:numPr>
        <w:spacing w:after="120"/>
        <w:jc w:val="both"/>
        <w:rPr>
          <w:rFonts w:cstheme="minorHAnsi"/>
          <w:sz w:val="24"/>
          <w:szCs w:val="24"/>
          <w:lang w:val="en-GB"/>
        </w:rPr>
      </w:pPr>
      <w:proofErr w:type="spellStart"/>
      <w:r>
        <w:rPr>
          <w:rFonts w:cstheme="minorHAnsi"/>
          <w:sz w:val="24"/>
          <w:szCs w:val="24"/>
          <w:lang w:val="en-GB"/>
        </w:rPr>
        <w:t>tqdm</w:t>
      </w:r>
      <w:proofErr w:type="spellEnd"/>
    </w:p>
    <w:p w14:paraId="34B34809" w14:textId="77777777" w:rsidR="00D80A70" w:rsidRDefault="00D80A70" w:rsidP="00D80A70">
      <w:pPr>
        <w:spacing w:after="120"/>
        <w:jc w:val="both"/>
        <w:rPr>
          <w:rFonts w:cstheme="minorHAnsi"/>
          <w:sz w:val="24"/>
          <w:szCs w:val="24"/>
          <w:lang w:val="en-GB"/>
        </w:rPr>
      </w:pPr>
      <w:r w:rsidRPr="00AD345E">
        <w:rPr>
          <w:rFonts w:cstheme="minorHAnsi"/>
          <w:sz w:val="24"/>
          <w:szCs w:val="24"/>
          <w:lang w:val="en-GB"/>
        </w:rPr>
        <w:t xml:space="preserve">If you are not </w:t>
      </w:r>
      <w:r w:rsidRPr="009E670E">
        <w:rPr>
          <w:sz w:val="24"/>
          <w:szCs w:val="24"/>
          <w:lang w:val="en-US"/>
        </w:rPr>
        <w:t>used</w:t>
      </w:r>
      <w:r w:rsidRPr="00AD345E">
        <w:rPr>
          <w:rFonts w:cstheme="minorHAnsi"/>
          <w:sz w:val="24"/>
          <w:szCs w:val="24"/>
          <w:lang w:val="en-GB"/>
        </w:rPr>
        <w:t xml:space="preserve"> to install system wide environments like Python, ask some help from your local computer service. We don’t provide support for installation.</w:t>
      </w:r>
    </w:p>
    <w:p w14:paraId="5CDF4AC6" w14:textId="77777777" w:rsidR="00D80A70" w:rsidRPr="0002107A" w:rsidRDefault="00D80A70" w:rsidP="00D80A70">
      <w:pPr>
        <w:pStyle w:val="Heading2"/>
        <w:tabs>
          <w:tab w:val="clear" w:pos="360"/>
        </w:tabs>
        <w:ind w:left="1080" w:hanging="360"/>
      </w:pPr>
      <w:bookmarkStart w:id="5" w:name="_Toc69131902"/>
      <w:r>
        <w:t>Installation</w:t>
      </w:r>
      <w:bookmarkEnd w:id="5"/>
    </w:p>
    <w:p w14:paraId="7D446F09" w14:textId="491E69AB" w:rsidR="00D80A70" w:rsidRPr="009E670E" w:rsidRDefault="00D80A70" w:rsidP="00D80A70">
      <w:pPr>
        <w:spacing w:after="120"/>
        <w:jc w:val="both"/>
        <w:rPr>
          <w:sz w:val="24"/>
          <w:szCs w:val="24"/>
          <w:lang w:val="en-US"/>
        </w:rPr>
      </w:pPr>
      <w:r w:rsidRPr="00DF6C43">
        <w:rPr>
          <w:sz w:val="24"/>
          <w:szCs w:val="24"/>
          <w:lang w:val="en-US"/>
        </w:rPr>
        <w:t>Unpack the content of</w:t>
      </w:r>
      <w:r w:rsidR="00A047B2">
        <w:rPr>
          <w:sz w:val="24"/>
          <w:szCs w:val="24"/>
          <w:lang w:val="en-US"/>
        </w:rPr>
        <w:t xml:space="preserve"> </w:t>
      </w:r>
      <w:r w:rsidR="00A047B2" w:rsidRPr="009E670E">
        <w:rPr>
          <w:i/>
          <w:iCs/>
          <w:sz w:val="24"/>
          <w:szCs w:val="24"/>
          <w:lang w:val="en-US"/>
        </w:rPr>
        <w:t>VirtualDecoupling-main.zip</w:t>
      </w:r>
      <w:r w:rsidRPr="009E670E">
        <w:rPr>
          <w:sz w:val="24"/>
          <w:szCs w:val="24"/>
          <w:lang w:val="en-US"/>
        </w:rPr>
        <w:t xml:space="preserve"> </w:t>
      </w:r>
      <w:r w:rsidRPr="00DF6C43">
        <w:rPr>
          <w:sz w:val="24"/>
          <w:szCs w:val="24"/>
          <w:lang w:val="en-US"/>
        </w:rPr>
        <w:t xml:space="preserve">somewhere on your </w:t>
      </w:r>
      <w:proofErr w:type="gramStart"/>
      <w:r w:rsidRPr="00DF6C43">
        <w:rPr>
          <w:sz w:val="24"/>
          <w:szCs w:val="24"/>
          <w:lang w:val="en-US"/>
        </w:rPr>
        <w:t>disk, and</w:t>
      </w:r>
      <w:proofErr w:type="gramEnd"/>
      <w:r w:rsidRPr="00DF6C43">
        <w:rPr>
          <w:sz w:val="24"/>
          <w:szCs w:val="24"/>
          <w:lang w:val="en-US"/>
        </w:rPr>
        <w:t xml:space="preserve"> copy </w:t>
      </w:r>
      <w:r w:rsidR="009E670E">
        <w:rPr>
          <w:sz w:val="24"/>
          <w:szCs w:val="24"/>
          <w:lang w:val="en-US"/>
        </w:rPr>
        <w:t>both the</w:t>
      </w:r>
      <w:r w:rsidR="009E670E" w:rsidRPr="00DF6C43">
        <w:rPr>
          <w:sz w:val="24"/>
          <w:szCs w:val="24"/>
          <w:lang w:val="en-US"/>
        </w:rPr>
        <w:t xml:space="preserve"> </w:t>
      </w:r>
      <w:r w:rsidRPr="00DF6C43">
        <w:rPr>
          <w:sz w:val="24"/>
          <w:szCs w:val="24"/>
          <w:lang w:val="en-US"/>
        </w:rPr>
        <w:t>file</w:t>
      </w:r>
      <w:r w:rsidRPr="009E670E">
        <w:rPr>
          <w:sz w:val="24"/>
          <w:szCs w:val="24"/>
          <w:lang w:val="en-US"/>
        </w:rPr>
        <w:t xml:space="preserve"> </w:t>
      </w:r>
      <w:r w:rsidR="009E670E" w:rsidRPr="009E670E">
        <w:rPr>
          <w:i/>
          <w:iCs/>
          <w:sz w:val="24"/>
          <w:szCs w:val="24"/>
          <w:lang w:val="en-US"/>
        </w:rPr>
        <w:t>VD_HSQC.py</w:t>
      </w:r>
      <w:r w:rsidR="009E670E" w:rsidRPr="009E670E">
        <w:rPr>
          <w:sz w:val="24"/>
          <w:szCs w:val="24"/>
          <w:lang w:val="en-US"/>
        </w:rPr>
        <w:t xml:space="preserve"> and </w:t>
      </w:r>
      <w:r w:rsidR="009E670E" w:rsidRPr="009E670E">
        <w:rPr>
          <w:i/>
          <w:iCs/>
          <w:sz w:val="24"/>
          <w:szCs w:val="24"/>
          <w:lang w:val="en-US"/>
        </w:rPr>
        <w:t>VD_HSQC_int.py</w:t>
      </w:r>
      <w:r w:rsidRPr="009E670E">
        <w:rPr>
          <w:sz w:val="24"/>
          <w:szCs w:val="24"/>
          <w:lang w:val="en-US"/>
        </w:rPr>
        <w:t xml:space="preserve"> </w:t>
      </w:r>
      <w:r w:rsidRPr="00DF6C43">
        <w:rPr>
          <w:sz w:val="24"/>
          <w:szCs w:val="24"/>
          <w:lang w:val="en-US"/>
        </w:rPr>
        <w:t xml:space="preserve">in the </w:t>
      </w:r>
      <w:proofErr w:type="spellStart"/>
      <w:r w:rsidRPr="00DF6C43">
        <w:rPr>
          <w:sz w:val="24"/>
          <w:szCs w:val="24"/>
          <w:lang w:val="en-US"/>
        </w:rPr>
        <w:t>TopSpin</w:t>
      </w:r>
      <w:proofErr w:type="spellEnd"/>
      <w:r w:rsidRPr="00DF6C43">
        <w:rPr>
          <w:sz w:val="24"/>
          <w:szCs w:val="24"/>
          <w:lang w:val="en-US"/>
        </w:rPr>
        <w:t xml:space="preserve"> Python programs directory (by</w:t>
      </w:r>
      <w:r w:rsidRPr="009E670E">
        <w:rPr>
          <w:sz w:val="24"/>
          <w:szCs w:val="24"/>
          <w:lang w:val="en-US"/>
        </w:rPr>
        <w:t xml:space="preserve"> default: &lt;</w:t>
      </w:r>
      <w:proofErr w:type="spellStart"/>
      <w:r w:rsidRPr="009E670E">
        <w:rPr>
          <w:sz w:val="24"/>
          <w:szCs w:val="24"/>
          <w:lang w:val="en-US"/>
        </w:rPr>
        <w:t>TopSpin</w:t>
      </w:r>
      <w:proofErr w:type="spellEnd"/>
      <w:r w:rsidRPr="009E670E">
        <w:rPr>
          <w:sz w:val="24"/>
          <w:szCs w:val="24"/>
          <w:lang w:val="en-US"/>
        </w:rPr>
        <w:t xml:space="preserve"> installation directory&gt;/exp/stan/</w:t>
      </w:r>
      <w:proofErr w:type="spellStart"/>
      <w:r w:rsidRPr="009E670E">
        <w:rPr>
          <w:sz w:val="24"/>
          <w:szCs w:val="24"/>
          <w:lang w:val="en-US"/>
        </w:rPr>
        <w:t>nmr</w:t>
      </w:r>
      <w:proofErr w:type="spellEnd"/>
      <w:r w:rsidRPr="009E670E">
        <w:rPr>
          <w:sz w:val="24"/>
          <w:szCs w:val="24"/>
          <w:lang w:val="en-US"/>
        </w:rPr>
        <w:t>/</w:t>
      </w:r>
      <w:proofErr w:type="spellStart"/>
      <w:r w:rsidRPr="009E670E">
        <w:rPr>
          <w:sz w:val="24"/>
          <w:szCs w:val="24"/>
          <w:lang w:val="en-US"/>
        </w:rPr>
        <w:t>py</w:t>
      </w:r>
      <w:proofErr w:type="spellEnd"/>
      <w:r w:rsidRPr="009E670E">
        <w:rPr>
          <w:sz w:val="24"/>
          <w:szCs w:val="24"/>
          <w:lang w:val="en-US"/>
        </w:rPr>
        <w:t>/user).</w:t>
      </w:r>
    </w:p>
    <w:p w14:paraId="456495B2" w14:textId="77777777" w:rsidR="00D80A70" w:rsidRPr="0002107A" w:rsidRDefault="00D80A70" w:rsidP="00D80A70">
      <w:pPr>
        <w:pStyle w:val="Heading2"/>
        <w:tabs>
          <w:tab w:val="clear" w:pos="360"/>
        </w:tabs>
        <w:ind w:left="1080" w:hanging="360"/>
      </w:pPr>
      <w:bookmarkStart w:id="6" w:name="_Toc69131903"/>
      <w:r>
        <w:t>Test of installation</w:t>
      </w:r>
      <w:bookmarkEnd w:id="6"/>
    </w:p>
    <w:p w14:paraId="35A70832" w14:textId="66190D3C" w:rsidR="00C2656C" w:rsidRPr="000848C4" w:rsidRDefault="00C2656C" w:rsidP="000848C4">
      <w:pPr>
        <w:pStyle w:val="ListParagraph"/>
        <w:numPr>
          <w:ilvl w:val="0"/>
          <w:numId w:val="9"/>
        </w:numPr>
        <w:spacing w:after="100"/>
        <w:jc w:val="both"/>
        <w:rPr>
          <w:rFonts w:cstheme="minorHAnsi"/>
          <w:sz w:val="24"/>
          <w:szCs w:val="24"/>
          <w:lang w:val="en-GB"/>
        </w:rPr>
      </w:pPr>
      <w:r w:rsidRPr="000848C4">
        <w:rPr>
          <w:rFonts w:cstheme="minorHAnsi"/>
          <w:sz w:val="24"/>
          <w:szCs w:val="24"/>
          <w:lang w:val="en-GB"/>
        </w:rPr>
        <w:lastRenderedPageBreak/>
        <w:t xml:space="preserve">To set the system’s Python interpreter path and the path for two python scripts, run the following command in </w:t>
      </w:r>
      <w:proofErr w:type="spellStart"/>
      <w:r w:rsidRPr="000848C4">
        <w:rPr>
          <w:rFonts w:cstheme="minorHAnsi"/>
          <w:sz w:val="24"/>
          <w:szCs w:val="24"/>
          <w:lang w:val="en-GB"/>
        </w:rPr>
        <w:t>TopSpin</w:t>
      </w:r>
      <w:proofErr w:type="spellEnd"/>
      <w:r w:rsidRPr="000848C4">
        <w:rPr>
          <w:rFonts w:cstheme="minorHAnsi"/>
          <w:sz w:val="24"/>
          <w:szCs w:val="24"/>
          <w:lang w:val="en-GB"/>
        </w:rPr>
        <w:t>:</w:t>
      </w:r>
    </w:p>
    <w:p w14:paraId="1364329A" w14:textId="3D3B0F18" w:rsidR="00C2656C" w:rsidRDefault="00C2656C" w:rsidP="000848C4">
      <w:pPr>
        <w:spacing w:before="200" w:after="100" w:line="360" w:lineRule="auto"/>
        <w:ind w:left="567"/>
        <w:jc w:val="center"/>
        <w:rPr>
          <w:rFonts w:cstheme="minorHAnsi"/>
          <w:b/>
          <w:bCs/>
          <w:sz w:val="24"/>
          <w:szCs w:val="24"/>
          <w:lang w:val="en-GB"/>
        </w:rPr>
      </w:pPr>
      <w:proofErr w:type="spellStart"/>
      <w:r w:rsidRPr="00C2656C">
        <w:rPr>
          <w:rFonts w:cstheme="minorHAnsi"/>
          <w:b/>
          <w:bCs/>
          <w:sz w:val="24"/>
          <w:szCs w:val="24"/>
          <w:lang w:val="en-GB"/>
        </w:rPr>
        <w:t>vd</w:t>
      </w:r>
      <w:proofErr w:type="spellEnd"/>
      <w:r w:rsidRPr="00C2656C">
        <w:rPr>
          <w:rFonts w:cstheme="minorHAnsi"/>
          <w:b/>
          <w:bCs/>
          <w:sz w:val="24"/>
          <w:szCs w:val="24"/>
          <w:lang w:val="en-GB"/>
        </w:rPr>
        <w:t xml:space="preserve">-HSQC </w:t>
      </w:r>
      <w:r w:rsidR="000848C4">
        <w:rPr>
          <w:rFonts w:cstheme="minorHAnsi"/>
          <w:b/>
          <w:bCs/>
          <w:sz w:val="24"/>
          <w:szCs w:val="24"/>
          <w:lang w:val="en-GB"/>
        </w:rPr>
        <w:t>–</w:t>
      </w:r>
      <w:r>
        <w:rPr>
          <w:rFonts w:cstheme="minorHAnsi"/>
          <w:b/>
          <w:bCs/>
          <w:sz w:val="24"/>
          <w:szCs w:val="24"/>
          <w:lang w:val="en-GB"/>
        </w:rPr>
        <w:t>opt</w:t>
      </w:r>
    </w:p>
    <w:p w14:paraId="4CE7AAE5" w14:textId="7A0D2F0B" w:rsidR="000848C4" w:rsidRPr="000848C4" w:rsidRDefault="000848C4" w:rsidP="000D2365">
      <w:pPr>
        <w:spacing w:before="200" w:after="100" w:line="240" w:lineRule="auto"/>
        <w:rPr>
          <w:rFonts w:cstheme="minorHAnsi"/>
          <w:sz w:val="24"/>
          <w:szCs w:val="24"/>
          <w:lang w:val="en-GB"/>
        </w:rPr>
      </w:pPr>
      <w:r w:rsidRPr="000848C4">
        <w:rPr>
          <w:rFonts w:cstheme="minorHAnsi"/>
          <w:sz w:val="24"/>
          <w:szCs w:val="24"/>
          <w:lang w:val="en-GB"/>
        </w:rPr>
        <w:t>The inputs entered by the user will be saved in “vd_hsqc_path.txt” and will be used a default</w:t>
      </w:r>
      <w:r>
        <w:rPr>
          <w:rFonts w:cstheme="minorHAnsi"/>
          <w:sz w:val="24"/>
          <w:szCs w:val="24"/>
          <w:lang w:val="en-GB"/>
        </w:rPr>
        <w:t xml:space="preserve">. If </w:t>
      </w:r>
      <w:r w:rsidRPr="000848C4">
        <w:rPr>
          <w:rFonts w:cstheme="minorHAnsi"/>
          <w:sz w:val="24"/>
          <w:szCs w:val="24"/>
          <w:lang w:val="en-GB"/>
        </w:rPr>
        <w:t>the system’s Python interpreter</w:t>
      </w:r>
      <w:r>
        <w:rPr>
          <w:rFonts w:cstheme="minorHAnsi"/>
          <w:sz w:val="24"/>
          <w:szCs w:val="24"/>
          <w:lang w:val="en-GB"/>
        </w:rPr>
        <w:t xml:space="preserve"> is in the path</w:t>
      </w:r>
      <w:r w:rsidR="000D2365">
        <w:rPr>
          <w:rFonts w:cstheme="minorHAnsi"/>
          <w:sz w:val="24"/>
          <w:szCs w:val="24"/>
          <w:lang w:val="en-GB"/>
        </w:rPr>
        <w:t>,</w:t>
      </w:r>
      <w:r>
        <w:rPr>
          <w:rFonts w:cstheme="minorHAnsi"/>
          <w:sz w:val="24"/>
          <w:szCs w:val="24"/>
          <w:lang w:val="en-GB"/>
        </w:rPr>
        <w:t xml:space="preserve"> the python path is “python” </w:t>
      </w:r>
    </w:p>
    <w:p w14:paraId="3ECF9705" w14:textId="32747371" w:rsidR="00D80A70" w:rsidRPr="000848C4" w:rsidRDefault="00D80A70" w:rsidP="000848C4">
      <w:pPr>
        <w:pStyle w:val="ListParagraph"/>
        <w:numPr>
          <w:ilvl w:val="0"/>
          <w:numId w:val="9"/>
        </w:numPr>
        <w:spacing w:after="100"/>
        <w:jc w:val="both"/>
        <w:rPr>
          <w:rFonts w:cstheme="minorHAnsi"/>
          <w:sz w:val="24"/>
          <w:szCs w:val="24"/>
          <w:lang w:val="en-GB"/>
        </w:rPr>
      </w:pPr>
      <w:r w:rsidRPr="000848C4">
        <w:rPr>
          <w:rFonts w:cstheme="minorHAnsi"/>
          <w:sz w:val="24"/>
          <w:szCs w:val="24"/>
          <w:lang w:val="en-GB"/>
        </w:rPr>
        <w:t xml:space="preserve">To check that </w:t>
      </w:r>
      <w:r w:rsidR="00C2656C" w:rsidRPr="000848C4">
        <w:rPr>
          <w:rFonts w:cstheme="minorHAnsi"/>
          <w:sz w:val="24"/>
          <w:szCs w:val="24"/>
          <w:lang w:val="en-GB"/>
        </w:rPr>
        <w:t xml:space="preserve">all </w:t>
      </w:r>
      <w:r w:rsidRPr="000848C4">
        <w:rPr>
          <w:rFonts w:cstheme="minorHAnsi"/>
          <w:sz w:val="24"/>
          <w:szCs w:val="24"/>
          <w:lang w:val="en-GB"/>
        </w:rPr>
        <w:t xml:space="preserve">required modules are correctly installed, run the following command in </w:t>
      </w:r>
      <w:proofErr w:type="spellStart"/>
      <w:r w:rsidRPr="000848C4">
        <w:rPr>
          <w:rFonts w:cstheme="minorHAnsi"/>
          <w:sz w:val="24"/>
          <w:szCs w:val="24"/>
          <w:lang w:val="en-GB"/>
        </w:rPr>
        <w:t>TopSpin</w:t>
      </w:r>
      <w:proofErr w:type="spellEnd"/>
      <w:r w:rsidRPr="000848C4">
        <w:rPr>
          <w:rFonts w:cstheme="minorHAnsi"/>
          <w:sz w:val="24"/>
          <w:szCs w:val="24"/>
          <w:lang w:val="en-GB"/>
        </w:rPr>
        <w:t>:</w:t>
      </w:r>
    </w:p>
    <w:p w14:paraId="3CE16DFD" w14:textId="2D49C685" w:rsidR="00D80A70" w:rsidRPr="00C2656C" w:rsidRDefault="00C2656C" w:rsidP="000848C4">
      <w:pPr>
        <w:spacing w:before="200" w:after="100" w:line="360" w:lineRule="auto"/>
        <w:ind w:left="567"/>
        <w:jc w:val="center"/>
        <w:rPr>
          <w:rFonts w:cstheme="minorHAnsi"/>
          <w:b/>
          <w:bCs/>
          <w:sz w:val="24"/>
          <w:szCs w:val="24"/>
          <w:lang w:val="en-GB"/>
        </w:rPr>
      </w:pPr>
      <w:proofErr w:type="spellStart"/>
      <w:r w:rsidRPr="00C2656C">
        <w:rPr>
          <w:rFonts w:cstheme="minorHAnsi"/>
          <w:b/>
          <w:bCs/>
          <w:sz w:val="24"/>
          <w:szCs w:val="24"/>
          <w:lang w:val="en-GB"/>
        </w:rPr>
        <w:t>vd</w:t>
      </w:r>
      <w:proofErr w:type="spellEnd"/>
      <w:r w:rsidRPr="00C2656C">
        <w:rPr>
          <w:rFonts w:cstheme="minorHAnsi"/>
          <w:b/>
          <w:bCs/>
          <w:sz w:val="24"/>
          <w:szCs w:val="24"/>
          <w:lang w:val="en-GB"/>
        </w:rPr>
        <w:t xml:space="preserve">-HSQC </w:t>
      </w:r>
      <w:r w:rsidR="00D80A70" w:rsidRPr="00C2656C">
        <w:rPr>
          <w:rFonts w:cstheme="minorHAnsi"/>
          <w:b/>
          <w:bCs/>
          <w:sz w:val="24"/>
          <w:szCs w:val="24"/>
          <w:lang w:val="en-GB"/>
        </w:rPr>
        <w:t>--test</w:t>
      </w:r>
    </w:p>
    <w:p w14:paraId="0FD225B9" w14:textId="28F59DC7" w:rsidR="00F36BBB" w:rsidRDefault="00C2656C" w:rsidP="00F36BBB">
      <w:pPr>
        <w:spacing w:after="120"/>
        <w:jc w:val="both"/>
        <w:rPr>
          <w:rFonts w:cstheme="minorHAnsi"/>
          <w:sz w:val="24"/>
          <w:szCs w:val="24"/>
          <w:lang w:val="en-GB"/>
        </w:rPr>
      </w:pPr>
      <w:r>
        <w:rPr>
          <w:rFonts w:cstheme="minorHAnsi"/>
          <w:sz w:val="24"/>
          <w:szCs w:val="24"/>
          <w:lang w:val="en-GB"/>
        </w:rPr>
        <w:t>If a required module is not correctly installed a</w:t>
      </w:r>
      <w:r w:rsidR="00D80A70">
        <w:rPr>
          <w:rFonts w:cstheme="minorHAnsi"/>
          <w:sz w:val="24"/>
          <w:szCs w:val="24"/>
          <w:lang w:val="en-GB"/>
        </w:rPr>
        <w:t xml:space="preserve"> message will </w:t>
      </w:r>
      <w:r>
        <w:rPr>
          <w:rFonts w:cstheme="minorHAnsi"/>
          <w:sz w:val="24"/>
          <w:szCs w:val="24"/>
          <w:lang w:val="en-GB"/>
        </w:rPr>
        <w:t>pop-up</w:t>
      </w:r>
      <w:r w:rsidR="000D2365">
        <w:rPr>
          <w:rFonts w:cstheme="minorHAnsi"/>
          <w:sz w:val="24"/>
          <w:szCs w:val="24"/>
          <w:lang w:val="en-GB"/>
        </w:rPr>
        <w:t xml:space="preserve"> and it’s up to the user to install the required packages. </w:t>
      </w:r>
      <w:r w:rsidR="0009760E">
        <w:rPr>
          <w:rFonts w:cstheme="minorHAnsi"/>
          <w:sz w:val="24"/>
          <w:szCs w:val="24"/>
          <w:lang w:val="en-GB"/>
        </w:rPr>
        <w:tab/>
      </w:r>
    </w:p>
    <w:p w14:paraId="71B2A924" w14:textId="6D5B67AA" w:rsidR="001263F2" w:rsidRDefault="001263F2" w:rsidP="001263F2">
      <w:pPr>
        <w:pStyle w:val="Heading1"/>
      </w:pPr>
      <w:bookmarkStart w:id="7" w:name="_Toc69131904"/>
      <w:r>
        <w:t>Methods</w:t>
      </w:r>
      <w:bookmarkEnd w:id="7"/>
    </w:p>
    <w:p w14:paraId="66A4DEF7" w14:textId="13BCBE2D" w:rsidR="001263F2" w:rsidRDefault="00664211" w:rsidP="00287300">
      <w:pPr>
        <w:jc w:val="both"/>
        <w:rPr>
          <w:sz w:val="24"/>
          <w:szCs w:val="24"/>
          <w:lang w:val="en-US"/>
        </w:rPr>
      </w:pPr>
      <w:r>
        <w:rPr>
          <w:sz w:val="24"/>
          <w:szCs w:val="24"/>
          <w:lang w:val="en-US"/>
        </w:rPr>
        <w:t>The</w:t>
      </w:r>
      <w:r w:rsidR="00E25B0D">
        <w:rPr>
          <w:sz w:val="24"/>
          <w:szCs w:val="24"/>
          <w:lang w:val="en-US"/>
        </w:rPr>
        <w:t xml:space="preserve"> </w:t>
      </w:r>
      <w:proofErr w:type="spellStart"/>
      <w:r w:rsidR="001263F2">
        <w:rPr>
          <w:sz w:val="24"/>
          <w:szCs w:val="24"/>
          <w:lang w:val="en-US"/>
        </w:rPr>
        <w:t>vd-hsqc</w:t>
      </w:r>
      <w:proofErr w:type="spellEnd"/>
      <w:r w:rsidR="001263F2">
        <w:rPr>
          <w:sz w:val="24"/>
          <w:szCs w:val="24"/>
          <w:lang w:val="en-US"/>
        </w:rPr>
        <w:t xml:space="preserve"> package contains two scripts: </w:t>
      </w:r>
      <w:r w:rsidR="001263F2" w:rsidRPr="00664211">
        <w:rPr>
          <w:i/>
          <w:iCs/>
          <w:sz w:val="24"/>
          <w:szCs w:val="24"/>
          <w:lang w:val="en-US"/>
        </w:rPr>
        <w:t>VD_HSQC.py</w:t>
      </w:r>
      <w:r w:rsidR="001263F2">
        <w:rPr>
          <w:sz w:val="24"/>
          <w:szCs w:val="24"/>
          <w:lang w:val="en-US"/>
        </w:rPr>
        <w:t xml:space="preserve"> and </w:t>
      </w:r>
      <w:r w:rsidR="001263F2" w:rsidRPr="00664211">
        <w:rPr>
          <w:i/>
          <w:iCs/>
          <w:sz w:val="24"/>
          <w:szCs w:val="24"/>
          <w:lang w:val="en-US"/>
        </w:rPr>
        <w:t>VD_HSQC_int.py</w:t>
      </w:r>
      <w:r>
        <w:rPr>
          <w:sz w:val="24"/>
          <w:szCs w:val="24"/>
          <w:lang w:val="en-US"/>
        </w:rPr>
        <w:t>. While the first one contains all</w:t>
      </w:r>
      <w:r w:rsidR="00287300">
        <w:rPr>
          <w:sz w:val="24"/>
          <w:szCs w:val="24"/>
          <w:lang w:val="en-US"/>
        </w:rPr>
        <w:t xml:space="preserve"> the interaction with </w:t>
      </w:r>
      <w:proofErr w:type="spellStart"/>
      <w:r w:rsidR="00287300">
        <w:rPr>
          <w:sz w:val="24"/>
          <w:szCs w:val="24"/>
          <w:lang w:val="en-US"/>
        </w:rPr>
        <w:t>TopSpin</w:t>
      </w:r>
      <w:proofErr w:type="spellEnd"/>
      <w:r w:rsidR="00287300">
        <w:rPr>
          <w:sz w:val="24"/>
          <w:szCs w:val="24"/>
          <w:lang w:val="en-US"/>
        </w:rPr>
        <w:t xml:space="preserve">, the second one is used for the peak picking, peak selection and peak shifting and will finally save the matrix into the </w:t>
      </w:r>
      <w:proofErr w:type="spellStart"/>
      <w:r w:rsidR="00E00DF5">
        <w:rPr>
          <w:sz w:val="24"/>
          <w:szCs w:val="24"/>
          <w:lang w:val="en-US"/>
        </w:rPr>
        <w:t>TopSpin</w:t>
      </w:r>
      <w:proofErr w:type="spellEnd"/>
      <w:r w:rsidR="00E00DF5">
        <w:rPr>
          <w:sz w:val="24"/>
          <w:szCs w:val="24"/>
          <w:lang w:val="en-US"/>
        </w:rPr>
        <w:t xml:space="preserve"> format. </w:t>
      </w:r>
    </w:p>
    <w:p w14:paraId="4AD88EC0" w14:textId="684A8B12" w:rsidR="002E1725" w:rsidRDefault="003A1DC2" w:rsidP="003A1DC2">
      <w:pPr>
        <w:pStyle w:val="Heading2"/>
        <w:numPr>
          <w:ilvl w:val="0"/>
          <w:numId w:val="12"/>
        </w:numPr>
      </w:pPr>
      <w:bookmarkStart w:id="8" w:name="_Toc69131905"/>
      <w:r>
        <w:t>Data preparation</w:t>
      </w:r>
      <w:bookmarkEnd w:id="8"/>
    </w:p>
    <w:p w14:paraId="0EC625FB" w14:textId="79B56736" w:rsidR="002E4FE9" w:rsidRPr="002E4FE9" w:rsidRDefault="002E4FE9" w:rsidP="0010587B">
      <w:pPr>
        <w:jc w:val="both"/>
        <w:rPr>
          <w:sz w:val="24"/>
          <w:szCs w:val="24"/>
          <w:lang w:val="en-US"/>
        </w:rPr>
      </w:pPr>
      <w:r w:rsidRPr="002E4FE9">
        <w:rPr>
          <w:sz w:val="24"/>
          <w:szCs w:val="24"/>
          <w:lang w:val="en-US"/>
        </w:rPr>
        <w:t xml:space="preserve">Both </w:t>
      </w:r>
      <w:r w:rsidRPr="002E4FE9">
        <w:rPr>
          <w:sz w:val="24"/>
          <w:szCs w:val="24"/>
          <w:lang w:val="en-US"/>
        </w:rPr>
        <w:t>in-phase</w:t>
      </w:r>
      <w:r w:rsidRPr="002E4FE9">
        <w:rPr>
          <w:sz w:val="24"/>
          <w:szCs w:val="24"/>
          <w:lang w:val="en-US"/>
        </w:rPr>
        <w:t xml:space="preserve"> </w:t>
      </w:r>
      <w:r w:rsidRPr="002E4FE9">
        <w:rPr>
          <w:sz w:val="24"/>
          <w:szCs w:val="24"/>
          <w:lang w:val="en-US"/>
        </w:rPr>
        <w:t>and anti-phase</w:t>
      </w:r>
      <w:r w:rsidRPr="002E4FE9">
        <w:rPr>
          <w:sz w:val="24"/>
          <w:szCs w:val="24"/>
          <w:lang w:val="en-US"/>
        </w:rPr>
        <w:t xml:space="preserve"> dataset </w:t>
      </w:r>
      <w:r>
        <w:rPr>
          <w:sz w:val="24"/>
          <w:szCs w:val="24"/>
          <w:lang w:val="en-US"/>
        </w:rPr>
        <w:t xml:space="preserve">must be placed in the same folder within </w:t>
      </w:r>
      <w:proofErr w:type="spellStart"/>
      <w:r>
        <w:rPr>
          <w:sz w:val="24"/>
          <w:szCs w:val="24"/>
          <w:lang w:val="en-US"/>
        </w:rPr>
        <w:t>TopSpin</w:t>
      </w:r>
      <w:proofErr w:type="spellEnd"/>
      <w:r>
        <w:rPr>
          <w:sz w:val="24"/>
          <w:szCs w:val="24"/>
          <w:lang w:val="en-US"/>
        </w:rPr>
        <w:t xml:space="preserve"> and must be processed prior running the script. </w:t>
      </w:r>
    </w:p>
    <w:p w14:paraId="1FAA2594" w14:textId="57707E62" w:rsidR="000E1D7E" w:rsidRDefault="000E1D7E" w:rsidP="000E1D7E">
      <w:pPr>
        <w:pStyle w:val="Heading2"/>
        <w:numPr>
          <w:ilvl w:val="0"/>
          <w:numId w:val="12"/>
        </w:numPr>
      </w:pPr>
      <w:bookmarkStart w:id="9" w:name="_Toc69131906"/>
      <w:r>
        <w:t>Peak Picking</w:t>
      </w:r>
      <w:bookmarkEnd w:id="9"/>
    </w:p>
    <w:p w14:paraId="57C4B03F" w14:textId="6C021449" w:rsidR="005B7347" w:rsidRDefault="00BB24DD" w:rsidP="005B7347">
      <w:pPr>
        <w:spacing w:after="0"/>
        <w:jc w:val="both"/>
        <w:rPr>
          <w:sz w:val="24"/>
          <w:szCs w:val="24"/>
          <w:lang w:val="en-US"/>
        </w:rPr>
      </w:pPr>
      <w:r>
        <w:rPr>
          <w:sz w:val="24"/>
          <w:szCs w:val="24"/>
          <w:lang w:val="en-US"/>
        </w:rPr>
        <w:t xml:space="preserve">The peak picking is </w:t>
      </w:r>
      <w:r w:rsidR="00D26DF2">
        <w:rPr>
          <w:sz w:val="24"/>
          <w:szCs w:val="24"/>
          <w:lang w:val="en-US"/>
        </w:rPr>
        <w:t>performed</w:t>
      </w:r>
      <w:r>
        <w:rPr>
          <w:sz w:val="24"/>
          <w:szCs w:val="24"/>
          <w:lang w:val="en-US"/>
        </w:rPr>
        <w:t xml:space="preserve"> on the </w:t>
      </w:r>
      <w:proofErr w:type="spellStart"/>
      <w:r w:rsidRPr="000E1D7E">
        <w:rPr>
          <w:i/>
          <w:iCs/>
          <w:sz w:val="24"/>
          <w:szCs w:val="24"/>
          <w:lang w:val="en-US"/>
        </w:rPr>
        <w:t>procno</w:t>
      </w:r>
      <w:proofErr w:type="spellEnd"/>
      <w:r>
        <w:rPr>
          <w:sz w:val="24"/>
          <w:szCs w:val="24"/>
          <w:lang w:val="en-US"/>
        </w:rPr>
        <w:t xml:space="preserve"> 3/ and 4/ using </w:t>
      </w:r>
      <w:proofErr w:type="spellStart"/>
      <w:r>
        <w:rPr>
          <w:sz w:val="24"/>
          <w:szCs w:val="24"/>
          <w:lang w:val="en-US"/>
        </w:rPr>
        <w:t>nmrglue</w:t>
      </w:r>
      <w:proofErr w:type="spellEnd"/>
      <w:r>
        <w:rPr>
          <w:sz w:val="24"/>
          <w:szCs w:val="24"/>
          <w:lang w:val="en-US"/>
        </w:rPr>
        <w:t xml:space="preserve"> package</w:t>
      </w:r>
      <w:r w:rsidR="00D26DF2">
        <w:rPr>
          <w:sz w:val="24"/>
          <w:szCs w:val="24"/>
          <w:lang w:val="en-US"/>
        </w:rPr>
        <w:t xml:space="preserve">. While combining the two peak lists </w:t>
      </w:r>
      <w:r w:rsidR="005B7347">
        <w:rPr>
          <w:sz w:val="24"/>
          <w:szCs w:val="24"/>
          <w:lang w:val="en-US"/>
        </w:rPr>
        <w:t>multiple options are possible:</w:t>
      </w:r>
    </w:p>
    <w:p w14:paraId="4FF93E12" w14:textId="4EDAE2D0" w:rsidR="005B7347" w:rsidRDefault="005B7347" w:rsidP="005B7347">
      <w:pPr>
        <w:pStyle w:val="ListParagraph"/>
        <w:numPr>
          <w:ilvl w:val="0"/>
          <w:numId w:val="9"/>
        </w:numPr>
        <w:jc w:val="both"/>
        <w:rPr>
          <w:sz w:val="24"/>
          <w:szCs w:val="24"/>
          <w:lang w:val="en-US"/>
        </w:rPr>
      </w:pPr>
      <w:r>
        <w:rPr>
          <w:sz w:val="24"/>
          <w:szCs w:val="24"/>
          <w:lang w:val="en-US"/>
        </w:rPr>
        <w:t>Two</w:t>
      </w:r>
      <w:r w:rsidR="00D26DF2" w:rsidRPr="005B7347">
        <w:rPr>
          <w:sz w:val="24"/>
          <w:szCs w:val="24"/>
          <w:lang w:val="en-US"/>
        </w:rPr>
        <w:t xml:space="preserve"> signals are picked on the same row</w:t>
      </w:r>
      <w:r>
        <w:rPr>
          <w:sz w:val="24"/>
          <w:szCs w:val="24"/>
          <w:lang w:val="en-US"/>
        </w:rPr>
        <w:t xml:space="preserve">, </w:t>
      </w:r>
      <w:r w:rsidR="00D26DF2" w:rsidRPr="005B7347">
        <w:rPr>
          <w:sz w:val="24"/>
          <w:szCs w:val="24"/>
          <w:lang w:val="en-US"/>
        </w:rPr>
        <w:t xml:space="preserve">one </w:t>
      </w:r>
      <w:r w:rsidRPr="005B7347">
        <w:rPr>
          <w:sz w:val="24"/>
          <w:szCs w:val="24"/>
          <w:lang w:val="en-US"/>
        </w:rPr>
        <w:t>positive</w:t>
      </w:r>
      <w:r w:rsidR="00D26DF2" w:rsidRPr="005B7347">
        <w:rPr>
          <w:sz w:val="24"/>
          <w:szCs w:val="24"/>
          <w:lang w:val="en-US"/>
        </w:rPr>
        <w:t xml:space="preserve"> and one </w:t>
      </w:r>
      <w:r w:rsidRPr="005B7347">
        <w:rPr>
          <w:sz w:val="24"/>
          <w:szCs w:val="24"/>
          <w:lang w:val="en-US"/>
        </w:rPr>
        <w:t>negative</w:t>
      </w:r>
      <w:r>
        <w:rPr>
          <w:sz w:val="24"/>
          <w:szCs w:val="24"/>
          <w:lang w:val="en-US"/>
        </w:rPr>
        <w:t>,</w:t>
      </w:r>
      <w:r w:rsidR="00D26DF2" w:rsidRPr="005B7347">
        <w:rPr>
          <w:sz w:val="24"/>
          <w:szCs w:val="24"/>
          <w:lang w:val="en-US"/>
        </w:rPr>
        <w:t xml:space="preserve"> then the right one is automatically shifted to the central position </w:t>
      </w:r>
    </w:p>
    <w:p w14:paraId="4A7291AB" w14:textId="6448C29C" w:rsidR="005B7347" w:rsidRPr="005B7347" w:rsidRDefault="005B7347" w:rsidP="005B7347">
      <w:pPr>
        <w:pStyle w:val="ListParagraph"/>
        <w:numPr>
          <w:ilvl w:val="0"/>
          <w:numId w:val="9"/>
        </w:numPr>
        <w:jc w:val="both"/>
        <w:rPr>
          <w:sz w:val="24"/>
          <w:szCs w:val="24"/>
          <w:lang w:val="en-US"/>
        </w:rPr>
      </w:pPr>
      <w:r>
        <w:rPr>
          <w:sz w:val="24"/>
          <w:szCs w:val="24"/>
          <w:lang w:val="en-US"/>
        </w:rPr>
        <w:t>Two</w:t>
      </w:r>
      <w:r w:rsidRPr="005B7347">
        <w:rPr>
          <w:sz w:val="24"/>
          <w:szCs w:val="24"/>
          <w:lang w:val="en-US"/>
        </w:rPr>
        <w:t xml:space="preserve"> signals are picked on the same row</w:t>
      </w:r>
      <w:r>
        <w:rPr>
          <w:sz w:val="24"/>
          <w:szCs w:val="24"/>
          <w:lang w:val="en-US"/>
        </w:rPr>
        <w:t xml:space="preserve"> but both of them have the same sign,</w:t>
      </w:r>
      <w:r w:rsidRPr="005B7347">
        <w:rPr>
          <w:sz w:val="24"/>
          <w:szCs w:val="24"/>
          <w:lang w:val="en-US"/>
        </w:rPr>
        <w:t xml:space="preserve"> then the </w:t>
      </w:r>
      <w:r>
        <w:rPr>
          <w:sz w:val="24"/>
          <w:szCs w:val="24"/>
          <w:lang w:val="en-US"/>
        </w:rPr>
        <w:t>user will be asked to select or not the signals for reconstruction</w:t>
      </w:r>
    </w:p>
    <w:p w14:paraId="5FBC9C8E" w14:textId="77777777" w:rsidR="00CB27F7" w:rsidRDefault="005B7347" w:rsidP="005B7347">
      <w:pPr>
        <w:pStyle w:val="ListParagraph"/>
        <w:numPr>
          <w:ilvl w:val="0"/>
          <w:numId w:val="9"/>
        </w:numPr>
        <w:jc w:val="both"/>
        <w:rPr>
          <w:sz w:val="24"/>
          <w:szCs w:val="24"/>
          <w:lang w:val="en-US"/>
        </w:rPr>
      </w:pPr>
      <w:r>
        <w:rPr>
          <w:sz w:val="24"/>
          <w:szCs w:val="24"/>
          <w:lang w:val="en-US"/>
        </w:rPr>
        <w:t>M</w:t>
      </w:r>
      <w:r w:rsidR="00D26DF2" w:rsidRPr="005B7347">
        <w:rPr>
          <w:sz w:val="24"/>
          <w:szCs w:val="24"/>
          <w:lang w:val="en-US"/>
        </w:rPr>
        <w:t xml:space="preserve">ore than </w:t>
      </w:r>
      <w:r>
        <w:rPr>
          <w:sz w:val="24"/>
          <w:szCs w:val="24"/>
          <w:lang w:val="en-US"/>
        </w:rPr>
        <w:t>two</w:t>
      </w:r>
      <w:r w:rsidR="00D26DF2" w:rsidRPr="005B7347">
        <w:rPr>
          <w:sz w:val="24"/>
          <w:szCs w:val="24"/>
          <w:lang w:val="en-US"/>
        </w:rPr>
        <w:t xml:space="preserve"> signals are picked </w:t>
      </w:r>
      <w:r w:rsidR="003C1682">
        <w:rPr>
          <w:sz w:val="24"/>
          <w:szCs w:val="24"/>
          <w:lang w:val="en-US"/>
        </w:rPr>
        <w:t xml:space="preserve">on the same row then </w:t>
      </w:r>
      <w:r w:rsidR="000535BD" w:rsidRPr="005B7347">
        <w:rPr>
          <w:sz w:val="24"/>
          <w:szCs w:val="24"/>
          <w:lang w:val="en-US"/>
        </w:rPr>
        <w:t>the user will be asked to select and to cluster the signals pairwise prior</w:t>
      </w:r>
      <w:r w:rsidR="003C1682">
        <w:rPr>
          <w:sz w:val="24"/>
          <w:szCs w:val="24"/>
          <w:lang w:val="en-US"/>
        </w:rPr>
        <w:t xml:space="preserve"> to</w:t>
      </w:r>
      <w:r w:rsidR="000535BD" w:rsidRPr="005B7347">
        <w:rPr>
          <w:sz w:val="24"/>
          <w:szCs w:val="24"/>
          <w:lang w:val="en-US"/>
        </w:rPr>
        <w:t xml:space="preserve"> reconstruction</w:t>
      </w:r>
    </w:p>
    <w:p w14:paraId="08264947" w14:textId="77777777" w:rsidR="00CB27F7" w:rsidRDefault="00CB27F7" w:rsidP="00CB27F7">
      <w:pPr>
        <w:ind w:left="360"/>
        <w:jc w:val="both"/>
        <w:rPr>
          <w:sz w:val="24"/>
          <w:szCs w:val="24"/>
          <w:lang w:val="en-US"/>
        </w:rPr>
      </w:pPr>
    </w:p>
    <w:p w14:paraId="0619522B" w14:textId="2C9941D9" w:rsidR="00CB27F7" w:rsidRDefault="000535BD" w:rsidP="00CB27F7">
      <w:pPr>
        <w:pStyle w:val="Heading2"/>
        <w:numPr>
          <w:ilvl w:val="0"/>
          <w:numId w:val="12"/>
        </w:numPr>
      </w:pPr>
      <w:r w:rsidRPr="00CB27F7">
        <w:rPr>
          <w:sz w:val="24"/>
          <w:szCs w:val="24"/>
        </w:rPr>
        <w:t xml:space="preserve"> </w:t>
      </w:r>
      <w:r w:rsidR="00D26DF2" w:rsidRPr="00CB27F7">
        <w:rPr>
          <w:sz w:val="24"/>
          <w:szCs w:val="24"/>
        </w:rPr>
        <w:t xml:space="preserve"> </w:t>
      </w:r>
      <w:r w:rsidR="007E4124" w:rsidRPr="00CB27F7">
        <w:rPr>
          <w:sz w:val="24"/>
          <w:szCs w:val="24"/>
        </w:rPr>
        <w:t xml:space="preserve"> </w:t>
      </w:r>
      <w:bookmarkStart w:id="10" w:name="_Toc69131907"/>
      <w:r w:rsidR="008D0666">
        <w:t>Reconstruction (Virtual decoupling)</w:t>
      </w:r>
      <w:bookmarkEnd w:id="10"/>
    </w:p>
    <w:p w14:paraId="3EDB1985" w14:textId="3DCB3A00" w:rsidR="000E1D7E" w:rsidRPr="00CB27F7" w:rsidRDefault="003C302A" w:rsidP="000C38C8">
      <w:pPr>
        <w:jc w:val="both"/>
        <w:rPr>
          <w:sz w:val="24"/>
          <w:szCs w:val="24"/>
          <w:lang w:val="en-US"/>
        </w:rPr>
      </w:pPr>
      <w:r>
        <w:rPr>
          <w:sz w:val="24"/>
          <w:szCs w:val="24"/>
          <w:lang w:val="en-US"/>
        </w:rPr>
        <w:t xml:space="preserve">The virtual decoupling is performed by </w:t>
      </w:r>
      <w:r w:rsidR="0065191B">
        <w:rPr>
          <w:sz w:val="24"/>
          <w:szCs w:val="24"/>
          <w:lang w:val="en-US"/>
        </w:rPr>
        <w:t>defining</w:t>
      </w:r>
      <w:r w:rsidR="000C38C8">
        <w:rPr>
          <w:sz w:val="24"/>
          <w:szCs w:val="24"/>
          <w:lang w:val="en-US"/>
        </w:rPr>
        <w:t xml:space="preserve"> a box (for which the number of points in X and Y dimensions are defined by user) around</w:t>
      </w:r>
      <w:r>
        <w:rPr>
          <w:sz w:val="24"/>
          <w:szCs w:val="24"/>
          <w:lang w:val="en-US"/>
        </w:rPr>
        <w:t xml:space="preserve"> </w:t>
      </w:r>
      <w:r w:rsidR="000C38C8">
        <w:rPr>
          <w:sz w:val="24"/>
          <w:szCs w:val="24"/>
          <w:lang w:val="en-US"/>
        </w:rPr>
        <w:t>the right component of the doublet</w:t>
      </w:r>
      <w:r w:rsidR="0065191B">
        <w:rPr>
          <w:sz w:val="24"/>
          <w:szCs w:val="24"/>
          <w:lang w:val="en-US"/>
        </w:rPr>
        <w:t xml:space="preserve">. </w:t>
      </w:r>
      <w:r w:rsidR="00FB46A5">
        <w:rPr>
          <w:sz w:val="24"/>
          <w:szCs w:val="24"/>
          <w:lang w:val="en-US"/>
        </w:rPr>
        <w:t xml:space="preserve">This box is then shifted by the </w:t>
      </w:r>
      <w:r w:rsidR="00F6153B">
        <w:rPr>
          <w:sz w:val="24"/>
          <w:szCs w:val="24"/>
          <w:lang w:val="en-US"/>
        </w:rPr>
        <w:t xml:space="preserve">mean value of the two positions (right and left components) and placed into an empty data matrix. </w:t>
      </w:r>
      <w:r w:rsidR="002016BA">
        <w:rPr>
          <w:sz w:val="24"/>
          <w:szCs w:val="24"/>
          <w:lang w:val="en-US"/>
        </w:rPr>
        <w:t xml:space="preserve">The reconstructed is then saved into the </w:t>
      </w:r>
      <w:proofErr w:type="spellStart"/>
      <w:r w:rsidR="002016BA" w:rsidRPr="002016BA">
        <w:rPr>
          <w:i/>
          <w:iCs/>
          <w:sz w:val="24"/>
          <w:szCs w:val="24"/>
          <w:lang w:val="en-US"/>
        </w:rPr>
        <w:t>procno</w:t>
      </w:r>
      <w:proofErr w:type="spellEnd"/>
      <w:r w:rsidR="002016BA">
        <w:rPr>
          <w:sz w:val="24"/>
          <w:szCs w:val="24"/>
          <w:lang w:val="en-US"/>
        </w:rPr>
        <w:t xml:space="preserve"> 5/.</w:t>
      </w:r>
    </w:p>
    <w:p w14:paraId="0BFDE747" w14:textId="0C45150C" w:rsidR="00F36BBB" w:rsidRPr="0002107A" w:rsidRDefault="00F36BBB" w:rsidP="00F36BBB">
      <w:pPr>
        <w:pStyle w:val="Heading1"/>
      </w:pPr>
      <w:bookmarkStart w:id="11" w:name="_Toc69131908"/>
      <w:r>
        <w:lastRenderedPageBreak/>
        <w:t>User Manual</w:t>
      </w:r>
      <w:bookmarkEnd w:id="11"/>
    </w:p>
    <w:p w14:paraId="2A22B27B" w14:textId="0E6BDC43" w:rsidR="00D80A70" w:rsidRDefault="00D80A70" w:rsidP="00507DD7">
      <w:pPr>
        <w:pStyle w:val="Heading2"/>
        <w:numPr>
          <w:ilvl w:val="0"/>
          <w:numId w:val="6"/>
        </w:numPr>
      </w:pPr>
      <w:bookmarkStart w:id="12" w:name="_Toc69131909"/>
      <w:r>
        <w:t>Input data</w:t>
      </w:r>
      <w:bookmarkEnd w:id="12"/>
    </w:p>
    <w:p w14:paraId="08EF45B5" w14:textId="1CBE4095" w:rsidR="00B74924" w:rsidRPr="00B74924" w:rsidRDefault="002B76A3" w:rsidP="00B74924">
      <w:pPr>
        <w:pStyle w:val="ListParagraph"/>
        <w:numPr>
          <w:ilvl w:val="0"/>
          <w:numId w:val="9"/>
        </w:numPr>
        <w:spacing w:after="120"/>
        <w:jc w:val="both"/>
        <w:rPr>
          <w:rFonts w:cstheme="minorHAnsi"/>
          <w:sz w:val="24"/>
          <w:szCs w:val="24"/>
          <w:lang w:val="en-GB"/>
        </w:rPr>
      </w:pPr>
      <w:proofErr w:type="spellStart"/>
      <w:r w:rsidRPr="00B74924">
        <w:rPr>
          <w:rFonts w:cstheme="minorHAnsi"/>
          <w:sz w:val="24"/>
          <w:szCs w:val="24"/>
          <w:lang w:val="en-GB"/>
        </w:rPr>
        <w:t>v</w:t>
      </w:r>
      <w:r w:rsidR="00755E2F" w:rsidRPr="00B74924">
        <w:rPr>
          <w:rFonts w:cstheme="minorHAnsi"/>
          <w:sz w:val="24"/>
          <w:szCs w:val="24"/>
          <w:lang w:val="en-GB"/>
        </w:rPr>
        <w:t>d</w:t>
      </w:r>
      <w:proofErr w:type="spellEnd"/>
      <w:r w:rsidR="00755E2F" w:rsidRPr="00B74924">
        <w:rPr>
          <w:rFonts w:cstheme="minorHAnsi"/>
          <w:sz w:val="24"/>
          <w:szCs w:val="24"/>
          <w:lang w:val="en-GB"/>
        </w:rPr>
        <w:t>-HSQC</w:t>
      </w:r>
      <w:r w:rsidR="00D80A70" w:rsidRPr="00B74924">
        <w:rPr>
          <w:rFonts w:cstheme="minorHAnsi"/>
          <w:sz w:val="24"/>
          <w:szCs w:val="24"/>
          <w:lang w:val="en-GB"/>
        </w:rPr>
        <w:t xml:space="preserve"> requires as input a set </w:t>
      </w:r>
      <w:r w:rsidR="00755E2F" w:rsidRPr="00B74924">
        <w:rPr>
          <w:rFonts w:cstheme="minorHAnsi"/>
          <w:sz w:val="24"/>
          <w:szCs w:val="24"/>
          <w:lang w:val="en-GB"/>
        </w:rPr>
        <w:t xml:space="preserve">two </w:t>
      </w:r>
      <w:r w:rsidR="00D80A70" w:rsidRPr="00B74924">
        <w:rPr>
          <w:rFonts w:cstheme="minorHAnsi"/>
          <w:sz w:val="24"/>
          <w:szCs w:val="24"/>
          <w:lang w:val="en-GB"/>
        </w:rPr>
        <w:t xml:space="preserve">2D spectra acquired </w:t>
      </w:r>
      <w:r w:rsidR="00755E2F" w:rsidRPr="00B74924">
        <w:rPr>
          <w:rFonts w:cstheme="minorHAnsi"/>
          <w:sz w:val="24"/>
          <w:szCs w:val="24"/>
          <w:lang w:val="en-GB"/>
        </w:rPr>
        <w:t xml:space="preserve">using </w:t>
      </w:r>
      <w:proofErr w:type="spellStart"/>
      <w:r w:rsidR="00755E2F" w:rsidRPr="00B74924">
        <w:rPr>
          <w:rFonts w:cstheme="minorHAnsi"/>
          <w:sz w:val="24"/>
          <w:szCs w:val="24"/>
          <w:lang w:val="en-GB"/>
        </w:rPr>
        <w:t>InPhase</w:t>
      </w:r>
      <w:proofErr w:type="spellEnd"/>
      <w:r w:rsidR="00755E2F" w:rsidRPr="00B74924">
        <w:rPr>
          <w:rFonts w:cstheme="minorHAnsi"/>
          <w:sz w:val="24"/>
          <w:szCs w:val="24"/>
          <w:lang w:val="en-GB"/>
        </w:rPr>
        <w:t xml:space="preserve"> and </w:t>
      </w:r>
      <w:proofErr w:type="spellStart"/>
      <w:r w:rsidR="00755E2F" w:rsidRPr="00B74924">
        <w:rPr>
          <w:rFonts w:cstheme="minorHAnsi"/>
          <w:sz w:val="24"/>
          <w:szCs w:val="24"/>
          <w:lang w:val="en-GB"/>
        </w:rPr>
        <w:t>AntiPhase</w:t>
      </w:r>
      <w:proofErr w:type="spellEnd"/>
      <w:r w:rsidR="00755E2F" w:rsidRPr="00B74924">
        <w:rPr>
          <w:rFonts w:cstheme="minorHAnsi"/>
          <w:sz w:val="24"/>
          <w:szCs w:val="24"/>
          <w:lang w:val="en-GB"/>
        </w:rPr>
        <w:t xml:space="preserve"> conditions</w:t>
      </w:r>
      <w:r w:rsidR="0009760E" w:rsidRPr="00B74924">
        <w:rPr>
          <w:rFonts w:cstheme="minorHAnsi"/>
          <w:sz w:val="24"/>
          <w:szCs w:val="24"/>
          <w:lang w:val="en-GB"/>
        </w:rPr>
        <w:t xml:space="preserve"> which must be located in the same folder.</w:t>
      </w:r>
      <w:r w:rsidR="0047724B" w:rsidRPr="00B74924">
        <w:rPr>
          <w:rFonts w:cstheme="minorHAnsi"/>
          <w:sz w:val="24"/>
          <w:szCs w:val="24"/>
          <w:lang w:val="en-GB"/>
        </w:rPr>
        <w:t xml:space="preserve"> Processed 2D spectra must be in the first </w:t>
      </w:r>
      <w:proofErr w:type="spellStart"/>
      <w:r w:rsidR="0047724B" w:rsidRPr="00B74924">
        <w:rPr>
          <w:rFonts w:cstheme="minorHAnsi"/>
          <w:i/>
          <w:sz w:val="24"/>
          <w:szCs w:val="24"/>
          <w:lang w:val="en-GB"/>
        </w:rPr>
        <w:t>procno</w:t>
      </w:r>
      <w:proofErr w:type="spellEnd"/>
      <w:r w:rsidR="0047724B" w:rsidRPr="00B74924">
        <w:rPr>
          <w:rFonts w:cstheme="minorHAnsi"/>
          <w:sz w:val="24"/>
          <w:szCs w:val="24"/>
          <w:lang w:val="en-GB"/>
        </w:rPr>
        <w:t xml:space="preserve"> of each </w:t>
      </w:r>
      <w:proofErr w:type="spellStart"/>
      <w:r w:rsidR="0047724B" w:rsidRPr="00B74924">
        <w:rPr>
          <w:rFonts w:cstheme="minorHAnsi"/>
          <w:i/>
          <w:sz w:val="24"/>
          <w:szCs w:val="24"/>
          <w:lang w:val="en-GB"/>
        </w:rPr>
        <w:t>expno</w:t>
      </w:r>
      <w:proofErr w:type="spellEnd"/>
      <w:r w:rsidR="0047724B" w:rsidRPr="00B74924">
        <w:rPr>
          <w:rFonts w:cstheme="minorHAnsi"/>
          <w:sz w:val="24"/>
          <w:szCs w:val="24"/>
          <w:lang w:val="en-GB"/>
        </w:rPr>
        <w:t>.</w:t>
      </w:r>
    </w:p>
    <w:p w14:paraId="1763580F" w14:textId="49C0655A" w:rsidR="00D80A70" w:rsidRDefault="00D80A70" w:rsidP="00B74924">
      <w:pPr>
        <w:pStyle w:val="ListParagraph"/>
        <w:numPr>
          <w:ilvl w:val="0"/>
          <w:numId w:val="9"/>
        </w:numPr>
        <w:spacing w:after="120"/>
        <w:jc w:val="both"/>
        <w:rPr>
          <w:rFonts w:cstheme="minorHAnsi"/>
          <w:sz w:val="24"/>
          <w:szCs w:val="24"/>
          <w:lang w:val="en-GB"/>
        </w:rPr>
      </w:pPr>
      <w:r w:rsidRPr="00B74924">
        <w:rPr>
          <w:rFonts w:cstheme="minorHAnsi"/>
          <w:sz w:val="24"/>
          <w:szCs w:val="24"/>
          <w:lang w:val="en-GB"/>
        </w:rPr>
        <w:t>Spectra must be pre-processed (</w:t>
      </w:r>
      <w:proofErr w:type="gramStart"/>
      <w:r w:rsidRPr="00B74924">
        <w:rPr>
          <w:rFonts w:cstheme="minorHAnsi"/>
          <w:sz w:val="24"/>
          <w:szCs w:val="24"/>
          <w:lang w:val="en-GB"/>
        </w:rPr>
        <w:t>i.e.</w:t>
      </w:r>
      <w:proofErr w:type="gramEnd"/>
      <w:r w:rsidRPr="00B74924">
        <w:rPr>
          <w:rFonts w:cstheme="minorHAnsi"/>
          <w:sz w:val="24"/>
          <w:szCs w:val="24"/>
          <w:lang w:val="en-GB"/>
        </w:rPr>
        <w:t xml:space="preserve"> Fourier-transformed, phased, baseline-corrected and aligned) in </w:t>
      </w:r>
      <w:proofErr w:type="spellStart"/>
      <w:r w:rsidRPr="00B74924">
        <w:rPr>
          <w:rFonts w:cstheme="minorHAnsi"/>
          <w:sz w:val="24"/>
          <w:szCs w:val="24"/>
          <w:lang w:val="en-GB"/>
        </w:rPr>
        <w:t>TopSpin</w:t>
      </w:r>
      <w:proofErr w:type="spellEnd"/>
      <w:r w:rsidRPr="00B74924">
        <w:rPr>
          <w:rFonts w:cstheme="minorHAnsi"/>
          <w:sz w:val="24"/>
          <w:szCs w:val="24"/>
          <w:lang w:val="en-GB"/>
        </w:rPr>
        <w:t xml:space="preserve"> before running </w:t>
      </w:r>
      <w:proofErr w:type="spellStart"/>
      <w:r w:rsidR="002B76A3" w:rsidRPr="00B74924">
        <w:rPr>
          <w:rFonts w:cstheme="minorHAnsi"/>
          <w:sz w:val="24"/>
          <w:szCs w:val="24"/>
          <w:lang w:val="en-GB"/>
        </w:rPr>
        <w:t>vd</w:t>
      </w:r>
      <w:proofErr w:type="spellEnd"/>
      <w:r w:rsidR="002B76A3" w:rsidRPr="00B74924">
        <w:rPr>
          <w:rFonts w:cstheme="minorHAnsi"/>
          <w:sz w:val="24"/>
          <w:szCs w:val="24"/>
          <w:lang w:val="en-GB"/>
        </w:rPr>
        <w:t>-HSQC</w:t>
      </w:r>
      <w:r w:rsidRPr="00B74924">
        <w:rPr>
          <w:rFonts w:cstheme="minorHAnsi"/>
          <w:sz w:val="24"/>
          <w:szCs w:val="24"/>
          <w:lang w:val="en-GB"/>
        </w:rPr>
        <w:t>.</w:t>
      </w:r>
    </w:p>
    <w:p w14:paraId="74FD03A3" w14:textId="0DB74013" w:rsidR="0010587B" w:rsidRPr="0010587B" w:rsidRDefault="0010587B" w:rsidP="0010587B">
      <w:pPr>
        <w:pStyle w:val="ListParagraph"/>
        <w:spacing w:after="120"/>
        <w:jc w:val="both"/>
        <w:rPr>
          <w:rFonts w:cstheme="minorHAnsi"/>
          <w:i/>
          <w:iCs/>
          <w:color w:val="002060"/>
          <w:sz w:val="24"/>
          <w:szCs w:val="24"/>
          <w:lang w:val="en-GB"/>
        </w:rPr>
      </w:pPr>
      <w:r w:rsidRPr="0010587B">
        <w:rPr>
          <w:rFonts w:cstheme="minorHAnsi"/>
          <w:i/>
          <w:iCs/>
          <w:color w:val="002060"/>
          <w:sz w:val="24"/>
          <w:szCs w:val="24"/>
          <w:u w:val="single"/>
          <w:lang w:val="en-GB"/>
        </w:rPr>
        <w:t>Example:</w:t>
      </w:r>
      <w:r w:rsidRPr="0010587B">
        <w:rPr>
          <w:rFonts w:cstheme="minorHAnsi"/>
          <w:i/>
          <w:iCs/>
          <w:color w:val="002060"/>
          <w:sz w:val="24"/>
          <w:szCs w:val="24"/>
          <w:lang w:val="en-GB"/>
        </w:rPr>
        <w:t xml:space="preserve"> A set of in-phase and anti-phase spectra are available in the git within </w:t>
      </w:r>
      <w:r>
        <w:rPr>
          <w:rFonts w:cstheme="minorHAnsi"/>
          <w:i/>
          <w:iCs/>
          <w:color w:val="002060"/>
          <w:sz w:val="24"/>
          <w:szCs w:val="24"/>
          <w:lang w:val="en-GB"/>
        </w:rPr>
        <w:t>“</w:t>
      </w:r>
      <w:proofErr w:type="spellStart"/>
      <w:r>
        <w:rPr>
          <w:rFonts w:cstheme="minorHAnsi"/>
          <w:i/>
          <w:iCs/>
          <w:color w:val="002060"/>
          <w:sz w:val="24"/>
          <w:szCs w:val="24"/>
          <w:lang w:val="en-GB"/>
        </w:rPr>
        <w:t>Test_Data</w:t>
      </w:r>
      <w:proofErr w:type="spellEnd"/>
      <w:r>
        <w:rPr>
          <w:rFonts w:cstheme="minorHAnsi"/>
          <w:i/>
          <w:iCs/>
          <w:color w:val="002060"/>
          <w:sz w:val="24"/>
          <w:szCs w:val="24"/>
          <w:lang w:val="en-GB"/>
        </w:rPr>
        <w:t xml:space="preserve">”. This folder should be placed in the </w:t>
      </w:r>
      <w:proofErr w:type="spellStart"/>
      <w:r>
        <w:rPr>
          <w:rFonts w:cstheme="minorHAnsi"/>
          <w:i/>
          <w:iCs/>
          <w:color w:val="002060"/>
          <w:sz w:val="24"/>
          <w:szCs w:val="24"/>
          <w:lang w:val="en-GB"/>
        </w:rPr>
        <w:t>TopSpin</w:t>
      </w:r>
      <w:proofErr w:type="spellEnd"/>
      <w:r>
        <w:rPr>
          <w:rFonts w:cstheme="minorHAnsi"/>
          <w:i/>
          <w:iCs/>
          <w:color w:val="002060"/>
          <w:sz w:val="24"/>
          <w:szCs w:val="24"/>
          <w:lang w:val="en-GB"/>
        </w:rPr>
        <w:t xml:space="preserve"> data directory. </w:t>
      </w:r>
    </w:p>
    <w:p w14:paraId="045179F9" w14:textId="65FC21B9" w:rsidR="00D80A70" w:rsidRPr="00A771F4" w:rsidRDefault="00361B13" w:rsidP="00D80A70">
      <w:pPr>
        <w:pStyle w:val="Heading2"/>
        <w:tabs>
          <w:tab w:val="clear" w:pos="360"/>
        </w:tabs>
        <w:ind w:left="1080" w:hanging="360"/>
      </w:pPr>
      <w:bookmarkStart w:id="13" w:name="_Toc69131910"/>
      <w:proofErr w:type="spellStart"/>
      <w:r>
        <w:t>Vd-hsqc</w:t>
      </w:r>
      <w:proofErr w:type="spellEnd"/>
      <w:r w:rsidR="00D80A70">
        <w:t xml:space="preserve"> </w:t>
      </w:r>
      <w:r w:rsidR="00D80A70" w:rsidRPr="00A4450F">
        <w:t>usage</w:t>
      </w:r>
      <w:bookmarkEnd w:id="13"/>
    </w:p>
    <w:p w14:paraId="44C0F1D1" w14:textId="77777777" w:rsidR="00D80A70" w:rsidRPr="00A94FA9" w:rsidRDefault="00D80A70" w:rsidP="00507DD7">
      <w:pPr>
        <w:pStyle w:val="Heading2"/>
        <w:numPr>
          <w:ilvl w:val="1"/>
          <w:numId w:val="3"/>
        </w:numPr>
        <w:rPr>
          <w:sz w:val="26"/>
        </w:rPr>
      </w:pPr>
      <w:bookmarkStart w:id="14" w:name="_Toc69131911"/>
      <w:r w:rsidRPr="00A94FA9">
        <w:rPr>
          <w:sz w:val="26"/>
        </w:rPr>
        <w:t>Commands and options</w:t>
      </w:r>
      <w:bookmarkEnd w:id="14"/>
    </w:p>
    <w:p w14:paraId="3909A6C8" w14:textId="7F6FBBAC" w:rsidR="00D80A70" w:rsidRPr="005D47B5" w:rsidRDefault="00B74924" w:rsidP="00D80A70">
      <w:pPr>
        <w:spacing w:after="120"/>
        <w:rPr>
          <w:sz w:val="24"/>
          <w:lang w:val="en-US"/>
        </w:rPr>
      </w:pPr>
      <w:proofErr w:type="spellStart"/>
      <w:r>
        <w:rPr>
          <w:rFonts w:cstheme="minorHAnsi"/>
          <w:sz w:val="24"/>
          <w:szCs w:val="24"/>
          <w:lang w:val="en-GB"/>
        </w:rPr>
        <w:t>vd</w:t>
      </w:r>
      <w:proofErr w:type="spellEnd"/>
      <w:r>
        <w:rPr>
          <w:rFonts w:cstheme="minorHAnsi"/>
          <w:sz w:val="24"/>
          <w:szCs w:val="24"/>
          <w:lang w:val="en-GB"/>
        </w:rPr>
        <w:t xml:space="preserve">-HSQC </w:t>
      </w:r>
      <w:r w:rsidR="00D80A70" w:rsidRPr="005D47B5">
        <w:rPr>
          <w:sz w:val="24"/>
          <w:lang w:val="en-US"/>
        </w:rPr>
        <w:t xml:space="preserve">can be run using the following </w:t>
      </w:r>
      <w:proofErr w:type="spellStart"/>
      <w:r w:rsidR="00D80A70" w:rsidRPr="005D47B5">
        <w:rPr>
          <w:sz w:val="24"/>
          <w:lang w:val="en-US"/>
        </w:rPr>
        <w:t>TopSpin</w:t>
      </w:r>
      <w:proofErr w:type="spellEnd"/>
      <w:r w:rsidR="00D80A70" w:rsidRPr="005D47B5">
        <w:rPr>
          <w:sz w:val="24"/>
          <w:lang w:val="en-US"/>
        </w:rPr>
        <w:t xml:space="preserve"> command</w:t>
      </w:r>
      <w:r w:rsidR="004F4143">
        <w:rPr>
          <w:sz w:val="24"/>
          <w:lang w:val="en-US"/>
        </w:rPr>
        <w:t xml:space="preserve"> while being in the directory containing both 2D experiments</w:t>
      </w:r>
      <w:r w:rsidR="00D80A70" w:rsidRPr="005D47B5">
        <w:rPr>
          <w:sz w:val="24"/>
          <w:lang w:val="en-US"/>
        </w:rPr>
        <w:t>:</w:t>
      </w:r>
    </w:p>
    <w:p w14:paraId="31EC5963" w14:textId="532E07F3" w:rsidR="00B74924" w:rsidRPr="00C2656C" w:rsidRDefault="00B74924" w:rsidP="00B74924">
      <w:pPr>
        <w:spacing w:before="200" w:after="100" w:line="360" w:lineRule="auto"/>
        <w:ind w:left="567"/>
        <w:jc w:val="center"/>
        <w:rPr>
          <w:rFonts w:cstheme="minorHAnsi"/>
          <w:b/>
          <w:bCs/>
          <w:sz w:val="24"/>
          <w:szCs w:val="24"/>
          <w:lang w:val="en-GB"/>
        </w:rPr>
      </w:pPr>
      <w:proofErr w:type="spellStart"/>
      <w:r w:rsidRPr="00C2656C">
        <w:rPr>
          <w:rFonts w:cstheme="minorHAnsi"/>
          <w:b/>
          <w:bCs/>
          <w:sz w:val="24"/>
          <w:szCs w:val="24"/>
          <w:lang w:val="en-GB"/>
        </w:rPr>
        <w:t>vd</w:t>
      </w:r>
      <w:proofErr w:type="spellEnd"/>
      <w:r w:rsidRPr="00C2656C">
        <w:rPr>
          <w:rFonts w:cstheme="minorHAnsi"/>
          <w:b/>
          <w:bCs/>
          <w:sz w:val="24"/>
          <w:szCs w:val="24"/>
          <w:lang w:val="en-GB"/>
        </w:rPr>
        <w:t xml:space="preserve">-HSQC </w:t>
      </w:r>
    </w:p>
    <w:p w14:paraId="51C1C806" w14:textId="2F39F0CE" w:rsidR="00B74924" w:rsidRDefault="00B74924" w:rsidP="006A607E">
      <w:pPr>
        <w:spacing w:after="120"/>
        <w:rPr>
          <w:sz w:val="24"/>
          <w:lang w:val="en-US"/>
        </w:rPr>
      </w:pPr>
      <w:r>
        <w:rPr>
          <w:sz w:val="24"/>
          <w:lang w:val="en-US"/>
        </w:rPr>
        <w:t>which will prompt a window to be filled by the user:</w:t>
      </w:r>
    </w:p>
    <w:p w14:paraId="5CD7D125" w14:textId="59D71409" w:rsidR="00B74924" w:rsidRDefault="00B74924" w:rsidP="006A607E">
      <w:pPr>
        <w:spacing w:after="120"/>
        <w:rPr>
          <w:sz w:val="24"/>
          <w:lang w:val="en-US"/>
        </w:rPr>
      </w:pPr>
      <w:r>
        <w:rPr>
          <w:noProof/>
          <w:sz w:val="24"/>
          <w:lang w:val="en-US"/>
        </w:rPr>
        <w:drawing>
          <wp:inline distT="0" distB="0" distL="0" distR="0" wp14:anchorId="2B288F50" wp14:editId="12B98CBF">
            <wp:extent cx="6261100" cy="2616200"/>
            <wp:effectExtent l="0" t="0" r="0" b="0"/>
            <wp:docPr id="13" name="Picture 13" descr="Graphical user interface, 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abl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261100" cy="2616200"/>
                    </a:xfrm>
                    <a:prstGeom prst="rect">
                      <a:avLst/>
                    </a:prstGeom>
                  </pic:spPr>
                </pic:pic>
              </a:graphicData>
            </a:graphic>
          </wp:inline>
        </w:drawing>
      </w:r>
    </w:p>
    <w:p w14:paraId="51FCD0D5" w14:textId="77777777" w:rsidR="00A32138" w:rsidRDefault="004F4143" w:rsidP="00A32138">
      <w:pPr>
        <w:spacing w:after="0" w:line="240" w:lineRule="auto"/>
        <w:ind w:left="2120" w:hanging="2120"/>
        <w:rPr>
          <w:sz w:val="24"/>
          <w:lang w:val="en-US"/>
        </w:rPr>
      </w:pPr>
      <w:r w:rsidRPr="004F4143">
        <w:rPr>
          <w:b/>
          <w:bCs/>
          <w:sz w:val="24"/>
          <w:lang w:val="en-US"/>
        </w:rPr>
        <w:t>Data Directory</w:t>
      </w:r>
      <w:r>
        <w:rPr>
          <w:sz w:val="24"/>
          <w:lang w:val="en-US"/>
        </w:rPr>
        <w:tab/>
      </w:r>
      <w:r w:rsidR="00A32138">
        <w:rPr>
          <w:sz w:val="24"/>
          <w:lang w:val="en-US"/>
        </w:rPr>
        <w:tab/>
      </w:r>
      <w:r w:rsidR="00A32138">
        <w:rPr>
          <w:sz w:val="24"/>
          <w:lang w:val="en-US"/>
        </w:rPr>
        <w:tab/>
      </w:r>
      <w:r>
        <w:rPr>
          <w:sz w:val="24"/>
          <w:lang w:val="en-US"/>
        </w:rPr>
        <w:t xml:space="preserve">Will be automatically filled </w:t>
      </w:r>
      <w:r w:rsidR="0089495C">
        <w:rPr>
          <w:sz w:val="24"/>
          <w:lang w:val="en-US"/>
        </w:rPr>
        <w:t>by</w:t>
      </w:r>
      <w:r>
        <w:rPr>
          <w:sz w:val="24"/>
          <w:lang w:val="en-US"/>
        </w:rPr>
        <w:t xml:space="preserve"> the current directory of the data open on</w:t>
      </w:r>
    </w:p>
    <w:p w14:paraId="29C486B0" w14:textId="212CE292" w:rsidR="002F6DDA" w:rsidRDefault="004F4143" w:rsidP="00A32138">
      <w:pPr>
        <w:spacing w:after="0" w:line="240" w:lineRule="auto"/>
        <w:ind w:left="3536" w:hanging="704"/>
        <w:rPr>
          <w:sz w:val="24"/>
          <w:lang w:val="en-US"/>
        </w:rPr>
      </w:pPr>
      <w:r>
        <w:rPr>
          <w:sz w:val="24"/>
          <w:lang w:val="en-US"/>
        </w:rPr>
        <w:t xml:space="preserve">the screen </w:t>
      </w:r>
    </w:p>
    <w:p w14:paraId="4BB763AF" w14:textId="470F4D0A" w:rsidR="004F4143" w:rsidRDefault="002F6DDA" w:rsidP="004F4143">
      <w:pPr>
        <w:spacing w:after="120"/>
        <w:ind w:left="2120" w:hanging="2120"/>
        <w:rPr>
          <w:sz w:val="24"/>
          <w:lang w:val="en-US"/>
        </w:rPr>
      </w:pPr>
      <w:proofErr w:type="spellStart"/>
      <w:r>
        <w:rPr>
          <w:b/>
          <w:bCs/>
          <w:sz w:val="24"/>
          <w:lang w:val="en-US"/>
        </w:rPr>
        <w:t>InPhase</w:t>
      </w:r>
      <w:proofErr w:type="spellEnd"/>
      <w:r>
        <w:rPr>
          <w:b/>
          <w:bCs/>
          <w:sz w:val="24"/>
          <w:lang w:val="en-US"/>
        </w:rPr>
        <w:t xml:space="preserve"> </w:t>
      </w:r>
      <w:proofErr w:type="spellStart"/>
      <w:r>
        <w:rPr>
          <w:b/>
          <w:bCs/>
          <w:sz w:val="24"/>
          <w:lang w:val="en-US"/>
        </w:rPr>
        <w:t>ExpNo</w:t>
      </w:r>
      <w:proofErr w:type="spellEnd"/>
      <w:r>
        <w:rPr>
          <w:b/>
          <w:bCs/>
          <w:sz w:val="24"/>
          <w:lang w:val="en-US"/>
        </w:rPr>
        <w:tab/>
      </w:r>
      <w:r w:rsidR="00A32138">
        <w:rPr>
          <w:b/>
          <w:bCs/>
          <w:sz w:val="24"/>
          <w:lang w:val="en-US"/>
        </w:rPr>
        <w:tab/>
      </w:r>
      <w:r w:rsidR="00A32138">
        <w:rPr>
          <w:b/>
          <w:bCs/>
          <w:sz w:val="24"/>
          <w:lang w:val="en-US"/>
        </w:rPr>
        <w:tab/>
      </w:r>
      <w:proofErr w:type="spellStart"/>
      <w:r w:rsidRPr="00C1638B">
        <w:rPr>
          <w:i/>
          <w:iCs/>
          <w:sz w:val="24"/>
          <w:lang w:val="en-US"/>
        </w:rPr>
        <w:t>expno</w:t>
      </w:r>
      <w:proofErr w:type="spellEnd"/>
      <w:r w:rsidRPr="002F6DDA">
        <w:rPr>
          <w:sz w:val="24"/>
          <w:lang w:val="en-US"/>
        </w:rPr>
        <w:t xml:space="preserve"> of the </w:t>
      </w:r>
      <w:proofErr w:type="spellStart"/>
      <w:r w:rsidRPr="002F6DDA">
        <w:rPr>
          <w:sz w:val="24"/>
          <w:lang w:val="en-US"/>
        </w:rPr>
        <w:t>InPhase</w:t>
      </w:r>
      <w:proofErr w:type="spellEnd"/>
      <w:r w:rsidRPr="002F6DDA">
        <w:rPr>
          <w:sz w:val="24"/>
          <w:lang w:val="en-US"/>
        </w:rPr>
        <w:t xml:space="preserve"> experiment</w:t>
      </w:r>
      <w:r>
        <w:rPr>
          <w:b/>
          <w:bCs/>
          <w:sz w:val="24"/>
          <w:lang w:val="en-US"/>
        </w:rPr>
        <w:t xml:space="preserve"> </w:t>
      </w:r>
      <w:r w:rsidR="004F4143">
        <w:rPr>
          <w:sz w:val="24"/>
          <w:lang w:val="en-US"/>
        </w:rPr>
        <w:t xml:space="preserve"> </w:t>
      </w:r>
    </w:p>
    <w:p w14:paraId="2D52507F" w14:textId="6B64923F" w:rsidR="002F6DDA" w:rsidRDefault="002F6DDA" w:rsidP="002F6DDA">
      <w:pPr>
        <w:spacing w:after="120"/>
        <w:ind w:left="2120" w:hanging="2120"/>
        <w:rPr>
          <w:sz w:val="24"/>
          <w:lang w:val="en-US"/>
        </w:rPr>
      </w:pPr>
      <w:proofErr w:type="spellStart"/>
      <w:r>
        <w:rPr>
          <w:b/>
          <w:bCs/>
          <w:sz w:val="24"/>
          <w:lang w:val="en-US"/>
        </w:rPr>
        <w:t>AntiPhase</w:t>
      </w:r>
      <w:proofErr w:type="spellEnd"/>
      <w:r>
        <w:rPr>
          <w:b/>
          <w:bCs/>
          <w:sz w:val="24"/>
          <w:lang w:val="en-US"/>
        </w:rPr>
        <w:t xml:space="preserve"> </w:t>
      </w:r>
      <w:proofErr w:type="spellStart"/>
      <w:r>
        <w:rPr>
          <w:b/>
          <w:bCs/>
          <w:sz w:val="24"/>
          <w:lang w:val="en-US"/>
        </w:rPr>
        <w:t>ExpNo</w:t>
      </w:r>
      <w:proofErr w:type="spellEnd"/>
      <w:r>
        <w:rPr>
          <w:b/>
          <w:bCs/>
          <w:sz w:val="24"/>
          <w:lang w:val="en-US"/>
        </w:rPr>
        <w:tab/>
      </w:r>
      <w:r w:rsidR="00A32138">
        <w:rPr>
          <w:b/>
          <w:bCs/>
          <w:sz w:val="24"/>
          <w:lang w:val="en-US"/>
        </w:rPr>
        <w:tab/>
      </w:r>
      <w:r w:rsidR="00A32138">
        <w:rPr>
          <w:b/>
          <w:bCs/>
          <w:sz w:val="24"/>
          <w:lang w:val="en-US"/>
        </w:rPr>
        <w:tab/>
      </w:r>
      <w:proofErr w:type="spellStart"/>
      <w:r w:rsidRPr="00C1638B">
        <w:rPr>
          <w:i/>
          <w:iCs/>
          <w:sz w:val="24"/>
          <w:lang w:val="en-US"/>
        </w:rPr>
        <w:t>expno</w:t>
      </w:r>
      <w:proofErr w:type="spellEnd"/>
      <w:r w:rsidRPr="002F6DDA">
        <w:rPr>
          <w:sz w:val="24"/>
          <w:lang w:val="en-US"/>
        </w:rPr>
        <w:t xml:space="preserve"> of the </w:t>
      </w:r>
      <w:proofErr w:type="spellStart"/>
      <w:r w:rsidRPr="002F6DDA">
        <w:rPr>
          <w:sz w:val="24"/>
          <w:lang w:val="en-US"/>
        </w:rPr>
        <w:t>AntiPhase</w:t>
      </w:r>
      <w:proofErr w:type="spellEnd"/>
      <w:r w:rsidRPr="002F6DDA">
        <w:rPr>
          <w:sz w:val="24"/>
          <w:lang w:val="en-US"/>
        </w:rPr>
        <w:t xml:space="preserve"> experiment</w:t>
      </w:r>
      <w:r>
        <w:rPr>
          <w:b/>
          <w:bCs/>
          <w:sz w:val="24"/>
          <w:lang w:val="en-US"/>
        </w:rPr>
        <w:t xml:space="preserve"> </w:t>
      </w:r>
      <w:r>
        <w:rPr>
          <w:sz w:val="24"/>
          <w:lang w:val="en-US"/>
        </w:rPr>
        <w:t xml:space="preserve"> </w:t>
      </w:r>
    </w:p>
    <w:p w14:paraId="119547BA" w14:textId="44317062" w:rsidR="00963367" w:rsidRDefault="00963367" w:rsidP="00963367">
      <w:pPr>
        <w:spacing w:after="120"/>
        <w:ind w:left="2120" w:hanging="2120"/>
        <w:rPr>
          <w:sz w:val="24"/>
          <w:lang w:val="en-US"/>
        </w:rPr>
      </w:pPr>
      <w:r>
        <w:rPr>
          <w:b/>
          <w:bCs/>
          <w:sz w:val="24"/>
          <w:lang w:val="en-US"/>
        </w:rPr>
        <w:t xml:space="preserve">New </w:t>
      </w:r>
      <w:proofErr w:type="spellStart"/>
      <w:r>
        <w:rPr>
          <w:b/>
          <w:bCs/>
          <w:sz w:val="24"/>
          <w:lang w:val="en-US"/>
        </w:rPr>
        <w:t>ExpNo</w:t>
      </w:r>
      <w:proofErr w:type="spellEnd"/>
      <w:r>
        <w:rPr>
          <w:b/>
          <w:bCs/>
          <w:sz w:val="24"/>
          <w:lang w:val="en-US"/>
        </w:rPr>
        <w:tab/>
      </w:r>
      <w:r w:rsidR="00A32138">
        <w:rPr>
          <w:b/>
          <w:bCs/>
          <w:sz w:val="24"/>
          <w:lang w:val="en-US"/>
        </w:rPr>
        <w:tab/>
      </w:r>
      <w:r w:rsidR="00A32138">
        <w:rPr>
          <w:b/>
          <w:bCs/>
          <w:sz w:val="24"/>
          <w:lang w:val="en-US"/>
        </w:rPr>
        <w:tab/>
      </w:r>
      <w:proofErr w:type="spellStart"/>
      <w:r w:rsidRPr="00EA2FFB">
        <w:rPr>
          <w:i/>
          <w:iCs/>
          <w:sz w:val="24"/>
          <w:lang w:val="en-US"/>
        </w:rPr>
        <w:t>expno</w:t>
      </w:r>
      <w:proofErr w:type="spellEnd"/>
      <w:r w:rsidRPr="00EA2FFB">
        <w:rPr>
          <w:sz w:val="24"/>
          <w:lang w:val="en-US"/>
        </w:rPr>
        <w:t xml:space="preserve"> </w:t>
      </w:r>
      <w:r w:rsidR="00A32138">
        <w:rPr>
          <w:sz w:val="24"/>
          <w:lang w:val="en-US"/>
        </w:rPr>
        <w:t>created that will be used to the save the virtually decoupled spectra</w:t>
      </w:r>
    </w:p>
    <w:p w14:paraId="6EFA40CF" w14:textId="271A7D06" w:rsidR="00963367" w:rsidRDefault="00A32138" w:rsidP="002F6DDA">
      <w:pPr>
        <w:spacing w:after="120"/>
        <w:ind w:left="2120" w:hanging="2120"/>
        <w:rPr>
          <w:sz w:val="24"/>
          <w:lang w:val="en-US"/>
        </w:rPr>
      </w:pPr>
      <w:r>
        <w:rPr>
          <w:b/>
          <w:bCs/>
          <w:sz w:val="24"/>
          <w:lang w:val="en-US"/>
        </w:rPr>
        <w:t xml:space="preserve">First </w:t>
      </w:r>
      <w:proofErr w:type="spellStart"/>
      <w:r>
        <w:rPr>
          <w:b/>
          <w:bCs/>
          <w:sz w:val="24"/>
          <w:lang w:val="en-US"/>
        </w:rPr>
        <w:t>ProcNo</w:t>
      </w:r>
      <w:proofErr w:type="spellEnd"/>
      <w:r>
        <w:rPr>
          <w:b/>
          <w:bCs/>
          <w:sz w:val="24"/>
          <w:lang w:val="en-US"/>
        </w:rPr>
        <w:tab/>
      </w:r>
      <w:r>
        <w:rPr>
          <w:b/>
          <w:bCs/>
          <w:sz w:val="24"/>
          <w:lang w:val="en-US"/>
        </w:rPr>
        <w:tab/>
      </w:r>
      <w:r>
        <w:rPr>
          <w:b/>
          <w:bCs/>
          <w:sz w:val="24"/>
          <w:lang w:val="en-US"/>
        </w:rPr>
        <w:tab/>
      </w:r>
      <w:proofErr w:type="spellStart"/>
      <w:r w:rsidRPr="00A32138">
        <w:rPr>
          <w:sz w:val="24"/>
          <w:lang w:val="en-US"/>
        </w:rPr>
        <w:t>vd-hsqc</w:t>
      </w:r>
      <w:proofErr w:type="spellEnd"/>
      <w:r w:rsidRPr="00A32138">
        <w:rPr>
          <w:sz w:val="24"/>
          <w:lang w:val="en-US"/>
        </w:rPr>
        <w:t xml:space="preserve"> will save 5 </w:t>
      </w:r>
      <w:proofErr w:type="spellStart"/>
      <w:r w:rsidRPr="00A32138">
        <w:rPr>
          <w:i/>
          <w:iCs/>
          <w:sz w:val="24"/>
          <w:lang w:val="en-US"/>
        </w:rPr>
        <w:t>procnos</w:t>
      </w:r>
      <w:proofErr w:type="spellEnd"/>
      <w:r>
        <w:rPr>
          <w:b/>
          <w:bCs/>
          <w:sz w:val="24"/>
          <w:lang w:val="en-US"/>
        </w:rPr>
        <w:t xml:space="preserve"> </w:t>
      </w:r>
      <w:r w:rsidRPr="00A32138">
        <w:rPr>
          <w:sz w:val="24"/>
          <w:lang w:val="en-US"/>
        </w:rPr>
        <w:t>starting from this number</w:t>
      </w:r>
    </w:p>
    <w:p w14:paraId="778AE951" w14:textId="3FB0B40B" w:rsidR="004F4143" w:rsidRDefault="00A32138" w:rsidP="00E96F69">
      <w:pPr>
        <w:spacing w:after="120"/>
        <w:ind w:left="2832" w:hanging="2832"/>
        <w:rPr>
          <w:sz w:val="24"/>
          <w:lang w:val="en-US"/>
        </w:rPr>
      </w:pPr>
      <w:r w:rsidRPr="00794129">
        <w:rPr>
          <w:b/>
          <w:bCs/>
          <w:sz w:val="24"/>
          <w:lang w:val="en-US"/>
        </w:rPr>
        <w:lastRenderedPageBreak/>
        <w:t>Chemical shifts in ppm</w:t>
      </w:r>
      <w:r w:rsidR="00794129">
        <w:rPr>
          <w:sz w:val="24"/>
          <w:lang w:val="en-US"/>
        </w:rPr>
        <w:tab/>
        <w:t xml:space="preserve">Chemical shifts values </w:t>
      </w:r>
      <w:r w:rsidR="00E96F69">
        <w:rPr>
          <w:sz w:val="24"/>
          <w:lang w:val="en-US"/>
        </w:rPr>
        <w:t>used to define the region of the spectra extracted for the reconstruction. Leaving “0;0;0;0” will reconstruct the complete spectra</w:t>
      </w:r>
    </w:p>
    <w:p w14:paraId="78F7E495" w14:textId="35528B2C" w:rsidR="00B20061" w:rsidRDefault="00B20061" w:rsidP="00E96F69">
      <w:pPr>
        <w:spacing w:after="120"/>
        <w:ind w:left="2832" w:hanging="2832"/>
        <w:rPr>
          <w:sz w:val="24"/>
          <w:lang w:val="en-US"/>
        </w:rPr>
      </w:pPr>
      <w:r>
        <w:rPr>
          <w:b/>
          <w:bCs/>
          <w:sz w:val="24"/>
          <w:lang w:val="en-US"/>
        </w:rPr>
        <w:t>Comment (Title)</w:t>
      </w:r>
      <w:r>
        <w:rPr>
          <w:b/>
          <w:bCs/>
          <w:sz w:val="24"/>
          <w:lang w:val="en-US"/>
        </w:rPr>
        <w:tab/>
      </w:r>
      <w:r w:rsidRPr="00B20061">
        <w:rPr>
          <w:sz w:val="24"/>
          <w:lang w:val="en-US"/>
        </w:rPr>
        <w:t>Any comments that the use</w:t>
      </w:r>
      <w:r w:rsidR="00B32202">
        <w:rPr>
          <w:sz w:val="24"/>
          <w:lang w:val="en-US"/>
        </w:rPr>
        <w:t>r</w:t>
      </w:r>
      <w:r w:rsidRPr="00B20061">
        <w:rPr>
          <w:sz w:val="24"/>
          <w:lang w:val="en-US"/>
        </w:rPr>
        <w:t xml:space="preserve"> want</w:t>
      </w:r>
      <w:r w:rsidR="00B32202">
        <w:rPr>
          <w:sz w:val="24"/>
          <w:lang w:val="en-US"/>
        </w:rPr>
        <w:t>s</w:t>
      </w:r>
      <w:r w:rsidRPr="00B20061">
        <w:rPr>
          <w:sz w:val="24"/>
          <w:lang w:val="en-US"/>
        </w:rPr>
        <w:t xml:space="preserve"> to add to the title</w:t>
      </w:r>
      <w:r w:rsidR="00B32202">
        <w:rPr>
          <w:sz w:val="24"/>
          <w:lang w:val="en-US"/>
        </w:rPr>
        <w:t xml:space="preserve"> of the newly created </w:t>
      </w:r>
      <w:proofErr w:type="spellStart"/>
      <w:r w:rsidR="00B32202">
        <w:rPr>
          <w:sz w:val="24"/>
          <w:lang w:val="en-US"/>
        </w:rPr>
        <w:t>expnos</w:t>
      </w:r>
      <w:proofErr w:type="spellEnd"/>
    </w:p>
    <w:p w14:paraId="1EB3C76C" w14:textId="3AB1E0F0" w:rsidR="00B32202" w:rsidRDefault="00B32202" w:rsidP="00E96F69">
      <w:pPr>
        <w:spacing w:after="120"/>
        <w:ind w:left="2832" w:hanging="2832"/>
        <w:rPr>
          <w:b/>
          <w:bCs/>
          <w:sz w:val="24"/>
          <w:lang w:val="en-US"/>
        </w:rPr>
      </w:pPr>
      <w:proofErr w:type="spellStart"/>
      <w:r>
        <w:rPr>
          <w:b/>
          <w:bCs/>
          <w:sz w:val="24"/>
          <w:lang w:val="en-US"/>
        </w:rPr>
        <w:t>nc_proc</w:t>
      </w:r>
      <w:proofErr w:type="spellEnd"/>
      <w:r>
        <w:rPr>
          <w:b/>
          <w:bCs/>
          <w:sz w:val="24"/>
          <w:lang w:val="en-US"/>
        </w:rPr>
        <w:tab/>
      </w:r>
      <w:proofErr w:type="spellStart"/>
      <w:r w:rsidRPr="00B32202">
        <w:rPr>
          <w:sz w:val="24"/>
          <w:lang w:val="en-US"/>
        </w:rPr>
        <w:t>nc_proc</w:t>
      </w:r>
      <w:proofErr w:type="spellEnd"/>
      <w:r w:rsidRPr="00B32202">
        <w:rPr>
          <w:sz w:val="24"/>
          <w:lang w:val="en-US"/>
        </w:rPr>
        <w:t xml:space="preserve"> values used in </w:t>
      </w:r>
      <w:proofErr w:type="spellStart"/>
      <w:r w:rsidRPr="00B32202">
        <w:rPr>
          <w:sz w:val="24"/>
          <w:lang w:val="en-US"/>
        </w:rPr>
        <w:t>TopSpin</w:t>
      </w:r>
      <w:proofErr w:type="spellEnd"/>
      <w:r w:rsidRPr="00B32202">
        <w:rPr>
          <w:sz w:val="24"/>
          <w:lang w:val="en-US"/>
        </w:rPr>
        <w:t xml:space="preserve"> for plotting purposes</w:t>
      </w:r>
      <w:r>
        <w:rPr>
          <w:b/>
          <w:bCs/>
          <w:sz w:val="24"/>
          <w:lang w:val="en-US"/>
        </w:rPr>
        <w:t xml:space="preserve"> </w:t>
      </w:r>
    </w:p>
    <w:p w14:paraId="550F3BBE" w14:textId="02CAFBFB" w:rsidR="00B32202" w:rsidRDefault="00B32202" w:rsidP="00E96F69">
      <w:pPr>
        <w:spacing w:after="120"/>
        <w:ind w:left="2832" w:hanging="2832"/>
        <w:rPr>
          <w:b/>
          <w:bCs/>
          <w:sz w:val="24"/>
          <w:lang w:val="en-US"/>
        </w:rPr>
      </w:pPr>
      <w:r>
        <w:rPr>
          <w:b/>
          <w:bCs/>
          <w:sz w:val="24"/>
          <w:lang w:val="en-US"/>
        </w:rPr>
        <w:t>Detection threshold</w:t>
      </w:r>
      <w:r>
        <w:rPr>
          <w:b/>
          <w:bCs/>
          <w:sz w:val="24"/>
          <w:lang w:val="en-US"/>
        </w:rPr>
        <w:tab/>
      </w:r>
      <w:r w:rsidRPr="00B32202">
        <w:rPr>
          <w:sz w:val="24"/>
          <w:lang w:val="en-US"/>
        </w:rPr>
        <w:t>Values used for the detection of peaks</w:t>
      </w:r>
      <w:r>
        <w:rPr>
          <w:b/>
          <w:bCs/>
          <w:sz w:val="24"/>
          <w:lang w:val="en-US"/>
        </w:rPr>
        <w:t xml:space="preserve"> </w:t>
      </w:r>
    </w:p>
    <w:p w14:paraId="4031735F" w14:textId="4BA3283F" w:rsidR="00B32202" w:rsidRDefault="00B32202" w:rsidP="00E96F69">
      <w:pPr>
        <w:spacing w:after="120"/>
        <w:ind w:left="2832" w:hanging="2832"/>
        <w:rPr>
          <w:sz w:val="24"/>
          <w:lang w:val="en-US"/>
        </w:rPr>
      </w:pPr>
      <w:r>
        <w:rPr>
          <w:b/>
          <w:bCs/>
          <w:sz w:val="24"/>
          <w:lang w:val="en-US"/>
        </w:rPr>
        <w:t>Points Shifting</w:t>
      </w:r>
      <w:r>
        <w:rPr>
          <w:b/>
          <w:bCs/>
          <w:sz w:val="24"/>
          <w:lang w:val="en-US"/>
        </w:rPr>
        <w:tab/>
      </w:r>
      <w:r w:rsidRPr="00B32202">
        <w:rPr>
          <w:sz w:val="24"/>
          <w:lang w:val="en-US"/>
        </w:rPr>
        <w:t>Number of points to define the box to shift</w:t>
      </w:r>
    </w:p>
    <w:p w14:paraId="3520C73C" w14:textId="3CA58778" w:rsidR="00D80A70" w:rsidRPr="00A94FA9" w:rsidRDefault="00A8376D" w:rsidP="00507DD7">
      <w:pPr>
        <w:pStyle w:val="Heading2"/>
        <w:numPr>
          <w:ilvl w:val="1"/>
          <w:numId w:val="3"/>
        </w:numPr>
        <w:rPr>
          <w:sz w:val="26"/>
        </w:rPr>
      </w:pPr>
      <w:bookmarkStart w:id="15" w:name="_Toc69131912"/>
      <w:r>
        <w:rPr>
          <w:sz w:val="26"/>
        </w:rPr>
        <w:t>Peak Selection and Clustering</w:t>
      </w:r>
      <w:bookmarkEnd w:id="15"/>
    </w:p>
    <w:p w14:paraId="2D4D3179" w14:textId="0193B597" w:rsidR="008D11D4" w:rsidRDefault="003025F3" w:rsidP="003025F3">
      <w:pPr>
        <w:spacing w:after="120"/>
        <w:jc w:val="both"/>
        <w:rPr>
          <w:sz w:val="24"/>
          <w:szCs w:val="24"/>
          <w:lang w:val="en-US"/>
        </w:rPr>
      </w:pPr>
      <w:r w:rsidRPr="003025F3">
        <w:rPr>
          <w:sz w:val="24"/>
          <w:szCs w:val="24"/>
          <w:lang w:val="en-US"/>
        </w:rPr>
        <w:t xml:space="preserve">In the case </w:t>
      </w:r>
      <w:r>
        <w:rPr>
          <w:sz w:val="24"/>
          <w:szCs w:val="24"/>
          <w:lang w:val="en-US"/>
        </w:rPr>
        <w:t>of more than two signals detected in the same row during the peak picking procedure the user will be asked to select and cluster them using the following window:</w:t>
      </w:r>
    </w:p>
    <w:p w14:paraId="7E282AA1" w14:textId="65F84C5C" w:rsidR="003025F3" w:rsidRDefault="003025F3" w:rsidP="003025F3">
      <w:pPr>
        <w:spacing w:after="120"/>
        <w:jc w:val="both"/>
        <w:rPr>
          <w:sz w:val="24"/>
          <w:szCs w:val="24"/>
          <w:lang w:val="en-US"/>
        </w:rPr>
      </w:pPr>
    </w:p>
    <w:p w14:paraId="01965897" w14:textId="1AAA0466" w:rsidR="003025F3" w:rsidRDefault="003025F3" w:rsidP="003025F3">
      <w:pPr>
        <w:spacing w:after="120"/>
        <w:jc w:val="both"/>
        <w:rPr>
          <w:sz w:val="24"/>
          <w:szCs w:val="24"/>
          <w:lang w:val="en-US"/>
        </w:rPr>
      </w:pPr>
      <w:r>
        <w:rPr>
          <w:noProof/>
          <w:sz w:val="24"/>
          <w:szCs w:val="24"/>
          <w:lang w:val="en-US"/>
        </w:rPr>
        <w:drawing>
          <wp:inline distT="0" distB="0" distL="0" distR="0" wp14:anchorId="5360A0FA" wp14:editId="4B6132FC">
            <wp:extent cx="6454775" cy="3726180"/>
            <wp:effectExtent l="0" t="0" r="0" b="0"/>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6454775" cy="3726180"/>
                    </a:xfrm>
                    <a:prstGeom prst="rect">
                      <a:avLst/>
                    </a:prstGeom>
                  </pic:spPr>
                </pic:pic>
              </a:graphicData>
            </a:graphic>
          </wp:inline>
        </w:drawing>
      </w:r>
    </w:p>
    <w:p w14:paraId="07778CC9" w14:textId="18EEA7C8" w:rsidR="003025F3" w:rsidRDefault="006D7BE7" w:rsidP="00845C15">
      <w:pPr>
        <w:spacing w:after="0"/>
        <w:jc w:val="both"/>
        <w:rPr>
          <w:sz w:val="24"/>
          <w:szCs w:val="24"/>
          <w:lang w:val="en-US"/>
        </w:rPr>
      </w:pPr>
      <w:r>
        <w:rPr>
          <w:sz w:val="24"/>
          <w:szCs w:val="24"/>
          <w:lang w:val="en-US"/>
        </w:rPr>
        <w:t xml:space="preserve">If </w:t>
      </w:r>
      <w:r w:rsidR="00066F88">
        <w:rPr>
          <w:sz w:val="24"/>
          <w:szCs w:val="24"/>
          <w:lang w:val="en-US"/>
        </w:rPr>
        <w:t>anything,</w:t>
      </w:r>
      <w:r>
        <w:rPr>
          <w:sz w:val="24"/>
          <w:szCs w:val="24"/>
          <w:lang w:val="en-US"/>
        </w:rPr>
        <w:t xml:space="preserve"> </w:t>
      </w:r>
      <w:r w:rsidR="00066F88">
        <w:rPr>
          <w:sz w:val="24"/>
          <w:szCs w:val="24"/>
          <w:lang w:val="en-US"/>
        </w:rPr>
        <w:t xml:space="preserve">other </w:t>
      </w:r>
      <w:r>
        <w:rPr>
          <w:sz w:val="24"/>
          <w:szCs w:val="24"/>
          <w:lang w:val="en-US"/>
        </w:rPr>
        <w:t>than “yes” is indicated in the “</w:t>
      </w:r>
      <w:proofErr w:type="spellStart"/>
      <w:r>
        <w:rPr>
          <w:sz w:val="24"/>
          <w:szCs w:val="24"/>
          <w:lang w:val="en-US"/>
        </w:rPr>
        <w:t>Peaks_Selection</w:t>
      </w:r>
      <w:proofErr w:type="spellEnd"/>
      <w:r>
        <w:rPr>
          <w:sz w:val="24"/>
          <w:szCs w:val="24"/>
          <w:lang w:val="en-US"/>
        </w:rPr>
        <w:t>” then the Peak wi</w:t>
      </w:r>
      <w:r w:rsidR="00066F88">
        <w:rPr>
          <w:sz w:val="24"/>
          <w:szCs w:val="24"/>
          <w:lang w:val="en-US"/>
        </w:rPr>
        <w:t>ll</w:t>
      </w:r>
      <w:r>
        <w:rPr>
          <w:sz w:val="24"/>
          <w:szCs w:val="24"/>
          <w:lang w:val="en-US"/>
        </w:rPr>
        <w:t xml:space="preserve"> be discarded. </w:t>
      </w:r>
      <w:r w:rsidR="005B1053">
        <w:rPr>
          <w:sz w:val="24"/>
          <w:szCs w:val="24"/>
          <w:lang w:val="en-US"/>
        </w:rPr>
        <w:t xml:space="preserve">Then the </w:t>
      </w:r>
      <w:r w:rsidR="00066F88">
        <w:rPr>
          <w:sz w:val="24"/>
          <w:szCs w:val="24"/>
          <w:lang w:val="en-US"/>
        </w:rPr>
        <w:t xml:space="preserve">user can cluster peaks by indicating the same number in the “Cluster” row. </w:t>
      </w:r>
    </w:p>
    <w:p w14:paraId="77236861" w14:textId="3A1B7772" w:rsidR="003025F3" w:rsidRDefault="003025F3" w:rsidP="003025F3">
      <w:pPr>
        <w:spacing w:after="120"/>
        <w:jc w:val="both"/>
        <w:rPr>
          <w:sz w:val="24"/>
          <w:szCs w:val="24"/>
          <w:lang w:val="en-US"/>
        </w:rPr>
      </w:pPr>
    </w:p>
    <w:p w14:paraId="1204BD85" w14:textId="61FA147F" w:rsidR="00974F83" w:rsidRPr="00A94FA9" w:rsidRDefault="00974F83" w:rsidP="00974F83">
      <w:pPr>
        <w:pStyle w:val="Heading2"/>
        <w:numPr>
          <w:ilvl w:val="1"/>
          <w:numId w:val="3"/>
        </w:numPr>
        <w:rPr>
          <w:sz w:val="26"/>
        </w:rPr>
      </w:pPr>
      <w:bookmarkStart w:id="16" w:name="_Toc69131913"/>
      <w:r>
        <w:rPr>
          <w:sz w:val="26"/>
        </w:rPr>
        <w:t>Output data</w:t>
      </w:r>
      <w:bookmarkEnd w:id="16"/>
    </w:p>
    <w:p w14:paraId="272E9236" w14:textId="77777777" w:rsidR="00DE2B39" w:rsidRDefault="00DE2B39" w:rsidP="00DE2B39">
      <w:pPr>
        <w:spacing w:after="0"/>
        <w:jc w:val="both"/>
        <w:rPr>
          <w:sz w:val="24"/>
          <w:szCs w:val="24"/>
          <w:lang w:val="en-US"/>
        </w:rPr>
      </w:pPr>
      <w:r w:rsidRPr="005B754B">
        <w:rPr>
          <w:sz w:val="24"/>
          <w:szCs w:val="24"/>
          <w:lang w:val="en-US"/>
        </w:rPr>
        <w:t xml:space="preserve">The </w:t>
      </w:r>
      <w:proofErr w:type="spellStart"/>
      <w:r w:rsidRPr="005B754B">
        <w:rPr>
          <w:sz w:val="24"/>
          <w:szCs w:val="24"/>
          <w:lang w:val="en-US"/>
        </w:rPr>
        <w:t>vd-hsqc</w:t>
      </w:r>
      <w:proofErr w:type="spellEnd"/>
      <w:r w:rsidRPr="005B754B">
        <w:rPr>
          <w:sz w:val="24"/>
          <w:szCs w:val="24"/>
          <w:lang w:val="en-US"/>
        </w:rPr>
        <w:t xml:space="preserve"> script will create a new </w:t>
      </w:r>
      <w:proofErr w:type="spellStart"/>
      <w:r w:rsidRPr="005B754B">
        <w:rPr>
          <w:i/>
          <w:iCs/>
          <w:sz w:val="24"/>
          <w:szCs w:val="24"/>
          <w:lang w:val="en-US"/>
        </w:rPr>
        <w:t>expno</w:t>
      </w:r>
      <w:proofErr w:type="spellEnd"/>
      <w:r w:rsidRPr="005B754B">
        <w:rPr>
          <w:sz w:val="24"/>
          <w:szCs w:val="24"/>
          <w:lang w:val="en-US"/>
        </w:rPr>
        <w:t xml:space="preserve"> containing the data of interest (either the full spectra or a user </w:t>
      </w:r>
      <w:r>
        <w:rPr>
          <w:sz w:val="24"/>
          <w:szCs w:val="24"/>
          <w:lang w:val="en-US"/>
        </w:rPr>
        <w:t>defined</w:t>
      </w:r>
      <w:r w:rsidRPr="005B754B">
        <w:rPr>
          <w:sz w:val="24"/>
          <w:szCs w:val="24"/>
          <w:lang w:val="en-US"/>
        </w:rPr>
        <w:t xml:space="preserve"> region, see Section IV.2) with the </w:t>
      </w:r>
      <w:proofErr w:type="spellStart"/>
      <w:r w:rsidRPr="000E1D7E">
        <w:rPr>
          <w:i/>
          <w:iCs/>
          <w:sz w:val="24"/>
          <w:szCs w:val="24"/>
          <w:lang w:val="en-US"/>
        </w:rPr>
        <w:t>procno</w:t>
      </w:r>
      <w:proofErr w:type="spellEnd"/>
      <w:r w:rsidRPr="005B754B">
        <w:rPr>
          <w:sz w:val="24"/>
          <w:szCs w:val="24"/>
          <w:lang w:val="en-US"/>
        </w:rPr>
        <w:t xml:space="preserve"> as followed: </w:t>
      </w:r>
    </w:p>
    <w:p w14:paraId="40ABE919" w14:textId="77777777" w:rsidR="00DE2B39" w:rsidRDefault="00DE2B39" w:rsidP="00DE2B39">
      <w:pPr>
        <w:spacing w:after="0"/>
        <w:ind w:firstLine="708"/>
        <w:jc w:val="both"/>
        <w:rPr>
          <w:sz w:val="24"/>
          <w:szCs w:val="24"/>
          <w:lang w:val="en-US"/>
        </w:rPr>
      </w:pPr>
      <w:r w:rsidRPr="005B754B">
        <w:rPr>
          <w:sz w:val="24"/>
          <w:szCs w:val="24"/>
          <w:lang w:val="en-US"/>
        </w:rPr>
        <w:t xml:space="preserve">1/ </w:t>
      </w:r>
      <w:proofErr w:type="spellStart"/>
      <w:r>
        <w:rPr>
          <w:sz w:val="24"/>
          <w:szCs w:val="24"/>
          <w:lang w:val="en-US"/>
        </w:rPr>
        <w:t>InPhase</w:t>
      </w:r>
      <w:proofErr w:type="spellEnd"/>
      <w:r>
        <w:rPr>
          <w:sz w:val="24"/>
          <w:szCs w:val="24"/>
          <w:lang w:val="en-US"/>
        </w:rPr>
        <w:t xml:space="preserve"> spectra (16k points)</w:t>
      </w:r>
    </w:p>
    <w:p w14:paraId="1E1A48DD" w14:textId="77777777" w:rsidR="00DE2B39" w:rsidRDefault="00DE2B39" w:rsidP="00DE2B39">
      <w:pPr>
        <w:spacing w:after="0"/>
        <w:ind w:firstLine="708"/>
        <w:jc w:val="both"/>
        <w:rPr>
          <w:sz w:val="24"/>
          <w:szCs w:val="24"/>
          <w:lang w:val="en-US"/>
        </w:rPr>
      </w:pPr>
      <w:r>
        <w:rPr>
          <w:sz w:val="24"/>
          <w:szCs w:val="24"/>
          <w:lang w:val="en-US"/>
        </w:rPr>
        <w:t xml:space="preserve">2/ </w:t>
      </w:r>
      <w:proofErr w:type="spellStart"/>
      <w:r>
        <w:rPr>
          <w:sz w:val="24"/>
          <w:szCs w:val="24"/>
          <w:lang w:val="en-US"/>
        </w:rPr>
        <w:t>AntiPhase</w:t>
      </w:r>
      <w:proofErr w:type="spellEnd"/>
      <w:r>
        <w:rPr>
          <w:sz w:val="24"/>
          <w:szCs w:val="24"/>
          <w:lang w:val="en-US"/>
        </w:rPr>
        <w:t xml:space="preserve"> spectra (16k points)</w:t>
      </w:r>
    </w:p>
    <w:p w14:paraId="716A0586" w14:textId="77777777" w:rsidR="00DE2B39" w:rsidRDefault="00DE2B39" w:rsidP="00DE2B39">
      <w:pPr>
        <w:spacing w:after="0"/>
        <w:ind w:firstLine="708"/>
        <w:jc w:val="both"/>
        <w:rPr>
          <w:sz w:val="24"/>
          <w:szCs w:val="24"/>
          <w:lang w:val="en-US"/>
        </w:rPr>
      </w:pPr>
      <w:r>
        <w:rPr>
          <w:sz w:val="24"/>
          <w:szCs w:val="24"/>
          <w:lang w:val="en-US"/>
        </w:rPr>
        <w:lastRenderedPageBreak/>
        <w:t xml:space="preserve">3/ </w:t>
      </w:r>
      <w:proofErr w:type="spellStart"/>
      <w:r>
        <w:rPr>
          <w:sz w:val="24"/>
          <w:szCs w:val="24"/>
          <w:lang w:val="en-US"/>
        </w:rPr>
        <w:t>AntiPhase</w:t>
      </w:r>
      <w:proofErr w:type="spellEnd"/>
      <w:r>
        <w:rPr>
          <w:sz w:val="24"/>
          <w:szCs w:val="24"/>
          <w:lang w:val="en-US"/>
        </w:rPr>
        <w:t xml:space="preserve"> spectra (1k points) with only one component of the doublet shown as positive</w:t>
      </w:r>
    </w:p>
    <w:p w14:paraId="0B62CB36" w14:textId="77777777" w:rsidR="00DE2B39" w:rsidRDefault="00DE2B39" w:rsidP="00DE2B39">
      <w:pPr>
        <w:spacing w:after="0"/>
        <w:ind w:firstLine="708"/>
        <w:jc w:val="both"/>
        <w:rPr>
          <w:sz w:val="24"/>
          <w:szCs w:val="24"/>
          <w:lang w:val="en-US"/>
        </w:rPr>
      </w:pPr>
      <w:r>
        <w:rPr>
          <w:sz w:val="24"/>
          <w:szCs w:val="24"/>
          <w:lang w:val="en-US"/>
        </w:rPr>
        <w:t xml:space="preserve">4/ </w:t>
      </w:r>
      <w:proofErr w:type="spellStart"/>
      <w:r>
        <w:rPr>
          <w:sz w:val="24"/>
          <w:szCs w:val="24"/>
          <w:lang w:val="en-US"/>
        </w:rPr>
        <w:t>AntiPhase</w:t>
      </w:r>
      <w:proofErr w:type="spellEnd"/>
      <w:r>
        <w:rPr>
          <w:sz w:val="24"/>
          <w:szCs w:val="24"/>
          <w:lang w:val="en-US"/>
        </w:rPr>
        <w:t xml:space="preserve"> spectra (1k points) with the second component of the doublet shown as positive</w:t>
      </w:r>
    </w:p>
    <w:p w14:paraId="681A8EE3" w14:textId="77777777" w:rsidR="00DE2B39" w:rsidRPr="005B754B" w:rsidRDefault="00DE2B39" w:rsidP="00DE2B39">
      <w:pPr>
        <w:spacing w:after="0"/>
        <w:ind w:firstLine="708"/>
        <w:jc w:val="both"/>
        <w:rPr>
          <w:sz w:val="24"/>
          <w:szCs w:val="24"/>
          <w:lang w:val="en-US"/>
        </w:rPr>
      </w:pPr>
      <w:r>
        <w:rPr>
          <w:sz w:val="24"/>
          <w:szCs w:val="24"/>
          <w:lang w:val="en-US"/>
        </w:rPr>
        <w:t xml:space="preserve">5/ Virtually decoupled spectra </w:t>
      </w:r>
      <w:proofErr w:type="spellStart"/>
      <w:r>
        <w:rPr>
          <w:sz w:val="24"/>
          <w:szCs w:val="24"/>
          <w:lang w:val="en-US"/>
        </w:rPr>
        <w:t>spectra</w:t>
      </w:r>
      <w:proofErr w:type="spellEnd"/>
      <w:r>
        <w:rPr>
          <w:sz w:val="24"/>
          <w:szCs w:val="24"/>
          <w:lang w:val="en-US"/>
        </w:rPr>
        <w:t xml:space="preserve"> (16k points)</w:t>
      </w:r>
    </w:p>
    <w:p w14:paraId="645C4120" w14:textId="0D9C178F" w:rsidR="00974F83" w:rsidRPr="003025F3" w:rsidRDefault="00DE2B39" w:rsidP="0010587B">
      <w:pPr>
        <w:jc w:val="both"/>
        <w:rPr>
          <w:sz w:val="24"/>
          <w:szCs w:val="24"/>
          <w:lang w:val="en-US"/>
        </w:rPr>
      </w:pPr>
      <w:r>
        <w:rPr>
          <w:sz w:val="24"/>
          <w:szCs w:val="24"/>
          <w:lang w:val="en-US"/>
        </w:rPr>
        <w:t xml:space="preserve">The </w:t>
      </w:r>
      <w:proofErr w:type="spellStart"/>
      <w:r w:rsidRPr="000E1D7E">
        <w:rPr>
          <w:i/>
          <w:iCs/>
          <w:sz w:val="24"/>
          <w:szCs w:val="24"/>
          <w:lang w:val="en-US"/>
        </w:rPr>
        <w:t>procno</w:t>
      </w:r>
      <w:proofErr w:type="spellEnd"/>
      <w:r>
        <w:rPr>
          <w:sz w:val="24"/>
          <w:szCs w:val="24"/>
          <w:lang w:val="en-US"/>
        </w:rPr>
        <w:t xml:space="preserve"> 3/ and 4/ are automatically processed using effective TD (</w:t>
      </w:r>
      <w:proofErr w:type="spellStart"/>
      <w:r w:rsidRPr="006F64E3">
        <w:rPr>
          <w:i/>
          <w:iCs/>
          <w:sz w:val="24"/>
          <w:szCs w:val="24"/>
          <w:lang w:val="en-US"/>
        </w:rPr>
        <w:t>tdeff</w:t>
      </w:r>
      <w:proofErr w:type="spellEnd"/>
      <w:r>
        <w:rPr>
          <w:sz w:val="24"/>
          <w:szCs w:val="24"/>
          <w:lang w:val="en-US"/>
        </w:rPr>
        <w:t xml:space="preserve"> in </w:t>
      </w:r>
      <w:proofErr w:type="spellStart"/>
      <w:r>
        <w:rPr>
          <w:sz w:val="24"/>
          <w:szCs w:val="24"/>
          <w:lang w:val="en-US"/>
        </w:rPr>
        <w:t>TopSpin</w:t>
      </w:r>
      <w:proofErr w:type="spellEnd"/>
      <w:r>
        <w:rPr>
          <w:sz w:val="24"/>
          <w:szCs w:val="24"/>
          <w:lang w:val="en-US"/>
        </w:rPr>
        <w:t xml:space="preserve">) of 1024 points and then are artificially modified by setting the negative values in the data matrix to observe only the positive either on the left or right component of the doublet. </w:t>
      </w:r>
    </w:p>
    <w:p w14:paraId="056FC521" w14:textId="77777777" w:rsidR="00D80A70" w:rsidRDefault="00D80A70" w:rsidP="00D80A70">
      <w:pPr>
        <w:pStyle w:val="Heading2"/>
        <w:tabs>
          <w:tab w:val="clear" w:pos="360"/>
        </w:tabs>
        <w:ind w:left="1080" w:hanging="360"/>
      </w:pPr>
      <w:bookmarkStart w:id="17" w:name="_Toc69131914"/>
      <w:r>
        <w:t>Error and warning messages</w:t>
      </w:r>
      <w:bookmarkEnd w:id="17"/>
    </w:p>
    <w:p w14:paraId="2BEA321F" w14:textId="57C4CB13" w:rsidR="00D80A70" w:rsidRDefault="00D80A70" w:rsidP="00D80A70">
      <w:pPr>
        <w:spacing w:after="120"/>
        <w:jc w:val="both"/>
        <w:rPr>
          <w:rFonts w:cstheme="minorHAnsi"/>
          <w:sz w:val="24"/>
          <w:szCs w:val="24"/>
          <w:lang w:val="en-GB"/>
        </w:rPr>
      </w:pPr>
      <w:r>
        <w:rPr>
          <w:rFonts w:cstheme="minorHAnsi"/>
          <w:sz w:val="24"/>
          <w:szCs w:val="24"/>
          <w:lang w:val="en-GB"/>
        </w:rPr>
        <w:t xml:space="preserve">Error </w:t>
      </w:r>
      <w:r w:rsidRPr="00732274">
        <w:rPr>
          <w:rFonts w:cstheme="minorHAnsi"/>
          <w:sz w:val="24"/>
          <w:szCs w:val="24"/>
          <w:lang w:val="en-GB"/>
        </w:rPr>
        <w:t xml:space="preserve">messages </w:t>
      </w:r>
      <w:r>
        <w:rPr>
          <w:rFonts w:cstheme="minorHAnsi"/>
          <w:sz w:val="24"/>
          <w:szCs w:val="24"/>
          <w:lang w:val="en-GB"/>
        </w:rPr>
        <w:t>are</w:t>
      </w:r>
      <w:r w:rsidRPr="00732274">
        <w:rPr>
          <w:rFonts w:cstheme="minorHAnsi"/>
          <w:sz w:val="24"/>
          <w:szCs w:val="24"/>
          <w:lang w:val="en-GB"/>
        </w:rPr>
        <w:t xml:space="preserve"> explicit.</w:t>
      </w:r>
      <w:r>
        <w:rPr>
          <w:rFonts w:cstheme="minorHAnsi"/>
          <w:sz w:val="24"/>
          <w:szCs w:val="24"/>
          <w:lang w:val="en-GB"/>
        </w:rPr>
        <w:t xml:space="preserve"> After correcting the problem, rerun </w:t>
      </w:r>
      <w:proofErr w:type="spellStart"/>
      <w:r w:rsidR="00664D84">
        <w:rPr>
          <w:rFonts w:cstheme="minorHAnsi"/>
          <w:sz w:val="24"/>
          <w:szCs w:val="24"/>
          <w:lang w:val="en-GB"/>
        </w:rPr>
        <w:t>vd-hsqc</w:t>
      </w:r>
      <w:proofErr w:type="spellEnd"/>
      <w:r>
        <w:rPr>
          <w:rFonts w:cstheme="minorHAnsi"/>
          <w:sz w:val="24"/>
          <w:szCs w:val="24"/>
          <w:lang w:val="en-GB"/>
        </w:rPr>
        <w:t>.</w:t>
      </w:r>
    </w:p>
    <w:p w14:paraId="52918C67" w14:textId="77777777" w:rsidR="00D80A70" w:rsidRPr="00AE57AB" w:rsidRDefault="00D80A70" w:rsidP="00D80A70">
      <w:pPr>
        <w:spacing w:after="120"/>
        <w:jc w:val="both"/>
        <w:rPr>
          <w:rFonts w:cstheme="minorHAnsi"/>
          <w:sz w:val="24"/>
          <w:szCs w:val="24"/>
          <w:lang w:val="en-GB"/>
        </w:rPr>
      </w:pPr>
      <w:r w:rsidRPr="007E668D">
        <w:rPr>
          <w:lang w:val="en-US"/>
        </w:rPr>
        <w:br w:type="page"/>
      </w:r>
    </w:p>
    <w:p w14:paraId="34C42DA6" w14:textId="013CEBA1" w:rsidR="00D80A70" w:rsidRPr="0002107A" w:rsidRDefault="00D80A70" w:rsidP="0039294B">
      <w:pPr>
        <w:pStyle w:val="Heading1"/>
        <w:spacing w:before="0" w:line="276" w:lineRule="auto"/>
      </w:pPr>
      <w:bookmarkStart w:id="18" w:name="_License_for_IsoCor"/>
      <w:bookmarkStart w:id="19" w:name="_Toc69131915"/>
      <w:bookmarkEnd w:id="18"/>
      <w:r w:rsidRPr="0015438B">
        <w:lastRenderedPageBreak/>
        <w:t xml:space="preserve">License for </w:t>
      </w:r>
      <w:proofErr w:type="spellStart"/>
      <w:r w:rsidR="00361B13">
        <w:t>vd-hsqc</w:t>
      </w:r>
      <w:proofErr w:type="spellEnd"/>
      <w:r w:rsidRPr="0015438B">
        <w:t xml:space="preserve"> software</w:t>
      </w:r>
      <w:bookmarkEnd w:id="19"/>
    </w:p>
    <w:p w14:paraId="65181829"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Educational Community License, Version 2.0 [OSI Approved License]</w:t>
      </w:r>
    </w:p>
    <w:p w14:paraId="6863DB72"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Educational Community License Version 2.0, April 2007</w:t>
      </w:r>
    </w:p>
    <w:p w14:paraId="59E69C99"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The Educational Community License version 2.0 ("ECL") consists of the Apache 2.0 license, modified to change the scope of the patent grant in section 3 to be specific to the needs of the education communities using this license. The original Apache 2.0 license can be found at: http://www.apache.org/licenses/LICENSE-2.0</w:t>
      </w:r>
    </w:p>
    <w:p w14:paraId="7F1280E8"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TERMS AND CONDITIONS FOR USE, REPRODUCTION, AND DISTRIBUTION</w:t>
      </w:r>
    </w:p>
    <w:p w14:paraId="03E830A2"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 xml:space="preserve">1. Definitions. </w:t>
      </w:r>
    </w:p>
    <w:p w14:paraId="7D9E5D23"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"License" shall mean the terms and conditions for use, reproduction, and distribution as defined by Sections 1 through 9 of this document.</w:t>
      </w:r>
    </w:p>
    <w:p w14:paraId="3F6800F3"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"Licensor" shall mean the copyright owner or entity authorized by the copyright owner that is granting the License.</w:t>
      </w:r>
    </w:p>
    <w:p w14:paraId="13F94039"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"Legal Entity" shall mean the union of the acting entity and all other entities that control, are controlled by, or are under common control with that entity. For the purposes of this definition, "control" means (</w:t>
      </w:r>
      <w:proofErr w:type="spellStart"/>
      <w:r w:rsidRPr="007E668D">
        <w:rPr>
          <w:rFonts w:cstheme="minorHAnsi"/>
          <w:sz w:val="20"/>
          <w:szCs w:val="20"/>
          <w:lang w:val="en-US"/>
        </w:rPr>
        <w:t>i</w:t>
      </w:r>
      <w:proofErr w:type="spellEnd"/>
      <w:r w:rsidRPr="007E668D">
        <w:rPr>
          <w:rFonts w:cstheme="minorHAnsi"/>
          <w:sz w:val="20"/>
          <w:szCs w:val="20"/>
          <w:lang w:val="en-US"/>
        </w:rPr>
        <w:t>) the power, direct or indirect, to cause the direction or management of such entity, whether by contract or otherwise, or (ii) ownership of fifty percent (50%) or more of the outstanding shares, or (iii) beneficial ownership of such entity</w:t>
      </w:r>
    </w:p>
    <w:p w14:paraId="5C218B4B"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 xml:space="preserve"> "You" (or "Your") shall mean an individual or Legal Entity exercising permissions granted by this License.</w:t>
      </w:r>
    </w:p>
    <w:p w14:paraId="0DE9AC1E"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"Source" form shall mean the preferred form for making modifications, including but not limited to software source code, documentation source, and configuration files.</w:t>
      </w:r>
    </w:p>
    <w:p w14:paraId="587CB5A4"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"Object" form shall mean any form resulting from mechanical transformation or translation of a Source form, including but not limited to compiled object code, generated documentation, and conversions to other media types.</w:t>
      </w:r>
    </w:p>
    <w:p w14:paraId="43513E01"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"Work" shall mean the work of authorship, whether in Source or Object form, made available under the License, as indicated by a copyright notice that is included in or attached to the work (an example is provided in the Appendix below).</w:t>
      </w:r>
    </w:p>
    <w:p w14:paraId="1EC475A5"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"Derivative Works" shall mean any work, whether in Source or Object form, that is based on (or derived from) the Work and for which the editorial revisions, annotations, elaborations, or other modifications represent, as a whole, an original work of authorship. For the purposes of this License, Derivative Works shall not include works that remain separable from, or merely link (or bind by name) to the interfaces of, the Work and Derivative Works thereof.</w:t>
      </w:r>
    </w:p>
    <w:p w14:paraId="71E20724"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"Contribution" shall mean any work of authorship, including the original version of the Work and any modifications or additions to that Work or Derivative Works thereof, that is intentionally submitted to Licensor for inclusion in the Work by the copyright owner or by an individual or Legal Entity authorized to submit on behalf of the copyright owner. For the purposes of this definition, "submitted" means any form of electronic, verbal, or written communication sent to the Licensor or its representatives, including but not limited to communication on electronic mailing lists, source code control systems, and issue tracking systems that are managed by, or on behalf of, the Licensor for the purpose of discussing and improving the Work, but excluding communication that is conspicuously marked or otherwise designated in writing by the copyright owner as "Not a Contribution."</w:t>
      </w:r>
    </w:p>
    <w:p w14:paraId="0738E5DF"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"Contributor" shall mean Licensor and any individual or Legal Entity on behalf of whom a Contribution has been received by Licensor and subsequently incorporated within the Work.</w:t>
      </w:r>
    </w:p>
    <w:p w14:paraId="2CD73DCE"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2. Grant of Copyright License.</w:t>
      </w:r>
    </w:p>
    <w:p w14:paraId="586ADE9A"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lastRenderedPageBreak/>
        <w:t>Subject to the terms and conditions of this License, each Contributor hereby grants to You a perpetual, worldwide, non-exclusive, no-charge, royalty-free, irrevocable copyright license to reproduce, prepare Derivative Works of, publicly display, publicly perform, sublicense, and distribute the Work and such Derivative Works in Source or Object form.</w:t>
      </w:r>
    </w:p>
    <w:p w14:paraId="16EAA0D3"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3. Grant of Patent License.</w:t>
      </w:r>
    </w:p>
    <w:p w14:paraId="42288130"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Subject to the terms and conditions of this License, each Contributor hereby grants to You a perpetual, worldwide, non-exclusive, no-charge, royalty-free, irrevocable (except as stated in this section) patent license to make, have made, use, offer to sell, sell, import, and otherwise transfer the Work, where such license applies only to those patent claims licensable by such Contributor that are necessarily infringed by their Contribution(s) alone or by combination of their Contribution(s) with the Work to which such Contribution(s) was submitted. If You institute patent litigation against any entity (including a cross-claim or counterclaim in a lawsuit) alleging that the Work or a Contribution incorporated within the Work constitutes direct or contributory patent infringement, then any patent licenses granted to You under this License for that Work shall terminate as of the date such litigation is filed. Any patent license granted hereby with respect to contributions by an individual employed by an institution or organization is limited to patent claims where the individual that is the author of the Work is also the inventor of the patent claims licensed, and where the organization or institution has the right to grant such license under applicable grant and research funding agreements. No other express or implied licenses are granted.</w:t>
      </w:r>
    </w:p>
    <w:p w14:paraId="26F0F3AB"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4. Redistribution.</w:t>
      </w:r>
    </w:p>
    <w:p w14:paraId="04C0A9D0"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You may reproduce and distribute copies of the Work or Derivative Works thereof in any medium, with or without modifications, and in Source or Object form, provided that You meet the following conditions:</w:t>
      </w:r>
    </w:p>
    <w:p w14:paraId="6E3F3700"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You must give any other recipients of the Work or Derivative Works a copy of this License; and</w:t>
      </w:r>
    </w:p>
    <w:p w14:paraId="0A2DDBD0"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You must cause any modified files to carry prominent notices stating that You changed the files; and</w:t>
      </w:r>
    </w:p>
    <w:p w14:paraId="1C5661C1"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You must retain, in the Source form of any Derivative Works that You distribute, all copyright, patent, trademark, and attribution notices from the Source form of the Work, excluding those notices that do not pertain to any part of the Derivative Works; and</w:t>
      </w:r>
    </w:p>
    <w:p w14:paraId="38F0DC84"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If the Work includes a "NOTICE" text file as part of its distribution, then any Derivative Works that You distribute must include a readable copy of the attribution notices contained within such NOTICE file, excluding those notices that do not pertain to any part of the Derivative Works, in at least one of the following places: within a NOTICE text file distributed as part of the Derivative Works; within the Source form or documentation, if provided along with the Derivative Works; or, within a display generated by the Derivative Works, if and wherever such third-party notices normally appear. The contents of the NOTICE file are for informational purposes only and do not modify the License. You may add Your own attribution notices within Derivative Works that You distribute, alongside or as an addendum to the NOTICE text from the Work, provided that such additional attribution notices cannot be construed as modifying the License.</w:t>
      </w:r>
    </w:p>
    <w:p w14:paraId="0B487EA9"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You may add Your own copyright statement to Your modifications and may provide additional or different license terms and conditions for use, reproduction, or distribution of Your modifications, or for any such Derivative Works as a whole, provided Your use, reproduction, and distribution of the Work otherwise complies with the conditions stated in this License.</w:t>
      </w:r>
    </w:p>
    <w:p w14:paraId="772FD08A"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5. Submission of Contributions. Unless You explicitly state otherwise, any Contribution intentionally submitted for inclusion in the Work by You to the Licensor shall be under the terms and conditions of this License, without any additional terms or conditions. Notwithstanding the above, nothing herein shall supersede or modify the terms of any separate license agreement you may have executed with Licensor regarding such Contributions.</w:t>
      </w:r>
    </w:p>
    <w:p w14:paraId="0060325A"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6. Trademarks. This License does not grant permission to use the trade names, trademarks, service marks, or product names of the Licensor, except as required for reasonable and customary use in describing the origin of the Work and reproducing the content of the NOTICE file.</w:t>
      </w:r>
    </w:p>
    <w:p w14:paraId="05784FAF"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lastRenderedPageBreak/>
        <w:t>7. Disclaimer of Warranty. Unless required by applicable law or agreed to in writing, Licensor provides the Work (and each Contributor provides its Contributions) on an "AS IS" BASIS, WITHOUT WARRANTIES OR CONDITIONS OF ANY KIND, either express or implied, including, without limitation, any warranties or conditions of TITLE, NON-INFRINGEMENT, MERCHANTABILITY, or FITNESS FOR A PARTICULAR PURPOSE. You are solely responsible for determining the appropriateness of using or redistributing the Work and assume any risks associated with Your exercise of permissions under this License.</w:t>
      </w:r>
    </w:p>
    <w:p w14:paraId="7395ADC3"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8. Limitation of Liability. In no event and under no legal theory, whether in tort (including negligence), contract, or otherwise, unless required by applicable law (such as deliberate and grossly negligent acts) or agreed to in writing, shall any Contributor be liable to You for damages, including any direct, indirect, special, incidental, or consequential damages of any character arising as a result of this License or out of the use or inability to use the Work (including but not limited to damages for loss of goodwill, work stoppage, computer failure or malfunction, or any and all other commercial damages or losses), even if such Contributor has been advised of the possibility of such damages.</w:t>
      </w:r>
    </w:p>
    <w:p w14:paraId="5037FB19"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 xml:space="preserve">9. Accepting Warranty or Additional Liability. While redistributing the Work of Derivative Works thereof, </w:t>
      </w:r>
      <w:proofErr w:type="gramStart"/>
      <w:r w:rsidRPr="007E668D">
        <w:rPr>
          <w:rFonts w:cstheme="minorHAnsi"/>
          <w:sz w:val="20"/>
          <w:szCs w:val="20"/>
          <w:lang w:val="en-US"/>
        </w:rPr>
        <w:t>You</w:t>
      </w:r>
      <w:proofErr w:type="gramEnd"/>
      <w:r w:rsidRPr="007E668D">
        <w:rPr>
          <w:rFonts w:cstheme="minorHAnsi"/>
          <w:sz w:val="20"/>
          <w:szCs w:val="20"/>
          <w:lang w:val="en-US"/>
        </w:rPr>
        <w:t xml:space="preserve"> may choose to offer, and charge a fee for, acceptance of support, warranty, indemnity, or other liability obligations and/or rights consistent with this License. However, in accepting such obligations, You may act only on Your own behalf and on Your sole responsibility, not on behalf of any other Contributor, and only if You agree to indemnify, defend, and hold each Contributor harmless for any liability incurred by, or claims asserted against, such Contributor by reason of your accepting any such warranty or additional liability.</w:t>
      </w:r>
    </w:p>
    <w:p w14:paraId="0EA8DF4D"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END OF TERMS AND CONDITIONS</w:t>
      </w:r>
    </w:p>
    <w:p w14:paraId="7F8B520E"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APPENDIX: How to apply the Educational Community License to your work</w:t>
      </w:r>
    </w:p>
    <w:p w14:paraId="1ED7CF0F"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To apply the Educational Community License to your work, attach the following boilerplate notice, with the fields enclosed by brackets "[]" replaced with your own identifying information. (Don’t include the brackets!) The text should be enclosed in the appropriate comment syntax for the file format. We also recommend that a file or class name and description of purpose be included on the same "printed page" as the copyright notice for easier identification within third-party archives.</w:t>
      </w:r>
    </w:p>
    <w:p w14:paraId="582F428C"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Copyright [</w:t>
      </w:r>
      <w:proofErr w:type="spellStart"/>
      <w:r w:rsidRPr="007E668D">
        <w:rPr>
          <w:rFonts w:cstheme="minorHAnsi"/>
          <w:sz w:val="20"/>
          <w:szCs w:val="20"/>
          <w:lang w:val="en-US"/>
        </w:rPr>
        <w:t>yyyy</w:t>
      </w:r>
      <w:proofErr w:type="spellEnd"/>
      <w:r w:rsidRPr="007E668D">
        <w:rPr>
          <w:rFonts w:cstheme="minorHAnsi"/>
          <w:sz w:val="20"/>
          <w:szCs w:val="20"/>
          <w:lang w:val="en-US"/>
        </w:rPr>
        <w:t>] [name of copyright owner] Licensed under the Educational Community License, Version 2.0 (the "License"); you may not use this file except in compliance with the License. You may obtain a copy of the License at</w:t>
      </w:r>
      <w:r w:rsidR="00B81B73">
        <w:rPr>
          <w:rFonts w:cstheme="minorHAnsi"/>
          <w:sz w:val="20"/>
          <w:szCs w:val="20"/>
          <w:lang w:val="en-US"/>
        </w:rPr>
        <w:t>:</w:t>
      </w:r>
    </w:p>
    <w:p w14:paraId="2818D55E"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http://www.osedu.org/licenses/ECL-2.0</w:t>
      </w:r>
    </w:p>
    <w:p w14:paraId="5BBE4F30"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Unless required by applicable law or agreed to in writing, software distributed under the License is distributed on an "AS IS" BASIS, WITHOUT WARRANTIES OR CONDITIONS OF ANY KIND, either express or implied. See the License for the specific language governing permissions and limitations under the License.</w:t>
      </w:r>
    </w:p>
    <w:p w14:paraId="2EF0CEB0" w14:textId="018F86EC" w:rsidR="00D80A70" w:rsidRPr="007E668D" w:rsidRDefault="008937F4" w:rsidP="00D80A70">
      <w:pPr>
        <w:autoSpaceDE w:val="0"/>
        <w:autoSpaceDN w:val="0"/>
        <w:adjustRightInd w:val="0"/>
        <w:spacing w:after="240"/>
        <w:jc w:val="both"/>
        <w:rPr>
          <w:rFonts w:cstheme="minorHAnsi"/>
          <w:sz w:val="20"/>
          <w:szCs w:val="20"/>
          <w:lang w:val="en-US"/>
        </w:rPr>
      </w:pPr>
      <w:proofErr w:type="spellStart"/>
      <w:r>
        <w:rPr>
          <w:rFonts w:cstheme="minorHAnsi"/>
          <w:sz w:val="20"/>
          <w:szCs w:val="20"/>
          <w:lang w:val="en-US"/>
        </w:rPr>
        <w:t>Vd-hsqc</w:t>
      </w:r>
      <w:proofErr w:type="spellEnd"/>
      <w:r w:rsidR="00D80A70" w:rsidRPr="007E668D">
        <w:rPr>
          <w:rFonts w:cstheme="minorHAnsi"/>
          <w:sz w:val="20"/>
          <w:szCs w:val="20"/>
          <w:lang w:val="en-US"/>
        </w:rPr>
        <w:t xml:space="preserve"> (hereafter "the program") is a scientific software designed to correct MS data for natural abundance.</w:t>
      </w:r>
    </w:p>
    <w:p w14:paraId="6735FF24" w14:textId="70FE0814"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 xml:space="preserve">All its parts are freely distributed according to GPL2 terms http://www.gnu.org/licenses/gpl-2.0.txt (permission to execute, to copy, to modify and to redistribute; obligation to preserve the original copyright notice and to keep your modifications </w:t>
      </w:r>
      <w:proofErr w:type="spellStart"/>
      <w:r w:rsidRPr="007E668D">
        <w:rPr>
          <w:rFonts w:cstheme="minorHAnsi"/>
          <w:sz w:val="20"/>
          <w:szCs w:val="20"/>
          <w:lang w:val="en-US"/>
        </w:rPr>
        <w:t>OpenSource</w:t>
      </w:r>
      <w:proofErr w:type="spellEnd"/>
      <w:r w:rsidRPr="007E668D">
        <w:rPr>
          <w:rFonts w:cstheme="minorHAnsi"/>
          <w:sz w:val="20"/>
          <w:szCs w:val="20"/>
          <w:lang w:val="en-US"/>
        </w:rPr>
        <w:t xml:space="preserve"> only if you redistribute them alone or as part of </w:t>
      </w:r>
      <w:proofErr w:type="spellStart"/>
      <w:r w:rsidR="00ED3113">
        <w:rPr>
          <w:rFonts w:cstheme="minorHAnsi"/>
          <w:sz w:val="20"/>
          <w:szCs w:val="20"/>
          <w:lang w:val="en-US"/>
        </w:rPr>
        <w:t>vd-hsqc</w:t>
      </w:r>
      <w:proofErr w:type="spellEnd"/>
      <w:r w:rsidRPr="007E668D">
        <w:rPr>
          <w:rFonts w:cstheme="minorHAnsi"/>
          <w:sz w:val="20"/>
          <w:szCs w:val="20"/>
          <w:lang w:val="en-US"/>
        </w:rPr>
        <w:t>)</w:t>
      </w:r>
    </w:p>
    <w:p w14:paraId="1D89F3AD" w14:textId="77777777" w:rsidR="00D80A70" w:rsidRPr="007E668D" w:rsidRDefault="00D80A70" w:rsidP="00D80A70">
      <w:pPr>
        <w:autoSpaceDE w:val="0"/>
        <w:autoSpaceDN w:val="0"/>
        <w:adjustRightInd w:val="0"/>
        <w:spacing w:after="240"/>
        <w:jc w:val="both"/>
        <w:rPr>
          <w:rFonts w:cstheme="minorHAnsi"/>
          <w:sz w:val="20"/>
          <w:szCs w:val="20"/>
          <w:lang w:val="en-US"/>
        </w:rPr>
      </w:pPr>
      <w:r w:rsidRPr="007E668D">
        <w:rPr>
          <w:rFonts w:cstheme="minorHAnsi"/>
          <w:sz w:val="20"/>
          <w:szCs w:val="20"/>
          <w:lang w:val="en-US"/>
        </w:rPr>
        <w:t>WARRANTY</w:t>
      </w:r>
    </w:p>
    <w:p w14:paraId="50560764" w14:textId="77777777" w:rsidR="00D80A70" w:rsidRPr="00E06870" w:rsidRDefault="00D80A70" w:rsidP="0039294B">
      <w:pPr>
        <w:autoSpaceDE w:val="0"/>
        <w:autoSpaceDN w:val="0"/>
        <w:adjustRightInd w:val="0"/>
        <w:spacing w:after="240"/>
        <w:jc w:val="both"/>
        <w:rPr>
          <w:rFonts w:cstheme="minorHAnsi"/>
          <w:sz w:val="20"/>
          <w:szCs w:val="20"/>
        </w:rPr>
      </w:pPr>
      <w:r w:rsidRPr="007E668D">
        <w:rPr>
          <w:rFonts w:cstheme="minorHAnsi"/>
          <w:sz w:val="20"/>
          <w:szCs w:val="20"/>
          <w:lang w:val="en-US"/>
        </w:rPr>
        <w:t>BECAUSE THE PROGRAM IS LICENSED FREE OF CHARGE, THERE IS NO WARRANTY FOR THE PROGRAM, TO THE EXTENT PERMITTED BY APPLICABLE LAW. EXCEPT WHEN OTHERWISE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r w:rsidR="0039294B">
        <w:rPr>
          <w:rFonts w:cstheme="minorHAnsi"/>
          <w:sz w:val="20"/>
          <w:szCs w:val="20"/>
          <w:lang w:val="en-US"/>
        </w:rPr>
        <w:t xml:space="preserve"> </w:t>
      </w:r>
      <w:r w:rsidRPr="00865839">
        <w:rPr>
          <w:rFonts w:cstheme="minorHAnsi"/>
          <w:sz w:val="20"/>
          <w:szCs w:val="20"/>
        </w:rPr>
        <w:t>COPYRIGHT 201</w:t>
      </w:r>
      <w:r>
        <w:rPr>
          <w:rFonts w:cstheme="minorHAnsi"/>
          <w:sz w:val="20"/>
          <w:szCs w:val="20"/>
        </w:rPr>
        <w:t>7</w:t>
      </w:r>
      <w:r w:rsidRPr="00865839">
        <w:rPr>
          <w:rFonts w:cstheme="minorHAnsi"/>
          <w:sz w:val="20"/>
          <w:szCs w:val="20"/>
        </w:rPr>
        <w:t>, INRA</w:t>
      </w:r>
    </w:p>
    <w:sectPr w:rsidR="00D80A70" w:rsidRPr="00E06870" w:rsidSect="00064FDF">
      <w:headerReference w:type="even" r:id="rId12"/>
      <w:headerReference w:type="default" r:id="rId13"/>
      <w:footerReference w:type="even" r:id="rId14"/>
      <w:footerReference w:type="default" r:id="rId15"/>
      <w:pgSz w:w="11906" w:h="16838"/>
      <w:pgMar w:top="1134" w:right="1021" w:bottom="720" w:left="720" w:header="397" w:footer="56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6C3BED" w14:textId="77777777" w:rsidR="00881849" w:rsidRDefault="00881849" w:rsidP="000D71EE">
      <w:pPr>
        <w:spacing w:after="0" w:line="240" w:lineRule="auto"/>
      </w:pPr>
      <w:r>
        <w:separator/>
      </w:r>
    </w:p>
  </w:endnote>
  <w:endnote w:type="continuationSeparator" w:id="0">
    <w:p w14:paraId="4D2BD21F" w14:textId="77777777" w:rsidR="00881849" w:rsidRDefault="00881849" w:rsidP="000D71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ETH Light">
    <w:altName w:val="Calibri"/>
    <w:panose1 w:val="020B06040202020202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90170100"/>
      <w:docPartObj>
        <w:docPartGallery w:val="Page Numbers (Bottom of Page)"/>
        <w:docPartUnique/>
      </w:docPartObj>
    </w:sdtPr>
    <w:sdtEndPr/>
    <w:sdtContent>
      <w:p w14:paraId="1D1FD5E1" w14:textId="77777777" w:rsidR="00BF0B6B" w:rsidRDefault="00BF0B6B">
        <w:pPr>
          <w:pStyle w:val="Footer"/>
        </w:pPr>
        <w:r>
          <w:fldChar w:fldCharType="begin"/>
        </w:r>
        <w:r>
          <w:instrText>PAGE   \* MERGEFORMAT</w:instrText>
        </w:r>
        <w:r>
          <w:fldChar w:fldCharType="separate"/>
        </w:r>
        <w:r>
          <w:rPr>
            <w:noProof/>
          </w:rPr>
          <w:t>8</w:t>
        </w:r>
        <w:r>
          <w:fldChar w:fldCharType="end"/>
        </w:r>
      </w:p>
    </w:sdtContent>
  </w:sdt>
  <w:p w14:paraId="695CCE76" w14:textId="77777777" w:rsidR="00BF0B6B" w:rsidRDefault="00BF0B6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23378801"/>
      <w:docPartObj>
        <w:docPartGallery w:val="Page Numbers (Bottom of Page)"/>
        <w:docPartUnique/>
      </w:docPartObj>
    </w:sdtPr>
    <w:sdtEndPr/>
    <w:sdtContent>
      <w:p w14:paraId="6EBEE7C6" w14:textId="77777777" w:rsidR="00BF0B6B" w:rsidRDefault="00BF0B6B">
        <w:pPr>
          <w:pStyle w:val="Footer"/>
          <w:jc w:val="right"/>
        </w:pPr>
        <w:r>
          <w:fldChar w:fldCharType="begin"/>
        </w:r>
        <w:r>
          <w:instrText>PAGE   \* MERGEFORMAT</w:instrText>
        </w:r>
        <w:r>
          <w:fldChar w:fldCharType="separate"/>
        </w:r>
        <w:r>
          <w:rPr>
            <w:noProof/>
          </w:rPr>
          <w:t>7</w:t>
        </w:r>
        <w:r>
          <w:fldChar w:fldCharType="end"/>
        </w:r>
      </w:p>
    </w:sdtContent>
  </w:sdt>
  <w:p w14:paraId="2CCE96C2" w14:textId="77777777" w:rsidR="00BF0B6B" w:rsidRDefault="00BF0B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7E306F" w14:textId="77777777" w:rsidR="00881849" w:rsidRDefault="00881849" w:rsidP="000D71EE">
      <w:pPr>
        <w:spacing w:after="0" w:line="240" w:lineRule="auto"/>
      </w:pPr>
      <w:r>
        <w:separator/>
      </w:r>
    </w:p>
  </w:footnote>
  <w:footnote w:type="continuationSeparator" w:id="0">
    <w:p w14:paraId="4B8EF815" w14:textId="77777777" w:rsidR="00881849" w:rsidRDefault="00881849" w:rsidP="000D71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D27461" w14:textId="25A016C5" w:rsidR="00BF0B6B" w:rsidRDefault="00BF0B6B" w:rsidP="000B7B9E">
    <w:pPr>
      <w:pStyle w:val="Header"/>
    </w:pPr>
    <w:proofErr w:type="spellStart"/>
    <w:r>
      <w:t>Vd</w:t>
    </w:r>
    <w:proofErr w:type="spellEnd"/>
    <w:r>
      <w:t>-HSQC Documentation, release 1.0</w:t>
    </w:r>
  </w:p>
  <w:p w14:paraId="60C7ADE3" w14:textId="77777777" w:rsidR="00BF0B6B" w:rsidRDefault="00BF0B6B" w:rsidP="000B7B9E">
    <w:pPr>
      <w:pStyle w:val="Header"/>
    </w:pPr>
    <w:r>
      <w:rPr>
        <w:noProof/>
        <w:lang w:eastAsia="fr-FR"/>
      </w:rPr>
      <mc:AlternateContent>
        <mc:Choice Requires="wps">
          <w:drawing>
            <wp:anchor distT="0" distB="0" distL="114300" distR="114300" simplePos="0" relativeHeight="251660288" behindDoc="0" locked="0" layoutInCell="1" allowOverlap="1" wp14:anchorId="115E0209" wp14:editId="5E80CB04">
              <wp:simplePos x="0" y="0"/>
              <wp:positionH relativeFrom="column">
                <wp:posOffset>-15240</wp:posOffset>
              </wp:positionH>
              <wp:positionV relativeFrom="paragraph">
                <wp:posOffset>65405</wp:posOffset>
              </wp:positionV>
              <wp:extent cx="6480000" cy="0"/>
              <wp:effectExtent l="0" t="0" r="16510" b="19050"/>
              <wp:wrapNone/>
              <wp:docPr id="1" name="Connecteur droit 1"/>
              <wp:cNvGraphicFramePr/>
              <a:graphic xmlns:a="http://schemas.openxmlformats.org/drawingml/2006/main">
                <a:graphicData uri="http://schemas.microsoft.com/office/word/2010/wordprocessingShape">
                  <wps:wsp>
                    <wps:cNvCnPr/>
                    <wps:spPr>
                      <a:xfrm flipV="1">
                        <a:off x="0" y="0"/>
                        <a:ext cx="64800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15pt" to="509.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" strokecolor="#1f497d [3215]"/>
          </w:pict>
        </mc:Fallback>
      </mc:AlternateContent>
    </w:r>
  </w:p>
  <w:p w14:paraId="6766D905" w14:textId="77777777" w:rsidR="00BF0B6B" w:rsidRDefault="00BF0B6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C731E9" w14:textId="31F950E2" w:rsidR="00BF0B6B" w:rsidRDefault="00BF0B6B" w:rsidP="000B7B9E">
    <w:pPr>
      <w:pStyle w:val="Header"/>
      <w:jc w:val="right"/>
    </w:pPr>
    <w:proofErr w:type="spellStart"/>
    <w:r>
      <w:t>Vd</w:t>
    </w:r>
    <w:proofErr w:type="spellEnd"/>
    <w:r>
      <w:t>-HSQC Documentation, release 1.0</w:t>
    </w:r>
  </w:p>
  <w:p w14:paraId="23D2BB72" w14:textId="77777777" w:rsidR="00BF0B6B" w:rsidRDefault="00BF0B6B">
    <w:pPr>
      <w:pStyle w:val="Header"/>
    </w:pPr>
    <w:r>
      <w:rPr>
        <w:noProof/>
        <w:lang w:eastAsia="fr-FR"/>
      </w:rPr>
      <mc:AlternateContent>
        <mc:Choice Requires="wps">
          <w:drawing>
            <wp:anchor distT="0" distB="0" distL="114300" distR="114300" simplePos="0" relativeHeight="251659264" behindDoc="0" locked="0" layoutInCell="1" allowOverlap="1" wp14:anchorId="0DF937B1" wp14:editId="2CDA2F9C">
              <wp:simplePos x="0" y="0"/>
              <wp:positionH relativeFrom="column">
                <wp:posOffset>-15240</wp:posOffset>
              </wp:positionH>
              <wp:positionV relativeFrom="paragraph">
                <wp:posOffset>65405</wp:posOffset>
              </wp:positionV>
              <wp:extent cx="6480000" cy="0"/>
              <wp:effectExtent l="0" t="0" r="16510" b="19050"/>
              <wp:wrapNone/>
              <wp:docPr id="66575" name="Connecteur droit 66575"/>
              <wp:cNvGraphicFramePr/>
              <a:graphic xmlns:a="http://schemas.openxmlformats.org/drawingml/2006/main">
                <a:graphicData uri="http://schemas.microsoft.com/office/word/2010/wordprocessingShape">
                  <wps:wsp>
                    <wps:cNvCnPr/>
                    <wps:spPr>
                      <a:xfrm flipV="1">
                        <a:off x="0" y="0"/>
                        <a:ext cx="6480000" cy="0"/>
                      </a:xfrm>
                      <a:prstGeom prst="line">
                        <a:avLst/>
                      </a:prstGeom>
                      <a:ln>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Connecteur droit 66575"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pt,5.15pt" to="509.05pt,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" strokecolor="#1f497d [3215]"/>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9637A7"/>
    <w:multiLevelType w:val="hybridMultilevel"/>
    <w:tmpl w:val="7E4A3EC6"/>
    <w:lvl w:ilvl="0" w:tplc="97320046">
      <w:start w:val="1"/>
      <w:numFmt w:val="decimal"/>
      <w:pStyle w:val="Heading3"/>
      <w:lvlText w:val="%1."/>
      <w:lvlJc w:val="left"/>
      <w:pPr>
        <w:ind w:left="1428" w:hanging="360"/>
      </w:pPr>
    </w:lvl>
    <w:lvl w:ilvl="1" w:tplc="C4765C7C">
      <w:start w:val="3"/>
      <w:numFmt w:val="decimal"/>
      <w:lvlText w:val="%2.1"/>
      <w:lvlJc w:val="left"/>
      <w:pPr>
        <w:ind w:left="2148" w:hanging="360"/>
      </w:pPr>
      <w:rPr>
        <w:rFonts w:hint="default"/>
      </w:rPr>
    </w:lvl>
    <w:lvl w:ilvl="2" w:tplc="040C001B" w:tentative="1">
      <w:start w:val="1"/>
      <w:numFmt w:val="lowerRoman"/>
      <w:lvlText w:val="%3."/>
      <w:lvlJc w:val="right"/>
      <w:pPr>
        <w:ind w:left="2868" w:hanging="180"/>
      </w:pPr>
    </w:lvl>
    <w:lvl w:ilvl="3" w:tplc="040C000F" w:tentative="1">
      <w:start w:val="1"/>
      <w:numFmt w:val="decimal"/>
      <w:lvlText w:val="%4."/>
      <w:lvlJc w:val="left"/>
      <w:pPr>
        <w:ind w:left="3588" w:hanging="360"/>
      </w:pPr>
    </w:lvl>
    <w:lvl w:ilvl="4" w:tplc="040C0019" w:tentative="1">
      <w:start w:val="1"/>
      <w:numFmt w:val="lowerLetter"/>
      <w:lvlText w:val="%5."/>
      <w:lvlJc w:val="left"/>
      <w:pPr>
        <w:ind w:left="4308" w:hanging="360"/>
      </w:pPr>
    </w:lvl>
    <w:lvl w:ilvl="5" w:tplc="040C001B" w:tentative="1">
      <w:start w:val="1"/>
      <w:numFmt w:val="lowerRoman"/>
      <w:lvlText w:val="%6."/>
      <w:lvlJc w:val="right"/>
      <w:pPr>
        <w:ind w:left="5028" w:hanging="180"/>
      </w:pPr>
    </w:lvl>
    <w:lvl w:ilvl="6" w:tplc="040C000F" w:tentative="1">
      <w:start w:val="1"/>
      <w:numFmt w:val="decimal"/>
      <w:lvlText w:val="%7."/>
      <w:lvlJc w:val="left"/>
      <w:pPr>
        <w:ind w:left="5748" w:hanging="360"/>
      </w:pPr>
    </w:lvl>
    <w:lvl w:ilvl="7" w:tplc="040C0019" w:tentative="1">
      <w:start w:val="1"/>
      <w:numFmt w:val="lowerLetter"/>
      <w:lvlText w:val="%8."/>
      <w:lvlJc w:val="left"/>
      <w:pPr>
        <w:ind w:left="6468" w:hanging="360"/>
      </w:pPr>
    </w:lvl>
    <w:lvl w:ilvl="8" w:tplc="040C001B" w:tentative="1">
      <w:start w:val="1"/>
      <w:numFmt w:val="lowerRoman"/>
      <w:lvlText w:val="%9."/>
      <w:lvlJc w:val="right"/>
      <w:pPr>
        <w:ind w:left="7188" w:hanging="180"/>
      </w:pPr>
    </w:lvl>
  </w:abstractNum>
  <w:abstractNum w:abstractNumId="1" w15:restartNumberingAfterBreak="0">
    <w:nsid w:val="37980C7B"/>
    <w:multiLevelType w:val="hybridMultilevel"/>
    <w:tmpl w:val="A288CB80"/>
    <w:lvl w:ilvl="0" w:tplc="21C4A1E6">
      <w:start w:val="1"/>
      <w:numFmt w:val="upperRoman"/>
      <w:pStyle w:val="Heading1"/>
      <w:lvlText w:val="%1."/>
      <w:lvlJc w:val="right"/>
      <w:pPr>
        <w:ind w:left="720" w:hanging="360"/>
      </w:pPr>
      <w:rPr>
        <w:lang w:val="en-GB"/>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79C29A9"/>
    <w:multiLevelType w:val="hybridMultilevel"/>
    <w:tmpl w:val="6DD050BA"/>
    <w:lvl w:ilvl="0" w:tplc="D9BEE7E8">
      <w:start w:val="1"/>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5">
      <w:start w:val="1"/>
      <w:numFmt w:val="bullet"/>
      <w:lvlText w:val=""/>
      <w:lvlJc w:val="left"/>
      <w:pPr>
        <w:ind w:left="3600" w:hanging="360"/>
      </w:pPr>
      <w:rPr>
        <w:rFonts w:ascii="Wingdings" w:hAnsi="Wingdings"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A581196"/>
    <w:multiLevelType w:val="hybridMultilevel"/>
    <w:tmpl w:val="30C08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6B01076"/>
    <w:multiLevelType w:val="multilevel"/>
    <w:tmpl w:val="78B2D374"/>
    <w:lvl w:ilvl="0">
      <w:start w:val="1"/>
      <w:numFmt w:val="decimal"/>
      <w:pStyle w:val="Heading2"/>
      <w:lvlText w:val="%1."/>
      <w:lvlJc w:val="left"/>
      <w:pPr>
        <w:ind w:left="1069"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5" w15:restartNumberingAfterBreak="0">
    <w:nsid w:val="5293286D"/>
    <w:multiLevelType w:val="hybridMultilevel"/>
    <w:tmpl w:val="113CB276"/>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hint="default"/>
      </w:rPr>
    </w:lvl>
    <w:lvl w:ilvl="8" w:tplc="08090005" w:tentative="1">
      <w:start w:val="1"/>
      <w:numFmt w:val="bullet"/>
      <w:lvlText w:val=""/>
      <w:lvlJc w:val="left"/>
      <w:pPr>
        <w:ind w:left="7047"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3"/>
  </w:num>
  <w:num w:numId="10">
    <w:abstractNumId w:val="1"/>
    <w:lvlOverride w:ilvl="0">
      <w:startOverride w:val="1"/>
    </w:lvlOverride>
  </w:num>
  <w:num w:numId="11">
    <w:abstractNumId w:val="1"/>
    <w:lvlOverride w:ilvl="0">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80A70"/>
    <w:rsid w:val="0000647B"/>
    <w:rsid w:val="00012340"/>
    <w:rsid w:val="00015221"/>
    <w:rsid w:val="000221F1"/>
    <w:rsid w:val="000349AD"/>
    <w:rsid w:val="000535BD"/>
    <w:rsid w:val="000630E8"/>
    <w:rsid w:val="00064FDF"/>
    <w:rsid w:val="00065B9C"/>
    <w:rsid w:val="00066F88"/>
    <w:rsid w:val="00081008"/>
    <w:rsid w:val="000848C4"/>
    <w:rsid w:val="0009760E"/>
    <w:rsid w:val="000A4D6F"/>
    <w:rsid w:val="000B7B9E"/>
    <w:rsid w:val="000C28BE"/>
    <w:rsid w:val="000C38C8"/>
    <w:rsid w:val="000D2365"/>
    <w:rsid w:val="000D71EE"/>
    <w:rsid w:val="000D77B7"/>
    <w:rsid w:val="000D7A41"/>
    <w:rsid w:val="000E0AF5"/>
    <w:rsid w:val="000E10EB"/>
    <w:rsid w:val="000E1D7E"/>
    <w:rsid w:val="0010587B"/>
    <w:rsid w:val="0011049B"/>
    <w:rsid w:val="00110F30"/>
    <w:rsid w:val="001205B9"/>
    <w:rsid w:val="0012545F"/>
    <w:rsid w:val="001263F2"/>
    <w:rsid w:val="00130B63"/>
    <w:rsid w:val="00141F77"/>
    <w:rsid w:val="00146BA0"/>
    <w:rsid w:val="00151312"/>
    <w:rsid w:val="00152F4A"/>
    <w:rsid w:val="00165A52"/>
    <w:rsid w:val="001762E3"/>
    <w:rsid w:val="00182125"/>
    <w:rsid w:val="00187D8B"/>
    <w:rsid w:val="00197B1B"/>
    <w:rsid w:val="001A5DAA"/>
    <w:rsid w:val="001C07B6"/>
    <w:rsid w:val="001D5BA6"/>
    <w:rsid w:val="001E07A1"/>
    <w:rsid w:val="002016BA"/>
    <w:rsid w:val="00203282"/>
    <w:rsid w:val="002053CF"/>
    <w:rsid w:val="00226152"/>
    <w:rsid w:val="00234444"/>
    <w:rsid w:val="002479E5"/>
    <w:rsid w:val="00264C78"/>
    <w:rsid w:val="002660FE"/>
    <w:rsid w:val="002668E5"/>
    <w:rsid w:val="002701DF"/>
    <w:rsid w:val="00287300"/>
    <w:rsid w:val="002A0E45"/>
    <w:rsid w:val="002A5B65"/>
    <w:rsid w:val="002B76A3"/>
    <w:rsid w:val="002D0D09"/>
    <w:rsid w:val="002E1725"/>
    <w:rsid w:val="002E4FE9"/>
    <w:rsid w:val="002E6B83"/>
    <w:rsid w:val="002F6DDA"/>
    <w:rsid w:val="003025F3"/>
    <w:rsid w:val="003355FE"/>
    <w:rsid w:val="00336031"/>
    <w:rsid w:val="00346CCD"/>
    <w:rsid w:val="00351507"/>
    <w:rsid w:val="00361B13"/>
    <w:rsid w:val="00382B5B"/>
    <w:rsid w:val="0039294B"/>
    <w:rsid w:val="00397348"/>
    <w:rsid w:val="003A1DC2"/>
    <w:rsid w:val="003B4ACF"/>
    <w:rsid w:val="003B55C0"/>
    <w:rsid w:val="003C1682"/>
    <w:rsid w:val="003C302A"/>
    <w:rsid w:val="003C4A32"/>
    <w:rsid w:val="003D4E0C"/>
    <w:rsid w:val="003D68F4"/>
    <w:rsid w:val="003E2660"/>
    <w:rsid w:val="003E694D"/>
    <w:rsid w:val="004036BD"/>
    <w:rsid w:val="00415E7B"/>
    <w:rsid w:val="00417A95"/>
    <w:rsid w:val="004344D1"/>
    <w:rsid w:val="004525D0"/>
    <w:rsid w:val="004550B2"/>
    <w:rsid w:val="00457181"/>
    <w:rsid w:val="00460A35"/>
    <w:rsid w:val="0047227D"/>
    <w:rsid w:val="0047724B"/>
    <w:rsid w:val="004C5503"/>
    <w:rsid w:val="004D03F3"/>
    <w:rsid w:val="004D0602"/>
    <w:rsid w:val="004E327B"/>
    <w:rsid w:val="004E78FC"/>
    <w:rsid w:val="004F4143"/>
    <w:rsid w:val="00507DD7"/>
    <w:rsid w:val="00525FA1"/>
    <w:rsid w:val="0056351F"/>
    <w:rsid w:val="0058272C"/>
    <w:rsid w:val="0058453B"/>
    <w:rsid w:val="005864C1"/>
    <w:rsid w:val="005A0310"/>
    <w:rsid w:val="005B1053"/>
    <w:rsid w:val="005B7347"/>
    <w:rsid w:val="005B754B"/>
    <w:rsid w:val="005C047D"/>
    <w:rsid w:val="005D47B5"/>
    <w:rsid w:val="00614F8B"/>
    <w:rsid w:val="006215E1"/>
    <w:rsid w:val="00637789"/>
    <w:rsid w:val="0065191B"/>
    <w:rsid w:val="00664211"/>
    <w:rsid w:val="00664D84"/>
    <w:rsid w:val="006A3C95"/>
    <w:rsid w:val="006A4F11"/>
    <w:rsid w:val="006A607E"/>
    <w:rsid w:val="006A64AD"/>
    <w:rsid w:val="006C2E4C"/>
    <w:rsid w:val="006C393E"/>
    <w:rsid w:val="006D7BE7"/>
    <w:rsid w:val="006F2157"/>
    <w:rsid w:val="006F38DD"/>
    <w:rsid w:val="006F4B23"/>
    <w:rsid w:val="006F64E3"/>
    <w:rsid w:val="00724A11"/>
    <w:rsid w:val="00726C19"/>
    <w:rsid w:val="00726D88"/>
    <w:rsid w:val="00731D79"/>
    <w:rsid w:val="00755E2F"/>
    <w:rsid w:val="00777DBE"/>
    <w:rsid w:val="007926D5"/>
    <w:rsid w:val="00794129"/>
    <w:rsid w:val="007A4CC9"/>
    <w:rsid w:val="007C6349"/>
    <w:rsid w:val="007C77F1"/>
    <w:rsid w:val="007E4124"/>
    <w:rsid w:val="00803C7D"/>
    <w:rsid w:val="008153EA"/>
    <w:rsid w:val="00826162"/>
    <w:rsid w:val="00834D2E"/>
    <w:rsid w:val="00845C15"/>
    <w:rsid w:val="0085507F"/>
    <w:rsid w:val="00863BC1"/>
    <w:rsid w:val="00873D25"/>
    <w:rsid w:val="00881849"/>
    <w:rsid w:val="008852F8"/>
    <w:rsid w:val="008937F4"/>
    <w:rsid w:val="0089495C"/>
    <w:rsid w:val="00897FA3"/>
    <w:rsid w:val="008A2D3F"/>
    <w:rsid w:val="008A44DE"/>
    <w:rsid w:val="008C3DAA"/>
    <w:rsid w:val="008C64F1"/>
    <w:rsid w:val="008D0666"/>
    <w:rsid w:val="008D11D4"/>
    <w:rsid w:val="008D16D8"/>
    <w:rsid w:val="008E23A8"/>
    <w:rsid w:val="008E4A8B"/>
    <w:rsid w:val="008F112A"/>
    <w:rsid w:val="009026F3"/>
    <w:rsid w:val="00923073"/>
    <w:rsid w:val="00923172"/>
    <w:rsid w:val="00931C36"/>
    <w:rsid w:val="00940F61"/>
    <w:rsid w:val="00950B43"/>
    <w:rsid w:val="00963367"/>
    <w:rsid w:val="00974F83"/>
    <w:rsid w:val="00976F0D"/>
    <w:rsid w:val="00987A78"/>
    <w:rsid w:val="00995BB0"/>
    <w:rsid w:val="009A4053"/>
    <w:rsid w:val="009B26FF"/>
    <w:rsid w:val="009C3222"/>
    <w:rsid w:val="009D79A3"/>
    <w:rsid w:val="009E0D2C"/>
    <w:rsid w:val="009E670E"/>
    <w:rsid w:val="009E7D8B"/>
    <w:rsid w:val="009F4BA5"/>
    <w:rsid w:val="009F4D90"/>
    <w:rsid w:val="00A047B2"/>
    <w:rsid w:val="00A05A30"/>
    <w:rsid w:val="00A115F9"/>
    <w:rsid w:val="00A132BF"/>
    <w:rsid w:val="00A25FFA"/>
    <w:rsid w:val="00A270D6"/>
    <w:rsid w:val="00A32138"/>
    <w:rsid w:val="00A554EA"/>
    <w:rsid w:val="00A558C9"/>
    <w:rsid w:val="00A64C9D"/>
    <w:rsid w:val="00A72197"/>
    <w:rsid w:val="00A8376D"/>
    <w:rsid w:val="00A94FA9"/>
    <w:rsid w:val="00AF245E"/>
    <w:rsid w:val="00AF25D6"/>
    <w:rsid w:val="00AF31E4"/>
    <w:rsid w:val="00B00C67"/>
    <w:rsid w:val="00B20061"/>
    <w:rsid w:val="00B20642"/>
    <w:rsid w:val="00B32202"/>
    <w:rsid w:val="00B514EF"/>
    <w:rsid w:val="00B60494"/>
    <w:rsid w:val="00B61DEA"/>
    <w:rsid w:val="00B72353"/>
    <w:rsid w:val="00B72B2A"/>
    <w:rsid w:val="00B74924"/>
    <w:rsid w:val="00B81B73"/>
    <w:rsid w:val="00B9137F"/>
    <w:rsid w:val="00BA3D99"/>
    <w:rsid w:val="00BB24DD"/>
    <w:rsid w:val="00BB4B6C"/>
    <w:rsid w:val="00BC7FF4"/>
    <w:rsid w:val="00BD0BB1"/>
    <w:rsid w:val="00BE5AC4"/>
    <w:rsid w:val="00BE5D63"/>
    <w:rsid w:val="00BF0B6B"/>
    <w:rsid w:val="00C021AC"/>
    <w:rsid w:val="00C1638B"/>
    <w:rsid w:val="00C169EC"/>
    <w:rsid w:val="00C2656C"/>
    <w:rsid w:val="00C30CC7"/>
    <w:rsid w:val="00C44535"/>
    <w:rsid w:val="00C61B93"/>
    <w:rsid w:val="00C644AF"/>
    <w:rsid w:val="00C6489D"/>
    <w:rsid w:val="00C77E6B"/>
    <w:rsid w:val="00C84ACE"/>
    <w:rsid w:val="00C852E7"/>
    <w:rsid w:val="00C965D4"/>
    <w:rsid w:val="00CA0C11"/>
    <w:rsid w:val="00CB27F7"/>
    <w:rsid w:val="00CB2B83"/>
    <w:rsid w:val="00CD21E3"/>
    <w:rsid w:val="00CD60B8"/>
    <w:rsid w:val="00CF18AA"/>
    <w:rsid w:val="00CF6F2A"/>
    <w:rsid w:val="00D0073A"/>
    <w:rsid w:val="00D036DC"/>
    <w:rsid w:val="00D25B3A"/>
    <w:rsid w:val="00D26DF2"/>
    <w:rsid w:val="00D312BE"/>
    <w:rsid w:val="00D36CD0"/>
    <w:rsid w:val="00D52CF1"/>
    <w:rsid w:val="00D80A70"/>
    <w:rsid w:val="00D831DD"/>
    <w:rsid w:val="00D95987"/>
    <w:rsid w:val="00DA63D3"/>
    <w:rsid w:val="00DB439B"/>
    <w:rsid w:val="00DC5770"/>
    <w:rsid w:val="00DD4747"/>
    <w:rsid w:val="00DE2B39"/>
    <w:rsid w:val="00DF6C43"/>
    <w:rsid w:val="00E00DF5"/>
    <w:rsid w:val="00E02705"/>
    <w:rsid w:val="00E0490E"/>
    <w:rsid w:val="00E06870"/>
    <w:rsid w:val="00E25B0D"/>
    <w:rsid w:val="00E26AF3"/>
    <w:rsid w:val="00E27515"/>
    <w:rsid w:val="00E37FB1"/>
    <w:rsid w:val="00E46E0F"/>
    <w:rsid w:val="00E51917"/>
    <w:rsid w:val="00E6368D"/>
    <w:rsid w:val="00E96F69"/>
    <w:rsid w:val="00E97D8F"/>
    <w:rsid w:val="00EA2FFB"/>
    <w:rsid w:val="00EB3C64"/>
    <w:rsid w:val="00EC07D0"/>
    <w:rsid w:val="00ED3113"/>
    <w:rsid w:val="00EE7781"/>
    <w:rsid w:val="00EF63A3"/>
    <w:rsid w:val="00F00DC0"/>
    <w:rsid w:val="00F133F2"/>
    <w:rsid w:val="00F233D0"/>
    <w:rsid w:val="00F25B5B"/>
    <w:rsid w:val="00F36BBB"/>
    <w:rsid w:val="00F4084F"/>
    <w:rsid w:val="00F42041"/>
    <w:rsid w:val="00F5051B"/>
    <w:rsid w:val="00F6153B"/>
    <w:rsid w:val="00F941A4"/>
    <w:rsid w:val="00FB46A5"/>
    <w:rsid w:val="00FC1EDE"/>
    <w:rsid w:val="00FD7C5E"/>
    <w:rsid w:val="00FF6CA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9D5DAA"/>
  <w15:docId w15:val="{B230BE6D-17E9-8947-AD3C-F3F001D3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Spacing"/>
    <w:next w:val="Normal"/>
    <w:link w:val="Heading1Char"/>
    <w:uiPriority w:val="9"/>
    <w:qFormat/>
    <w:rsid w:val="00D80A70"/>
    <w:pPr>
      <w:numPr>
        <w:numId w:val="4"/>
      </w:numPr>
      <w:spacing w:before="240" w:after="240"/>
      <w:outlineLvl w:val="0"/>
    </w:pPr>
    <w:rPr>
      <w:rFonts w:ascii="ETH Light" w:hAnsi="ETH Light"/>
      <w:b/>
      <w:sz w:val="28"/>
      <w:szCs w:val="28"/>
    </w:rPr>
  </w:style>
  <w:style w:type="paragraph" w:styleId="Heading2">
    <w:name w:val="heading 2"/>
    <w:basedOn w:val="NoSpacing"/>
    <w:next w:val="Normal"/>
    <w:link w:val="Heading2Char"/>
    <w:uiPriority w:val="9"/>
    <w:unhideWhenUsed/>
    <w:qFormat/>
    <w:rsid w:val="00D80A70"/>
    <w:pPr>
      <w:numPr>
        <w:numId w:val="3"/>
      </w:numPr>
      <w:tabs>
        <w:tab w:val="num" w:pos="360"/>
      </w:tabs>
      <w:spacing w:before="240" w:after="240" w:line="276" w:lineRule="auto"/>
      <w:ind w:left="0" w:firstLine="0"/>
      <w:outlineLvl w:val="1"/>
    </w:pPr>
    <w:rPr>
      <w:rFonts w:ascii="ETH Light" w:hAnsi="ETH Light"/>
      <w:b/>
      <w:sz w:val="28"/>
      <w:szCs w:val="28"/>
    </w:rPr>
  </w:style>
  <w:style w:type="paragraph" w:styleId="Heading3">
    <w:name w:val="heading 3"/>
    <w:basedOn w:val="Normal"/>
    <w:next w:val="Normal"/>
    <w:link w:val="Heading3Char"/>
    <w:uiPriority w:val="9"/>
    <w:unhideWhenUsed/>
    <w:qFormat/>
    <w:rsid w:val="00D80A70"/>
    <w:pPr>
      <w:keepNext/>
      <w:keepLines/>
      <w:numPr>
        <w:numId w:val="1"/>
      </w:numPr>
      <w:spacing w:before="360" w:after="120"/>
      <w:ind w:left="1423" w:hanging="357"/>
      <w:outlineLvl w:val="2"/>
    </w:pPr>
    <w:rPr>
      <w:rFonts w:ascii="Calibri" w:eastAsiaTheme="majorEastAsia" w:hAnsi="Calibri" w:cstheme="majorBidi"/>
      <w:b/>
      <w:bCs/>
      <w:color w:val="1F497D" w:themeColor="text2"/>
      <w:sz w:val="24"/>
    </w:rPr>
  </w:style>
  <w:style w:type="paragraph" w:styleId="Heading4">
    <w:name w:val="heading 4"/>
    <w:basedOn w:val="Normal"/>
    <w:next w:val="Normal"/>
    <w:link w:val="Heading4Char"/>
    <w:uiPriority w:val="9"/>
    <w:unhideWhenUsed/>
    <w:qFormat/>
    <w:rsid w:val="00D80A7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0A70"/>
    <w:rPr>
      <w:rFonts w:ascii="ETH Light" w:hAnsi="ETH Light"/>
      <w:b/>
      <w:sz w:val="28"/>
      <w:szCs w:val="28"/>
      <w:lang w:val="en-US"/>
    </w:rPr>
  </w:style>
  <w:style w:type="character" w:customStyle="1" w:styleId="Heading2Char">
    <w:name w:val="Heading 2 Char"/>
    <w:basedOn w:val="DefaultParagraphFont"/>
    <w:link w:val="Heading2"/>
    <w:uiPriority w:val="9"/>
    <w:rsid w:val="00D80A70"/>
    <w:rPr>
      <w:rFonts w:ascii="ETH Light" w:hAnsi="ETH Light"/>
      <w:b/>
      <w:sz w:val="28"/>
      <w:szCs w:val="28"/>
      <w:lang w:val="en-US"/>
    </w:rPr>
  </w:style>
  <w:style w:type="character" w:customStyle="1" w:styleId="Heading3Char">
    <w:name w:val="Heading 3 Char"/>
    <w:basedOn w:val="DefaultParagraphFont"/>
    <w:link w:val="Heading3"/>
    <w:uiPriority w:val="9"/>
    <w:rsid w:val="00D80A70"/>
    <w:rPr>
      <w:rFonts w:ascii="Calibri" w:eastAsiaTheme="majorEastAsia" w:hAnsi="Calibri" w:cstheme="majorBidi"/>
      <w:b/>
      <w:bCs/>
      <w:color w:val="1F497D" w:themeColor="text2"/>
      <w:sz w:val="24"/>
    </w:rPr>
  </w:style>
  <w:style w:type="character" w:customStyle="1" w:styleId="Heading4Char">
    <w:name w:val="Heading 4 Char"/>
    <w:basedOn w:val="DefaultParagraphFont"/>
    <w:link w:val="Heading4"/>
    <w:uiPriority w:val="9"/>
    <w:rsid w:val="00D80A70"/>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D80A70"/>
    <w:pPr>
      <w:ind w:left="720"/>
      <w:contextualSpacing/>
    </w:pPr>
  </w:style>
  <w:style w:type="paragraph" w:styleId="BalloonText">
    <w:name w:val="Balloon Text"/>
    <w:basedOn w:val="Normal"/>
    <w:link w:val="BalloonTextChar"/>
    <w:uiPriority w:val="99"/>
    <w:semiHidden/>
    <w:unhideWhenUsed/>
    <w:rsid w:val="00D80A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80A70"/>
    <w:rPr>
      <w:rFonts w:ascii="Tahoma" w:hAnsi="Tahoma" w:cs="Tahoma"/>
      <w:sz w:val="16"/>
      <w:szCs w:val="16"/>
    </w:rPr>
  </w:style>
  <w:style w:type="character" w:styleId="CommentReference">
    <w:name w:val="annotation reference"/>
    <w:basedOn w:val="DefaultParagraphFont"/>
    <w:semiHidden/>
    <w:rsid w:val="00D80A70"/>
    <w:rPr>
      <w:sz w:val="16"/>
      <w:szCs w:val="16"/>
    </w:rPr>
  </w:style>
  <w:style w:type="paragraph" w:styleId="CommentText">
    <w:name w:val="annotation text"/>
    <w:basedOn w:val="Normal"/>
    <w:link w:val="CommentTextChar"/>
    <w:semiHidden/>
    <w:rsid w:val="00D80A70"/>
    <w:pPr>
      <w:spacing w:after="0" w:line="240" w:lineRule="auto"/>
    </w:pPr>
    <w:rPr>
      <w:rFonts w:ascii="Times New Roman" w:eastAsia="Times New Roman" w:hAnsi="Times New Roman" w:cs="Times New Roman"/>
      <w:sz w:val="20"/>
      <w:szCs w:val="20"/>
      <w:lang w:eastAsia="fr-FR"/>
    </w:rPr>
  </w:style>
  <w:style w:type="character" w:customStyle="1" w:styleId="CommentTextChar">
    <w:name w:val="Comment Text Char"/>
    <w:basedOn w:val="DefaultParagraphFont"/>
    <w:link w:val="CommentText"/>
    <w:semiHidden/>
    <w:rsid w:val="00D80A70"/>
    <w:rPr>
      <w:rFonts w:ascii="Times New Roman" w:eastAsia="Times New Roman" w:hAnsi="Times New Roman" w:cs="Times New Roman"/>
      <w:sz w:val="20"/>
      <w:szCs w:val="20"/>
      <w:lang w:eastAsia="fr-FR"/>
    </w:rPr>
  </w:style>
  <w:style w:type="paragraph" w:styleId="Caption">
    <w:name w:val="caption"/>
    <w:basedOn w:val="Normal"/>
    <w:next w:val="Normal"/>
    <w:uiPriority w:val="35"/>
    <w:unhideWhenUsed/>
    <w:qFormat/>
    <w:rsid w:val="00D80A70"/>
    <w:pPr>
      <w:spacing w:after="120"/>
      <w:jc w:val="center"/>
    </w:pPr>
    <w:rPr>
      <w:rFonts w:cstheme="minorHAnsi"/>
      <w:b/>
      <w:color w:val="1F497D" w:themeColor="text2"/>
      <w:sz w:val="24"/>
      <w:szCs w:val="24"/>
      <w:lang w:val="en-GB"/>
    </w:rPr>
  </w:style>
  <w:style w:type="paragraph" w:styleId="Header">
    <w:name w:val="header"/>
    <w:basedOn w:val="Normal"/>
    <w:link w:val="HeaderChar"/>
    <w:uiPriority w:val="99"/>
    <w:unhideWhenUsed/>
    <w:rsid w:val="00D80A70"/>
    <w:pPr>
      <w:tabs>
        <w:tab w:val="center" w:pos="4536"/>
        <w:tab w:val="right" w:pos="9072"/>
      </w:tabs>
      <w:spacing w:after="0" w:line="240" w:lineRule="auto"/>
    </w:pPr>
  </w:style>
  <w:style w:type="character" w:customStyle="1" w:styleId="HeaderChar">
    <w:name w:val="Header Char"/>
    <w:basedOn w:val="DefaultParagraphFont"/>
    <w:link w:val="Header"/>
    <w:uiPriority w:val="99"/>
    <w:rsid w:val="00D80A70"/>
  </w:style>
  <w:style w:type="paragraph" w:styleId="Footer">
    <w:name w:val="footer"/>
    <w:basedOn w:val="Normal"/>
    <w:link w:val="FooterChar"/>
    <w:unhideWhenUsed/>
    <w:rsid w:val="00D80A70"/>
    <w:pPr>
      <w:tabs>
        <w:tab w:val="center" w:pos="4536"/>
        <w:tab w:val="right" w:pos="9072"/>
      </w:tabs>
      <w:spacing w:after="0" w:line="240" w:lineRule="auto"/>
    </w:pPr>
  </w:style>
  <w:style w:type="character" w:customStyle="1" w:styleId="FooterChar">
    <w:name w:val="Footer Char"/>
    <w:basedOn w:val="DefaultParagraphFont"/>
    <w:link w:val="Footer"/>
    <w:rsid w:val="00D80A70"/>
  </w:style>
  <w:style w:type="paragraph" w:styleId="NormalWeb">
    <w:name w:val="Normal (Web)"/>
    <w:basedOn w:val="Normal"/>
    <w:uiPriority w:val="99"/>
    <w:semiHidden/>
    <w:unhideWhenUsed/>
    <w:rsid w:val="00D80A70"/>
    <w:pPr>
      <w:spacing w:before="100" w:beforeAutospacing="1" w:after="100" w:afterAutospacing="1" w:line="240" w:lineRule="auto"/>
    </w:pPr>
    <w:rPr>
      <w:rFonts w:ascii="Times New Roman" w:eastAsiaTheme="minorEastAsia" w:hAnsi="Times New Roman" w:cs="Times New Roman"/>
      <w:sz w:val="24"/>
      <w:szCs w:val="24"/>
      <w:lang w:eastAsia="fr-FR"/>
    </w:rPr>
  </w:style>
  <w:style w:type="paragraph" w:customStyle="1" w:styleId="Default">
    <w:name w:val="Default"/>
    <w:rsid w:val="00D80A70"/>
    <w:pPr>
      <w:autoSpaceDE w:val="0"/>
      <w:autoSpaceDN w:val="0"/>
      <w:adjustRightInd w:val="0"/>
      <w:spacing w:after="0" w:line="240" w:lineRule="auto"/>
    </w:pPr>
    <w:rPr>
      <w:rFonts w:ascii="Calibri" w:hAnsi="Calibri" w:cs="Calibri"/>
      <w:color w:val="000000"/>
      <w:sz w:val="24"/>
      <w:szCs w:val="24"/>
    </w:rPr>
  </w:style>
  <w:style w:type="paragraph" w:styleId="TOCHeading">
    <w:name w:val="TOC Heading"/>
    <w:basedOn w:val="Heading1"/>
    <w:next w:val="Normal"/>
    <w:uiPriority w:val="39"/>
    <w:unhideWhenUsed/>
    <w:qFormat/>
    <w:rsid w:val="00D80A70"/>
    <w:pPr>
      <w:keepNext/>
      <w:keepLines/>
      <w:spacing w:after="0"/>
      <w:outlineLvl w:val="9"/>
    </w:pPr>
    <w:rPr>
      <w:rFonts w:asciiTheme="majorHAnsi" w:eastAsiaTheme="majorEastAsia" w:hAnsiTheme="majorHAnsi" w:cstheme="majorBidi"/>
      <w:bCs/>
      <w:caps/>
      <w:color w:val="365F91" w:themeColor="accent1" w:themeShade="BF"/>
      <w:lang w:val="fr-FR" w:eastAsia="fr-FR"/>
    </w:rPr>
  </w:style>
  <w:style w:type="paragraph" w:styleId="TOC1">
    <w:name w:val="toc 1"/>
    <w:basedOn w:val="Normal"/>
    <w:next w:val="Normal"/>
    <w:autoRedefine/>
    <w:uiPriority w:val="39"/>
    <w:unhideWhenUsed/>
    <w:qFormat/>
    <w:rsid w:val="00F00DC0"/>
    <w:pPr>
      <w:tabs>
        <w:tab w:val="left" w:pos="567"/>
        <w:tab w:val="right" w:leader="dot" w:pos="10155"/>
      </w:tabs>
      <w:spacing w:before="240" w:after="0" w:line="240" w:lineRule="auto"/>
    </w:pPr>
    <w:rPr>
      <w:b/>
      <w:noProof/>
    </w:rPr>
  </w:style>
  <w:style w:type="paragraph" w:styleId="TOC2">
    <w:name w:val="toc 2"/>
    <w:basedOn w:val="Normal"/>
    <w:next w:val="Normal"/>
    <w:autoRedefine/>
    <w:uiPriority w:val="39"/>
    <w:unhideWhenUsed/>
    <w:qFormat/>
    <w:rsid w:val="00D80A70"/>
    <w:pPr>
      <w:tabs>
        <w:tab w:val="left" w:pos="660"/>
        <w:tab w:val="right" w:leader="dot" w:pos="10155"/>
      </w:tabs>
      <w:spacing w:before="240" w:after="100"/>
      <w:ind w:left="220"/>
      <w:jc w:val="both"/>
    </w:pPr>
  </w:style>
  <w:style w:type="paragraph" w:styleId="TOC3">
    <w:name w:val="toc 3"/>
    <w:basedOn w:val="Normal"/>
    <w:next w:val="Normal"/>
    <w:autoRedefine/>
    <w:uiPriority w:val="39"/>
    <w:unhideWhenUsed/>
    <w:qFormat/>
    <w:rsid w:val="00D80A70"/>
    <w:pPr>
      <w:tabs>
        <w:tab w:val="left" w:pos="1100"/>
        <w:tab w:val="right" w:leader="dot" w:pos="10155"/>
      </w:tabs>
      <w:spacing w:after="100"/>
      <w:ind w:left="567" w:hanging="141"/>
    </w:pPr>
  </w:style>
  <w:style w:type="character" w:styleId="Hyperlink">
    <w:name w:val="Hyperlink"/>
    <w:basedOn w:val="DefaultParagraphFont"/>
    <w:uiPriority w:val="99"/>
    <w:unhideWhenUsed/>
    <w:rsid w:val="00D80A70"/>
    <w:rPr>
      <w:color w:val="0000FF" w:themeColor="hyperlink"/>
      <w:u w:val="single"/>
    </w:rPr>
  </w:style>
  <w:style w:type="character" w:styleId="PlaceholderText">
    <w:name w:val="Placeholder Text"/>
    <w:basedOn w:val="DefaultParagraphFont"/>
    <w:uiPriority w:val="99"/>
    <w:semiHidden/>
    <w:rsid w:val="00D80A70"/>
    <w:rPr>
      <w:color w:val="808080"/>
    </w:rPr>
  </w:style>
  <w:style w:type="paragraph" w:styleId="NoSpacing">
    <w:name w:val="No Spacing"/>
    <w:link w:val="NoSpacingChar"/>
    <w:uiPriority w:val="1"/>
    <w:qFormat/>
    <w:rsid w:val="00D80A70"/>
    <w:pPr>
      <w:spacing w:after="0" w:line="240" w:lineRule="auto"/>
    </w:pPr>
    <w:rPr>
      <w:lang w:val="en-US"/>
    </w:rPr>
  </w:style>
  <w:style w:type="character" w:customStyle="1" w:styleId="NoSpacingChar">
    <w:name w:val="No Spacing Char"/>
    <w:basedOn w:val="DefaultParagraphFont"/>
    <w:link w:val="NoSpacing"/>
    <w:uiPriority w:val="1"/>
    <w:rsid w:val="00D80A70"/>
    <w:rPr>
      <w:lang w:val="en-US"/>
    </w:rPr>
  </w:style>
  <w:style w:type="paragraph" w:customStyle="1" w:styleId="EquationDisplay">
    <w:name w:val="Equation Display"/>
    <w:basedOn w:val="Normal"/>
    <w:rsid w:val="00D80A70"/>
    <w:pPr>
      <w:tabs>
        <w:tab w:val="center" w:pos="2440"/>
        <w:tab w:val="right" w:pos="4860"/>
      </w:tabs>
      <w:spacing w:before="120" w:after="120" w:line="240" w:lineRule="auto"/>
      <w:jc w:val="both"/>
    </w:pPr>
    <w:rPr>
      <w:rFonts w:ascii="Times New Roman" w:eastAsia="Times New Roman" w:hAnsi="Times New Roman" w:cs="Times New Roman"/>
      <w:sz w:val="18"/>
      <w:szCs w:val="20"/>
      <w:lang w:val="en-US"/>
    </w:rPr>
  </w:style>
  <w:style w:type="paragraph" w:customStyle="1" w:styleId="para">
    <w:name w:val="para"/>
    <w:basedOn w:val="Normal"/>
    <w:link w:val="paraChar"/>
    <w:qFormat/>
    <w:rsid w:val="00D80A70"/>
    <w:pPr>
      <w:spacing w:after="0" w:line="220" w:lineRule="exact"/>
      <w:ind w:firstLine="170"/>
      <w:jc w:val="both"/>
    </w:pPr>
    <w:rPr>
      <w:rFonts w:ascii="Times New Roman" w:eastAsia="Times New Roman" w:hAnsi="Times New Roman" w:cs="Times New Roman"/>
      <w:sz w:val="16"/>
      <w:szCs w:val="16"/>
      <w:lang w:val="en-US"/>
    </w:rPr>
  </w:style>
  <w:style w:type="character" w:customStyle="1" w:styleId="paraChar">
    <w:name w:val="para Char"/>
    <w:link w:val="para"/>
    <w:rsid w:val="00D80A70"/>
    <w:rPr>
      <w:rFonts w:ascii="Times New Roman" w:eastAsia="Times New Roman" w:hAnsi="Times New Roman" w:cs="Times New Roman"/>
      <w:sz w:val="16"/>
      <w:szCs w:val="16"/>
      <w:lang w:val="en-US"/>
    </w:rPr>
  </w:style>
  <w:style w:type="table" w:styleId="TableGrid">
    <w:name w:val="Table Grid"/>
    <w:basedOn w:val="TableNormal"/>
    <w:uiPriority w:val="59"/>
    <w:rsid w:val="00D80A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BA3D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MRTeamTBI/VirtualDecoupling"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opensource.org/licenses/ECL-2.0" TargetMode="External"/><Relationship Id="rId14"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D7FFB5D-CCC2-4FE5-ADD5-FD0B3448F9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1419</TotalTime>
  <Pages>10</Pages>
  <Words>3094</Words>
  <Characters>17641</Characters>
  <Application>Microsoft Office Word</Application>
  <DocSecurity>0</DocSecurity>
  <Lines>147</Lines>
  <Paragraphs>41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INSA</Company>
  <LinksUpToDate>false</LinksUpToDate>
  <CharactersWithSpaces>20694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Millard</dc:creator>
  <cp:lastModifiedBy>Charlier, Cyril (NIH/NIDDK) [F]</cp:lastModifiedBy>
  <cp:revision>588</cp:revision>
  <cp:lastPrinted>2017-03-07T15:08:00Z</cp:lastPrinted>
  <dcterms:created xsi:type="dcterms:W3CDTF">2017-03-06T18:06:00Z</dcterms:created>
  <dcterms:modified xsi:type="dcterms:W3CDTF">2021-04-12T12:58:00Z</dcterms:modified>
</cp:coreProperties>
</file>