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Họ và tên: Nguyễn Minh Sơn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MSSV: 20110713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Tìm hiểu và test API tạo project (upload video)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API tạo project ở đây là upload video và lưu các thông tin về video đó vào Cơ sở dữ liệu, ta sử dụng swagger để test 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Đầu tiên, ta chạy project bằng lệnh:</w:t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python -m videoserver.app</w:t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celery -A videoserver.worker worker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 truy cập địa chỉ: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http://127.0.0.1:5050/swagger/</w:t>
        </w:r>
      </w:hyperlink>
      <w:r w:rsidDel="00000000" w:rsidR="00000000" w:rsidRPr="00000000">
        <w:rPr>
          <w:rtl w:val="0"/>
        </w:rPr>
        <w:t xml:space="preserve"> để mở giao diện Swagger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API tạo project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file video rồi chọn Execute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Kết quả đã tạo được project, thông tin của video được lưu vào CSDL MongoDB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127.0.0.1:5050/swagger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