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Milestone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3: Vẽ activity diagram cho tính năng chuyển độ phân giải video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5225415"/>
            <wp:effectExtent b="0" l="0" r="0" t="0"/>
            <wp:docPr id="18712992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53F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FB2E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087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726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Dus5efKb3mFYI/I79JHd7pgC4A==">AMUW2mUNh7q+inBVXd+bkDoRM85GC4BO0eMMdGBxBxJSGK6dNMs4R9rhdJTkQTNGhGElu1BPr0o/twOIhKGwJ8Yqy6zk1UbSXSppu1bm3nMa9479xtCBwTw=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