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7: Xây dựng thông tin các rủi ro về việc lập kế hoạch không hiệu quả cho rủi ro về lập kế hoạch và phân chia công việc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14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Kế hoạch dự án không rõ ràng hoặc không phù hợp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Lập kế hoạch chi tiết, đánh giá thực tế, điều chỉnh kịp thời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Các mốc thời gian không hợp lý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Lên kế hoạch hợp lý, phân công công việc, đánh giá tiến độ thường xuyên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76" w:lineRule="auto"/>
        <w:ind w:left="109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124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Wmv9PlNGmBz/YD8mUYWkAiCjA==">AMUW2mW9W3M3QJ8HODPV6njbSo8DZxa6U33bzvCWlbmzyYOURsuoNvXiqlCjUm0z4mg8pS/L22jqfbz9mcx2y5XG9sLU6VAPHHrTeJK5Gmms/90n/xNrauc=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