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7306" w14:textId="194D5FF9" w:rsidR="002B382B" w:rsidRPr="00570F11" w:rsidRDefault="00FE0C44" w:rsidP="00570F11">
      <w:pPr>
        <w:rPr>
          <w:sz w:val="24"/>
          <w:szCs w:val="24"/>
        </w:rPr>
      </w:pPr>
      <w:r w:rsidRPr="00885E66">
        <w:rPr>
          <w:sz w:val="28"/>
          <w:szCs w:val="28"/>
        </w:rPr>
        <w:t>According to</w:t>
      </w:r>
      <w:r w:rsidR="00BD11B3" w:rsidRPr="00885E66">
        <w:rPr>
          <w:sz w:val="28"/>
          <w:szCs w:val="28"/>
        </w:rPr>
        <w:t xml:space="preserve"> the</w:t>
      </w:r>
      <w:r w:rsidR="00DE501D" w:rsidRPr="00885E66">
        <w:rPr>
          <w:sz w:val="28"/>
          <w:szCs w:val="28"/>
        </w:rPr>
        <w:t xml:space="preserve"> provided data, there are three conclusions</w:t>
      </w:r>
      <w:r w:rsidR="00DA36E5" w:rsidRPr="00885E66">
        <w:rPr>
          <w:sz w:val="28"/>
          <w:szCs w:val="28"/>
        </w:rPr>
        <w:t xml:space="preserve"> that can be drawn about the crowdfunding ca</w:t>
      </w:r>
      <w:r w:rsidRPr="00885E66">
        <w:rPr>
          <w:sz w:val="28"/>
          <w:szCs w:val="28"/>
        </w:rPr>
        <w:t>mpaigns</w:t>
      </w:r>
      <w:r w:rsidR="002B382B" w:rsidRPr="00885E66">
        <w:rPr>
          <w:sz w:val="28"/>
          <w:szCs w:val="28"/>
        </w:rPr>
        <w:t>:</w:t>
      </w:r>
      <w:r w:rsidR="002B382B" w:rsidRPr="00570F11">
        <w:rPr>
          <w:sz w:val="24"/>
          <w:szCs w:val="24"/>
        </w:rPr>
        <w:br/>
        <w:t>1. T</w:t>
      </w:r>
      <w:r w:rsidR="002B382B" w:rsidRPr="00570F11">
        <w:rPr>
          <w:rFonts w:ascii="Helvetica" w:hAnsi="Helvetica" w:cs="Helvetica"/>
          <w:sz w:val="24"/>
          <w:szCs w:val="24"/>
          <w:shd w:val="clear" w:color="auto" w:fill="FBFAF9"/>
        </w:rPr>
        <w:t>he success rate of crowdfunding campaigns is relatively low. This can be observed by analyzing the percentage of campaigns that reach their funding goal compared to the total number of campaigns. This suggests that crowdfunding is a challenging avenue for raising funds.</w:t>
      </w:r>
      <w:r w:rsidR="002B382B" w:rsidRPr="00570F11">
        <w:rPr>
          <w:sz w:val="24"/>
          <w:szCs w:val="24"/>
        </w:rPr>
        <w:t xml:space="preserve"> </w:t>
      </w:r>
      <w:r w:rsidR="009A7129" w:rsidRPr="00570F11">
        <w:rPr>
          <w:sz w:val="24"/>
          <w:szCs w:val="24"/>
        </w:rPr>
        <w:br/>
        <w:t xml:space="preserve">2. </w:t>
      </w:r>
      <w:r w:rsidR="00A36E10" w:rsidRPr="00570F11">
        <w:rPr>
          <w:rFonts w:ascii="Helvetica" w:hAnsi="Helvetica" w:cs="Helvetica"/>
          <w:sz w:val="24"/>
          <w:szCs w:val="24"/>
          <w:shd w:val="clear" w:color="auto" w:fill="FBFAF9"/>
        </w:rPr>
        <w:t>The average funding goal of successful campaigns is lower than the average funding goal of unsuccessful campaigns. This indicates that setting a realistic funding goal is crucial for the success of a campaign. Campaigns with excessively high funding goals may struggle to attract enough backers.</w:t>
      </w:r>
      <w:r w:rsidR="00A36E10" w:rsidRPr="00570F11">
        <w:rPr>
          <w:rFonts w:ascii="Helvetica" w:hAnsi="Helvetica" w:cs="Helvetica"/>
          <w:sz w:val="24"/>
          <w:szCs w:val="24"/>
          <w:shd w:val="clear" w:color="auto" w:fill="FBFAF9"/>
        </w:rPr>
        <w:br/>
        <w:t xml:space="preserve">3. </w:t>
      </w:r>
      <w:r w:rsidR="00F906DA" w:rsidRPr="00570F11">
        <w:rPr>
          <w:rFonts w:ascii="Helvetica" w:hAnsi="Helvetica" w:cs="Helvetica"/>
          <w:sz w:val="24"/>
          <w:szCs w:val="24"/>
          <w:shd w:val="clear" w:color="auto" w:fill="FBFAF9"/>
        </w:rPr>
        <w:t>The category of the campaign plays a significant role in its success. Certain categories, such as technology or creative projects, tend to have a higher success rate compared to others. This suggests that backers may have specific preferences when it comes to the type of projects they support.</w:t>
      </w:r>
    </w:p>
    <w:p w14:paraId="40C4BADB" w14:textId="77777777" w:rsidR="00976A69" w:rsidRPr="00570F11" w:rsidRDefault="00E44438" w:rsidP="00570F11">
      <w:pPr>
        <w:pStyle w:val="NormalWeb"/>
        <w:pBdr>
          <w:top w:val="single" w:sz="2" w:space="0" w:color="E5E7EB"/>
          <w:left w:val="single" w:sz="2" w:space="0" w:color="E5E7EB"/>
          <w:bottom w:val="single" w:sz="2" w:space="0" w:color="E5E7EB"/>
          <w:right w:val="single" w:sz="2" w:space="0" w:color="E5E7EB"/>
        </w:pBdr>
        <w:shd w:val="clear" w:color="auto" w:fill="FBFAF9"/>
        <w:spacing w:before="0" w:beforeAutospacing="0" w:after="240" w:afterAutospacing="0" w:line="343" w:lineRule="atLeast"/>
        <w:rPr>
          <w:rFonts w:ascii="Helvetica" w:hAnsi="Helvetica" w:cs="Helvetica"/>
        </w:rPr>
      </w:pPr>
      <w:r w:rsidRPr="00570F11">
        <w:t xml:space="preserve">There are limitations </w:t>
      </w:r>
      <w:r w:rsidR="00EC2705" w:rsidRPr="00570F11">
        <w:t>to this dataset</w:t>
      </w:r>
      <w:r w:rsidR="005047BB" w:rsidRPr="00570F11">
        <w:t xml:space="preserve">. </w:t>
      </w:r>
      <w:r w:rsidR="005047BB" w:rsidRPr="00570F11">
        <w:rPr>
          <w:rFonts w:ascii="Helvetica" w:hAnsi="Helvetica" w:cs="Helvetica"/>
          <w:shd w:val="clear" w:color="auto" w:fill="FBFAF9"/>
        </w:rPr>
        <w:t>The dataset may not represent the entire population of crowdfunding campaigns. It is possible that certain platforms or campaigns are not included, leading to potential biases in the analysis</w:t>
      </w:r>
      <w:r w:rsidR="00EA17D6" w:rsidRPr="00570F11">
        <w:rPr>
          <w:rFonts w:ascii="Helvetica" w:hAnsi="Helvetica" w:cs="Helvetica"/>
          <w:shd w:val="clear" w:color="auto" w:fill="FBFAF9"/>
        </w:rPr>
        <w:t>. The dataset does not include information about the backers or their motivations for supporting a campaign. Understanding the demographics and preferences of backers could provide valuable insights into the factors that influence campaign success.</w:t>
      </w:r>
      <w:r w:rsidR="00976A69" w:rsidRPr="00570F11">
        <w:rPr>
          <w:rFonts w:ascii="Helvetica" w:hAnsi="Helvetica" w:cs="Helvetica"/>
          <w:shd w:val="clear" w:color="auto" w:fill="FBFAF9"/>
        </w:rPr>
        <w:t xml:space="preserve"> </w:t>
      </w:r>
      <w:r w:rsidR="00976A69" w:rsidRPr="00570F11">
        <w:rPr>
          <w:rFonts w:ascii="Helvetica" w:hAnsi="Helvetica" w:cs="Helvetica"/>
        </w:rPr>
        <w:t>Some other possible tables and/or graphs that could be created include:</w:t>
      </w:r>
    </w:p>
    <w:p w14:paraId="564143C4" w14:textId="77777777" w:rsidR="00976A69" w:rsidRPr="00570F11" w:rsidRDefault="00976A69" w:rsidP="00570F11">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BFAF9"/>
        <w:spacing w:before="0" w:beforeAutospacing="0" w:after="0" w:afterAutospacing="0" w:line="343" w:lineRule="atLeast"/>
        <w:rPr>
          <w:rFonts w:ascii="Helvetica" w:hAnsi="Helvetica" w:cs="Helvetica"/>
        </w:rPr>
      </w:pPr>
      <w:r w:rsidRPr="00570F11">
        <w:rPr>
          <w:rFonts w:ascii="Helvetica" w:hAnsi="Helvetica" w:cs="Helvetica"/>
        </w:rPr>
        <w:t>A bar chart showing the distribution of funding goals across different categories. This would provide insights into the range of funding goals set by campaign creators in each category.</w:t>
      </w:r>
    </w:p>
    <w:p w14:paraId="20D198BC" w14:textId="77777777" w:rsidR="00976A69" w:rsidRPr="00570F11" w:rsidRDefault="00976A69" w:rsidP="00570F11">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BFAF9"/>
        <w:spacing w:before="0" w:beforeAutospacing="0" w:after="0" w:afterAutospacing="0" w:line="343" w:lineRule="atLeast"/>
        <w:rPr>
          <w:rFonts w:ascii="Helvetica" w:hAnsi="Helvetica" w:cs="Helvetica"/>
        </w:rPr>
      </w:pPr>
      <w:r w:rsidRPr="00570F11">
        <w:rPr>
          <w:rFonts w:ascii="Helvetica" w:hAnsi="Helvetica" w:cs="Helvetica"/>
        </w:rPr>
        <w:t>A line graph showing the success rate of campaigns over time. This would help identify any trends or patterns in the success rates of crowdfunding campaigns.</w:t>
      </w:r>
    </w:p>
    <w:p w14:paraId="4E60B424" w14:textId="23DD38AB" w:rsidR="002B382B" w:rsidRPr="00570F11" w:rsidRDefault="002B382B" w:rsidP="00570F11">
      <w:pPr>
        <w:rPr>
          <w:sz w:val="24"/>
          <w:szCs w:val="24"/>
        </w:rPr>
      </w:pPr>
      <w:r w:rsidRPr="00570F11">
        <w:rPr>
          <w:sz w:val="24"/>
          <w:szCs w:val="24"/>
        </w:rPr>
        <w:br w:type="page"/>
      </w:r>
    </w:p>
    <w:p w14:paraId="68E774FC" w14:textId="77777777" w:rsidR="00F571E0" w:rsidRPr="00570F11" w:rsidRDefault="00F571E0" w:rsidP="00570F11">
      <w:pPr>
        <w:rPr>
          <w:sz w:val="24"/>
          <w:szCs w:val="24"/>
        </w:rPr>
      </w:pPr>
    </w:p>
    <w:sectPr w:rsidR="00F571E0" w:rsidRPr="0057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96765"/>
    <w:multiLevelType w:val="multilevel"/>
    <w:tmpl w:val="A23A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85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E2"/>
    <w:rsid w:val="002B382B"/>
    <w:rsid w:val="005047BB"/>
    <w:rsid w:val="00570F11"/>
    <w:rsid w:val="007B31E2"/>
    <w:rsid w:val="00885E66"/>
    <w:rsid w:val="00976A69"/>
    <w:rsid w:val="009A7129"/>
    <w:rsid w:val="00A36E10"/>
    <w:rsid w:val="00BD11B3"/>
    <w:rsid w:val="00D46171"/>
    <w:rsid w:val="00DA36E5"/>
    <w:rsid w:val="00DE501D"/>
    <w:rsid w:val="00E44438"/>
    <w:rsid w:val="00EA17D6"/>
    <w:rsid w:val="00EC2705"/>
    <w:rsid w:val="00F571E0"/>
    <w:rsid w:val="00F906DA"/>
    <w:rsid w:val="00FE0C44"/>
    <w:rsid w:val="00FF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48B9"/>
  <w15:chartTrackingRefBased/>
  <w15:docId w15:val="{AE817379-C100-4919-972B-39B663AA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A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9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Mazmishvili</dc:creator>
  <cp:keywords/>
  <dc:description/>
  <cp:lastModifiedBy>Nikoloz Mazmishvili</cp:lastModifiedBy>
  <cp:revision>17</cp:revision>
  <dcterms:created xsi:type="dcterms:W3CDTF">2023-12-21T18:59:00Z</dcterms:created>
  <dcterms:modified xsi:type="dcterms:W3CDTF">2023-12-21T23:02:00Z</dcterms:modified>
</cp:coreProperties>
</file>