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2.png" ContentType="image/png"/>
  <Override PartName="/word/media/rId34.png" ContentType="image/png"/>
  <Override PartName="/word/media/rId4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SHEIN</w:t>
      </w:r>
      <w:r>
        <w:t xml:space="preserve"> </w:t>
      </w:r>
      <w:r>
        <w:t xml:space="preserve">Data</w:t>
      </w:r>
      <w:r>
        <w:t xml:space="preserve"> </w:t>
      </w:r>
      <w:r>
        <w:t xml:space="preserve">Cleaning</w:t>
      </w:r>
      <w:r>
        <w:t xml:space="preserve"> </w:t>
      </w:r>
      <w:r>
        <w:t xml:space="preserve">Assignment</w:t>
      </w:r>
      <w:r>
        <w:t xml:space="preserve"> </w:t>
      </w:r>
      <w:r>
        <w:t xml:space="preserve">—</w:t>
      </w:r>
      <w:r>
        <w:t xml:space="preserve"> </w:t>
      </w:r>
      <w:r>
        <w:t xml:space="preserve">Automated</w:t>
      </w:r>
      <w:r>
        <w:t xml:space="preserve"> </w:t>
      </w:r>
      <w:r>
        <w:t xml:space="preserve">Report</w:t>
      </w:r>
    </w:p>
    <w:p>
      <w:pPr>
        <w:pStyle w:val="Author"/>
      </w:pPr>
      <w:r>
        <w:t xml:space="preserve">Nicky</w:t>
      </w:r>
      <w:r>
        <w:t xml:space="preserve"> </w:t>
      </w:r>
      <w:r>
        <w:t xml:space="preserve">Melville</w:t>
      </w:r>
    </w:p>
    <w:p>
      <w:pPr>
        <w:pStyle w:val="Date"/>
      </w:pPr>
      <w:r>
        <w:t xml:space="preserve">May</w:t>
      </w:r>
      <w:r>
        <w:t xml:space="preserve"> </w:t>
      </w:r>
      <w:r>
        <w:t xml:space="preserve">18,</w:t>
      </w:r>
      <w:r>
        <w:t xml:space="preserve"> </w:t>
      </w:r>
      <w:r>
        <w:t xml:space="preserve">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dataset-overview"/>
    <w:p>
      <w:pPr>
        <w:pStyle w:val="Heading1"/>
      </w:pPr>
      <w:r>
        <w:t xml:space="preserve">1. Dataset Overview</w:t>
      </w:r>
    </w:p>
    <w:p>
      <w:pPr>
        <w:pStyle w:val="FirstParagraph"/>
      </w:pPr>
      <w:r>
        <w:t xml:space="preserve">This report documents the data quality pipeline applied to the SHEIN product dataset. All figures and summary statistics are generated programmatically from the cleaned dataset — no values have been manually entered.</w:t>
      </w:r>
    </w:p>
    <w:p>
      <w:pPr>
        <w:pStyle w:val="TableCaption"/>
      </w:pPr>
      <w:r>
        <w:t xml:space="preserve">Dataset overview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Caption w:val="Dataset overview"/>
      </w:tblPr>
      <w:tblGrid>
        <w:gridCol w:w="2160"/>
        <w:gridCol w:w="5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SHEIN US product scrape (shein_sample.csv / shein_sample_all_rows.xlsx)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Raw 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../Raw_data/shein_sample.csv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Rows (raw)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111,189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Columns (raw)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Rows (after deduplication)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103,202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Columns (after cleaning)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Columns (after imputation)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Date of download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recorded in dataset — no scraped_at timestamp detected</w:t>
            </w:r>
          </w:p>
        </w:tc>
      </w:tr>
    </w:tbl>
    <w:p>
      <w:pPr>
        <w:pStyle w:val="BodyText"/>
      </w:pPr>
      <w:r>
        <w:t xml:space="preserve">The raw dataset contains 8 columns: url, name, sku, price, size, brand, description, images.</w:t>
      </w:r>
    </w:p>
    <w:p>
      <w:pPr>
        <w:pStyle w:val="BodyText"/>
      </w:pPr>
      <w:r>
        <w:t xml:space="preserve">After cleaning and imputation, the final dataset contains 20 columns: size_system, sku, url, name, price, price_flag, brand, color, size_count, size_labels, size_us, size_eu, dimensions_raw, waist, inseam, has_petite, has_tall, has_plus, images_n, images_clean.</w:t>
      </w:r>
    </w:p>
    <w:bookmarkEnd w:id="20"/>
    <w:bookmarkStart w:id="24" w:name="data-quality-diagnostics-before-cleaning"/>
    <w:p>
      <w:pPr>
        <w:pStyle w:val="Heading1"/>
      </w:pPr>
      <w:r>
        <w:t xml:space="preserve">2. Data Quality Diagnostics Before Cleaning</w:t>
      </w:r>
    </w:p>
    <w:p>
      <w:pPr>
        <w:pStyle w:val="FirstParagraph"/>
      </w:pPr>
      <w:r>
        <w:t xml:space="preserve">The exploratory diagnostics (produced by</w:t>
      </w:r>
      <w:r>
        <w:t xml:space="preserve"> </w:t>
      </w:r>
      <w:r>
        <w:rPr>
          <w:rStyle w:val="VerbatimChar"/>
        </w:rPr>
        <w:t xml:space="preserve">02_diagnosis.R</w:t>
      </w:r>
      <w:r>
        <w:t xml:space="preserve">) identified the following issues in the raw data prior to any cleaning.</w:t>
      </w:r>
    </w:p>
    <w:bookmarkStart w:id="21" w:name="missingness"/>
    <w:p>
      <w:pPr>
        <w:pStyle w:val="Heading2"/>
      </w:pPr>
      <w:r>
        <w:t xml:space="preserve">2.1 Missingness</w:t>
      </w:r>
    </w:p>
    <w:p>
      <w:pPr>
        <w:pStyle w:val="TableCaption"/>
      </w:pPr>
      <w:r>
        <w:t xml:space="preserve">Missingness in raw data (before cleaning)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Missingness in raw data (before cleaning)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Variable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Missing (n)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Missing (%)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brand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55195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49.6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size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5513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url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sku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images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</w:tr>
    </w:tbl>
    <w:bookmarkEnd w:id="21"/>
    <w:bookmarkStart w:id="22" w:name="duplicates"/>
    <w:p>
      <w:pPr>
        <w:pStyle w:val="Heading2"/>
      </w:pPr>
      <w:r>
        <w:t xml:space="preserve">2.2 Duplicates</w:t>
      </w:r>
    </w:p>
    <w:p>
      <w:pPr>
        <w:pStyle w:val="FirstParagraph"/>
      </w:pPr>
      <w:r>
        <w:t xml:space="preserve">The raw dataset contained</w:t>
      </w:r>
      <w:r>
        <w:t xml:space="preserve"> </w:t>
      </w:r>
      <w:r>
        <w:rPr>
          <w:bCs/>
          <w:b/>
        </w:rPr>
        <w:t xml:space="preserve">0</w:t>
      </w:r>
      <w:r>
        <w:t xml:space="preserve"> </w:t>
      </w:r>
      <w:r>
        <w:t xml:space="preserve">exact duplicate rows. These were removed during SKU deduplication in</w:t>
      </w:r>
      <w:r>
        <w:t xml:space="preserve"> </w:t>
      </w:r>
      <w:r>
        <w:rPr>
          <w:rStyle w:val="VerbatimChar"/>
        </w:rPr>
        <w:t xml:space="preserve">03_clean.R</w:t>
      </w:r>
      <w:r>
        <w:t xml:space="preserve">.</w:t>
      </w:r>
    </w:p>
    <w:bookmarkEnd w:id="22"/>
    <w:bookmarkStart w:id="23" w:name="other-issues-identified"/>
    <w:p>
      <w:pPr>
        <w:pStyle w:val="Heading2"/>
      </w:pPr>
      <w:r>
        <w:t xml:space="preserve">2.3 Other Issues Identified</w:t>
      </w:r>
    </w:p>
    <w:p>
      <w:pPr>
        <w:pStyle w:val="FirstParagraph"/>
      </w:pPr>
      <w:r>
        <w:t xml:space="preserve">The following data quality issues were documented during the diagnostic phase: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Price</w:t>
      </w:r>
      <w:r>
        <w:t xml:space="preserve">: Stored as a character string with a leading</w:t>
      </w:r>
      <w:r>
        <w:t xml:space="preserve"> </w:t>
      </w:r>
      <w:r>
        <w:t xml:space="preserve">“</w:t>
      </w:r>
      <w:r>
        <w:t xml:space="preserve">$</w:t>
      </w:r>
      <w:r>
        <w:t xml:space="preserve">”</w:t>
      </w:r>
      <w:r>
        <w:t xml:space="preserve"> </w:t>
      </w:r>
      <w:r>
        <w:t xml:space="preserve">symbol. Required stripping and numeric coercion.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Brand</w:t>
      </w:r>
      <w:r>
        <w:t xml:space="preserve">: Contained mojibake (corrupted encoding) with category breadcrumbs appended after a garbled character (e.g. </w:t>
      </w:r>
      <w:r>
        <w:rPr>
          <w:rStyle w:val="VerbatimChar"/>
        </w:rPr>
        <w:t xml:space="preserve">QingSang?Accessories Apparel Accessories</w:t>
      </w:r>
      <w:r>
        <w:t xml:space="preserve">). Required transliteration and regex extraction.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Description</w:t>
      </w:r>
      <w:r>
        <w:t xml:space="preserve">: A serialised Python-style key-value string (e.g. </w:t>
      </w:r>
      <w:r>
        <w:rPr>
          <w:rStyle w:val="VerbatimChar"/>
        </w:rPr>
        <w:t xml:space="preserve">[{'Color': 'Black'}, {'Material': 'Woven Fabric'}]</w:t>
      </w:r>
      <w:r>
        <w:t xml:space="preserve">). Not directly usable; required parsing to extract individual attributes.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Size</w:t>
      </w:r>
      <w:r>
        <w:t xml:space="preserve">: A multi-value string encoding several different size systems (standard letter, US numeric, shoe international, bedding dimensions, etc.) in a single column. Required classification and splitting.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Images</w:t>
      </w:r>
      <w:r>
        <w:t xml:space="preserve">: Contains raw Python-style list syntax with single-quoted URLs. Cleaning deferred to a later pipeline stage.</w:t>
      </w:r>
    </w:p>
    <w:bookmarkEnd w:id="23"/>
    <w:bookmarkEnd w:id="24"/>
    <w:bookmarkStart w:id="31" w:name="cleaning-decisions"/>
    <w:p>
      <w:pPr>
        <w:pStyle w:val="Heading1"/>
      </w:pPr>
      <w:r>
        <w:t xml:space="preserve">3. Cleaning Decisions</w:t>
      </w:r>
    </w:p>
    <w:p>
      <w:pPr>
        <w:pStyle w:val="FirstParagraph"/>
      </w:pPr>
      <w:r>
        <w:t xml:space="preserve">Each cleaning operation is documented below with the rationale for the approach taken.</w:t>
      </w:r>
    </w:p>
    <w:bookmarkStart w:id="25" w:name="sku-prefix-stripping-and-deduplication"/>
    <w:p>
      <w:pPr>
        <w:pStyle w:val="Heading2"/>
      </w:pPr>
      <w:r>
        <w:t xml:space="preserve">3.1 SKU — Prefix Stripping and Deduplication</w:t>
      </w:r>
    </w:p>
    <w:p>
      <w:pPr>
        <w:pStyle w:val="FirstParagraph"/>
      </w:pPr>
      <w:r>
        <w:rPr>
          <w:bCs/>
          <w:b/>
        </w:rPr>
        <w:t xml:space="preserve">Issue:</w:t>
      </w:r>
      <w:r>
        <w:t xml:space="preserve"> </w:t>
      </w:r>
      <w:r>
        <w:t xml:space="preserve">Raw SKU values contain a</w:t>
      </w:r>
      <w:r>
        <w:t xml:space="preserve"> </w:t>
      </w:r>
      <w:r>
        <w:rPr>
          <w:rStyle w:val="VerbatimChar"/>
        </w:rPr>
        <w:t xml:space="preserve">"SKU: "</w:t>
      </w:r>
      <w:r>
        <w:t xml:space="preserve"> </w:t>
      </w:r>
      <w:r>
        <w:t xml:space="preserve">prefix. Multiple rows may exist per product due to repeated scraping sessions.</w:t>
      </w:r>
    </w:p>
    <w:p>
      <w:pPr>
        <w:pStyle w:val="BodyText"/>
      </w:pPr>
      <w:r>
        <w:rPr>
          <w:bCs/>
          <w:b/>
        </w:rPr>
        <w:t xml:space="preserve">Action:</w:t>
      </w:r>
      <w:r>
        <w:t xml:space="preserve"> </w:t>
      </w:r>
      <w:r>
        <w:t xml:space="preserve">Stripped the prefix with</w:t>
      </w:r>
      <w:r>
        <w:t xml:space="preserve"> </w:t>
      </w:r>
      <w:r>
        <w:rPr>
          <w:rStyle w:val="VerbatimChar"/>
        </w:rPr>
        <w:t xml:space="preserve">str_remove(sku, "^SKU:\\s*")</w:t>
      </w:r>
      <w:r>
        <w:t xml:space="preserve">, then deduplicated rows using</w:t>
      </w:r>
      <w:r>
        <w:t xml:space="preserve"> </w:t>
      </w:r>
      <w:r>
        <w:rPr>
          <w:rStyle w:val="VerbatimChar"/>
        </w:rPr>
        <w:t xml:space="preserve">unique(dt, by = "sku")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Rationale:</w:t>
      </w:r>
      <w:r>
        <w:t xml:space="preserve"> </w:t>
      </w:r>
      <w:r>
        <w:t xml:space="preserve">The SKU is the natural primary key. The prefix is a display artefact and adds no information. Deduplication ensures one row per product.</w:t>
      </w:r>
    </w:p>
    <w:p>
      <w:pPr>
        <w:pStyle w:val="BodyText"/>
      </w:pPr>
      <w:r>
        <w:rPr>
          <w:bCs/>
          <w:b/>
        </w:rPr>
        <w:t xml:space="preserve">Result:</w:t>
      </w:r>
      <w:r>
        <w:t xml:space="preserve"> </w:t>
      </w:r>
      <w:r>
        <w:t xml:space="preserve">111,189 raw rows → 103,202 unique products (7,987 duplicates removed).</w:t>
      </w:r>
    </w:p>
    <w:bookmarkEnd w:id="25"/>
    <w:bookmarkStart w:id="26" w:name="price-numeric-coercion-and-flagging"/>
    <w:p>
      <w:pPr>
        <w:pStyle w:val="Heading2"/>
      </w:pPr>
      <w:r>
        <w:t xml:space="preserve">3.2 Price — Numeric Coercion and Flagging</w:t>
      </w:r>
    </w:p>
    <w:p>
      <w:pPr>
        <w:pStyle w:val="FirstParagraph"/>
      </w:pPr>
      <w:r>
        <w:rPr>
          <w:bCs/>
          <w:b/>
        </w:rPr>
        <w:t xml:space="preserve">Issue:</w:t>
      </w:r>
      <w:r>
        <w:t xml:space="preserve"> </w:t>
      </w:r>
      <w:r>
        <w:t xml:space="preserve">Price stored as character with leading</w:t>
      </w:r>
      <w:r>
        <w:t xml:space="preserve"> </w:t>
      </w:r>
      <w:r>
        <w:rPr>
          <w:rStyle w:val="VerbatimChar"/>
        </w:rPr>
        <w:t xml:space="preserve">"$"</w:t>
      </w:r>
      <w:r>
        <w:t xml:space="preserve"> </w:t>
      </w:r>
      <w:r>
        <w:t xml:space="preserve">(e.g. </w:t>
      </w:r>
      <w:r>
        <w:rPr>
          <w:rStyle w:val="VerbatimChar"/>
        </w:rPr>
        <w:t xml:space="preserve">"$7.25"</w:t>
      </w:r>
      <w:r>
        <w:t xml:space="preserve">).</w:t>
      </w:r>
    </w:p>
    <w:p>
      <w:pPr>
        <w:pStyle w:val="BodyText"/>
      </w:pPr>
      <w:r>
        <w:rPr>
          <w:bCs/>
          <w:b/>
        </w:rPr>
        <w:t xml:space="preserve">Action:</w:t>
      </w:r>
      <w:r>
        <w:t xml:space="preserve"> </w:t>
      </w:r>
      <w:r>
        <w:t xml:space="preserve">Stripped non-numeric characters and coerced to</w:t>
      </w:r>
      <w:r>
        <w:t xml:space="preserve"> </w:t>
      </w:r>
      <w:r>
        <w:rPr>
          <w:rStyle w:val="VerbatimChar"/>
        </w:rPr>
        <w:t xml:space="preserve">numeric</w:t>
      </w:r>
      <w:r>
        <w:t xml:space="preserve">. Created a</w:t>
      </w:r>
      <w:r>
        <w:t xml:space="preserve"> </w:t>
      </w:r>
      <w:r>
        <w:rPr>
          <w:rStyle w:val="VerbatimChar"/>
        </w:rPr>
        <w:t xml:space="preserve">price_flag</w:t>
      </w:r>
      <w:r>
        <w:t xml:space="preserve"> </w:t>
      </w:r>
      <w:r>
        <w:t xml:space="preserve">column with values:</w:t>
      </w:r>
      <w:r>
        <w:t xml:space="preserve"> </w:t>
      </w:r>
      <w:r>
        <w:rPr>
          <w:rStyle w:val="VerbatimChar"/>
        </w:rPr>
        <w:t xml:space="preserve">ok</w:t>
      </w:r>
      <w:r>
        <w:t xml:space="preserve">,</w:t>
      </w:r>
      <w:r>
        <w:t xml:space="preserve"> </w:t>
      </w:r>
      <w:r>
        <w:rPr>
          <w:rStyle w:val="VerbatimChar"/>
        </w:rPr>
        <w:t xml:space="preserve">missing</w:t>
      </w:r>
      <w:r>
        <w:t xml:space="preserve">,</w:t>
      </w:r>
      <w:r>
        <w:t xml:space="preserve"> </w:t>
      </w:r>
      <w:r>
        <w:rPr>
          <w:rStyle w:val="VerbatimChar"/>
        </w:rPr>
        <w:t xml:space="preserve">invalid</w:t>
      </w:r>
      <w:r>
        <w:t xml:space="preserve"> </w:t>
      </w:r>
      <w:r>
        <w:t xml:space="preserve">(≤ 0),</w:t>
      </w:r>
      <w:r>
        <w:t xml:space="preserve"> </w:t>
      </w:r>
      <w:r>
        <w:rPr>
          <w:rStyle w:val="VerbatimChar"/>
        </w:rPr>
        <w:t xml:space="preserve">outlier_high</w:t>
      </w:r>
      <w:r>
        <w:t xml:space="preserve"> </w:t>
      </w:r>
      <w:r>
        <w:t xml:space="preserve">(&gt; $10,000).</w:t>
      </w:r>
    </w:p>
    <w:p>
      <w:pPr>
        <w:pStyle w:val="BodyText"/>
      </w:pPr>
      <w:r>
        <w:rPr>
          <w:bCs/>
          <w:b/>
        </w:rPr>
        <w:t xml:space="preserve">Rationale:</w:t>
      </w:r>
      <w:r>
        <w:t xml:space="preserve"> </w:t>
      </w:r>
      <w:r>
        <w:t xml:space="preserve">Price must be numeric for any downstream analysis. The flag preserves provenance — analysts can filter on</w:t>
      </w:r>
      <w:r>
        <w:t xml:space="preserve"> </w:t>
      </w:r>
      <w:r>
        <w:rPr>
          <w:rStyle w:val="VerbatimChar"/>
        </w:rPr>
        <w:t xml:space="preserve">price_flag</w:t>
      </w:r>
      <w:r>
        <w:t xml:space="preserve"> </w:t>
      </w:r>
      <w:r>
        <w:t xml:space="preserve">to include or exclude problematic rows.</w:t>
      </w:r>
    </w:p>
    <w:p>
      <w:pPr>
        <w:pStyle w:val="TableCaption"/>
      </w:pPr>
      <w:r>
        <w:t xml:space="preserve">Price flag distribution (after cleaning, before imputation)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Price flag distribution (after cleaning, before imputation)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Price Flag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Count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103198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missing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</w:tr>
    </w:tbl>
    <w:bookmarkEnd w:id="26"/>
    <w:bookmarkStart w:id="27" w:name="brand-mojibake-repair"/>
    <w:p>
      <w:pPr>
        <w:pStyle w:val="Heading2"/>
      </w:pPr>
      <w:r>
        <w:t xml:space="preserve">3.3 Brand — Mojibake Repair</w:t>
      </w:r>
    </w:p>
    <w:p>
      <w:pPr>
        <w:pStyle w:val="FirstParagraph"/>
      </w:pPr>
      <w:r>
        <w:rPr>
          <w:bCs/>
          <w:b/>
        </w:rPr>
        <w:t xml:space="preserve">Issue:</w:t>
      </w:r>
      <w:r>
        <w:t xml:space="preserve"> </w:t>
      </w:r>
      <w:r>
        <w:t xml:space="preserve">Brand field contains encoding corruption followed by a category breadcrumb (e.g. </w:t>
      </w:r>
      <w:r>
        <w:rPr>
          <w:rStyle w:val="VerbatimChar"/>
        </w:rPr>
        <w:t xml:space="preserve">QingSang?Accessories Apparel Accessories</w:t>
      </w:r>
      <w:r>
        <w:t xml:space="preserve">). Many products have no brand at all.</w:t>
      </w:r>
    </w:p>
    <w:p>
      <w:pPr>
        <w:pStyle w:val="BodyText"/>
      </w:pPr>
      <w:r>
        <w:rPr>
          <w:bCs/>
          <w:b/>
        </w:rPr>
        <w:t xml:space="preserve">Action:</w:t>
      </w:r>
      <w:r>
        <w:t xml:space="preserve"> </w:t>
      </w:r>
      <w:r>
        <w:t xml:space="preserve">Applied</w:t>
      </w:r>
      <w:r>
        <w:t xml:space="preserve"> </w:t>
      </w:r>
      <w:r>
        <w:rPr>
          <w:rStyle w:val="VerbatimChar"/>
        </w:rPr>
        <w:t xml:space="preserve">stri_trans_general(brand, "latin-ascii")</w:t>
      </w:r>
      <w:r>
        <w:t xml:space="preserve"> </w:t>
      </w:r>
      <w:r>
        <w:t xml:space="preserve">to transliterate encoding, then extracted the brand name before the first corrupted character with</w:t>
      </w:r>
      <w:r>
        <w:t xml:space="preserve"> </w:t>
      </w:r>
      <w:r>
        <w:rPr>
          <w:rStyle w:val="VerbatimChar"/>
        </w:rPr>
        <w:t xml:space="preserve">str_extract(brand, "^[^?]+")</w:t>
      </w:r>
      <w:r>
        <w:t xml:space="preserve">. Empty or unrecoverable values set to</w:t>
      </w:r>
      <w:r>
        <w:t xml:space="preserve"> </w:t>
      </w:r>
      <w:r>
        <w:rPr>
          <w:rStyle w:val="VerbatimChar"/>
        </w:rPr>
        <w:t xml:space="preserve">NA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Rationale:</w:t>
      </w:r>
      <w:r>
        <w:t xml:space="preserve"> </w:t>
      </w:r>
      <w:r>
        <w:t xml:space="preserve">The breadcrumb is scraper noise, not part of the brand name. Setting empty values to</w:t>
      </w:r>
      <w:r>
        <w:t xml:space="preserve"> </w:t>
      </w:r>
      <w:r>
        <w:rPr>
          <w:rStyle w:val="VerbatimChar"/>
        </w:rPr>
        <w:t xml:space="preserve">NA</w:t>
      </w:r>
      <w:r>
        <w:t xml:space="preserve"> </w:t>
      </w:r>
      <w:r>
        <w:t xml:space="preserve">(rather than a placeholder) preserves honest missingness for downstream analysis.</w:t>
      </w:r>
    </w:p>
    <w:bookmarkEnd w:id="27"/>
    <w:bookmarkStart w:id="28" w:name="color-extraction-from-description"/>
    <w:p>
      <w:pPr>
        <w:pStyle w:val="Heading2"/>
      </w:pPr>
      <w:r>
        <w:t xml:space="preserve">3.4 Color — Extraction from Description</w:t>
      </w:r>
    </w:p>
    <w:p>
      <w:pPr>
        <w:pStyle w:val="FirstParagraph"/>
      </w:pPr>
      <w:r>
        <w:rPr>
          <w:bCs/>
          <w:b/>
        </w:rPr>
        <w:t xml:space="preserve">Issue:</w:t>
      </w:r>
      <w:r>
        <w:t xml:space="preserve"> </w:t>
      </w:r>
      <w:r>
        <w:t xml:space="preserve">Colour is embedded inside a serialised key-value string in the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 </w:t>
      </w:r>
      <w:r>
        <w:t xml:space="preserve">column, not available as a standalone field.</w:t>
      </w:r>
    </w:p>
    <w:p>
      <w:pPr>
        <w:pStyle w:val="BodyText"/>
      </w:pPr>
      <w:r>
        <w:rPr>
          <w:bCs/>
          <w:b/>
        </w:rPr>
        <w:t xml:space="preserve">Action:</w:t>
      </w:r>
      <w:r>
        <w:t xml:space="preserve"> </w:t>
      </w:r>
      <w:r>
        <w:t xml:space="preserve">Extracted the</w:t>
      </w:r>
      <w:r>
        <w:t xml:space="preserve"> </w:t>
      </w:r>
      <w:r>
        <w:rPr>
          <w:rStyle w:val="VerbatimChar"/>
        </w:rPr>
        <w:t xml:space="preserve">Color</w:t>
      </w:r>
      <w:r>
        <w:t xml:space="preserve"> </w:t>
      </w:r>
      <w:r>
        <w:t xml:space="preserve">value using</w:t>
      </w:r>
      <w:r>
        <w:t xml:space="preserve"> </w:t>
      </w:r>
      <w:r>
        <w:rPr>
          <w:rStyle w:val="VerbatimChar"/>
        </w:rPr>
        <w:t xml:space="preserve">str_extract(description, "(?&lt;='Color':\\s')[^']+")</w:t>
      </w:r>
      <w:r>
        <w:t xml:space="preserve">. Dropped the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 </w:t>
      </w:r>
      <w:r>
        <w:t xml:space="preserve">column entirely.</w:t>
      </w:r>
    </w:p>
    <w:p>
      <w:pPr>
        <w:pStyle w:val="BodyText"/>
      </w:pPr>
      <w:r>
        <w:rPr>
          <w:bCs/>
          <w:b/>
        </w:rPr>
        <w:t xml:space="preserve">Rationale:</w:t>
      </w:r>
      <w:r>
        <w:t xml:space="preserve"> </w:t>
      </w:r>
      <w:r>
        <w:t xml:space="preserve">Only the</w:t>
      </w:r>
      <w:r>
        <w:t xml:space="preserve"> </w:t>
      </w:r>
      <w:r>
        <w:rPr>
          <w:rStyle w:val="VerbatimChar"/>
        </w:rPr>
        <w:t xml:space="preserve">Color</w:t>
      </w:r>
      <w:r>
        <w:t xml:space="preserve"> </w:t>
      </w:r>
      <w:r>
        <w:t xml:space="preserve">attribute had sufficient coverage to justify extraction as a standalone variable for imputation. Other attributes (Material, Style, Pattern Type, etc.) were below threshold. Dropping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 </w:t>
      </w:r>
      <w:r>
        <w:t xml:space="preserve">reduces the dataset to analytically useful columns.</w:t>
      </w:r>
    </w:p>
    <w:bookmarkEnd w:id="28"/>
    <w:bookmarkStart w:id="29" w:name="X85a961ff674a49c50e376289ce79d8c0b359570"/>
    <w:p>
      <w:pPr>
        <w:pStyle w:val="Heading2"/>
      </w:pPr>
      <w:r>
        <w:t xml:space="preserve">3.5 Size — System Classification and Column Splitting</w:t>
      </w:r>
    </w:p>
    <w:p>
      <w:pPr>
        <w:pStyle w:val="FirstParagraph"/>
      </w:pPr>
      <w:r>
        <w:rPr>
          <w:bCs/>
          <w:b/>
        </w:rPr>
        <w:t xml:space="preserve">Issue: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size</w:t>
      </w:r>
      <w:r>
        <w:t xml:space="preserve"> </w:t>
      </w:r>
      <w:r>
        <w:t xml:space="preserve">column encodes multiple incompatible sizing systems in a single comma-separated string (e.g. </w:t>
      </w:r>
      <w:r>
        <w:rPr>
          <w:rStyle w:val="VerbatimChar"/>
        </w:rPr>
        <w:t xml:space="preserve">XS(2),S(4),M(6),L(8/10)</w:t>
      </w:r>
      <w:r>
        <w:t xml:space="preserve"> </w:t>
      </w:r>
      <w:r>
        <w:t xml:space="preserve">for clothing vs. </w:t>
      </w:r>
      <w:r>
        <w:rPr>
          <w:rStyle w:val="VerbatimChar"/>
        </w:rPr>
        <w:t xml:space="preserve">135*200,160*220</w:t>
      </w:r>
      <w:r>
        <w:t xml:space="preserve"> </w:t>
      </w:r>
      <w:r>
        <w:t xml:space="preserve">for bedding vs. </w:t>
      </w:r>
      <w:r>
        <w:rPr>
          <w:rStyle w:val="VerbatimChar"/>
        </w:rPr>
        <w:t xml:space="preserve">CN35(US5.5),CN36(US6)</w:t>
      </w:r>
      <w:r>
        <w:t xml:space="preserve"> </w:t>
      </w:r>
      <w:r>
        <w:t xml:space="preserve">for shoes).</w:t>
      </w:r>
    </w:p>
    <w:p>
      <w:pPr>
        <w:pStyle w:val="BodyText"/>
      </w:pPr>
      <w:r>
        <w:rPr>
          <w:bCs/>
          <w:b/>
        </w:rPr>
        <w:t xml:space="preserve">Action:</w:t>
      </w:r>
      <w:r>
        <w:t xml:space="preserve"> </w:t>
      </w:r>
      <w:r>
        <w:t xml:space="preserve">Classified each row’s size system using a priority-ordered</w:t>
      </w:r>
      <w:r>
        <w:t xml:space="preserve"> </w:t>
      </w:r>
      <w:r>
        <w:rPr>
          <w:rStyle w:val="VerbatimChar"/>
        </w:rPr>
        <w:t xml:space="preserve">fcase()</w:t>
      </w:r>
      <w:r>
        <w:t xml:space="preserve"> </w:t>
      </w:r>
      <w:r>
        <w:t xml:space="preserve">chain with 15 categories. Split the original column into five derived columns:</w:t>
      </w:r>
      <w:r>
        <w:t xml:space="preserve"> </w:t>
      </w:r>
      <w:r>
        <w:rPr>
          <w:rStyle w:val="VerbatimChar"/>
        </w:rPr>
        <w:t xml:space="preserve">size_system</w:t>
      </w:r>
      <w:r>
        <w:t xml:space="preserve">,</w:t>
      </w:r>
      <w:r>
        <w:t xml:space="preserve"> </w:t>
      </w:r>
      <w:r>
        <w:rPr>
          <w:rStyle w:val="VerbatimChar"/>
        </w:rPr>
        <w:t xml:space="preserve">size_labels</w:t>
      </w:r>
      <w:r>
        <w:t xml:space="preserve">,</w:t>
      </w:r>
      <w:r>
        <w:t xml:space="preserve"> </w:t>
      </w:r>
      <w:r>
        <w:rPr>
          <w:rStyle w:val="VerbatimChar"/>
        </w:rPr>
        <w:t xml:space="preserve">size_us</w:t>
      </w:r>
      <w:r>
        <w:t xml:space="preserve">,</w:t>
      </w:r>
      <w:r>
        <w:t xml:space="preserve"> </w:t>
      </w:r>
      <w:r>
        <w:rPr>
          <w:rStyle w:val="VerbatimChar"/>
        </w:rPr>
        <w:t xml:space="preserve">dimensions_raw</w:t>
      </w:r>
      <w:r>
        <w:t xml:space="preserve">,</w:t>
      </w:r>
      <w:r>
        <w:t xml:space="preserve"> </w:t>
      </w:r>
      <w:r>
        <w:rPr>
          <w:rStyle w:val="VerbatimChar"/>
        </w:rPr>
        <w:t xml:space="preserve">size_count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Rationale:</w:t>
      </w:r>
      <w:r>
        <w:t xml:space="preserve"> </w:t>
      </w:r>
      <w:r>
        <w:t xml:space="preserve">A single column cannot represent fundamentally different measurement systems. The classification allows downstream grouping (e.g. for price imputation by product type). All size columns are present in every row, with</w:t>
      </w:r>
      <w:r>
        <w:t xml:space="preserve"> </w:t>
      </w:r>
      <w:r>
        <w:rPr>
          <w:rStyle w:val="VerbatimChar"/>
        </w:rPr>
        <w:t xml:space="preserve">NA</w:t>
      </w:r>
      <w:r>
        <w:t xml:space="preserve"> </w:t>
      </w:r>
      <w:r>
        <w:t xml:space="preserve">for non-applicable systems, to preserve the single-file structure needed for imputation workflows.</w:t>
      </w:r>
    </w:p>
    <w:p>
      <w:pPr>
        <w:pStyle w:val="TableCaption"/>
      </w:pPr>
      <w:r>
        <w:t xml:space="preserve">Size system distribution in final dataset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Size system distribution in final datase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Size System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Count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us_clothing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60668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one_size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11787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plus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7315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standard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7055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shoe_intl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6247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missing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5494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dimensions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shoe_us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1252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us_letter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unknown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kids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jeans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volume_length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52</w:t>
            </w:r>
          </w:p>
        </w:tc>
      </w:tr>
    </w:tbl>
    <w:bookmarkEnd w:id="29"/>
    <w:bookmarkStart w:id="30" w:name="drop-log"/>
    <w:p>
      <w:pPr>
        <w:pStyle w:val="Heading2"/>
      </w:pPr>
      <w:r>
        <w:t xml:space="preserve">3.6 Drop Log</w:t>
      </w:r>
    </w:p>
    <w:p>
      <w:pPr>
        <w:pStyle w:val="FirstParagraph"/>
      </w:pPr>
      <w:r>
        <w:t xml:space="preserve">All column drops and replacements are recorded in the pipeline’s</w:t>
      </w:r>
      <w:r>
        <w:t xml:space="preserve"> </w:t>
      </w:r>
      <w:r>
        <w:rPr>
          <w:rStyle w:val="VerbatimChar"/>
        </w:rPr>
        <w:t xml:space="preserve">clean_drop_log</w:t>
      </w:r>
      <w:r>
        <w:t xml:space="preserve">.</w:t>
      </w:r>
    </w:p>
    <w:p>
      <w:pPr>
        <w:pStyle w:val="TableCaption"/>
      </w:pPr>
      <w:r>
        <w:t xml:space="preserve">Column drop/replace log from 03_clean.R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Caption w:val="Column drop/replace log from 03_clean.R"/>
      </w:tblPr>
      <w:tblGrid>
        <w:gridCol w:w="229"/>
        <w:gridCol w:w="172"/>
        <w:gridCol w:w="751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column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replaced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Stripped currency symbol; coerced to numeric as</w:t>
            </w:r>
            <w:r>
              <w:t xml:space="preserve"> </w:t>
            </w:r>
            <w:r>
              <w:t xml:space="preserve">‘</w:t>
            </w:r>
            <w:r>
              <w:t xml:space="preserve">price</w:t>
            </w:r>
            <w:r>
              <w:t xml:space="preserve">’</w:t>
            </w:r>
            <w:r>
              <w:t xml:space="preserve">; price_flag added for missing/invalid/outlier rows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dropped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Serialised key-value string. Only</w:t>
            </w:r>
            <w:r>
              <w:t xml:space="preserve"> </w:t>
            </w:r>
            <w:r>
              <w:t xml:space="preserve">‘</w:t>
            </w:r>
            <w:r>
              <w:t xml:space="preserve">Color</w:t>
            </w:r>
            <w:r>
              <w:t xml:space="preserve">’</w:t>
            </w:r>
            <w:r>
              <w:t xml:space="preserve"> </w:t>
            </w:r>
            <w:r>
              <w:t xml:space="preserve">value retained as standalone column for missing data imputation. All other attributes (Material, Style, etc.) dropped — below coverage threshold for imputation use.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replaced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Multi-value string spanning multiple size systems. Replaced by: size_system (classification), size_labels (letter labels), size_us (US numeric), size_eu (EU numeric), dimensions_raw (bedding), waist/inseam (jeans), size_count (option count), has_petite/has_tall/has_plus (modifier flags). Columns for non-applicable systems left NA intentionally to preserve one-file structure for imputation.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replaced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Raw scraped string with brackets/quotes. Replaced by: images_clean (deduplicated pipe-separated URLs), images_n (count of unique image URLs per product).</w:t>
            </w:r>
          </w:p>
        </w:tc>
      </w:tr>
    </w:tbl>
    <w:bookmarkEnd w:id="30"/>
    <w:bookmarkEnd w:id="31"/>
    <w:bookmarkStart w:id="38" w:name="imputation-applied"/>
    <w:p>
      <w:pPr>
        <w:pStyle w:val="Heading1"/>
      </w:pPr>
      <w:r>
        <w:t xml:space="preserve">4. Imputation Applied</w:t>
      </w:r>
    </w:p>
    <w:bookmarkStart w:id="32" w:name="price-grouped-median-imputation"/>
    <w:p>
      <w:pPr>
        <w:pStyle w:val="Heading2"/>
      </w:pPr>
      <w:r>
        <w:t xml:space="preserve">4.1 Price — Grouped Median Imputation</w:t>
      </w:r>
    </w:p>
    <w:p>
      <w:pPr>
        <w:pStyle w:val="FirstParagraph"/>
      </w:pPr>
      <w:r>
        <w:rPr>
          <w:bCs/>
          <w:b/>
        </w:rPr>
        <w:t xml:space="preserve">Variable:</w:t>
      </w:r>
      <w:r>
        <w:t xml:space="preserve"> </w:t>
      </w:r>
      <w:r>
        <w:rPr>
          <w:rStyle w:val="VerbatimChar"/>
        </w:rPr>
        <w:t xml:space="preserve">price</w:t>
      </w:r>
    </w:p>
    <w:p>
      <w:pPr>
        <w:pStyle w:val="BodyText"/>
      </w:pPr>
      <w:r>
        <w:rPr>
          <w:bCs/>
          <w:b/>
        </w:rPr>
        <w:t xml:space="preserve">Method:</w:t>
      </w:r>
      <w:r>
        <w:t xml:space="preserve"> </w:t>
      </w:r>
      <w:r>
        <w:t xml:space="preserve">Median imputation, grouped by</w:t>
      </w:r>
      <w:r>
        <w:t xml:space="preserve"> </w:t>
      </w:r>
      <w:r>
        <w:rPr>
          <w:rStyle w:val="VerbatimChar"/>
        </w:rPr>
        <w:t xml:space="preserve">size_system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Justification:</w:t>
      </w:r>
      <w:r>
        <w:t xml:space="preserve"> </w:t>
      </w:r>
      <w:r>
        <w:t xml:space="preserve">Retail product prices are right-skewed — the mean is pulled upward by expensive items, making median a more robust central estimate. Grouping by</w:t>
      </w:r>
      <w:r>
        <w:t xml:space="preserve"> </w:t>
      </w:r>
      <w:r>
        <w:rPr>
          <w:rStyle w:val="VerbatimChar"/>
        </w:rPr>
        <w:t xml:space="preserve">size_system</w:t>
      </w:r>
      <w:r>
        <w:t xml:space="preserve"> </w:t>
      </w:r>
      <w:r>
        <w:t xml:space="preserve">ensures that products in different price bands (e.g. one-size accessories vs. multi-size clothing) receive group-appropriate fill values rather than a single global value.</w:t>
      </w:r>
    </w:p>
    <w:p>
      <w:pPr>
        <w:pStyle w:val="BodyText"/>
      </w:pPr>
      <w:r>
        <w:t xml:space="preserve">All missing prices were concentrated in the</w:t>
      </w:r>
      <w:r>
        <w:t xml:space="preserve"> </w:t>
      </w:r>
      <w:r>
        <w:rPr>
          <w:rStyle w:val="VerbatimChar"/>
        </w:rPr>
        <w:t xml:space="preserve">one_size</w:t>
      </w:r>
      <w:r>
        <w:t xml:space="preserve"> </w:t>
      </w:r>
      <w:r>
        <w:t xml:space="preserve">group. These were filled with the</w:t>
      </w:r>
      <w:r>
        <w:t xml:space="preserve"> </w:t>
      </w:r>
      <w:r>
        <w:rPr>
          <w:rStyle w:val="VerbatimChar"/>
        </w:rPr>
        <w:t xml:space="preserve">one_size</w:t>
      </w:r>
      <w:r>
        <w:t xml:space="preserve"> </w:t>
      </w:r>
      <w:r>
        <w:t xml:space="preserve">group median. Imputed rows are flagged with</w:t>
      </w:r>
      <w:r>
        <w:t xml:space="preserve"> </w:t>
      </w:r>
      <w:r>
        <w:rPr>
          <w:rStyle w:val="VerbatimChar"/>
        </w:rPr>
        <w:t xml:space="preserve">price_flag = "imputed"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Alternatives considered and rejected: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Mean imputation</w:t>
      </w:r>
      <w:r>
        <w:t xml:space="preserve"> </w:t>
      </w:r>
      <w:r>
        <w:t xml:space="preserve">— inappropriate given right-skewed price distribution; would systematically overestimate.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Mode imputation</w:t>
      </w:r>
      <w:r>
        <w:t xml:space="preserve"> </w:t>
      </w:r>
      <w:r>
        <w:t xml:space="preserve">— designed for categorical variables, not continuous prices.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Hot-deck imputation</w:t>
      </w:r>
      <w:r>
        <w:t xml:space="preserve"> </w:t>
      </w:r>
      <w:r>
        <w:t xml:space="preserve">— adds stochastic variation that is harder to reproduce and justify.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Constant/flag imputation</w:t>
      </w:r>
      <w:r>
        <w:t xml:space="preserve"> </w:t>
      </w:r>
      <w:r>
        <w:t xml:space="preserve">— filling with 0 or</w:t>
      </w:r>
      <w:r>
        <w:t xml:space="preserve"> </w:t>
      </w:r>
      <w:r>
        <w:t xml:space="preserve">“</w:t>
      </w:r>
      <w:r>
        <w:t xml:space="preserve">Unknown</w:t>
      </w:r>
      <w:r>
        <w:t xml:space="preserve">”</w:t>
      </w:r>
      <w:r>
        <w:t xml:space="preserve"> </w:t>
      </w:r>
      <w:r>
        <w:t xml:space="preserve">would distort numeric analysis.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Leave missing</w:t>
      </w:r>
      <w:r>
        <w:t xml:space="preserve"> </w:t>
      </w:r>
      <w:r>
        <w:t xml:space="preserve">— rejected because price is a core analytic variable; NAs would propagate through every price-dependent calculation.</w:t>
      </w:r>
    </w:p>
    <w:bookmarkEnd w:id="32"/>
    <w:bookmarkStart w:id="33" w:name="variables-left-as-missing"/>
    <w:p>
      <w:pPr>
        <w:pStyle w:val="Heading2"/>
      </w:pPr>
      <w:r>
        <w:t xml:space="preserve">4.2 Variables Left as Missing</w:t>
      </w:r>
    </w:p>
    <w:p>
      <w:pPr>
        <w:pStyle w:val="FirstParagraph"/>
      </w:pPr>
      <w:r>
        <w:t xml:space="preserve">The following variables were</w:t>
      </w:r>
      <w:r>
        <w:t xml:space="preserve"> </w:t>
      </w:r>
      <w:r>
        <w:rPr>
          <w:bCs/>
          <w:b/>
        </w:rPr>
        <w:t xml:space="preserve">not imputed</w:t>
      </w:r>
      <w:r>
        <w:t xml:space="preserve">, with justification: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brand</w:t>
      </w:r>
      <w:r>
        <w:t xml:space="preserve"> </w:t>
      </w:r>
      <w:r>
        <w:t xml:space="preserve">— High-cardinality categorical variable with a dominant missing class. Most SHEIN products are unbranded; missingness is informative, not random. Mode imputation would create false brand associations.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color</w:t>
      </w:r>
      <w:r>
        <w:t xml:space="preserve"> </w:t>
      </w:r>
      <w:r>
        <w:t xml:space="preserve">— Structurally absent where the raw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 </w:t>
      </w:r>
      <w:r>
        <w:t xml:space="preserve">field lacked a Color key. Imputation would require predicting colour from product names or images, which is beyond the scope of tabular imputation.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size_labels, size_us, dimensions_raw</w:t>
      </w:r>
      <w:r>
        <w:t xml:space="preserve"> </w:t>
      </w:r>
      <w:r>
        <w:t xml:space="preserve">— These are structural NAs by design. The column is not applicable to certain product types (e.g. </w:t>
      </w:r>
      <w:r>
        <w:rPr>
          <w:rStyle w:val="VerbatimChar"/>
        </w:rPr>
        <w:t xml:space="preserve">dimensions_raw</w:t>
      </w:r>
      <w:r>
        <w:t xml:space="preserve"> </w:t>
      </w:r>
      <w:r>
        <w:t xml:space="preserve">is only for bedding). These are not missing data; they are intentional nulls.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size_system</w:t>
      </w:r>
      <w:r>
        <w:t xml:space="preserve"> </w:t>
      </w:r>
      <w:r>
        <w:t xml:space="preserve">— Products classified as</w:t>
      </w:r>
      <w:r>
        <w:t xml:space="preserve"> </w:t>
      </w:r>
      <w:r>
        <w:rPr>
          <w:rStyle w:val="VerbatimChar"/>
        </w:rPr>
        <w:t xml:space="preserve">"unknown"</w:t>
      </w:r>
      <w:r>
        <w:t xml:space="preserve"> </w:t>
      </w:r>
      <w:r>
        <w:t xml:space="preserve">could not be matched by any regex pattern. Imputing a system would propagate a guess into every derived size column, compounding the error.</w:t>
      </w:r>
    </w:p>
    <w:p>
      <w:pPr>
        <w:pStyle w:val="TableCaption"/>
      </w:pPr>
      <w:r>
        <w:t xml:space="preserve">Imputation log from 04_impute.R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Caption w:val="Imputation log from 04_impute.R"/>
      </w:tblPr>
      <w:tblGrid>
        <w:gridCol w:w="1018"/>
        <w:gridCol w:w="792"/>
        <w:gridCol w:w="1018"/>
        <w:gridCol w:w="1244"/>
        <w:gridCol w:w="1470"/>
        <w:gridCol w:w="237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variable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fill_value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rows_imputed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one_size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 median applied</w:t>
            </w:r>
          </w:p>
        </w:tc>
      </w:tr>
    </w:tbl>
    <w:bookmarkEnd w:id="33"/>
    <w:bookmarkStart w:id="37" w:name="observed-vs.-imputed-comparison"/>
    <w:p>
      <w:pPr>
        <w:pStyle w:val="Heading2"/>
      </w:pPr>
      <w:r>
        <w:t xml:space="preserve">4.3 Observed vs. Imputed Comparison</w:t>
      </w:r>
    </w:p>
    <w:p>
      <w:pPr>
        <w:pStyle w:val="CaptionedFigure"/>
      </w:pPr>
      <w:r>
        <w:drawing>
          <wp:inline>
            <wp:extent cx="5334000" cy="3429000"/>
            <wp:effectExtent b="0" l="0" r="0" t="0"/>
            <wp:docPr descr="Comparison of observed and imputed price values" title="" id="35" name="Picture"/>
            <a:graphic>
              <a:graphicData uri="http://schemas.openxmlformats.org/drawingml/2006/picture">
                <pic:pic>
                  <pic:nvPicPr>
                    <pic:cNvPr descr="06_report_files/figure-docx/chart-observed-vs-imputed-1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29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Comparison of observed and imputed price values</w:t>
      </w:r>
    </w:p>
    <w:bookmarkEnd w:id="37"/>
    <w:bookmarkEnd w:id="38"/>
    <w:bookmarkStart w:id="50" w:name="post-cleaning-summary"/>
    <w:p>
      <w:pPr>
        <w:pStyle w:val="Heading1"/>
      </w:pPr>
      <w:r>
        <w:t xml:space="preserve">5. Post-Cleaning Summary</w:t>
      </w:r>
    </w:p>
    <w:bookmarkStart w:id="39" w:name="final-dataset-dimensions"/>
    <w:p>
      <w:pPr>
        <w:pStyle w:val="Heading2"/>
      </w:pPr>
      <w:r>
        <w:t xml:space="preserve">5.1 Final Dataset Dimensions</w:t>
      </w:r>
    </w:p>
    <w:p>
      <w:pPr>
        <w:pStyle w:val="TableCaption"/>
      </w:pPr>
      <w:r>
        <w:t xml:space="preserve">Final dataset dimensions (after cleaning and imputation)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Final dataset dimensions (after cleaning and imputation)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103,202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Columns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</w:tr>
    </w:tbl>
    <w:bookmarkEnd w:id="39"/>
    <w:bookmarkStart w:id="40" w:name="summary-statistics-for-numeric-variables"/>
    <w:p>
      <w:pPr>
        <w:pStyle w:val="Heading2"/>
      </w:pPr>
      <w:r>
        <w:t xml:space="preserve">5.2 Summary Statistics for Numeric Variables</w:t>
      </w:r>
    </w:p>
    <w:p>
      <w:pPr>
        <w:pStyle w:val="TableCaption"/>
      </w:pPr>
      <w:r>
        <w:t xml:space="preserve">Summary statistics for numeric variables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Summary statistics for numeric variables"/>
      </w:tblPr>
      <w:tblGrid>
        <w:gridCol w:w="880"/>
        <w:gridCol w:w="880"/>
        <w:gridCol w:w="880"/>
        <w:gridCol w:w="880"/>
        <w:gridCol w:w="880"/>
        <w:gridCol w:w="880"/>
        <w:gridCol w:w="880"/>
        <w:gridCol w:w="880"/>
        <w:gridCol w:w="8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Variable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Q1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Median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Q3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Max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103202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12.19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15.49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129.99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size_count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91694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images_n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103202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1.44</w:t>
            </w:r>
          </w:p>
        </w:tc>
      </w:tr>
    </w:tbl>
    <w:bookmarkEnd w:id="40"/>
    <w:bookmarkStart w:id="41" w:name="final-missingness"/>
    <w:p>
      <w:pPr>
        <w:pStyle w:val="Heading2"/>
      </w:pPr>
      <w:r>
        <w:t xml:space="preserve">5.3 Final Missingness</w:t>
      </w:r>
    </w:p>
    <w:p>
      <w:pPr>
        <w:pStyle w:val="TableCaption"/>
      </w:pPr>
      <w:r>
        <w:t xml:space="preserve">Missingness in final dataset (after cleaning and imputation)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Missingness in final dataset (after cleaning and imputation)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Variable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Missing (n)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Missing (%)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waist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103117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99.9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inseam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103117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99.9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dimensions_raw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100952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97.8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size_eu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96955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93.9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brand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50867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49.3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size_us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31477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size_labels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28833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27.9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size_count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11508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color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size_system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sku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url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price_flag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has_petite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has_tall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has_plus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images_n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images_clean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</w:tr>
    </w:tbl>
    <w:bookmarkEnd w:id="41"/>
    <w:bookmarkStart w:id="45" w:name="missingness-before-vs.-after"/>
    <w:p>
      <w:pPr>
        <w:pStyle w:val="Heading2"/>
      </w:pPr>
      <w:r>
        <w:t xml:space="preserve">5.4 Missingness Before vs. After</w:t>
      </w:r>
    </w:p>
    <w:p>
      <w:pPr>
        <w:pStyle w:val="CaptionedFigure"/>
      </w:pPr>
      <w:r>
        <w:drawing>
          <wp:inline>
            <wp:extent cx="5334000" cy="3429000"/>
            <wp:effectExtent b="0" l="0" r="0" t="0"/>
            <wp:docPr descr="Missingness comparison before and after cleaning" title="" id="43" name="Picture"/>
            <a:graphic>
              <a:graphicData uri="http://schemas.openxmlformats.org/drawingml/2006/picture">
                <pic:pic>
                  <pic:nvPicPr>
                    <pic:cNvPr descr="06_report_files/figure-docx/chart-missingness-1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29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Missingness comparison before and after cleaning</w:t>
      </w:r>
    </w:p>
    <w:bookmarkEnd w:id="45"/>
    <w:bookmarkStart w:id="49" w:name="price-distribution"/>
    <w:p>
      <w:pPr>
        <w:pStyle w:val="Heading2"/>
      </w:pPr>
      <w:r>
        <w:t xml:space="preserve">5.5 Price Distribution</w:t>
      </w:r>
    </w:p>
    <w:p>
      <w:pPr>
        <w:pStyle w:val="CaptionedFigure"/>
      </w:pPr>
      <w:r>
        <w:drawing>
          <wp:inline>
            <wp:extent cx="5334000" cy="3429000"/>
            <wp:effectExtent b="0" l="0" r="0" t="0"/>
            <wp:docPr descr="Post-cleaning price distribution" title="" id="47" name="Picture"/>
            <a:graphic>
              <a:graphicData uri="http://schemas.openxmlformats.org/drawingml/2006/picture">
                <pic:pic>
                  <pic:nvPicPr>
                    <pic:cNvPr descr="06_report_files/figure-docx/chart-price-1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29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Post-cleaning price distribution</w:t>
      </w:r>
    </w:p>
    <w:bookmarkEnd w:id="49"/>
    <w:bookmarkEnd w:id="50"/>
    <w:bookmarkStart w:id="51" w:name="limitations-and-known-risks"/>
    <w:p>
      <w:pPr>
        <w:pStyle w:val="Heading1"/>
      </w:pPr>
      <w:r>
        <w:t xml:space="preserve">6. Limitations and Known Risks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No scrape timestamp.</w:t>
      </w:r>
      <w:r>
        <w:t xml:space="preserve"> </w:t>
      </w:r>
      <w:r>
        <w:t xml:space="preserve">The diagnostics did not detect a</w:t>
      </w:r>
      <w:r>
        <w:t xml:space="preserve"> </w:t>
      </w:r>
      <w:r>
        <w:rPr>
          <w:rStyle w:val="VerbatimChar"/>
        </w:rPr>
        <w:t xml:space="preserve">scraped_at</w:t>
      </w:r>
      <w:r>
        <w:t xml:space="preserve"> </w:t>
      </w:r>
      <w:r>
        <w:t xml:space="preserve">column. Without it, the pipeline cannot verify data freshness or identify stale records from older scraping sessions.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Brand missingness is high.</w:t>
      </w:r>
      <w:r>
        <w:t xml:space="preserve"> </w:t>
      </w:r>
      <w:r>
        <w:t xml:space="preserve">Approximately 49.3% of products have no brand after cleaning. This is a structural feature of the SHEIN platform (most items are unbranded), not a data collection failure, but it limits any brand-level analysis.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Image column uncleaned.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images</w:t>
      </w:r>
      <w:r>
        <w:t xml:space="preserve"> </w:t>
      </w:r>
      <w:r>
        <w:t xml:space="preserve">column was carried forward in raw form (Python-style list syntax). It has not been deduplicated, validated, or split into individual URL columns. Downstream image analysis will require an additional cleaning step.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Size system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unknown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cases.</w:t>
      </w:r>
      <w:r>
        <w:t xml:space="preserve"> </w:t>
      </w:r>
      <w:r>
        <w:t xml:space="preserve">Products classified as</w:t>
      </w:r>
      <w:r>
        <w:t xml:space="preserve"> </w:t>
      </w:r>
      <w:r>
        <w:rPr>
          <w:rStyle w:val="VerbatimChar"/>
        </w:rPr>
        <w:t xml:space="preserve">size_system = "unknown"</w:t>
      </w:r>
      <w:r>
        <w:t xml:space="preserve"> </w:t>
      </w:r>
      <w:r>
        <w:t xml:space="preserve">could not be matched by any of the 14 regex patterns. These may represent edge-case formats not anticipated by the classification rules. The derived size columns (</w:t>
      </w:r>
      <w:r>
        <w:rPr>
          <w:rStyle w:val="VerbatimChar"/>
        </w:rPr>
        <w:t xml:space="preserve">size_labels</w:t>
      </w:r>
      <w:r>
        <w:t xml:space="preserve">,</w:t>
      </w:r>
      <w:r>
        <w:t xml:space="preserve"> </w:t>
      </w:r>
      <w:r>
        <w:rPr>
          <w:rStyle w:val="VerbatimChar"/>
        </w:rPr>
        <w:t xml:space="preserve">size_us</w:t>
      </w:r>
      <w:r>
        <w:t xml:space="preserve">,</w:t>
      </w:r>
      <w:r>
        <w:t xml:space="preserve"> </w:t>
      </w:r>
      <w:r>
        <w:rPr>
          <w:rStyle w:val="VerbatimChar"/>
        </w:rPr>
        <w:t xml:space="preserve">size_count</w:t>
      </w:r>
      <w:r>
        <w:t xml:space="preserve">) are</w:t>
      </w:r>
      <w:r>
        <w:t xml:space="preserve"> </w:t>
      </w:r>
      <w:r>
        <w:rPr>
          <w:rStyle w:val="VerbatimChar"/>
        </w:rPr>
        <w:t xml:space="preserve">NA</w:t>
      </w:r>
      <w:r>
        <w:t xml:space="preserve"> </w:t>
      </w:r>
      <w:r>
        <w:t xml:space="preserve">for these rows.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Price imputation is deterministic.</w:t>
      </w:r>
      <w:r>
        <w:t xml:space="preserve"> </w:t>
      </w:r>
      <w:r>
        <w:t xml:space="preserve">The grouped median approach produces a single fill value per size system group. This means all imputed rows within a group receive the same price, which artificially reduces variance in that group. For analyses sensitive to distributional shape (e.g. price dispersion studies), this is a known distortion.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Sample size sensitivity.</w:t>
      </w:r>
      <w:r>
        <w:t xml:space="preserve"> </w:t>
      </w:r>
      <w:r>
        <w:t xml:space="preserve">If the pipeline is run on a small sample (e.g. the 9-row</w:t>
      </w:r>
      <w:r>
        <w:t xml:space="preserve"> </w:t>
      </w:r>
      <w:r>
        <w:rPr>
          <w:rStyle w:val="VerbatimChar"/>
        </w:rPr>
        <w:t xml:space="preserve">shein_sample_data.xlsx</w:t>
      </w:r>
      <w:r>
        <w:t xml:space="preserve">), group medians may be based on very few observations, making the imputed values unstable. The pipeline is designed for the full dataset.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Single-imputation limitation.</w:t>
      </w:r>
      <w:r>
        <w:t xml:space="preserve"> </w:t>
      </w:r>
      <w:r>
        <w:t xml:space="preserve">Only one imputation pass is performed. Multiple imputation (e.g. via the</w:t>
      </w:r>
      <w:r>
        <w:t xml:space="preserve"> </w:t>
      </w:r>
      <w:r>
        <w:rPr>
          <w:rStyle w:val="VerbatimChar"/>
        </w:rPr>
        <w:t xml:space="preserve">mice</w:t>
      </w:r>
      <w:r>
        <w:t xml:space="preserve"> </w:t>
      </w:r>
      <w:r>
        <w:t xml:space="preserve">package) would produce more statistically valid uncertainty estimates but was not required by the assignment scope.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Regex classification is heuristic.</w:t>
      </w:r>
      <w:r>
        <w:t xml:space="preserve"> </w:t>
      </w:r>
      <w:r>
        <w:t xml:space="preserve">The size system classification relies on pattern matching against known formats. New or unusual size formats introduced by SHEIN after the scrape date may be misclassified.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Report generated automatically by the Shein Data Quality Pipeline (</w:t>
      </w:r>
      <w:r>
        <w:rPr>
          <w:rStyle w:val="VerbatimChar"/>
          <w:iCs/>
          <w:i/>
        </w:rPr>
        <w:t xml:space="preserve">06_report.rmd</w:t>
      </w:r>
      <w:r>
        <w:rPr>
          <w:iCs/>
          <w:i/>
        </w:rPr>
        <w:t xml:space="preserve">). All figures and statistics are computed from pipeline objects — no values were manually entered.</w:t>
      </w:r>
    </w:p>
    <w:bookmarkEnd w:id="5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ce5c00"/>
      <w:shd w:val="clear" w:fill="f8f8f8"/>
      <w:b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204a87"/>
      <w:shd w:val="clear" w:fill="f8f8f8"/>
      <w:b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42" Target="media/rId42.png" /><Relationship Type="http://schemas.openxmlformats.org/officeDocument/2006/relationships/image" Id="rId34" Target="media/rId34.png" /><Relationship Type="http://schemas.openxmlformats.org/officeDocument/2006/relationships/image" Id="rId46" Target="media/rId4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SHEIN Data Cleaning Assignment — Automated Report</dc:title>
  <dc:creator>Nicky Melville</dc:creator>
  <cp:keywords/>
  <dcterms:created xsi:type="dcterms:W3CDTF">2026-05-18T14:17:17Z</dcterms:created>
  <dcterms:modified xsi:type="dcterms:W3CDTF">2026-05-18T14:17:17Z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May 18, 2026</vt:lpwstr>
  </property>
  <property fmtid="{D5CDD505-2E9C-101B-9397-08002B2CF9AE}" pid="3" name="output">
    <vt:lpwstr/>
  </property>
</Properties>
</file>