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NMFC Strategic Transition Plan</w:t>
      </w:r>
    </w:p>
    <w:p>
      <w:r>
        <w:t>Navigating the Decline of Capitalism and the Rise of Post-Market Mutual Systems</w:t>
        <w:br/>
      </w:r>
    </w:p>
    <w:p>
      <w:r>
        <w:t>Document authored by Northern Michigan Firewood Company (NMFC). Licensed under CC BY-NC-SA 4.0.</w:t>
      </w:r>
    </w:p>
    <w:p>
      <w:pPr>
        <w:pStyle w:val="Heading2"/>
      </w:pPr>
      <w:r>
        <w:t>1. Purpose of This Plan</w:t>
      </w:r>
    </w:p>
    <w:p>
      <w:pPr>
        <w:pStyle w:val="ListBullet"/>
      </w:pPr>
      <w:r>
        <w:t>To ensure the continuity, resilience, and cultural integrity of NMFC through the slow collapse of market-based systems and the emergence of decentralized, mutual aid-centered alternatives.</w:t>
      </w:r>
    </w:p>
    <w:p>
      <w:pPr>
        <w:pStyle w:val="Heading2"/>
      </w:pPr>
      <w:r>
        <w:t>2. Observed Signals of Capitalist Decline</w:t>
      </w:r>
    </w:p>
    <w:p>
      <w:pPr>
        <w:pStyle w:val="ListBullet"/>
      </w:pPr>
      <w:r>
        <w:t>• Increased volatility in fiat currencies and centralized markets.</w:t>
      </w:r>
    </w:p>
    <w:p>
      <w:pPr>
        <w:pStyle w:val="ListBullet"/>
      </w:pPr>
      <w:r>
        <w:t>• Deepening distrust in institutions and wealth disparity.</w:t>
      </w:r>
    </w:p>
    <w:p>
      <w:pPr>
        <w:pStyle w:val="ListBullet"/>
      </w:pPr>
      <w:r>
        <w:t>• Infrastructure decay and social fragmentation.</w:t>
      </w:r>
    </w:p>
    <w:p>
      <w:pPr>
        <w:pStyle w:val="ListBullet"/>
      </w:pPr>
      <w:r>
        <w:t>• Extraction-based systems failing to meet basic community needs.</w:t>
      </w:r>
    </w:p>
    <w:p>
      <w:pPr>
        <w:pStyle w:val="Heading2"/>
      </w:pPr>
      <w:r>
        <w:t>3. NMFC as a Transitional Infrastructure</w:t>
      </w:r>
    </w:p>
    <w:p>
      <w:pPr>
        <w:pStyle w:val="ListBullet"/>
      </w:pPr>
      <w:r>
        <w:t>• Self-service kiosks reduce dependency on centralized labor systems.</w:t>
      </w:r>
    </w:p>
    <w:p>
      <w:pPr>
        <w:pStyle w:val="ListBullet"/>
      </w:pPr>
      <w:r>
        <w:t>• Bitcoin reserve protects against fiat decay and capital seizure.</w:t>
      </w:r>
    </w:p>
    <w:p>
      <w:pPr>
        <w:pStyle w:val="ListBullet"/>
      </w:pPr>
      <w:r>
        <w:t>• Mutual aid profit distribution (20% to community warmth) builds parallel care networks.</w:t>
      </w:r>
    </w:p>
    <w:p>
      <w:pPr>
        <w:pStyle w:val="ListBullet"/>
      </w:pPr>
      <w:r>
        <w:t>• No debt, no shareholders, no extraction—just values and service.</w:t>
      </w:r>
    </w:p>
    <w:p>
      <w:pPr>
        <w:pStyle w:val="Heading2"/>
      </w:pPr>
      <w:r>
        <w:t>4. Strategic Risks and Mitigation Plans</w:t>
      </w:r>
    </w:p>
    <w:p>
      <w:pPr>
        <w:pStyle w:val="ListBullet"/>
      </w:pPr>
      <w:r>
        <w:t>• Zoning or enforcement crackdowns → Use farmstand legal frameworks; pre-permit where possible.</w:t>
      </w:r>
    </w:p>
    <w:p>
      <w:pPr>
        <w:pStyle w:val="ListBullet"/>
      </w:pPr>
      <w:r>
        <w:t>• Banking barriers → Expand BTC use and self-custody; multisig governance.</w:t>
      </w:r>
    </w:p>
    <w:p>
      <w:pPr>
        <w:pStyle w:val="ListBullet"/>
      </w:pPr>
      <w:r>
        <w:t>• Reputational suppression → Maintain narrative control through art, radio, and mural messaging.</w:t>
      </w:r>
    </w:p>
    <w:p>
      <w:pPr>
        <w:pStyle w:val="ListBullet"/>
      </w:pPr>
      <w:r>
        <w:t>• Tech disruption or surveillance creep → Minimize dependency on third-party tech; build analog redundancies.</w:t>
      </w:r>
    </w:p>
    <w:p>
      <w:pPr>
        <w:pStyle w:val="Heading2"/>
      </w:pPr>
      <w:r>
        <w:t>5. Phased Transition Approach</w:t>
      </w:r>
    </w:p>
    <w:p>
      <w:pPr>
        <w:pStyle w:val="ListBullet"/>
      </w:pPr>
      <w:r>
        <w:t>• Phase I (2025–2030): Strengthen foundational kiosk model and BTC reserves.</w:t>
      </w:r>
    </w:p>
    <w:p>
      <w:pPr>
        <w:pStyle w:val="ListBullet"/>
      </w:pPr>
      <w:r>
        <w:t>• Phase II (2031–2035): Scale cultural visibility, mural programs, and codified rituals.</w:t>
      </w:r>
    </w:p>
    <w:p>
      <w:pPr>
        <w:pStyle w:val="ListBullet"/>
      </w:pPr>
      <w:r>
        <w:t>• Phase III (2036–2040): Full transition to worker cooperative; decentralized governance.</w:t>
      </w:r>
    </w:p>
    <w:p>
      <w:pPr>
        <w:pStyle w:val="ListBullet"/>
      </w:pPr>
      <w:r>
        <w:t>• Phase IV (2041+): Operate as post-capitalist public utility; regionalized care networks via local kiosks.</w:t>
      </w:r>
    </w:p>
    <w:p>
      <w:pPr>
        <w:pStyle w:val="Heading2"/>
      </w:pPr>
      <w:r>
        <w:t>6. Cultural Continuity Safeguards</w:t>
      </w:r>
    </w:p>
    <w:p>
      <w:pPr>
        <w:pStyle w:val="ListBullet"/>
      </w:pPr>
      <w:r>
        <w:t>• Update Codex every 5 years with community input.</w:t>
      </w:r>
    </w:p>
    <w:p>
      <w:pPr>
        <w:pStyle w:val="ListBullet"/>
      </w:pPr>
      <w:r>
        <w:t>• Preserve oral history and story media through NMFC Radio.</w:t>
      </w:r>
    </w:p>
    <w:p>
      <w:pPr>
        <w:pStyle w:val="ListBullet"/>
      </w:pPr>
      <w:r>
        <w:t>• Train new members in values-based onboarding before any technical operations.</w:t>
      </w:r>
    </w:p>
    <w:p>
      <w:pPr>
        <w:pStyle w:val="ListBullet"/>
      </w:pPr>
      <w:r>
        <w:t>• All transitions guided by the Steward Council and Deep Bench model.</w:t>
      </w:r>
    </w:p>
    <w:p>
      <w:pPr>
        <w:pStyle w:val="Heading2"/>
      </w:pPr>
      <w:r>
        <w:t>7. The Goal Is Not to Replace Capitalism with Chaos</w:t>
      </w:r>
    </w:p>
    <w:p>
      <w:pPr>
        <w:pStyle w:val="ListBullet"/>
      </w:pPr>
      <w:r>
        <w:t>The goal is to replace what failed with what serves—quietly, intentionally, and forever. NMFC exists not as a revolution, but as a refuge—and a blueprint for others to build their own.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