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7438" w14:textId="5028821B" w:rsidR="003E2126" w:rsidRPr="003E2126" w:rsidRDefault="003E2126" w:rsidP="000968FE">
      <w:pPr>
        <w:spacing w:line="276" w:lineRule="auto"/>
        <w:rPr>
          <w:rFonts w:eastAsia="Times New Roman"/>
          <w:color w:val="000000"/>
        </w:rPr>
      </w:pPr>
      <w:r w:rsidRPr="003E2126">
        <w:rPr>
          <w:rFonts w:eastAsia="Times New Roman"/>
          <w:color w:val="000000"/>
        </w:rPr>
        <w:t xml:space="preserve">Project 18049 - Humanization of ~ 2kb region of mouse </w:t>
      </w:r>
      <w:r w:rsidRPr="003E2126">
        <w:rPr>
          <w:rFonts w:eastAsia="Times New Roman"/>
          <w:i/>
          <w:iCs/>
          <w:color w:val="000000"/>
        </w:rPr>
        <w:t>Clu</w:t>
      </w:r>
      <w:r w:rsidRPr="003E2126">
        <w:rPr>
          <w:rFonts w:eastAsia="Times New Roman"/>
          <w:color w:val="000000"/>
        </w:rPr>
        <w:t xml:space="preserve"> locus to introduce LOAD SNP risk variant </w:t>
      </w:r>
      <w:r w:rsidRPr="003E2126">
        <w:rPr>
          <w:rFonts w:eastAsia="Times New Roman"/>
          <w:i/>
          <w:iCs/>
          <w:color w:val="000000"/>
        </w:rPr>
        <w:t>rs2279590</w:t>
      </w:r>
    </w:p>
    <w:p w14:paraId="3D14183C" w14:textId="77777777" w:rsidR="003E2126" w:rsidRPr="003E2126" w:rsidRDefault="003E2126" w:rsidP="000968FE">
      <w:pPr>
        <w:spacing w:line="276" w:lineRule="auto"/>
        <w:rPr>
          <w:rFonts w:eastAsia="Times New Roman"/>
          <w:color w:val="000000"/>
        </w:rPr>
      </w:pPr>
    </w:p>
    <w:p w14:paraId="64738F60" w14:textId="7F844018" w:rsidR="00F5712D" w:rsidRPr="003E2126" w:rsidRDefault="003E2126" w:rsidP="000968FE">
      <w:pPr>
        <w:spacing w:line="276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TMF 1304 - </w:t>
      </w:r>
      <w:r w:rsidRPr="003E2126">
        <w:rPr>
          <w:rFonts w:eastAsia="Times New Roman"/>
          <w:color w:val="000000"/>
        </w:rPr>
        <w:t xml:space="preserve">MegaMer used to generate </w:t>
      </w:r>
      <w:r>
        <w:rPr>
          <w:rFonts w:eastAsia="Times New Roman"/>
          <w:color w:val="000000"/>
        </w:rPr>
        <w:t>the “hClu-2kb” allele.</w:t>
      </w:r>
    </w:p>
    <w:p w14:paraId="641A3969" w14:textId="77777777" w:rsidR="00F5712D" w:rsidRPr="003E2126" w:rsidRDefault="00F5712D" w:rsidP="000968FE">
      <w:pPr>
        <w:spacing w:line="276" w:lineRule="auto"/>
        <w:rPr>
          <w:rFonts w:eastAsia="Times New Roman"/>
          <w:color w:val="000000"/>
        </w:rPr>
      </w:pPr>
    </w:p>
    <w:p w14:paraId="0A7C998D" w14:textId="4CC11174" w:rsidR="000968FE" w:rsidRPr="003E2126" w:rsidRDefault="000968FE" w:rsidP="000968FE">
      <w:pPr>
        <w:spacing w:line="276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0968FE">
        <w:rPr>
          <w:rFonts w:ascii="Courier" w:eastAsia="Times New Roman" w:hAnsi="Courier" w:cs="Calibri"/>
          <w:i/>
          <w:iCs/>
          <w:color w:val="C00000"/>
          <w:sz w:val="20"/>
          <w:szCs w:val="20"/>
        </w:rPr>
        <w:t>CGAGATAGTTTTGCTCGGAATTCTCTAGGCATCCAGAAATGACAGATAACCCGCAGATCCAT</w:t>
      </w:r>
      <w:r w:rsidRPr="000968FE">
        <w:rPr>
          <w:rFonts w:ascii="Courier" w:eastAsia="Times New Roman" w:hAnsi="Courier" w:cs="Calibri"/>
          <w:i/>
          <w:iCs/>
          <w:color w:val="2E74B5" w:themeColor="accent5" w:themeShade="BF"/>
          <w:sz w:val="20"/>
          <w:szCs w:val="20"/>
        </w:rPr>
        <w:t>CGTCTAGATGTATAAGAAGCATGGGGTCAGCTCTCTAGGTTTCCTTGGAG</w:t>
      </w:r>
      <w:r w:rsidRPr="000968FE">
        <w:rPr>
          <w:rFonts w:ascii="Courier" w:eastAsia="Times New Roman" w:hAnsi="Courier" w:cs="Calibri"/>
          <w:i/>
          <w:iCs/>
          <w:color w:val="2E74B5" w:themeColor="accent5" w:themeShade="BF"/>
          <w:sz w:val="20"/>
          <w:szCs w:val="20"/>
          <w:highlight w:val="cyan"/>
        </w:rPr>
        <w:t>g</w:t>
      </w:r>
      <w:r w:rsidRPr="000968FE">
        <w:rPr>
          <w:rFonts w:ascii="Courier" w:eastAsia="Times New Roman" w:hAnsi="Courier" w:cs="Calibri"/>
          <w:i/>
          <w:iCs/>
          <w:color w:val="2E74B5" w:themeColor="accent5" w:themeShade="BF"/>
          <w:sz w:val="20"/>
          <w:szCs w:val="20"/>
        </w:rPr>
        <w:t>AGCAGGAGGACTTCCTTAcCAGAAGCCTGACTTCTGTTGCAGAGCGCATGCATTTTGACCACAGTGTTTCAGCTCTTCCCTTTTCTCTTGTTCCATTTAG</w:t>
      </w:r>
      <w:r w:rsidRPr="000968FE">
        <w:rPr>
          <w:rFonts w:ascii="Courier" w:eastAsia="Times New Roman" w:hAnsi="Courier" w:cs="Calibri"/>
          <w:b/>
          <w:bCs/>
          <w:color w:val="2E74B5" w:themeColor="accent5" w:themeShade="BF"/>
          <w:sz w:val="20"/>
          <w:szCs w:val="20"/>
        </w:rPr>
        <w:t>GTGGCTTCCCACACTTCTGACTCGGACGTTCCTTCCGGTGTCACTGAGGTGGTCGTGAAGCTCTTTGACTCTGATCCCATCACTGTGACGGTCCCTGTAGAAGTCTCCAGGAAGAACCCTAAATTTATGGAGACCGTGGCGGAGAAAGCGCTGCAGGAATACCGCAAAAAGCACCG</w:t>
      </w:r>
      <w:r w:rsidRPr="000968FE">
        <w:rPr>
          <w:rFonts w:ascii="Courier" w:eastAsia="Times New Roman" w:hAnsi="Courier" w:cs="Calibri"/>
          <w:i/>
          <w:iCs/>
          <w:color w:val="2E74B5" w:themeColor="accent5" w:themeShade="BF"/>
          <w:sz w:val="20"/>
          <w:szCs w:val="20"/>
        </w:rPr>
        <w:t>GTAAGCA</w:t>
      </w:r>
      <w:r w:rsidRPr="000968FE">
        <w:rPr>
          <w:rFonts w:ascii="Courier" w:eastAsia="Times New Roman" w:hAnsi="Courier" w:cs="Calibri"/>
          <w:color w:val="2E74B5" w:themeColor="accent5" w:themeShade="BF"/>
          <w:sz w:val="20"/>
          <w:szCs w:val="20"/>
        </w:rPr>
        <w:t>G</w:t>
      </w:r>
      <w:r w:rsidRPr="000968FE">
        <w:rPr>
          <w:rFonts w:ascii="Courier" w:eastAsia="Times New Roman" w:hAnsi="Courier" w:cs="Calibri"/>
          <w:i/>
          <w:iCs/>
          <w:color w:val="2E74B5" w:themeColor="accent5" w:themeShade="BF"/>
          <w:sz w:val="20"/>
          <w:szCs w:val="20"/>
        </w:rPr>
        <w:t>GCGGGCCTTTCCTGCGGGCCTGCAGGGCCCAGTGAGTCTCTGGGAGCCACAAAAAAACAAACAAAGTGCAGACTCTATAGCCTGGTGGGAACGACTCCGCCCGGAGCCAGAGCCCAAGAACAAAGCCAGGAAGTTACGGGGGAATTTTATTTTTCCTTTGGAGGATGTTTTACTTTGGAGGATAACTGTTTTTTATTTCAG</w:t>
      </w:r>
      <w:r w:rsidRPr="000968FE">
        <w:rPr>
          <w:rFonts w:ascii="Courier" w:eastAsia="Times New Roman" w:hAnsi="Courier" w:cs="Calibri"/>
          <w:b/>
          <w:bCs/>
          <w:color w:val="2E74B5" w:themeColor="accent5" w:themeShade="BF"/>
          <w:sz w:val="20"/>
          <w:szCs w:val="20"/>
        </w:rPr>
        <w:t>GGAGGAG</w:t>
      </w:r>
      <w:r w:rsidRPr="00F51757">
        <w:rPr>
          <w:rFonts w:ascii="Courier" w:eastAsia="Times New Roman" w:hAnsi="Courier" w:cs="Calibri"/>
          <w:b/>
          <w:bCs/>
          <w:color w:val="FF0000"/>
          <w:sz w:val="20"/>
          <w:szCs w:val="20"/>
        </w:rPr>
        <w:t>TGA</w:t>
      </w:r>
      <w:r w:rsidRPr="000968FE">
        <w:rPr>
          <w:rFonts w:ascii="Courier" w:eastAsia="Times New Roman" w:hAnsi="Courier" w:cs="Calibri"/>
          <w:b/>
          <w:bCs/>
          <w:color w:val="2E74B5" w:themeColor="accent5" w:themeShade="BF"/>
          <w:sz w:val="20"/>
          <w:szCs w:val="20"/>
          <w:u w:val="single"/>
        </w:rPr>
        <w:t>GATGTGGATGTTGCTTTTGCACCTACGGGGGCATCTGAGTCCAGCTCCCCCCAAGATGAGCTGCAGCCCCCCAGAGAGAGCTCTGCACGTCACCAAGTAACCAGGCCCCAGCCTCCAGGCCCCCAACTCCGCCCAGCCTCTCCCCGCTCTGGATCCTGCACTCTAACACTCGACTCTGCTGCTCATGGGAAGAACAGAATTGCTCCTGCATGCAACTAATTC</w:t>
      </w:r>
      <w:r w:rsidRPr="00645877">
        <w:rPr>
          <w:rFonts w:ascii="Courier" w:eastAsia="Times New Roman" w:hAnsi="Courier" w:cs="Calibri"/>
          <w:b/>
          <w:bCs/>
          <w:color w:val="00B050"/>
          <w:sz w:val="20"/>
          <w:szCs w:val="20"/>
          <w:u w:val="single"/>
        </w:rPr>
        <w:t>AATAAA</w:t>
      </w:r>
      <w:r w:rsidRPr="000968FE">
        <w:rPr>
          <w:rFonts w:ascii="Courier" w:eastAsia="Times New Roman" w:hAnsi="Courier" w:cs="Calibri"/>
          <w:b/>
          <w:bCs/>
          <w:color w:val="2E74B5" w:themeColor="accent5" w:themeShade="BF"/>
          <w:sz w:val="20"/>
          <w:szCs w:val="20"/>
          <w:u w:val="single"/>
        </w:rPr>
        <w:t>ACTGTCTTGTGAGC</w:t>
      </w:r>
      <w:r w:rsidRPr="00E75980">
        <w:rPr>
          <w:rFonts w:ascii="Courier" w:eastAsia="Times New Roman" w:hAnsi="Courier" w:cs="Calibri"/>
          <w:b/>
          <w:bCs/>
          <w:color w:val="2E74B5" w:themeColor="accent5" w:themeShade="BF"/>
          <w:sz w:val="20"/>
          <w:szCs w:val="20"/>
          <w:u w:val="double"/>
        </w:rPr>
        <w:t>TGA</w:t>
      </w:r>
      <w:r w:rsidRPr="000968FE">
        <w:rPr>
          <w:rFonts w:ascii="Courier" w:eastAsia="Times New Roman" w:hAnsi="Courier" w:cs="Calibri"/>
          <w:b/>
          <w:bCs/>
          <w:color w:val="2E74B5" w:themeColor="accent5" w:themeShade="BF"/>
          <w:sz w:val="20"/>
          <w:szCs w:val="20"/>
          <w:u w:val="single"/>
        </w:rPr>
        <w:t>TCGCTTGGAGGGTCCTCTTTTTATGTTGAGTTGCTGCTTCCCGGCATGCCTTCATTTTGCTATGGGGGGCAGGCAGGGGGGATGGAAAATAAGTAGAAACAAAAAAGCAGTGGCTAAGATGGTATAGGGACTGTCATACCAgtgaag</w:t>
      </w:r>
      <w:r w:rsidRPr="00645877">
        <w:rPr>
          <w:rFonts w:ascii="Courier" w:eastAsia="Times New Roman" w:hAnsi="Courier" w:cs="Calibri"/>
          <w:b/>
          <w:bCs/>
          <w:color w:val="00B050"/>
          <w:sz w:val="20"/>
          <w:szCs w:val="20"/>
          <w:u w:val="single"/>
        </w:rPr>
        <w:t>aataaa</w:t>
      </w:r>
      <w:r w:rsidRPr="000968FE">
        <w:rPr>
          <w:rFonts w:ascii="Courier" w:eastAsia="Times New Roman" w:hAnsi="Courier" w:cs="Calibri"/>
          <w:b/>
          <w:bCs/>
          <w:color w:val="2E74B5" w:themeColor="accent5" w:themeShade="BF"/>
          <w:sz w:val="20"/>
          <w:szCs w:val="20"/>
          <w:u w:val="single"/>
        </w:rPr>
        <w:t>agggtgaag</w:t>
      </w:r>
      <w:r w:rsidRPr="00645877">
        <w:rPr>
          <w:rFonts w:ascii="Courier" w:eastAsia="Times New Roman" w:hAnsi="Courier" w:cs="Calibri"/>
          <w:b/>
          <w:bCs/>
          <w:color w:val="00B050"/>
          <w:sz w:val="20"/>
          <w:szCs w:val="20"/>
          <w:u w:val="single"/>
        </w:rPr>
        <w:t>aataaa</w:t>
      </w:r>
      <w:r w:rsidRPr="000968FE">
        <w:rPr>
          <w:rFonts w:ascii="Courier" w:eastAsia="Times New Roman" w:hAnsi="Courier" w:cs="Calibri"/>
          <w:b/>
          <w:bCs/>
          <w:color w:val="2E74B5" w:themeColor="accent5" w:themeShade="BF"/>
          <w:sz w:val="20"/>
          <w:szCs w:val="20"/>
          <w:u w:val="single"/>
        </w:rPr>
        <w:t>agggATATGATGACAAGGTTGATCCACTTCAAGAATTGCTTGCTTTCAGGAAGAGAGATGTGTTTCAACAAGCCAACTAAAATATATTGCTGCAAATGGAAGCTTTTCTGTTCTATTATAAAACTGTCGATGTATTCTGACCAAGGTGCGACAATCTCCTAAAGGAATACACTGAAAGTTAAGGAGAAGAATCAGTAA</w:t>
      </w:r>
      <w:r w:rsidRPr="000968FE">
        <w:rPr>
          <w:rFonts w:ascii="Courier" w:eastAsia="Times New Roman" w:hAnsi="Courier" w:cs="Calibri"/>
          <w:b/>
          <w:bCs/>
          <w:color w:val="2E74B5" w:themeColor="accent5" w:themeShade="BF"/>
          <w:sz w:val="20"/>
          <w:szCs w:val="20"/>
          <w:highlight w:val="yellow"/>
          <w:u w:val="single"/>
        </w:rPr>
        <w:t>G</w:t>
      </w:r>
      <w:r w:rsidRPr="000968FE">
        <w:rPr>
          <w:rFonts w:ascii="Courier" w:eastAsia="Times New Roman" w:hAnsi="Courier" w:cs="Calibri"/>
          <w:b/>
          <w:bCs/>
          <w:color w:val="2E74B5" w:themeColor="accent5" w:themeShade="BF"/>
          <w:sz w:val="20"/>
          <w:szCs w:val="20"/>
          <w:u w:val="single"/>
        </w:rPr>
        <w:t>TGTAAGGTGTACTTGGTATTATAATGCATAATTGATGTTTTCGTTATGAAAACATTTGGTGCCCAGAAGTCCAAATTATCAGTTTTATTTGTAAGAGCTATTGCTTTTG</w:t>
      </w:r>
      <w:r w:rsidRPr="000968FE">
        <w:rPr>
          <w:rFonts w:ascii="Courier" w:eastAsia="Times New Roman" w:hAnsi="Courier" w:cs="Calibri"/>
          <w:b/>
          <w:bCs/>
          <w:color w:val="2E74B5" w:themeColor="accent5" w:themeShade="BF"/>
          <w:sz w:val="20"/>
          <w:szCs w:val="20"/>
          <w:highlight w:val="yellow"/>
          <w:u w:val="single"/>
        </w:rPr>
        <w:t>C</w:t>
      </w:r>
      <w:r w:rsidRPr="000968FE">
        <w:rPr>
          <w:rFonts w:ascii="Courier" w:eastAsia="Times New Roman" w:hAnsi="Courier" w:cs="Calibri"/>
          <w:b/>
          <w:bCs/>
          <w:color w:val="2E74B5" w:themeColor="accent5" w:themeShade="BF"/>
          <w:sz w:val="20"/>
          <w:szCs w:val="20"/>
          <w:u w:val="single"/>
        </w:rPr>
        <w:t>AGCGGTTTTATTTGTAAAAGCTGTTGATTTCGAGTTGTAAGAGCTCAGCATCCCAGGGGCATCTTCTTGACTGTGGCATTTCCTGTCCACCGCCGGTTTATATGATCTTCATACCTTTCCCTGGACCACAGGCGTTTCTCGGCTTTTAGTCTGAACCATAGCTGGGCTGCAGTACCCTACGCTGCCAGCAGGTGGCCATGACTACCCGTGGTACCAATCTCAGTCTTAAAGCTCAGGCTTTTCGTTCATTAACATTCTCTGATAGAATTCTGGTCATCAGATGTACTGCAATGGAACAAAACTCATCTGGCTGCATCCCAGGTGTGTAGCAAAGTCCACATGTAAATTTATAGCTTAGAATATTCTTAAGTCACTGTCCCTTGTCTCTCTTTGAAGTTATAAACAACAAACTTAAAGCTTAGCTTATGTCCAAGGTAAGTATTTTAGCATGGCTGTCAAGGAAATTCAGAGTAAAGTCAGTGTGATTCACTTAATGATATACATTAATTAGAATTATGGGGTCAGAGGTATTTGCTTAAGTGATCATAATTGTAAAGTATATGTCACATTGTCACATTAATGTCACACTGTTTCAAAAGTTA</w:t>
      </w:r>
      <w:r w:rsidRPr="000D0FAC">
        <w:rPr>
          <w:rFonts w:ascii="Courier" w:eastAsia="Times New Roman" w:hAnsi="Courier" w:cs="Calibri"/>
          <w:color w:val="2E74B5" w:themeColor="accent5" w:themeShade="BF"/>
          <w:sz w:val="20"/>
          <w:szCs w:val="20"/>
        </w:rPr>
        <w:t>C</w:t>
      </w:r>
      <w:r w:rsidRPr="000968FE">
        <w:rPr>
          <w:rFonts w:ascii="Courier" w:eastAsia="Times New Roman" w:hAnsi="Courier" w:cs="Calibri"/>
          <w:color w:val="C00000"/>
          <w:sz w:val="20"/>
          <w:szCs w:val="20"/>
        </w:rPr>
        <w:t>TGTACAGGCACTCAAGAGAACAAAGATGGTTGTTAGTTGGTACCAGGCACCTCTGTGACTCCACCTT</w:t>
      </w:r>
    </w:p>
    <w:p w14:paraId="16B9B1C3" w14:textId="0F9BC598" w:rsidR="005970F8" w:rsidRDefault="000A75C1" w:rsidP="000968FE">
      <w:pPr>
        <w:spacing w:line="276" w:lineRule="auto"/>
        <w:rPr>
          <w:rFonts w:ascii="Courier" w:hAnsi="Courier"/>
        </w:rPr>
      </w:pPr>
    </w:p>
    <w:p w14:paraId="65F808D8" w14:textId="2FED60DE" w:rsidR="003E2126" w:rsidRPr="00201CE5" w:rsidRDefault="003E2126" w:rsidP="000968FE">
      <w:pPr>
        <w:spacing w:line="276" w:lineRule="auto"/>
        <w:rPr>
          <w:sz w:val="20"/>
          <w:szCs w:val="20"/>
          <w:u w:val="single"/>
        </w:rPr>
      </w:pPr>
      <w:r w:rsidRPr="00201CE5">
        <w:rPr>
          <w:sz w:val="20"/>
          <w:szCs w:val="20"/>
          <w:u w:val="single"/>
        </w:rPr>
        <w:t>Key</w:t>
      </w:r>
    </w:p>
    <w:p w14:paraId="40A9FC3D" w14:textId="4C1C4F40" w:rsidR="003E2126" w:rsidRPr="00201CE5" w:rsidRDefault="003E2126" w:rsidP="000968FE">
      <w:pPr>
        <w:spacing w:line="276" w:lineRule="auto"/>
        <w:rPr>
          <w:rFonts w:ascii="Courier" w:hAnsi="Courier"/>
          <w:color w:val="C00000"/>
          <w:sz w:val="20"/>
          <w:szCs w:val="20"/>
        </w:rPr>
      </w:pPr>
      <w:r w:rsidRPr="00201CE5">
        <w:rPr>
          <w:rFonts w:ascii="Courier" w:hAnsi="Courier"/>
          <w:color w:val="C00000"/>
          <w:sz w:val="20"/>
          <w:szCs w:val="20"/>
        </w:rPr>
        <w:t>Mouse flanking sequence</w:t>
      </w:r>
    </w:p>
    <w:p w14:paraId="751920F0" w14:textId="77FEE630" w:rsidR="003E2126" w:rsidRPr="00201CE5" w:rsidRDefault="003E2126" w:rsidP="000968FE">
      <w:pPr>
        <w:spacing w:line="276" w:lineRule="auto"/>
        <w:rPr>
          <w:rFonts w:ascii="Courier" w:hAnsi="Courier"/>
          <w:color w:val="2E74B5" w:themeColor="accent5" w:themeShade="BF"/>
          <w:sz w:val="20"/>
          <w:szCs w:val="20"/>
        </w:rPr>
      </w:pPr>
      <w:r w:rsidRPr="00201CE5">
        <w:rPr>
          <w:rFonts w:ascii="Courier" w:hAnsi="Courier"/>
          <w:color w:val="2E74B5" w:themeColor="accent5" w:themeShade="BF"/>
          <w:sz w:val="20"/>
          <w:szCs w:val="20"/>
        </w:rPr>
        <w:t>Humanized sequence</w:t>
      </w:r>
    </w:p>
    <w:p w14:paraId="08D1B275" w14:textId="12A15B53" w:rsidR="00693D6E" w:rsidRPr="00201CE5" w:rsidRDefault="00693D6E" w:rsidP="000968FE">
      <w:pPr>
        <w:spacing w:line="276" w:lineRule="auto"/>
        <w:rPr>
          <w:rFonts w:ascii="Courier" w:hAnsi="Courier"/>
          <w:b/>
          <w:bCs/>
          <w:color w:val="2E74B5" w:themeColor="accent5" w:themeShade="BF"/>
          <w:sz w:val="20"/>
          <w:szCs w:val="20"/>
        </w:rPr>
      </w:pPr>
      <w:r w:rsidRPr="00201CE5">
        <w:rPr>
          <w:rFonts w:ascii="Courier" w:hAnsi="Courier"/>
          <w:b/>
          <w:bCs/>
          <w:color w:val="2E74B5" w:themeColor="accent5" w:themeShade="BF"/>
          <w:sz w:val="20"/>
          <w:szCs w:val="20"/>
        </w:rPr>
        <w:t>EXON</w:t>
      </w:r>
    </w:p>
    <w:p w14:paraId="53393147" w14:textId="3F0C7A9D" w:rsidR="00693D6E" w:rsidRDefault="00693D6E" w:rsidP="000968FE">
      <w:pPr>
        <w:spacing w:line="276" w:lineRule="auto"/>
        <w:rPr>
          <w:rFonts w:ascii="Courier" w:hAnsi="Courier"/>
          <w:i/>
          <w:iCs/>
          <w:color w:val="2E74B5" w:themeColor="accent5" w:themeShade="BF"/>
          <w:sz w:val="20"/>
          <w:szCs w:val="20"/>
        </w:rPr>
      </w:pPr>
      <w:r w:rsidRPr="00201CE5">
        <w:rPr>
          <w:rFonts w:ascii="Courier" w:hAnsi="Courier"/>
          <w:i/>
          <w:iCs/>
          <w:color w:val="2E74B5" w:themeColor="accent5" w:themeShade="BF"/>
          <w:sz w:val="20"/>
          <w:szCs w:val="20"/>
        </w:rPr>
        <w:t>INTRON</w:t>
      </w:r>
    </w:p>
    <w:p w14:paraId="5CC8BB31" w14:textId="5C2E8111" w:rsidR="00E75980" w:rsidRPr="000A75C1" w:rsidRDefault="00E75980" w:rsidP="000968FE">
      <w:pPr>
        <w:spacing w:line="276" w:lineRule="auto"/>
        <w:rPr>
          <w:color w:val="2E74B5" w:themeColor="accent5" w:themeShade="BF"/>
          <w:sz w:val="20"/>
          <w:szCs w:val="20"/>
          <w:u w:val="double"/>
        </w:rPr>
      </w:pPr>
      <w:r w:rsidRPr="00E75980">
        <w:rPr>
          <w:rFonts w:ascii="Courier" w:hAnsi="Courier"/>
          <w:b/>
          <w:bCs/>
          <w:color w:val="2E74B5" w:themeColor="accent5" w:themeShade="BF"/>
          <w:sz w:val="20"/>
          <w:szCs w:val="20"/>
          <w:u w:val="double"/>
        </w:rPr>
        <w:t>TGA</w:t>
      </w:r>
      <w:r>
        <w:rPr>
          <w:rFonts w:ascii="Courier" w:hAnsi="Courier"/>
          <w:color w:val="2E74B5" w:themeColor="accent5" w:themeShade="BF"/>
          <w:sz w:val="20"/>
          <w:szCs w:val="20"/>
          <w:u w:val="double"/>
        </w:rPr>
        <w:t xml:space="preserve"> - </w:t>
      </w:r>
      <w:r w:rsidRPr="000A75C1">
        <w:rPr>
          <w:color w:val="2E74B5" w:themeColor="accent5" w:themeShade="BF"/>
          <w:sz w:val="20"/>
          <w:szCs w:val="20"/>
          <w:u w:val="double"/>
        </w:rPr>
        <w:t xml:space="preserve">seems to be the </w:t>
      </w:r>
      <w:proofErr w:type="gramStart"/>
      <w:r w:rsidRPr="000A75C1">
        <w:rPr>
          <w:color w:val="2E74B5" w:themeColor="accent5" w:themeShade="BF"/>
          <w:sz w:val="20"/>
          <w:szCs w:val="20"/>
          <w:u w:val="double"/>
        </w:rPr>
        <w:t>most commonly used</w:t>
      </w:r>
      <w:proofErr w:type="gramEnd"/>
      <w:r w:rsidRPr="000A75C1">
        <w:rPr>
          <w:color w:val="2E74B5" w:themeColor="accent5" w:themeShade="BF"/>
          <w:sz w:val="20"/>
          <w:szCs w:val="20"/>
          <w:u w:val="double"/>
        </w:rPr>
        <w:t xml:space="preserve"> site for addition of poly A</w:t>
      </w:r>
      <w:r w:rsidR="000A75C1" w:rsidRPr="000A75C1">
        <w:rPr>
          <w:color w:val="2E74B5" w:themeColor="accent5" w:themeShade="BF"/>
          <w:sz w:val="20"/>
          <w:szCs w:val="20"/>
          <w:u w:val="double"/>
        </w:rPr>
        <w:t xml:space="preserve"> (after the ‘A’)</w:t>
      </w:r>
    </w:p>
    <w:p w14:paraId="6A2C4B51" w14:textId="405244BB" w:rsidR="00693D6E" w:rsidRPr="00201CE5" w:rsidRDefault="00693D6E" w:rsidP="000968FE">
      <w:pPr>
        <w:spacing w:line="276" w:lineRule="auto"/>
        <w:rPr>
          <w:rFonts w:ascii="Courier" w:hAnsi="Courier"/>
          <w:color w:val="2E74B5" w:themeColor="accent5" w:themeShade="BF"/>
          <w:sz w:val="20"/>
          <w:szCs w:val="20"/>
        </w:rPr>
      </w:pPr>
    </w:p>
    <w:p w14:paraId="2F239FC3" w14:textId="3C68E915" w:rsidR="00693D6E" w:rsidRPr="00201CE5" w:rsidRDefault="00693D6E" w:rsidP="000968FE">
      <w:pPr>
        <w:spacing w:line="276" w:lineRule="auto"/>
        <w:rPr>
          <w:rFonts w:ascii="Courier" w:hAnsi="Courier"/>
          <w:color w:val="C00000"/>
          <w:sz w:val="20"/>
          <w:szCs w:val="20"/>
        </w:rPr>
      </w:pPr>
      <w:r w:rsidRPr="00201CE5">
        <w:rPr>
          <w:rFonts w:ascii="Courier" w:hAnsi="Courier"/>
          <w:i/>
          <w:iCs/>
          <w:color w:val="C00000"/>
          <w:sz w:val="20"/>
          <w:szCs w:val="20"/>
        </w:rPr>
        <w:t>Mouse intron 7</w:t>
      </w:r>
      <w:r w:rsidRPr="00201CE5">
        <w:rPr>
          <w:rFonts w:ascii="Courier" w:hAnsi="Courier"/>
          <w:color w:val="2E74B5" w:themeColor="accent5" w:themeShade="BF"/>
          <w:sz w:val="20"/>
          <w:szCs w:val="20"/>
        </w:rPr>
        <w:t xml:space="preserve"> - human intron 7 - </w:t>
      </w:r>
      <w:r w:rsidRPr="00201CE5">
        <w:rPr>
          <w:rFonts w:ascii="Courier" w:hAnsi="Courier"/>
          <w:b/>
          <w:bCs/>
          <w:color w:val="2E74B5" w:themeColor="accent5" w:themeShade="BF"/>
          <w:sz w:val="20"/>
          <w:szCs w:val="20"/>
        </w:rPr>
        <w:t xml:space="preserve">human exon 8 - </w:t>
      </w:r>
      <w:r w:rsidRPr="00201CE5">
        <w:rPr>
          <w:rFonts w:ascii="Courier" w:hAnsi="Courier"/>
          <w:i/>
          <w:iCs/>
          <w:color w:val="2E74B5" w:themeColor="accent5" w:themeShade="BF"/>
          <w:sz w:val="20"/>
          <w:szCs w:val="20"/>
        </w:rPr>
        <w:t>human intron 8 -</w:t>
      </w:r>
      <w:r w:rsidRPr="00201CE5">
        <w:rPr>
          <w:rFonts w:ascii="Courier" w:hAnsi="Courier"/>
          <w:b/>
          <w:bCs/>
          <w:color w:val="2E74B5" w:themeColor="accent5" w:themeShade="BF"/>
          <w:sz w:val="20"/>
          <w:szCs w:val="20"/>
        </w:rPr>
        <w:t xml:space="preserve"> human exon 9 - </w:t>
      </w:r>
      <w:r w:rsidRPr="00201CE5">
        <w:rPr>
          <w:rFonts w:ascii="Courier" w:hAnsi="Courier"/>
          <w:b/>
          <w:bCs/>
          <w:color w:val="2E74B5" w:themeColor="accent5" w:themeShade="BF"/>
          <w:sz w:val="20"/>
          <w:szCs w:val="20"/>
          <w:u w:val="single"/>
        </w:rPr>
        <w:t xml:space="preserve">human </w:t>
      </w:r>
      <w:r w:rsidR="00F51757">
        <w:rPr>
          <w:rFonts w:ascii="Courier" w:hAnsi="Courier"/>
          <w:b/>
          <w:bCs/>
          <w:color w:val="2E74B5" w:themeColor="accent5" w:themeShade="BF"/>
          <w:sz w:val="20"/>
          <w:szCs w:val="20"/>
          <w:u w:val="single"/>
        </w:rPr>
        <w:t xml:space="preserve">longest </w:t>
      </w:r>
      <w:r w:rsidRPr="00201CE5">
        <w:rPr>
          <w:rFonts w:ascii="Courier" w:hAnsi="Courier"/>
          <w:b/>
          <w:bCs/>
          <w:color w:val="2E74B5" w:themeColor="accent5" w:themeShade="BF"/>
          <w:sz w:val="20"/>
          <w:szCs w:val="20"/>
          <w:u w:val="single"/>
        </w:rPr>
        <w:t xml:space="preserve">3’ </w:t>
      </w:r>
      <w:proofErr w:type="spellStart"/>
      <w:r w:rsidRPr="00201CE5">
        <w:rPr>
          <w:rFonts w:ascii="Courier" w:hAnsi="Courier"/>
          <w:b/>
          <w:bCs/>
          <w:color w:val="2E74B5" w:themeColor="accent5" w:themeShade="BF"/>
          <w:sz w:val="20"/>
          <w:szCs w:val="20"/>
          <w:u w:val="single"/>
        </w:rPr>
        <w:t>utr</w:t>
      </w:r>
      <w:proofErr w:type="spellEnd"/>
      <w:r w:rsidRPr="00201CE5">
        <w:rPr>
          <w:rFonts w:ascii="Courier" w:hAnsi="Courier"/>
          <w:b/>
          <w:bCs/>
          <w:color w:val="2E74B5" w:themeColor="accent5" w:themeShade="BF"/>
          <w:sz w:val="20"/>
          <w:szCs w:val="20"/>
          <w:u w:val="single"/>
        </w:rPr>
        <w:t xml:space="preserve"> - </w:t>
      </w:r>
      <w:r w:rsidR="008747B1" w:rsidRPr="00201CE5">
        <w:rPr>
          <w:rFonts w:ascii="Courier" w:hAnsi="Courier"/>
          <w:color w:val="C00000"/>
          <w:sz w:val="20"/>
          <w:szCs w:val="20"/>
        </w:rPr>
        <w:t xml:space="preserve">mouse </w:t>
      </w:r>
      <w:r w:rsidR="00DC1F7E" w:rsidRPr="00201CE5">
        <w:rPr>
          <w:rFonts w:ascii="Courier" w:hAnsi="Courier"/>
          <w:color w:val="C00000"/>
          <w:sz w:val="20"/>
          <w:szCs w:val="20"/>
        </w:rPr>
        <w:t>intergenic region</w:t>
      </w:r>
    </w:p>
    <w:p w14:paraId="24231963" w14:textId="7392F13F" w:rsidR="00C03BF7" w:rsidRPr="00201CE5" w:rsidRDefault="00C03BF7" w:rsidP="000968FE">
      <w:pPr>
        <w:spacing w:line="276" w:lineRule="auto"/>
        <w:rPr>
          <w:rFonts w:ascii="Courier" w:hAnsi="Courier"/>
          <w:color w:val="C00000"/>
          <w:sz w:val="20"/>
          <w:szCs w:val="20"/>
        </w:rPr>
      </w:pPr>
    </w:p>
    <w:p w14:paraId="673DE177" w14:textId="6EE1225F" w:rsidR="00FE1918" w:rsidRPr="00201CE5" w:rsidRDefault="00201CE5" w:rsidP="000968FE">
      <w:pPr>
        <w:spacing w:line="276" w:lineRule="auto"/>
        <w:rPr>
          <w:color w:val="000000" w:themeColor="text1"/>
          <w:sz w:val="20"/>
          <w:szCs w:val="20"/>
        </w:rPr>
      </w:pPr>
      <w:r w:rsidRPr="00201CE5">
        <w:rPr>
          <w:i/>
          <w:iCs/>
          <w:color w:val="000000" w:themeColor="text1"/>
          <w:sz w:val="20"/>
          <w:szCs w:val="20"/>
          <w:highlight w:val="cyan"/>
        </w:rPr>
        <w:t>rs2279590</w:t>
      </w:r>
      <w:r w:rsidRPr="00201CE5">
        <w:rPr>
          <w:color w:val="000000" w:themeColor="text1"/>
          <w:sz w:val="20"/>
          <w:szCs w:val="20"/>
        </w:rPr>
        <w:t xml:space="preserve"> is located within an enhancer element in intron 7 of human </w:t>
      </w:r>
      <w:r w:rsidRPr="00201CE5">
        <w:rPr>
          <w:i/>
          <w:iCs/>
          <w:color w:val="000000" w:themeColor="text1"/>
          <w:sz w:val="20"/>
          <w:szCs w:val="20"/>
        </w:rPr>
        <w:t>CLU</w:t>
      </w:r>
      <w:r w:rsidRPr="00201CE5">
        <w:rPr>
          <w:color w:val="000000" w:themeColor="text1"/>
          <w:sz w:val="20"/>
          <w:szCs w:val="20"/>
        </w:rPr>
        <w:t xml:space="preserve">. </w:t>
      </w:r>
      <w:r w:rsidRPr="00201CE5">
        <w:rPr>
          <w:color w:val="000000" w:themeColor="text1"/>
          <w:sz w:val="20"/>
          <w:szCs w:val="20"/>
          <w:highlight w:val="cyan"/>
        </w:rPr>
        <w:t>G</w:t>
      </w:r>
      <w:r w:rsidRPr="00201CE5">
        <w:rPr>
          <w:color w:val="000000" w:themeColor="text1"/>
          <w:sz w:val="20"/>
          <w:szCs w:val="20"/>
        </w:rPr>
        <w:t xml:space="preserve"> is risk allele. A is non-risk allele. Ideally, we would also have </w:t>
      </w:r>
      <w:r w:rsidR="00050C3A">
        <w:rPr>
          <w:color w:val="000000" w:themeColor="text1"/>
          <w:sz w:val="20"/>
          <w:szCs w:val="20"/>
        </w:rPr>
        <w:t xml:space="preserve">mice with the </w:t>
      </w:r>
      <w:r w:rsidRPr="00201CE5">
        <w:rPr>
          <w:color w:val="000000" w:themeColor="text1"/>
          <w:sz w:val="20"/>
          <w:szCs w:val="20"/>
        </w:rPr>
        <w:t>non-risk allele for comparison as control for humanization of this region</w:t>
      </w:r>
      <w:r w:rsidR="00050C3A">
        <w:rPr>
          <w:color w:val="000000" w:themeColor="text1"/>
          <w:sz w:val="20"/>
          <w:szCs w:val="20"/>
        </w:rPr>
        <w:t>. If the expression (</w:t>
      </w:r>
      <w:proofErr w:type="gramStart"/>
      <w:r w:rsidR="00050C3A">
        <w:rPr>
          <w:color w:val="000000" w:themeColor="text1"/>
          <w:sz w:val="20"/>
          <w:szCs w:val="20"/>
        </w:rPr>
        <w:t>i.e.</w:t>
      </w:r>
      <w:proofErr w:type="gramEnd"/>
      <w:r w:rsidR="00050C3A">
        <w:rPr>
          <w:color w:val="000000" w:themeColor="text1"/>
          <w:sz w:val="20"/>
          <w:szCs w:val="20"/>
        </w:rPr>
        <w:t xml:space="preserve"> splicing, polyadenylation </w:t>
      </w:r>
      <w:proofErr w:type="spellStart"/>
      <w:r w:rsidR="00050C3A">
        <w:rPr>
          <w:color w:val="000000" w:themeColor="text1"/>
          <w:sz w:val="20"/>
          <w:szCs w:val="20"/>
        </w:rPr>
        <w:t>etc</w:t>
      </w:r>
      <w:proofErr w:type="spellEnd"/>
      <w:r w:rsidR="00050C3A">
        <w:rPr>
          <w:color w:val="000000" w:themeColor="text1"/>
          <w:sz w:val="20"/>
          <w:szCs w:val="20"/>
        </w:rPr>
        <w:t>) of this allele looks OK, we could look at whether we could switch the risk allele SNP (G) to the non-risk allele SNP (A) via CRISPR.</w:t>
      </w:r>
    </w:p>
    <w:p w14:paraId="2331E592" w14:textId="4C40E67C" w:rsidR="00FE1918" w:rsidRPr="00201CE5" w:rsidRDefault="00FE1918" w:rsidP="000968FE">
      <w:pPr>
        <w:spacing w:line="276" w:lineRule="auto"/>
        <w:rPr>
          <w:rFonts w:ascii="Courier" w:hAnsi="Courier"/>
          <w:color w:val="C00000"/>
          <w:sz w:val="20"/>
          <w:szCs w:val="20"/>
        </w:rPr>
      </w:pPr>
    </w:p>
    <w:p w14:paraId="7BD9B6D0" w14:textId="1CCB21E0" w:rsidR="00C03BF7" w:rsidRPr="0014390C" w:rsidRDefault="00C03BF7" w:rsidP="000968FE">
      <w:pPr>
        <w:spacing w:line="276" w:lineRule="auto"/>
        <w:rPr>
          <w:color w:val="FF0000"/>
          <w:sz w:val="20"/>
          <w:szCs w:val="20"/>
        </w:rPr>
      </w:pPr>
      <w:r w:rsidRPr="0014390C">
        <w:rPr>
          <w:color w:val="FF0000"/>
          <w:sz w:val="20"/>
          <w:szCs w:val="20"/>
        </w:rPr>
        <w:t xml:space="preserve">SNPs found in hClu2kb </w:t>
      </w:r>
      <w:proofErr w:type="spellStart"/>
      <w:r w:rsidRPr="0014390C">
        <w:rPr>
          <w:color w:val="FF0000"/>
          <w:sz w:val="20"/>
          <w:szCs w:val="20"/>
        </w:rPr>
        <w:t>rs</w:t>
      </w:r>
      <w:proofErr w:type="spellEnd"/>
      <w:r w:rsidRPr="0014390C">
        <w:rPr>
          <w:color w:val="FF0000"/>
          <w:sz w:val="20"/>
          <w:szCs w:val="20"/>
        </w:rPr>
        <w:t xml:space="preserve"> mouse </w:t>
      </w:r>
      <w:r w:rsidR="000D0FAC">
        <w:rPr>
          <w:color w:val="FF0000"/>
          <w:sz w:val="20"/>
          <w:szCs w:val="20"/>
        </w:rPr>
        <w:t xml:space="preserve">ID </w:t>
      </w:r>
      <w:r w:rsidRPr="0014390C">
        <w:rPr>
          <w:color w:val="FF0000"/>
          <w:sz w:val="20"/>
          <w:szCs w:val="20"/>
        </w:rPr>
        <w:t>16848</w:t>
      </w:r>
    </w:p>
    <w:p w14:paraId="6106CA3F" w14:textId="77777777" w:rsidR="00C03BF7" w:rsidRPr="00201CE5" w:rsidRDefault="00C03BF7" w:rsidP="000968FE">
      <w:pPr>
        <w:spacing w:line="276" w:lineRule="auto"/>
        <w:rPr>
          <w:rFonts w:ascii="Courier" w:hAnsi="Courier"/>
          <w:color w:val="000000" w:themeColor="text1"/>
          <w:sz w:val="20"/>
          <w:szCs w:val="20"/>
          <w:highlight w:val="yellow"/>
        </w:rPr>
      </w:pPr>
      <w:r w:rsidRPr="00201CE5">
        <w:rPr>
          <w:rFonts w:ascii="Courier" w:hAnsi="Courier"/>
          <w:color w:val="000000" w:themeColor="text1"/>
          <w:sz w:val="20"/>
          <w:szCs w:val="20"/>
          <w:highlight w:val="yellow"/>
        </w:rPr>
        <w:t>G</w:t>
      </w:r>
      <w:r w:rsidRPr="00201CE5">
        <w:rPr>
          <w:rFonts w:ascii="Courier" w:hAnsi="Courier"/>
          <w:color w:val="000000" w:themeColor="text1"/>
          <w:sz w:val="20"/>
          <w:szCs w:val="20"/>
        </w:rPr>
        <w:t xml:space="preserve"> = G/T</w:t>
      </w:r>
    </w:p>
    <w:p w14:paraId="7C1EECEA" w14:textId="727DD950" w:rsidR="00C03BF7" w:rsidRPr="00201CE5" w:rsidRDefault="00C03BF7" w:rsidP="000968FE">
      <w:pPr>
        <w:spacing w:line="276" w:lineRule="auto"/>
        <w:rPr>
          <w:rFonts w:ascii="Courier" w:hAnsi="Courier"/>
          <w:color w:val="000000" w:themeColor="text1"/>
          <w:sz w:val="20"/>
          <w:szCs w:val="20"/>
        </w:rPr>
      </w:pPr>
      <w:r w:rsidRPr="00201CE5">
        <w:rPr>
          <w:rFonts w:ascii="Courier" w:hAnsi="Courier"/>
          <w:color w:val="000000" w:themeColor="text1"/>
          <w:sz w:val="20"/>
          <w:szCs w:val="20"/>
          <w:highlight w:val="yellow"/>
        </w:rPr>
        <w:t>C</w:t>
      </w:r>
      <w:r w:rsidRPr="00201CE5">
        <w:rPr>
          <w:rFonts w:ascii="Courier" w:hAnsi="Courier"/>
          <w:color w:val="000000" w:themeColor="text1"/>
          <w:sz w:val="20"/>
          <w:szCs w:val="20"/>
        </w:rPr>
        <w:t xml:space="preserve"> = C/A</w:t>
      </w:r>
    </w:p>
    <w:p w14:paraId="1561DE25" w14:textId="46336ADA" w:rsidR="00C03BF7" w:rsidRPr="00201CE5" w:rsidRDefault="00C03BF7" w:rsidP="000968FE">
      <w:pPr>
        <w:spacing w:line="276" w:lineRule="auto"/>
        <w:rPr>
          <w:color w:val="000000" w:themeColor="text1"/>
          <w:sz w:val="20"/>
          <w:szCs w:val="20"/>
        </w:rPr>
      </w:pPr>
      <w:r w:rsidRPr="00201CE5">
        <w:rPr>
          <w:color w:val="000000" w:themeColor="text1"/>
          <w:sz w:val="20"/>
          <w:szCs w:val="20"/>
        </w:rPr>
        <w:t xml:space="preserve">Question - Which bases are in the </w:t>
      </w:r>
      <w:r w:rsidR="0014390C">
        <w:rPr>
          <w:color w:val="000000" w:themeColor="text1"/>
          <w:sz w:val="20"/>
          <w:szCs w:val="20"/>
        </w:rPr>
        <w:t xml:space="preserve">mouse </w:t>
      </w:r>
      <w:r w:rsidRPr="00201CE5">
        <w:rPr>
          <w:color w:val="000000" w:themeColor="text1"/>
          <w:sz w:val="20"/>
          <w:szCs w:val="20"/>
        </w:rPr>
        <w:t>line being used ?</w:t>
      </w:r>
      <w:r w:rsidR="0014390C">
        <w:rPr>
          <w:color w:val="000000" w:themeColor="text1"/>
          <w:sz w:val="20"/>
          <w:szCs w:val="20"/>
        </w:rPr>
        <w:t xml:space="preserve"> Check Bulk-RNA-seq files to see if the SNP is segregating in these mice.</w:t>
      </w:r>
    </w:p>
    <w:p w14:paraId="6707FCAE" w14:textId="38758377" w:rsidR="00C03BF7" w:rsidRPr="00201CE5" w:rsidRDefault="00C03BF7" w:rsidP="000968FE">
      <w:pPr>
        <w:spacing w:line="276" w:lineRule="auto"/>
        <w:rPr>
          <w:color w:val="000000" w:themeColor="text1"/>
          <w:sz w:val="20"/>
          <w:szCs w:val="20"/>
        </w:rPr>
      </w:pPr>
    </w:p>
    <w:p w14:paraId="0F41476C" w14:textId="565DAFE2" w:rsidR="00C03BF7" w:rsidRDefault="00C03BF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3314D09" w14:textId="3507460E" w:rsidR="00C03BF7" w:rsidRDefault="00AB18F3" w:rsidP="000968FE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Structure of 3’ end of </w:t>
      </w:r>
      <w:proofErr w:type="spellStart"/>
      <w:r w:rsidRPr="00AB18F3">
        <w:rPr>
          <w:i/>
          <w:iCs/>
          <w:color w:val="000000" w:themeColor="text1"/>
        </w:rPr>
        <w:t>ApoJ</w:t>
      </w:r>
      <w:proofErr w:type="spellEnd"/>
      <w:r>
        <w:rPr>
          <w:color w:val="000000" w:themeColor="text1"/>
        </w:rPr>
        <w:t xml:space="preserve"> / </w:t>
      </w:r>
      <w:r w:rsidRPr="00AB18F3">
        <w:rPr>
          <w:i/>
          <w:iCs/>
          <w:color w:val="000000" w:themeColor="text1"/>
        </w:rPr>
        <w:t>Clusterin</w:t>
      </w:r>
      <w:r>
        <w:rPr>
          <w:color w:val="000000" w:themeColor="text1"/>
        </w:rPr>
        <w:t xml:space="preserve"> locus in mouse and human</w:t>
      </w:r>
      <w:r w:rsidR="00D47040">
        <w:rPr>
          <w:color w:val="000000" w:themeColor="text1"/>
        </w:rPr>
        <w:t xml:space="preserve"> Showing exons 7, 8 and 9.</w:t>
      </w:r>
    </w:p>
    <w:p w14:paraId="6FB00FEA" w14:textId="315A46B5" w:rsidR="00AB18F3" w:rsidRDefault="00DB2A27" w:rsidP="000968FE">
      <w:pPr>
        <w:spacing w:line="276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19976" wp14:editId="7108D913">
                <wp:simplePos x="0" y="0"/>
                <wp:positionH relativeFrom="column">
                  <wp:posOffset>5080</wp:posOffset>
                </wp:positionH>
                <wp:positionV relativeFrom="paragraph">
                  <wp:posOffset>201295</wp:posOffset>
                </wp:positionV>
                <wp:extent cx="4241800" cy="3242310"/>
                <wp:effectExtent l="0" t="0" r="12700" b="889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0" cy="324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286C0" w14:textId="5AB9181C" w:rsidR="006C452F" w:rsidRDefault="00DB2A27">
                            <w:r w:rsidRPr="00DB2A27">
                              <w:rPr>
                                <w:noProof/>
                              </w:rPr>
                              <w:drawing>
                                <wp:inline distT="0" distB="0" distL="0" distR="0" wp14:anchorId="09DECB5C" wp14:editId="226DE2BC">
                                  <wp:extent cx="4004734" cy="3133416"/>
                                  <wp:effectExtent l="0" t="0" r="0" b="3810"/>
                                  <wp:docPr id="2" name="Picture 2" descr="Timelin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Timelin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9864" cy="31452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199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4pt;margin-top:15.85pt;width:334pt;height:25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" fillcolor="white [3201]" strokeweight=".5pt">
                <v:textbox>
                  <w:txbxContent>
                    <w:p w14:paraId="713286C0" w14:textId="5AB9181C" w:rsidR="006C452F" w:rsidRDefault="00DB2A27">
                      <w:r w:rsidRPr="00DB2A27">
                        <w:drawing>
                          <wp:inline distT="0" distB="0" distL="0" distR="0" wp14:anchorId="09DECB5C" wp14:editId="226DE2BC">
                            <wp:extent cx="4004734" cy="3133416"/>
                            <wp:effectExtent l="0" t="0" r="0" b="3810"/>
                            <wp:docPr id="2" name="Picture 2" descr="Timelin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Timeline&#10;&#10;Description automatically generated with low confidenc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9864" cy="31452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000000" w:themeColor="text1"/>
        </w:rPr>
        <w:t>Mouse</w:t>
      </w:r>
      <w:r w:rsidR="004B769F">
        <w:rPr>
          <w:color w:val="000000" w:themeColor="text1"/>
        </w:rPr>
        <w:t xml:space="preserve"> (BLAST search shows mouse sequence in MegaMer)</w:t>
      </w:r>
    </w:p>
    <w:p w14:paraId="79AAFC8F" w14:textId="5D5E72F1" w:rsidR="00AB18F3" w:rsidRDefault="00AB18F3" w:rsidP="000968FE">
      <w:pPr>
        <w:spacing w:line="276" w:lineRule="auto"/>
        <w:rPr>
          <w:color w:val="000000" w:themeColor="text1"/>
        </w:rPr>
      </w:pPr>
    </w:p>
    <w:p w14:paraId="0B6C624B" w14:textId="3DCE8725" w:rsidR="00DB2A27" w:rsidRDefault="00C21A8D" w:rsidP="000968FE">
      <w:pPr>
        <w:spacing w:line="276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CCC659" wp14:editId="0AECC83D">
                <wp:simplePos x="0" y="0"/>
                <wp:positionH relativeFrom="column">
                  <wp:posOffset>11430</wp:posOffset>
                </wp:positionH>
                <wp:positionV relativeFrom="paragraph">
                  <wp:posOffset>216535</wp:posOffset>
                </wp:positionV>
                <wp:extent cx="3911600" cy="4783455"/>
                <wp:effectExtent l="0" t="0" r="12700" b="1714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0" cy="4783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FA821" w14:textId="1357D440" w:rsidR="00DB2A27" w:rsidRDefault="009A09AE">
                            <w:r w:rsidRPr="009A09AE">
                              <w:rPr>
                                <w:noProof/>
                              </w:rPr>
                              <w:drawing>
                                <wp:inline distT="0" distB="0" distL="0" distR="0" wp14:anchorId="2B764EF4" wp14:editId="423105D7">
                                  <wp:extent cx="3687445" cy="4685665"/>
                                  <wp:effectExtent l="0" t="0" r="0" b="635"/>
                                  <wp:docPr id="4" name="Picture 4" descr="A picture containing timeli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icture containing timelin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7445" cy="4685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C659" id="Text Box 3" o:spid="_x0000_s1027" type="#_x0000_t202" style="position:absolute;margin-left:.9pt;margin-top:17.05pt;width:308pt;height:37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" fillcolor="white [3201]" strokeweight=".5pt">
                <v:textbox>
                  <w:txbxContent>
                    <w:p w14:paraId="328FA821" w14:textId="1357D440" w:rsidR="00DB2A27" w:rsidRDefault="009A09AE">
                      <w:r w:rsidRPr="009A09AE">
                        <w:drawing>
                          <wp:inline distT="0" distB="0" distL="0" distR="0" wp14:anchorId="2B764EF4" wp14:editId="423105D7">
                            <wp:extent cx="3687445" cy="4685665"/>
                            <wp:effectExtent l="0" t="0" r="0" b="635"/>
                            <wp:docPr id="4" name="Picture 4" descr="A picture containing timeli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icture containing timeline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7445" cy="4685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2A27">
        <w:rPr>
          <w:color w:val="000000" w:themeColor="text1"/>
        </w:rPr>
        <w:t>Human</w:t>
      </w:r>
      <w:r w:rsidR="004B769F">
        <w:rPr>
          <w:color w:val="000000" w:themeColor="text1"/>
        </w:rPr>
        <w:t xml:space="preserve"> (BLAST search shows human sequence in MegaMer)</w:t>
      </w:r>
      <w:r w:rsidR="0014390C">
        <w:rPr>
          <w:color w:val="000000" w:themeColor="text1"/>
        </w:rPr>
        <w:t xml:space="preserve"> Note extended exon 9 in some transcripts.</w:t>
      </w:r>
    </w:p>
    <w:p w14:paraId="50C8111A" w14:textId="5B1C8C51" w:rsidR="00DB2A27" w:rsidRPr="00C03BF7" w:rsidRDefault="00DB2A27" w:rsidP="000968FE">
      <w:pPr>
        <w:spacing w:line="276" w:lineRule="auto"/>
        <w:rPr>
          <w:color w:val="000000" w:themeColor="text1"/>
        </w:rPr>
      </w:pPr>
    </w:p>
    <w:sectPr w:rsidR="00DB2A27" w:rsidRPr="00C03BF7" w:rsidSect="00C21A8D">
      <w:pgSz w:w="12240" w:h="15840"/>
      <w:pgMar w:top="720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FE"/>
    <w:rsid w:val="00050C3A"/>
    <w:rsid w:val="000968FE"/>
    <w:rsid w:val="000A75C1"/>
    <w:rsid w:val="000D0FAC"/>
    <w:rsid w:val="0014390C"/>
    <w:rsid w:val="00201CE5"/>
    <w:rsid w:val="002A46CF"/>
    <w:rsid w:val="003E2126"/>
    <w:rsid w:val="004B769F"/>
    <w:rsid w:val="00634B3B"/>
    <w:rsid w:val="00645877"/>
    <w:rsid w:val="00693D6E"/>
    <w:rsid w:val="006C452F"/>
    <w:rsid w:val="00785444"/>
    <w:rsid w:val="007C7C8C"/>
    <w:rsid w:val="00872A3E"/>
    <w:rsid w:val="008747B1"/>
    <w:rsid w:val="008F7FA3"/>
    <w:rsid w:val="009A09AE"/>
    <w:rsid w:val="00AB18F3"/>
    <w:rsid w:val="00BC3133"/>
    <w:rsid w:val="00C03BF7"/>
    <w:rsid w:val="00C21A8D"/>
    <w:rsid w:val="00D0559E"/>
    <w:rsid w:val="00D47040"/>
    <w:rsid w:val="00D67C0B"/>
    <w:rsid w:val="00DB2A27"/>
    <w:rsid w:val="00DC1F7E"/>
    <w:rsid w:val="00E66E24"/>
    <w:rsid w:val="00E75980"/>
    <w:rsid w:val="00F51757"/>
    <w:rsid w:val="00F5712D"/>
    <w:rsid w:val="00F8149C"/>
    <w:rsid w:val="00FE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16E7"/>
  <w14:defaultImageDpi w14:val="32767"/>
  <w15:chartTrackingRefBased/>
  <w15:docId w15:val="{6AA231C5-DE57-F149-8C29-E57721CA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UCI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MacGregor</dc:creator>
  <cp:keywords/>
  <dc:description/>
  <cp:lastModifiedBy>Grant MacGregor</cp:lastModifiedBy>
  <cp:revision>11</cp:revision>
  <dcterms:created xsi:type="dcterms:W3CDTF">2022-04-07T03:40:00Z</dcterms:created>
  <dcterms:modified xsi:type="dcterms:W3CDTF">2022-04-07T22:40:00Z</dcterms:modified>
</cp:coreProperties>
</file>