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9E90" w14:textId="5865748D" w:rsidR="009A38F8" w:rsidRDefault="002C779E" w:rsidP="002C779E">
      <w:pPr>
        <w:jc w:val="center"/>
        <w:rPr>
          <w:rFonts w:ascii="標楷體" w:eastAsia="標楷體" w:hAnsi="標楷體" w:cs="Tahoma"/>
          <w:b/>
          <w:bCs/>
          <w:sz w:val="28"/>
          <w:szCs w:val="28"/>
          <w:shd w:val="clear" w:color="auto" w:fill="FFFFFF"/>
        </w:rPr>
      </w:pPr>
      <w:r w:rsidRPr="002C779E">
        <w:rPr>
          <w:rFonts w:ascii="標楷體" w:eastAsia="標楷體" w:hAnsi="標楷體" w:cs="Tahoma"/>
          <w:b/>
          <w:bCs/>
          <w:sz w:val="28"/>
          <w:szCs w:val="28"/>
          <w:shd w:val="clear" w:color="auto" w:fill="FFFFFF"/>
        </w:rPr>
        <w:t>CIO IT經理人 [第153期]:改變架構思維雲端讓企業再提升</w:t>
      </w:r>
    </w:p>
    <w:p w14:paraId="473528A7" w14:textId="7274F8C4" w:rsidR="002C779E" w:rsidRDefault="002C779E" w:rsidP="002C779E">
      <w:pPr>
        <w:rPr>
          <w:rFonts w:ascii="標楷體" w:eastAsia="標楷體" w:hAnsi="標楷體"/>
        </w:rPr>
      </w:pPr>
      <w:r>
        <w:rPr>
          <w:rFonts w:ascii="標楷體" w:eastAsia="標楷體" w:hAnsi="標楷體" w:cs="Tahoma" w:hint="eastAsia"/>
          <w:szCs w:val="24"/>
          <w:shd w:val="clear" w:color="auto" w:fill="FFFFFF"/>
        </w:rPr>
        <w:t>由文章中可以看到越來越多</w:t>
      </w:r>
      <w:r w:rsidRPr="002C779E">
        <w:rPr>
          <w:rFonts w:ascii="標楷體" w:eastAsia="標楷體" w:hAnsi="標楷體"/>
        </w:rPr>
        <w:t>企業對於雲端運算的需求越來越迫切</w:t>
      </w:r>
      <w:r w:rsidRPr="002C779E">
        <w:rPr>
          <w:rFonts w:ascii="標楷體" w:eastAsia="標楷體" w:hAnsi="標楷體" w:hint="eastAsia"/>
        </w:rPr>
        <w:t>，</w:t>
      </w:r>
      <w:r w:rsidRPr="002C779E">
        <w:rPr>
          <w:rFonts w:ascii="標楷體" w:eastAsia="標楷體" w:hAnsi="標楷體"/>
        </w:rPr>
        <w:t>CIO IT經理人 [第153期]</w:t>
      </w:r>
      <w:r w:rsidRPr="002C779E">
        <w:rPr>
          <w:rFonts w:ascii="標楷體" w:eastAsia="標楷體" w:hAnsi="標楷體" w:hint="eastAsia"/>
        </w:rPr>
        <w:t>中</w:t>
      </w:r>
      <w:r w:rsidRPr="002C779E">
        <w:rPr>
          <w:rFonts w:ascii="標楷體" w:eastAsia="標楷體" w:hAnsi="標楷體"/>
        </w:rPr>
        <w:t>探討了多個關於雲端的議題，從架構思維的改變到企業如何透過雲端提升競爭力</w:t>
      </w:r>
      <w:r>
        <w:rPr>
          <w:rFonts w:ascii="標楷體" w:eastAsia="標楷體" w:hAnsi="標楷體" w:hint="eastAsia"/>
        </w:rPr>
        <w:t>，</w:t>
      </w:r>
      <w:r w:rsidR="00EE5FB8">
        <w:rPr>
          <w:rFonts w:ascii="標楷體" w:eastAsia="標楷體" w:hAnsi="標楷體" w:hint="eastAsia"/>
        </w:rPr>
        <w:t>這些內容不僅提供了現在的最新趨勢，也讓大眾知道雲端可以多方面的運用。</w:t>
      </w:r>
    </w:p>
    <w:p w14:paraId="6AC52052" w14:textId="02FD9DE0" w:rsidR="00EE5FB8" w:rsidRDefault="00EE5FB8" w:rsidP="00EE5FB8">
      <w:pPr>
        <w:rPr>
          <w:rFonts w:ascii="標楷體" w:eastAsia="標楷體" w:hAnsi="標楷體"/>
        </w:rPr>
      </w:pPr>
      <w:r w:rsidRPr="00EE5FB8">
        <w:rPr>
          <w:rFonts w:ascii="標楷體" w:eastAsia="標楷體" w:hAnsi="標楷體" w:hint="eastAsia"/>
        </w:rPr>
        <w:t>首先</w:t>
      </w:r>
      <w:r w:rsidRPr="00EE5FB8">
        <w:rPr>
          <w:rFonts w:ascii="標楷體" w:eastAsia="標楷體" w:hAnsi="標楷體"/>
        </w:rPr>
        <w:t>報導提到「改變架構思維雲端讓企業再提升」</w:t>
      </w:r>
      <w:r w:rsidRPr="00EE5FB8">
        <w:rPr>
          <w:rFonts w:ascii="標楷體" w:eastAsia="標楷體" w:hAnsi="標楷體" w:hint="eastAsia"/>
        </w:rPr>
        <w:t>，</w:t>
      </w:r>
      <w:r w:rsidRPr="00EE5FB8">
        <w:rPr>
          <w:rFonts w:ascii="標楷體" w:eastAsia="標楷體" w:hAnsi="標楷體"/>
        </w:rPr>
        <w:t>這句話道出了雲端運算的本質不僅僅是技術上的</w:t>
      </w:r>
      <w:r w:rsidRPr="00EE5FB8">
        <w:rPr>
          <w:rFonts w:ascii="標楷體" w:eastAsia="標楷體" w:hAnsi="標楷體" w:hint="eastAsia"/>
        </w:rPr>
        <w:t>提升</w:t>
      </w:r>
      <w:r w:rsidRPr="00EE5FB8">
        <w:rPr>
          <w:rFonts w:ascii="標楷體" w:eastAsia="標楷體" w:hAnsi="標楷體"/>
        </w:rPr>
        <w:t>，更是企業思維的全面轉型。傳統上，許多企業對於IT架構的思考仍然是以固定的硬體為主，然而，雲端運算的彈性和擴展性要求企業重新評估其架構策略。這</w:t>
      </w:r>
      <w:r>
        <w:rPr>
          <w:rFonts w:ascii="標楷體" w:eastAsia="標楷體" w:hAnsi="標楷體" w:hint="eastAsia"/>
        </w:rPr>
        <w:t>說明</w:t>
      </w:r>
      <w:r w:rsidRPr="00EE5FB8">
        <w:rPr>
          <w:rFonts w:ascii="標楷體" w:eastAsia="標楷體" w:hAnsi="標楷體"/>
        </w:rPr>
        <w:t>企業需要建立更為靈活和高效的IT架構，以適應市場變化和客戶需求。</w:t>
      </w:r>
    </w:p>
    <w:p w14:paraId="569E48E8" w14:textId="13BE2757" w:rsidR="009226A9" w:rsidRPr="009226A9" w:rsidRDefault="009226A9" w:rsidP="00EE5FB8">
      <w:pPr>
        <w:rPr>
          <w:rFonts w:ascii="標楷體" w:eastAsia="標楷體" w:hAnsi="標楷體" w:hint="eastAsia"/>
        </w:rPr>
      </w:pPr>
      <w:r w:rsidRPr="009226A9">
        <w:rPr>
          <w:rFonts w:ascii="標楷體" w:eastAsia="標楷體" w:hAnsi="標楷體"/>
        </w:rPr>
        <w:t>美國信安金融集團的案例展示了整合IT系統的重要性</w:t>
      </w:r>
      <w:r w:rsidRPr="009226A9">
        <w:rPr>
          <w:rFonts w:ascii="標楷體" w:eastAsia="標楷體" w:hAnsi="標楷體" w:hint="eastAsia"/>
        </w:rPr>
        <w:t>，</w:t>
      </w:r>
      <w:r w:rsidRPr="009226A9">
        <w:rPr>
          <w:rFonts w:ascii="標楷體" w:eastAsia="標楷體" w:hAnsi="標楷體"/>
        </w:rPr>
        <w:t>公司通過雲端技術將各種應用整合，這不僅提升了資料流通效率，也加強了安全性。尤其在金融行業</w:t>
      </w:r>
      <w:r w:rsidRPr="009226A9">
        <w:rPr>
          <w:rFonts w:ascii="標楷體" w:eastAsia="標楷體" w:hAnsi="標楷體" w:hint="eastAsia"/>
        </w:rPr>
        <w:t>中</w:t>
      </w:r>
      <w:r w:rsidRPr="009226A9">
        <w:rPr>
          <w:rFonts w:ascii="標楷體" w:eastAsia="標楷體" w:hAnsi="標楷體"/>
        </w:rPr>
        <w:t>，資料保護是</w:t>
      </w:r>
      <w:r w:rsidRPr="009226A9">
        <w:rPr>
          <w:rFonts w:ascii="標楷體" w:eastAsia="標楷體" w:hAnsi="標楷體" w:hint="eastAsia"/>
        </w:rPr>
        <w:t>非常重要的</w:t>
      </w:r>
      <w:r w:rsidRPr="009226A9">
        <w:rPr>
          <w:rFonts w:ascii="標楷體" w:eastAsia="標楷體" w:hAnsi="標楷體"/>
        </w:rPr>
        <w:t>。整合後的系統能夠實現更好的監控和管理，從而降低潛在的安全風險，這</w:t>
      </w:r>
      <w:r w:rsidRPr="009226A9">
        <w:rPr>
          <w:rFonts w:ascii="標楷體" w:eastAsia="標楷體" w:hAnsi="標楷體" w:hint="eastAsia"/>
        </w:rPr>
        <w:t>對於其他企業也是一個可以適用的技術。</w:t>
      </w:r>
    </w:p>
    <w:p w14:paraId="77D0DF0B" w14:textId="77777777" w:rsidR="00063856" w:rsidRDefault="00EE5FB8" w:rsidP="00063856">
      <w:pPr>
        <w:rPr>
          <w:rFonts w:ascii="標楷體" w:eastAsia="標楷體" w:hAnsi="標楷體"/>
        </w:rPr>
      </w:pPr>
      <w:r w:rsidRPr="00EE5FB8">
        <w:rPr>
          <w:rFonts w:ascii="標楷體" w:eastAsia="標楷體" w:hAnsi="標楷體" w:cs="新細明體"/>
          <w:kern w:val="0"/>
          <w:szCs w:val="24"/>
          <w:lang w:bidi="ar-SA"/>
        </w:rPr>
        <w:t>國泰航空的案例</w:t>
      </w:r>
      <w:r w:rsidRPr="0002326D">
        <w:rPr>
          <w:rFonts w:ascii="標楷體" w:eastAsia="標楷體" w:hAnsi="標楷體" w:cs="新細明體" w:hint="eastAsia"/>
          <w:kern w:val="0"/>
          <w:szCs w:val="24"/>
          <w:lang w:bidi="ar-SA"/>
        </w:rPr>
        <w:t>最吸引到我的目光，因為從來沒想過</w:t>
      </w:r>
      <w:r w:rsidR="0002326D" w:rsidRPr="0002326D">
        <w:rPr>
          <w:rFonts w:ascii="標楷體" w:eastAsia="標楷體" w:hAnsi="標楷體" w:cs="新細明體" w:hint="eastAsia"/>
          <w:kern w:val="0"/>
          <w:szCs w:val="24"/>
          <w:lang w:bidi="ar-SA"/>
        </w:rPr>
        <w:t>雲端也可以用來自動化技術來完全操控飛行中的飛機，雖然目前還處於開發和測試階段，</w:t>
      </w:r>
      <w:r w:rsidR="0062445E" w:rsidRPr="0062445E">
        <w:rPr>
          <w:rFonts w:ascii="標楷體" w:eastAsia="標楷體" w:hAnsi="標楷體" w:hint="eastAsia"/>
        </w:rPr>
        <w:t>但</w:t>
      </w:r>
      <w:r w:rsidR="0062445E" w:rsidRPr="0062445E">
        <w:rPr>
          <w:rFonts w:ascii="標楷體" w:eastAsia="標楷體" w:hAnsi="標楷體"/>
        </w:rPr>
        <w:t>通過使用雲端平台，國泰航空不僅能夠提升其內部運作的效率</w:t>
      </w:r>
      <w:r w:rsidR="0062445E" w:rsidRPr="0062445E">
        <w:rPr>
          <w:rFonts w:ascii="標楷體" w:eastAsia="標楷體" w:hAnsi="標楷體" w:hint="eastAsia"/>
        </w:rPr>
        <w:t>也能夠更好的響應客戶</w:t>
      </w:r>
      <w:r w:rsidR="0062445E">
        <w:rPr>
          <w:rFonts w:ascii="標楷體" w:eastAsia="標楷體" w:hAnsi="標楷體" w:hint="eastAsia"/>
        </w:rPr>
        <w:t>需</w:t>
      </w:r>
      <w:r w:rsidR="0062445E" w:rsidRPr="0062445E">
        <w:rPr>
          <w:rFonts w:ascii="標楷體" w:eastAsia="標楷體" w:hAnsi="標楷體" w:hint="eastAsia"/>
        </w:rPr>
        <w:t>求，</w:t>
      </w:r>
      <w:r w:rsidR="0002326D" w:rsidRPr="0002326D">
        <w:rPr>
          <w:rFonts w:ascii="標楷體" w:eastAsia="標楷體" w:hAnsi="標楷體" w:cs="新細明體" w:hint="eastAsia"/>
          <w:kern w:val="0"/>
          <w:szCs w:val="24"/>
          <w:lang w:bidi="ar-SA"/>
        </w:rPr>
        <w:t>這點足以說明數位轉型已經在不到十年內對企業和消費者產生了重大的影響，而且還在加速。</w:t>
      </w:r>
      <w:r w:rsidRPr="00EE5FB8">
        <w:rPr>
          <w:rFonts w:ascii="標楷體" w:eastAsia="標楷體" w:hAnsi="標楷體" w:cs="新細明體"/>
          <w:kern w:val="0"/>
          <w:szCs w:val="24"/>
          <w:lang w:bidi="ar-SA"/>
        </w:rPr>
        <w:t>NASA</w:t>
      </w:r>
      <w:r w:rsidR="0062445E">
        <w:rPr>
          <w:rFonts w:ascii="標楷體" w:eastAsia="標楷體" w:hAnsi="標楷體" w:cs="新細明體" w:hint="eastAsia"/>
          <w:kern w:val="0"/>
          <w:szCs w:val="24"/>
          <w:lang w:bidi="ar-SA"/>
        </w:rPr>
        <w:t>則是</w:t>
      </w:r>
      <w:r w:rsidR="0062445E" w:rsidRPr="0062445E">
        <w:rPr>
          <w:rFonts w:ascii="標楷體" w:eastAsia="標楷體" w:hAnsi="標楷體" w:hint="eastAsia"/>
        </w:rPr>
        <w:t>應</w:t>
      </w:r>
      <w:r w:rsidR="0062445E" w:rsidRPr="0062445E">
        <w:rPr>
          <w:rFonts w:ascii="標楷體" w:eastAsia="標楷體" w:hAnsi="標楷體"/>
        </w:rPr>
        <w:t>用雲端技術和人工智慧進行大量數據分析</w:t>
      </w:r>
      <w:r w:rsidR="0062445E">
        <w:rPr>
          <w:rFonts w:ascii="標楷體" w:eastAsia="標楷體" w:hAnsi="標楷體" w:hint="eastAsia"/>
        </w:rPr>
        <w:t>，透過雲端運算加速了</w:t>
      </w:r>
      <w:r w:rsidR="00063856">
        <w:rPr>
          <w:rFonts w:ascii="標楷體" w:eastAsia="標楷體" w:hAnsi="標楷體" w:hint="eastAsia"/>
        </w:rPr>
        <w:t>科學研究和開發，並且</w:t>
      </w:r>
      <w:r w:rsidRPr="00EE5FB8">
        <w:rPr>
          <w:rFonts w:ascii="標楷體" w:eastAsia="標楷體" w:hAnsi="標楷體" w:cs="新細明體"/>
          <w:kern w:val="0"/>
          <w:szCs w:val="24"/>
          <w:lang w:bidi="ar-SA"/>
        </w:rPr>
        <w:t>透過雲端計算的</w:t>
      </w:r>
      <w:r w:rsidR="009226A9">
        <w:rPr>
          <w:rFonts w:ascii="標楷體" w:eastAsia="標楷體" w:hAnsi="標楷體" w:cs="新細明體" w:hint="eastAsia"/>
          <w:kern w:val="0"/>
          <w:szCs w:val="24"/>
          <w:lang w:bidi="ar-SA"/>
        </w:rPr>
        <w:t>準確</w:t>
      </w:r>
      <w:r w:rsidRPr="00EE5FB8">
        <w:rPr>
          <w:rFonts w:ascii="標楷體" w:eastAsia="標楷體" w:hAnsi="標楷體" w:cs="新細明體"/>
          <w:kern w:val="0"/>
          <w:szCs w:val="24"/>
          <w:lang w:bidi="ar-SA"/>
        </w:rPr>
        <w:t>能力，NASA能夠進行大量</w:t>
      </w:r>
      <w:r w:rsidR="009226A9">
        <w:rPr>
          <w:rFonts w:ascii="標楷體" w:eastAsia="標楷體" w:hAnsi="標楷體" w:cs="新細明體" w:hint="eastAsia"/>
          <w:kern w:val="0"/>
          <w:szCs w:val="24"/>
          <w:lang w:bidi="ar-SA"/>
        </w:rPr>
        <w:t>的</w:t>
      </w:r>
      <w:r w:rsidRPr="00EE5FB8">
        <w:rPr>
          <w:rFonts w:ascii="標楷體" w:eastAsia="標楷體" w:hAnsi="標楷體" w:cs="新細明體"/>
          <w:kern w:val="0"/>
          <w:szCs w:val="24"/>
          <w:lang w:bidi="ar-SA"/>
        </w:rPr>
        <w:t>數據分析，從而推進其研究計劃。</w:t>
      </w:r>
      <w:r w:rsidR="0062445E" w:rsidRPr="00EE5FB8">
        <w:rPr>
          <w:rFonts w:ascii="標楷體" w:eastAsia="標楷體" w:hAnsi="標楷體" w:cs="新細明體"/>
          <w:kern w:val="0"/>
          <w:szCs w:val="24"/>
          <w:lang w:bidi="ar-SA"/>
        </w:rPr>
        <w:t xml:space="preserve"> </w:t>
      </w:r>
    </w:p>
    <w:p w14:paraId="01321AA5" w14:textId="77777777" w:rsidR="00063856" w:rsidRDefault="00EE5FB8" w:rsidP="00063856">
      <w:pPr>
        <w:rPr>
          <w:rFonts w:ascii="標楷體" w:eastAsia="標楷體" w:hAnsi="標楷體" w:cs="新細明體"/>
          <w:kern w:val="0"/>
          <w:szCs w:val="24"/>
          <w:lang w:bidi="ar-SA"/>
        </w:rPr>
      </w:pPr>
      <w:r w:rsidRPr="00EE5FB8">
        <w:rPr>
          <w:rFonts w:ascii="標楷體" w:eastAsia="標楷體" w:hAnsi="標楷體" w:cs="新細明體"/>
          <w:kern w:val="0"/>
          <w:szCs w:val="24"/>
          <w:lang w:bidi="ar-SA"/>
        </w:rPr>
        <w:t>在面對雲端運算時，CIO們通常會有四大疑問，例如安全性、成本、可擴展性和數據管理。這些疑問反映了企業在轉型過程中可能面臨的挑戰</w:t>
      </w:r>
      <w:r w:rsidR="00063856">
        <w:rPr>
          <w:rFonts w:ascii="標楷體" w:eastAsia="標楷體" w:hAnsi="標楷體" w:cs="新細明體" w:hint="eastAsia"/>
          <w:kern w:val="0"/>
          <w:szCs w:val="24"/>
          <w:lang w:bidi="ar-SA"/>
        </w:rPr>
        <w:t>，</w:t>
      </w:r>
      <w:r w:rsidRPr="00EE5FB8">
        <w:rPr>
          <w:rFonts w:ascii="標楷體" w:eastAsia="標楷體" w:hAnsi="標楷體" w:cs="新細明體"/>
          <w:kern w:val="0"/>
          <w:szCs w:val="24"/>
          <w:lang w:bidi="ar-SA"/>
        </w:rPr>
        <w:t>報導中也提</w:t>
      </w:r>
      <w:r w:rsidR="00063856">
        <w:rPr>
          <w:rFonts w:ascii="標楷體" w:eastAsia="標楷體" w:hAnsi="標楷體" w:cs="新細明體" w:hint="eastAsia"/>
          <w:kern w:val="0"/>
          <w:szCs w:val="24"/>
          <w:lang w:bidi="ar-SA"/>
        </w:rPr>
        <w:t>到了雲端運算可能無法節省基礎架構成本，即時有也不多，不足以合理化企業的投資，</w:t>
      </w:r>
      <w:r w:rsidR="00063856" w:rsidRPr="00063856">
        <w:rPr>
          <w:rFonts w:ascii="標楷體" w:eastAsia="標楷體" w:hAnsi="標楷體"/>
        </w:rPr>
        <w:t>雲端</w:t>
      </w:r>
      <w:r w:rsidR="00063856" w:rsidRPr="00063856">
        <w:rPr>
          <w:rFonts w:ascii="標楷體" w:eastAsia="標楷體" w:hAnsi="標楷體" w:hint="eastAsia"/>
        </w:rPr>
        <w:t>雖然</w:t>
      </w:r>
      <w:r w:rsidR="00063856" w:rsidRPr="00063856">
        <w:rPr>
          <w:rFonts w:ascii="標楷體" w:eastAsia="標楷體" w:hAnsi="標楷體"/>
        </w:rPr>
        <w:t>提供了靈活的資源管理，但同時也需要企業對資料安全和合</w:t>
      </w:r>
      <w:proofErr w:type="gramStart"/>
      <w:r w:rsidR="00063856" w:rsidRPr="00063856">
        <w:rPr>
          <w:rFonts w:ascii="標楷體" w:eastAsia="標楷體" w:hAnsi="標楷體"/>
        </w:rPr>
        <w:t>規</w:t>
      </w:r>
      <w:proofErr w:type="gramEnd"/>
      <w:r w:rsidR="00063856" w:rsidRPr="00063856">
        <w:rPr>
          <w:rFonts w:ascii="標楷體" w:eastAsia="標楷體" w:hAnsi="標楷體"/>
        </w:rPr>
        <w:t>性進行深入考量。</w:t>
      </w:r>
    </w:p>
    <w:p w14:paraId="4668A21F" w14:textId="37205DF9" w:rsidR="004170E0" w:rsidRDefault="00EE5FB8" w:rsidP="004170E0">
      <w:pPr>
        <w:rPr>
          <w:rFonts w:ascii="標楷體" w:eastAsia="標楷體" w:hAnsi="標楷體" w:cs="新細明體"/>
          <w:kern w:val="0"/>
          <w:szCs w:val="24"/>
          <w:lang w:bidi="ar-SA"/>
        </w:rPr>
      </w:pPr>
      <w:r w:rsidRPr="00EE5FB8">
        <w:rPr>
          <w:rFonts w:ascii="標楷體" w:eastAsia="標楷體" w:hAnsi="標楷體" w:cs="新細明體"/>
          <w:kern w:val="0"/>
          <w:szCs w:val="24"/>
          <w:lang w:bidi="ar-SA"/>
        </w:rPr>
        <w:t>最後，福特的案例展示了雲端遷移對高科技業務轉型的重要性。隨著汽車行業的數位化轉型加速，福特利用雲端技術提升其業務效率，並推動新技術的應用。</w:t>
      </w:r>
    </w:p>
    <w:p w14:paraId="2569BF01" w14:textId="2947F031" w:rsidR="00EE5FB8" w:rsidRPr="004170E0" w:rsidRDefault="004170E0" w:rsidP="004170E0">
      <w:pPr>
        <w:rPr>
          <w:rFonts w:ascii="標楷體" w:eastAsia="標楷體" w:hAnsi="標楷體" w:cs="新細明體" w:hint="eastAsia"/>
          <w:kern w:val="0"/>
          <w:szCs w:val="24"/>
          <w:lang w:bidi="ar-SA"/>
        </w:rPr>
      </w:pPr>
      <w:r w:rsidRPr="004170E0">
        <w:rPr>
          <w:rFonts w:ascii="標楷體" w:eastAsia="標楷體" w:hAnsi="標楷體" w:hint="eastAsia"/>
        </w:rPr>
        <w:t>無</w:t>
      </w:r>
      <w:r w:rsidRPr="004170E0">
        <w:rPr>
          <w:rFonts w:ascii="標楷體" w:eastAsia="標楷體" w:hAnsi="標楷體"/>
        </w:rPr>
        <w:t>論是架構思維的轉變、IT系統的整合，還是各行各業的具體案例，都表明企業在未來的競爭中必須</w:t>
      </w:r>
      <w:r w:rsidRPr="004170E0">
        <w:rPr>
          <w:rFonts w:ascii="標楷體" w:eastAsia="標楷體" w:hAnsi="標楷體" w:hint="eastAsia"/>
        </w:rPr>
        <w:t>依靠</w:t>
      </w:r>
      <w:r w:rsidRPr="004170E0">
        <w:rPr>
          <w:rFonts w:ascii="標楷體" w:eastAsia="標楷體" w:hAnsi="標楷體"/>
        </w:rPr>
        <w:t>雲端技術</w:t>
      </w:r>
      <w:r w:rsidRPr="004170E0">
        <w:rPr>
          <w:rFonts w:ascii="標楷體" w:eastAsia="標楷體" w:hAnsi="標楷體" w:hint="eastAsia"/>
        </w:rPr>
        <w:t>，</w:t>
      </w:r>
      <w:r w:rsidRPr="004170E0">
        <w:rPr>
          <w:rFonts w:ascii="標楷體" w:eastAsia="標楷體" w:hAnsi="標楷體"/>
        </w:rPr>
        <w:t>隨著科技的進步，如何有效利用雲端資源、應對隨之而來的挑戰，將成為企業</w:t>
      </w:r>
      <w:r w:rsidRPr="004170E0">
        <w:rPr>
          <w:rFonts w:ascii="標楷體" w:eastAsia="標楷體" w:hAnsi="標楷體" w:cs="新細明體" w:hint="eastAsia"/>
          <w:kern w:val="0"/>
          <w:szCs w:val="24"/>
          <w:lang w:bidi="ar-SA"/>
        </w:rPr>
        <w:t>最新的挑戰</w:t>
      </w:r>
      <w:r>
        <w:rPr>
          <w:rFonts w:ascii="標楷體" w:eastAsia="標楷體" w:hAnsi="標楷體" w:cs="新細明體" w:hint="eastAsia"/>
          <w:kern w:val="0"/>
          <w:szCs w:val="24"/>
          <w:lang w:bidi="ar-SA"/>
        </w:rPr>
        <w:t>。</w:t>
      </w:r>
    </w:p>
    <w:sectPr w:rsidR="00EE5FB8" w:rsidRPr="004170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9E"/>
    <w:rsid w:val="0002326D"/>
    <w:rsid w:val="00063856"/>
    <w:rsid w:val="002C779E"/>
    <w:rsid w:val="004170E0"/>
    <w:rsid w:val="0062445E"/>
    <w:rsid w:val="009226A9"/>
    <w:rsid w:val="009A38F8"/>
    <w:rsid w:val="00C861B7"/>
    <w:rsid w:val="00EE5FB8"/>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8263"/>
  <w15:chartTrackingRefBased/>
  <w15:docId w15:val="{E7BA7A3B-2D39-4D38-B75C-E780D336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E5FB8"/>
    <w:pPr>
      <w:widowControl/>
      <w:spacing w:before="100" w:beforeAutospacing="1" w:after="100" w:afterAutospacing="1"/>
    </w:pPr>
    <w:rPr>
      <w:rFonts w:ascii="新細明體" w:eastAsia="新細明體" w:hAnsi="新細明體" w:cs="新細明體"/>
      <w:kern w:val="0"/>
      <w:szCs w:val="24"/>
      <w:lang w:bidi="ar-SA"/>
    </w:rPr>
  </w:style>
  <w:style w:type="character" w:customStyle="1" w:styleId="overflow-hidden">
    <w:name w:val="overflow-hidden"/>
    <w:basedOn w:val="a0"/>
    <w:rsid w:val="00EE5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11214">
      <w:bodyDiv w:val="1"/>
      <w:marLeft w:val="0"/>
      <w:marRight w:val="0"/>
      <w:marTop w:val="0"/>
      <w:marBottom w:val="0"/>
      <w:divBdr>
        <w:top w:val="none" w:sz="0" w:space="0" w:color="auto"/>
        <w:left w:val="none" w:sz="0" w:space="0" w:color="auto"/>
        <w:bottom w:val="none" w:sz="0" w:space="0" w:color="auto"/>
        <w:right w:val="none" w:sz="0" w:space="0" w:color="auto"/>
      </w:divBdr>
      <w:divsChild>
        <w:div w:id="282271511">
          <w:marLeft w:val="0"/>
          <w:marRight w:val="0"/>
          <w:marTop w:val="0"/>
          <w:marBottom w:val="0"/>
          <w:divBdr>
            <w:top w:val="none" w:sz="0" w:space="0" w:color="auto"/>
            <w:left w:val="none" w:sz="0" w:space="0" w:color="auto"/>
            <w:bottom w:val="none" w:sz="0" w:space="0" w:color="auto"/>
            <w:right w:val="none" w:sz="0" w:space="0" w:color="auto"/>
          </w:divBdr>
          <w:divsChild>
            <w:div w:id="423041189">
              <w:marLeft w:val="0"/>
              <w:marRight w:val="0"/>
              <w:marTop w:val="0"/>
              <w:marBottom w:val="0"/>
              <w:divBdr>
                <w:top w:val="none" w:sz="0" w:space="0" w:color="auto"/>
                <w:left w:val="none" w:sz="0" w:space="0" w:color="auto"/>
                <w:bottom w:val="none" w:sz="0" w:space="0" w:color="auto"/>
                <w:right w:val="none" w:sz="0" w:space="0" w:color="auto"/>
              </w:divBdr>
              <w:divsChild>
                <w:div w:id="1593272601">
                  <w:marLeft w:val="0"/>
                  <w:marRight w:val="0"/>
                  <w:marTop w:val="0"/>
                  <w:marBottom w:val="0"/>
                  <w:divBdr>
                    <w:top w:val="none" w:sz="0" w:space="0" w:color="auto"/>
                    <w:left w:val="none" w:sz="0" w:space="0" w:color="auto"/>
                    <w:bottom w:val="none" w:sz="0" w:space="0" w:color="auto"/>
                    <w:right w:val="none" w:sz="0" w:space="0" w:color="auto"/>
                  </w:divBdr>
                  <w:divsChild>
                    <w:div w:id="6120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0189">
          <w:marLeft w:val="0"/>
          <w:marRight w:val="0"/>
          <w:marTop w:val="0"/>
          <w:marBottom w:val="0"/>
          <w:divBdr>
            <w:top w:val="none" w:sz="0" w:space="0" w:color="auto"/>
            <w:left w:val="none" w:sz="0" w:space="0" w:color="auto"/>
            <w:bottom w:val="none" w:sz="0" w:space="0" w:color="auto"/>
            <w:right w:val="none" w:sz="0" w:space="0" w:color="auto"/>
          </w:divBdr>
          <w:divsChild>
            <w:div w:id="1957171159">
              <w:marLeft w:val="0"/>
              <w:marRight w:val="0"/>
              <w:marTop w:val="0"/>
              <w:marBottom w:val="0"/>
              <w:divBdr>
                <w:top w:val="none" w:sz="0" w:space="0" w:color="auto"/>
                <w:left w:val="none" w:sz="0" w:space="0" w:color="auto"/>
                <w:bottom w:val="none" w:sz="0" w:space="0" w:color="auto"/>
                <w:right w:val="none" w:sz="0" w:space="0" w:color="auto"/>
              </w:divBdr>
              <w:divsChild>
                <w:div w:id="619871881">
                  <w:marLeft w:val="0"/>
                  <w:marRight w:val="0"/>
                  <w:marTop w:val="0"/>
                  <w:marBottom w:val="0"/>
                  <w:divBdr>
                    <w:top w:val="none" w:sz="0" w:space="0" w:color="auto"/>
                    <w:left w:val="none" w:sz="0" w:space="0" w:color="auto"/>
                    <w:bottom w:val="none" w:sz="0" w:space="0" w:color="auto"/>
                    <w:right w:val="none" w:sz="0" w:space="0" w:color="auto"/>
                  </w:divBdr>
                  <w:divsChild>
                    <w:div w:id="13967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48E34-8E58-4A14-B163-5704CEFD4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小圓</dc:creator>
  <cp:keywords/>
  <dc:description/>
  <cp:lastModifiedBy>小圓</cp:lastModifiedBy>
  <cp:revision>1</cp:revision>
  <dcterms:created xsi:type="dcterms:W3CDTF">2024-10-13T09:18:00Z</dcterms:created>
  <dcterms:modified xsi:type="dcterms:W3CDTF">2024-10-13T09:54:00Z</dcterms:modified>
</cp:coreProperties>
</file>