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1151467" cy="1570902"/>
                  <wp:effectExtent l="0" t="0" r="0" b="0"/>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1158320" cy="1580251"/>
                          </a:xfrm>
                          <a:prstGeom prst="rect">
                            <a:avLst/>
                          </a:prstGeom>
                        </pic:spPr>
                      </pic:pic>
                    </a:graphicData>
                  </a:graphic>
                </wp:inline>
              </w:drawing>
            </w:r>
          </w:p>
          <w:p w:rsidR="005579AD" w:rsidRPr="007A4DD7" w:rsidRDefault="00897FB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5579AD" w:rsidRPr="007A4DD7" w:rsidRDefault="00C7311F">
            <w:pPr>
              <w:spacing w:line="360" w:lineRule="auto"/>
              <w:jc w:val="center"/>
              <w:rPr>
                <w:rFonts w:ascii="Questrial" w:eastAsia="Questrial" w:hAnsi="Questrial" w:cs="Questrial"/>
                <w:color w:val="17365D"/>
                <w:sz w:val="48"/>
                <w:szCs w:val="48"/>
              </w:rPr>
            </w:pPr>
            <w:r w:rsidRPr="007A4DD7">
              <w:rPr>
                <w:rFonts w:ascii="Questrial" w:eastAsia="Questrial" w:hAnsi="Questrial" w:cs="Questrial"/>
                <w:color w:val="17365D"/>
                <w:sz w:val="48"/>
                <w:szCs w:val="48"/>
              </w:rPr>
              <w:t>SPACIA</w:t>
            </w:r>
          </w:p>
          <w:p w:rsidR="005579AD" w:rsidRPr="007A4DD7" w:rsidRDefault="00C7311F">
            <w:pPr>
              <w:spacing w:line="360" w:lineRule="auto"/>
              <w:jc w:val="center"/>
              <w:rPr>
                <w:rFonts w:ascii="Questrial" w:eastAsia="Questrial" w:hAnsi="Questrial" w:cs="Questrial"/>
                <w:color w:val="17365D"/>
                <w:sz w:val="36"/>
                <w:szCs w:val="36"/>
              </w:rPr>
            </w:pPr>
            <w:r w:rsidRPr="007A4DD7">
              <w:rPr>
                <w:rFonts w:ascii="Questrial" w:eastAsia="Questrial" w:hAnsi="Questrial" w:cs="Questrial"/>
                <w:color w:val="17365D"/>
                <w:sz w:val="36"/>
                <w:szCs w:val="36"/>
              </w:rPr>
              <w:t>Sistema de gestión de ambientes</w:t>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56240A">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1.2</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E43A31" w:rsidRDefault="0090044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197406" w:history="1">
            <w:r w:rsidR="00E43A31" w:rsidRPr="00790134">
              <w:rPr>
                <w:rStyle w:val="Hipervnculo"/>
                <w:noProof/>
              </w:rPr>
              <w:t>1.</w:t>
            </w:r>
            <w:r w:rsidR="00E43A31">
              <w:rPr>
                <w:rFonts w:asciiTheme="minorHAnsi" w:eastAsiaTheme="minorEastAsia" w:hAnsiTheme="minorHAnsi" w:cstheme="minorBidi"/>
                <w:noProof/>
                <w:color w:val="auto"/>
                <w:lang w:val="es-PE"/>
              </w:rPr>
              <w:tab/>
            </w:r>
            <w:r w:rsidR="00E43A31" w:rsidRPr="00790134">
              <w:rPr>
                <w:rStyle w:val="Hipervnculo"/>
                <w:noProof/>
              </w:rPr>
              <w:t>Introducción</w:t>
            </w:r>
            <w:r w:rsidR="00E43A31">
              <w:rPr>
                <w:noProof/>
                <w:webHidden/>
              </w:rPr>
              <w:tab/>
            </w:r>
            <w:r w:rsidR="00E43A31">
              <w:rPr>
                <w:noProof/>
                <w:webHidden/>
              </w:rPr>
              <w:fldChar w:fldCharType="begin"/>
            </w:r>
            <w:r w:rsidR="00E43A31">
              <w:rPr>
                <w:noProof/>
                <w:webHidden/>
              </w:rPr>
              <w:instrText xml:space="preserve"> PAGEREF _Toc513197406 \h </w:instrText>
            </w:r>
            <w:r w:rsidR="00E43A31">
              <w:rPr>
                <w:noProof/>
                <w:webHidden/>
              </w:rPr>
            </w:r>
            <w:r w:rsidR="00E43A31">
              <w:rPr>
                <w:noProof/>
                <w:webHidden/>
              </w:rPr>
              <w:fldChar w:fldCharType="separate"/>
            </w:r>
            <w:r w:rsidR="00E43A31">
              <w:rPr>
                <w:noProof/>
                <w:webHidden/>
              </w:rPr>
              <w:t>3</w:t>
            </w:r>
            <w:r w:rsidR="00E43A31">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07" w:history="1">
            <w:r w:rsidRPr="00790134">
              <w:rPr>
                <w:rStyle w:val="Hipervnculo"/>
                <w:noProof/>
              </w:rPr>
              <w:t>1.1.</w:t>
            </w:r>
            <w:r>
              <w:rPr>
                <w:rFonts w:asciiTheme="minorHAnsi" w:eastAsiaTheme="minorEastAsia" w:hAnsiTheme="minorHAnsi" w:cstheme="minorBidi"/>
                <w:noProof/>
                <w:color w:val="auto"/>
                <w:lang w:val="es-PE"/>
              </w:rPr>
              <w:tab/>
            </w:r>
            <w:r w:rsidRPr="00790134">
              <w:rPr>
                <w:rStyle w:val="Hipervnculo"/>
                <w:noProof/>
              </w:rPr>
              <w:t>Propósito del documento</w:t>
            </w:r>
            <w:r>
              <w:rPr>
                <w:noProof/>
                <w:webHidden/>
              </w:rPr>
              <w:tab/>
            </w:r>
            <w:r>
              <w:rPr>
                <w:noProof/>
                <w:webHidden/>
              </w:rPr>
              <w:fldChar w:fldCharType="begin"/>
            </w:r>
            <w:r>
              <w:rPr>
                <w:noProof/>
                <w:webHidden/>
              </w:rPr>
              <w:instrText xml:space="preserve"> PAGEREF _Toc513197407 \h </w:instrText>
            </w:r>
            <w:r>
              <w:rPr>
                <w:noProof/>
                <w:webHidden/>
              </w:rPr>
            </w:r>
            <w:r>
              <w:rPr>
                <w:noProof/>
                <w:webHidden/>
              </w:rPr>
              <w:fldChar w:fldCharType="separate"/>
            </w:r>
            <w:r>
              <w:rPr>
                <w:noProof/>
                <w:webHidden/>
              </w:rPr>
              <w:t>3</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08" w:history="1">
            <w:r w:rsidRPr="00790134">
              <w:rPr>
                <w:rStyle w:val="Hipervnculo"/>
                <w:noProof/>
              </w:rPr>
              <w:t>1.2.</w:t>
            </w:r>
            <w:r>
              <w:rPr>
                <w:rFonts w:asciiTheme="minorHAnsi" w:eastAsiaTheme="minorEastAsia" w:hAnsiTheme="minorHAnsi" w:cstheme="minorBidi"/>
                <w:noProof/>
                <w:color w:val="auto"/>
                <w:lang w:val="es-PE"/>
              </w:rPr>
              <w:tab/>
            </w:r>
            <w:r w:rsidRPr="00790134">
              <w:rPr>
                <w:rStyle w:val="Hipervnculo"/>
                <w:noProof/>
              </w:rPr>
              <w:t>Alcance</w:t>
            </w:r>
            <w:r>
              <w:rPr>
                <w:noProof/>
                <w:webHidden/>
              </w:rPr>
              <w:tab/>
            </w:r>
            <w:r>
              <w:rPr>
                <w:noProof/>
                <w:webHidden/>
              </w:rPr>
              <w:fldChar w:fldCharType="begin"/>
            </w:r>
            <w:r>
              <w:rPr>
                <w:noProof/>
                <w:webHidden/>
              </w:rPr>
              <w:instrText xml:space="preserve"> PAGEREF _Toc513197408 \h </w:instrText>
            </w:r>
            <w:r>
              <w:rPr>
                <w:noProof/>
                <w:webHidden/>
              </w:rPr>
            </w:r>
            <w:r>
              <w:rPr>
                <w:noProof/>
                <w:webHidden/>
              </w:rPr>
              <w:fldChar w:fldCharType="separate"/>
            </w:r>
            <w:r>
              <w:rPr>
                <w:noProof/>
                <w:webHidden/>
              </w:rPr>
              <w:t>4</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09" w:history="1">
            <w:r w:rsidRPr="00790134">
              <w:rPr>
                <w:rStyle w:val="Hipervnculo"/>
                <w:noProof/>
              </w:rPr>
              <w:t>1.3.</w:t>
            </w:r>
            <w:r>
              <w:rPr>
                <w:rFonts w:asciiTheme="minorHAnsi" w:eastAsiaTheme="minorEastAsia" w:hAnsiTheme="minorHAnsi" w:cstheme="minorBidi"/>
                <w:noProof/>
                <w:color w:val="auto"/>
                <w:lang w:val="es-PE"/>
              </w:rPr>
              <w:tab/>
            </w:r>
            <w:r w:rsidRPr="00790134">
              <w:rPr>
                <w:rStyle w:val="Hipervnculo"/>
                <w:noProof/>
              </w:rPr>
              <w:t>Definiciones</w:t>
            </w:r>
            <w:r>
              <w:rPr>
                <w:noProof/>
                <w:webHidden/>
              </w:rPr>
              <w:tab/>
            </w:r>
            <w:r>
              <w:rPr>
                <w:noProof/>
                <w:webHidden/>
              </w:rPr>
              <w:fldChar w:fldCharType="begin"/>
            </w:r>
            <w:r>
              <w:rPr>
                <w:noProof/>
                <w:webHidden/>
              </w:rPr>
              <w:instrText xml:space="preserve"> PAGEREF _Toc513197409 \h </w:instrText>
            </w:r>
            <w:r>
              <w:rPr>
                <w:noProof/>
                <w:webHidden/>
              </w:rPr>
            </w:r>
            <w:r>
              <w:rPr>
                <w:noProof/>
                <w:webHidden/>
              </w:rPr>
              <w:fldChar w:fldCharType="separate"/>
            </w:r>
            <w:r>
              <w:rPr>
                <w:noProof/>
                <w:webHidden/>
              </w:rPr>
              <w:t>4</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10" w:history="1">
            <w:r w:rsidRPr="00790134">
              <w:rPr>
                <w:rStyle w:val="Hipervnculo"/>
                <w:noProof/>
              </w:rPr>
              <w:t>Abreviaturas</w:t>
            </w:r>
            <w:r>
              <w:rPr>
                <w:noProof/>
                <w:webHidden/>
              </w:rPr>
              <w:tab/>
            </w:r>
            <w:r>
              <w:rPr>
                <w:noProof/>
                <w:webHidden/>
              </w:rPr>
              <w:fldChar w:fldCharType="begin"/>
            </w:r>
            <w:r>
              <w:rPr>
                <w:noProof/>
                <w:webHidden/>
              </w:rPr>
              <w:instrText xml:space="preserve"> PAGEREF _Toc513197410 \h </w:instrText>
            </w:r>
            <w:r>
              <w:rPr>
                <w:noProof/>
                <w:webHidden/>
              </w:rPr>
            </w:r>
            <w:r>
              <w:rPr>
                <w:noProof/>
                <w:webHidden/>
              </w:rPr>
              <w:fldChar w:fldCharType="separate"/>
            </w:r>
            <w:r>
              <w:rPr>
                <w:noProof/>
                <w:webHidden/>
              </w:rPr>
              <w:t>5</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1" w:history="1">
            <w:r w:rsidRPr="00790134">
              <w:rPr>
                <w:rStyle w:val="Hipervnculo"/>
                <w:noProof/>
              </w:rPr>
              <w:t>1.4.</w:t>
            </w:r>
            <w:r>
              <w:rPr>
                <w:rFonts w:asciiTheme="minorHAnsi" w:eastAsiaTheme="minorEastAsia" w:hAnsiTheme="minorHAnsi" w:cstheme="minorBidi"/>
                <w:noProof/>
                <w:color w:val="auto"/>
                <w:lang w:val="es-PE"/>
              </w:rPr>
              <w:tab/>
            </w:r>
            <w:r w:rsidRPr="00790134">
              <w:rPr>
                <w:rStyle w:val="Hipervnculo"/>
                <w:noProof/>
              </w:rPr>
              <w:t>Referencias</w:t>
            </w:r>
            <w:r>
              <w:rPr>
                <w:noProof/>
                <w:webHidden/>
              </w:rPr>
              <w:tab/>
            </w:r>
            <w:r>
              <w:rPr>
                <w:noProof/>
                <w:webHidden/>
              </w:rPr>
              <w:fldChar w:fldCharType="begin"/>
            </w:r>
            <w:r>
              <w:rPr>
                <w:noProof/>
                <w:webHidden/>
              </w:rPr>
              <w:instrText xml:space="preserve"> PAGEREF _Toc513197411 \h </w:instrText>
            </w:r>
            <w:r>
              <w:rPr>
                <w:noProof/>
                <w:webHidden/>
              </w:rPr>
            </w:r>
            <w:r>
              <w:rPr>
                <w:noProof/>
                <w:webHidden/>
              </w:rPr>
              <w:fldChar w:fldCharType="separate"/>
            </w:r>
            <w:r>
              <w:rPr>
                <w:noProof/>
                <w:webHidden/>
              </w:rPr>
              <w:t>5</w:t>
            </w:r>
            <w:r>
              <w:rPr>
                <w:noProof/>
                <w:webHidden/>
              </w:rPr>
              <w:fldChar w:fldCharType="end"/>
            </w:r>
          </w:hyperlink>
        </w:p>
        <w:p w:rsidR="00E43A31" w:rsidRDefault="00E43A31">
          <w:pPr>
            <w:pStyle w:val="TDC1"/>
            <w:rPr>
              <w:rFonts w:asciiTheme="minorHAnsi" w:eastAsiaTheme="minorEastAsia" w:hAnsiTheme="minorHAnsi" w:cstheme="minorBidi"/>
              <w:noProof/>
              <w:color w:val="auto"/>
              <w:lang w:val="es-PE"/>
            </w:rPr>
          </w:pPr>
          <w:hyperlink w:anchor="_Toc513197412" w:history="1">
            <w:r w:rsidRPr="00790134">
              <w:rPr>
                <w:rStyle w:val="Hipervnculo"/>
                <w:noProof/>
              </w:rPr>
              <w:t>2.</w:t>
            </w:r>
            <w:r>
              <w:rPr>
                <w:rFonts w:asciiTheme="minorHAnsi" w:eastAsiaTheme="minorEastAsia" w:hAnsiTheme="minorHAnsi" w:cstheme="minorBidi"/>
                <w:noProof/>
                <w:color w:val="auto"/>
                <w:lang w:val="es-PE"/>
              </w:rPr>
              <w:tab/>
            </w:r>
            <w:r w:rsidRPr="00790134">
              <w:rPr>
                <w:rStyle w:val="Hipervnculo"/>
                <w:noProof/>
              </w:rPr>
              <w:t>Gestión de la Configuración de Software</w:t>
            </w:r>
            <w:r>
              <w:rPr>
                <w:noProof/>
                <w:webHidden/>
              </w:rPr>
              <w:tab/>
            </w:r>
            <w:r>
              <w:rPr>
                <w:noProof/>
                <w:webHidden/>
              </w:rPr>
              <w:fldChar w:fldCharType="begin"/>
            </w:r>
            <w:r>
              <w:rPr>
                <w:noProof/>
                <w:webHidden/>
              </w:rPr>
              <w:instrText xml:space="preserve"> PAGEREF _Toc513197412 \h </w:instrText>
            </w:r>
            <w:r>
              <w:rPr>
                <w:noProof/>
                <w:webHidden/>
              </w:rPr>
            </w:r>
            <w:r>
              <w:rPr>
                <w:noProof/>
                <w:webHidden/>
              </w:rPr>
              <w:fldChar w:fldCharType="separate"/>
            </w:r>
            <w:r>
              <w:rPr>
                <w:noProof/>
                <w:webHidden/>
              </w:rPr>
              <w:t>5</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3" w:history="1">
            <w:r w:rsidRPr="00790134">
              <w:rPr>
                <w:rStyle w:val="Hipervnculo"/>
                <w:noProof/>
              </w:rPr>
              <w:t>2.1.</w:t>
            </w:r>
            <w:r>
              <w:rPr>
                <w:rFonts w:asciiTheme="minorHAnsi" w:eastAsiaTheme="minorEastAsia" w:hAnsiTheme="minorHAnsi" w:cstheme="minorBidi"/>
                <w:noProof/>
                <w:color w:val="auto"/>
                <w:lang w:val="es-PE"/>
              </w:rPr>
              <w:tab/>
            </w:r>
            <w:r w:rsidRPr="00790134">
              <w:rPr>
                <w:rStyle w:val="Hipervnculo"/>
                <w:noProof/>
              </w:rPr>
              <w:t>Organización</w:t>
            </w:r>
            <w:r>
              <w:rPr>
                <w:noProof/>
                <w:webHidden/>
              </w:rPr>
              <w:tab/>
            </w:r>
            <w:r>
              <w:rPr>
                <w:noProof/>
                <w:webHidden/>
              </w:rPr>
              <w:fldChar w:fldCharType="begin"/>
            </w:r>
            <w:r>
              <w:rPr>
                <w:noProof/>
                <w:webHidden/>
              </w:rPr>
              <w:instrText xml:space="preserve"> PAGEREF _Toc513197413 \h </w:instrText>
            </w:r>
            <w:r>
              <w:rPr>
                <w:noProof/>
                <w:webHidden/>
              </w:rPr>
            </w:r>
            <w:r>
              <w:rPr>
                <w:noProof/>
                <w:webHidden/>
              </w:rPr>
              <w:fldChar w:fldCharType="separate"/>
            </w:r>
            <w:r>
              <w:rPr>
                <w:noProof/>
                <w:webHidden/>
              </w:rPr>
              <w:t>5</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4" w:history="1">
            <w:r w:rsidRPr="00790134">
              <w:rPr>
                <w:rStyle w:val="Hipervnculo"/>
                <w:noProof/>
              </w:rPr>
              <w:t>2.2.</w:t>
            </w:r>
            <w:r>
              <w:rPr>
                <w:rFonts w:asciiTheme="minorHAnsi" w:eastAsiaTheme="minorEastAsia" w:hAnsiTheme="minorHAnsi" w:cstheme="minorBidi"/>
                <w:noProof/>
                <w:color w:val="auto"/>
                <w:lang w:val="es-PE"/>
              </w:rPr>
              <w:tab/>
            </w:r>
            <w:r w:rsidRPr="00790134">
              <w:rPr>
                <w:rStyle w:val="Hipervnculo"/>
                <w:noProof/>
              </w:rPr>
              <w:t>Roles y Responsabilidades</w:t>
            </w:r>
            <w:r>
              <w:rPr>
                <w:noProof/>
                <w:webHidden/>
              </w:rPr>
              <w:tab/>
            </w:r>
            <w:r>
              <w:rPr>
                <w:noProof/>
                <w:webHidden/>
              </w:rPr>
              <w:fldChar w:fldCharType="begin"/>
            </w:r>
            <w:r>
              <w:rPr>
                <w:noProof/>
                <w:webHidden/>
              </w:rPr>
              <w:instrText xml:space="preserve"> PAGEREF _Toc513197414 \h </w:instrText>
            </w:r>
            <w:r>
              <w:rPr>
                <w:noProof/>
                <w:webHidden/>
              </w:rPr>
            </w:r>
            <w:r>
              <w:rPr>
                <w:noProof/>
                <w:webHidden/>
              </w:rPr>
              <w:fldChar w:fldCharType="separate"/>
            </w:r>
            <w:r>
              <w:rPr>
                <w:noProof/>
                <w:webHidden/>
              </w:rPr>
              <w:t>7</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5" w:history="1">
            <w:r w:rsidRPr="00790134">
              <w:rPr>
                <w:rStyle w:val="Hipervnculo"/>
                <w:noProof/>
              </w:rPr>
              <w:t>2.3.</w:t>
            </w:r>
            <w:r>
              <w:rPr>
                <w:rFonts w:asciiTheme="minorHAnsi" w:eastAsiaTheme="minorEastAsia" w:hAnsiTheme="minorHAnsi" w:cstheme="minorBidi"/>
                <w:noProof/>
                <w:color w:val="auto"/>
                <w:lang w:val="es-PE"/>
              </w:rPr>
              <w:tab/>
            </w:r>
            <w:r w:rsidRPr="00790134">
              <w:rPr>
                <w:rStyle w:val="Hipervnculo"/>
                <w:noProof/>
              </w:rPr>
              <w:t>Políticas, directrices y procedimientos</w:t>
            </w:r>
            <w:r>
              <w:rPr>
                <w:noProof/>
                <w:webHidden/>
              </w:rPr>
              <w:tab/>
            </w:r>
            <w:r>
              <w:rPr>
                <w:noProof/>
                <w:webHidden/>
              </w:rPr>
              <w:fldChar w:fldCharType="begin"/>
            </w:r>
            <w:r>
              <w:rPr>
                <w:noProof/>
                <w:webHidden/>
              </w:rPr>
              <w:instrText xml:space="preserve"> PAGEREF _Toc513197415 \h </w:instrText>
            </w:r>
            <w:r>
              <w:rPr>
                <w:noProof/>
                <w:webHidden/>
              </w:rPr>
            </w:r>
            <w:r>
              <w:rPr>
                <w:noProof/>
                <w:webHidden/>
              </w:rPr>
              <w:fldChar w:fldCharType="separate"/>
            </w:r>
            <w:r>
              <w:rPr>
                <w:noProof/>
                <w:webHidden/>
              </w:rPr>
              <w:t>9</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6" w:history="1">
            <w:r w:rsidRPr="00790134">
              <w:rPr>
                <w:rStyle w:val="Hipervnculo"/>
                <w:noProof/>
              </w:rPr>
              <w:t>2.4.</w:t>
            </w:r>
            <w:r>
              <w:rPr>
                <w:rFonts w:asciiTheme="minorHAnsi" w:eastAsiaTheme="minorEastAsia" w:hAnsiTheme="minorHAnsi" w:cstheme="minorBidi"/>
                <w:noProof/>
                <w:color w:val="auto"/>
                <w:lang w:val="es-PE"/>
              </w:rPr>
              <w:tab/>
            </w:r>
            <w:r w:rsidRPr="00790134">
              <w:rPr>
                <w:rStyle w:val="Hipervnculo"/>
                <w:noProof/>
              </w:rPr>
              <w:t>Herramientas, entorno e infraestructura</w:t>
            </w:r>
            <w:r>
              <w:rPr>
                <w:noProof/>
                <w:webHidden/>
              </w:rPr>
              <w:tab/>
            </w:r>
            <w:r>
              <w:rPr>
                <w:noProof/>
                <w:webHidden/>
              </w:rPr>
              <w:fldChar w:fldCharType="begin"/>
            </w:r>
            <w:r>
              <w:rPr>
                <w:noProof/>
                <w:webHidden/>
              </w:rPr>
              <w:instrText xml:space="preserve"> PAGEREF _Toc513197416 \h </w:instrText>
            </w:r>
            <w:r>
              <w:rPr>
                <w:noProof/>
                <w:webHidden/>
              </w:rPr>
            </w:r>
            <w:r>
              <w:rPr>
                <w:noProof/>
                <w:webHidden/>
              </w:rPr>
              <w:fldChar w:fldCharType="separate"/>
            </w:r>
            <w:r>
              <w:rPr>
                <w:noProof/>
                <w:webHidden/>
              </w:rPr>
              <w:t>10</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17" w:history="1">
            <w:r w:rsidRPr="00790134">
              <w:rPr>
                <w:rStyle w:val="Hipervnculo"/>
                <w:noProof/>
              </w:rPr>
              <w:t>Herramientas de control de versiones</w:t>
            </w:r>
            <w:r>
              <w:rPr>
                <w:noProof/>
                <w:webHidden/>
              </w:rPr>
              <w:tab/>
            </w:r>
            <w:r>
              <w:rPr>
                <w:noProof/>
                <w:webHidden/>
              </w:rPr>
              <w:fldChar w:fldCharType="begin"/>
            </w:r>
            <w:r>
              <w:rPr>
                <w:noProof/>
                <w:webHidden/>
              </w:rPr>
              <w:instrText xml:space="preserve"> PAGEREF _Toc513197417 \h </w:instrText>
            </w:r>
            <w:r>
              <w:rPr>
                <w:noProof/>
                <w:webHidden/>
              </w:rPr>
            </w:r>
            <w:r>
              <w:rPr>
                <w:noProof/>
                <w:webHidden/>
              </w:rPr>
              <w:fldChar w:fldCharType="separate"/>
            </w:r>
            <w:r>
              <w:rPr>
                <w:noProof/>
                <w:webHidden/>
              </w:rPr>
              <w:t>11</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18" w:history="1">
            <w:r w:rsidRPr="00790134">
              <w:rPr>
                <w:rStyle w:val="Hipervnculo"/>
                <w:noProof/>
              </w:rPr>
              <w:t>Herramientas de entorno</w:t>
            </w:r>
            <w:r>
              <w:rPr>
                <w:noProof/>
                <w:webHidden/>
              </w:rPr>
              <w:tab/>
            </w:r>
            <w:r>
              <w:rPr>
                <w:noProof/>
                <w:webHidden/>
              </w:rPr>
              <w:fldChar w:fldCharType="begin"/>
            </w:r>
            <w:r>
              <w:rPr>
                <w:noProof/>
                <w:webHidden/>
              </w:rPr>
              <w:instrText xml:space="preserve"> PAGEREF _Toc513197418 \h </w:instrText>
            </w:r>
            <w:r>
              <w:rPr>
                <w:noProof/>
                <w:webHidden/>
              </w:rPr>
            </w:r>
            <w:r>
              <w:rPr>
                <w:noProof/>
                <w:webHidden/>
              </w:rPr>
              <w:fldChar w:fldCharType="separate"/>
            </w:r>
            <w:r>
              <w:rPr>
                <w:noProof/>
                <w:webHidden/>
              </w:rPr>
              <w:t>12</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19" w:history="1">
            <w:r w:rsidRPr="00790134">
              <w:rPr>
                <w:rStyle w:val="Hipervnculo"/>
                <w:noProof/>
              </w:rPr>
              <w:t>2.5.</w:t>
            </w:r>
            <w:r>
              <w:rPr>
                <w:rFonts w:asciiTheme="minorHAnsi" w:eastAsiaTheme="minorEastAsia" w:hAnsiTheme="minorHAnsi" w:cstheme="minorBidi"/>
                <w:noProof/>
                <w:color w:val="auto"/>
                <w:lang w:val="es-PE"/>
              </w:rPr>
              <w:tab/>
            </w:r>
            <w:r w:rsidRPr="00790134">
              <w:rPr>
                <w:rStyle w:val="Hipervnculo"/>
                <w:noProof/>
              </w:rPr>
              <w:t>Calendario</w:t>
            </w:r>
            <w:r>
              <w:rPr>
                <w:noProof/>
                <w:webHidden/>
              </w:rPr>
              <w:tab/>
            </w:r>
            <w:r>
              <w:rPr>
                <w:noProof/>
                <w:webHidden/>
              </w:rPr>
              <w:fldChar w:fldCharType="begin"/>
            </w:r>
            <w:r>
              <w:rPr>
                <w:noProof/>
                <w:webHidden/>
              </w:rPr>
              <w:instrText xml:space="preserve"> PAGEREF _Toc513197419 \h </w:instrText>
            </w:r>
            <w:r>
              <w:rPr>
                <w:noProof/>
                <w:webHidden/>
              </w:rPr>
            </w:r>
            <w:r>
              <w:rPr>
                <w:noProof/>
                <w:webHidden/>
              </w:rPr>
              <w:fldChar w:fldCharType="separate"/>
            </w:r>
            <w:r>
              <w:rPr>
                <w:noProof/>
                <w:webHidden/>
              </w:rPr>
              <w:t>13</w:t>
            </w:r>
            <w:r>
              <w:rPr>
                <w:noProof/>
                <w:webHidden/>
              </w:rPr>
              <w:fldChar w:fldCharType="end"/>
            </w:r>
          </w:hyperlink>
        </w:p>
        <w:p w:rsidR="00E43A31" w:rsidRDefault="00E43A31">
          <w:pPr>
            <w:pStyle w:val="TDC1"/>
            <w:rPr>
              <w:rFonts w:asciiTheme="minorHAnsi" w:eastAsiaTheme="minorEastAsia" w:hAnsiTheme="minorHAnsi" w:cstheme="minorBidi"/>
              <w:noProof/>
              <w:color w:val="auto"/>
              <w:lang w:val="es-PE"/>
            </w:rPr>
          </w:pPr>
          <w:hyperlink w:anchor="_Toc513197420" w:history="1">
            <w:r w:rsidRPr="00790134">
              <w:rPr>
                <w:rStyle w:val="Hipervnculo"/>
                <w:noProof/>
              </w:rPr>
              <w:t>3.</w:t>
            </w:r>
            <w:r>
              <w:rPr>
                <w:rFonts w:asciiTheme="minorHAnsi" w:eastAsiaTheme="minorEastAsia" w:hAnsiTheme="minorHAnsi" w:cstheme="minorBidi"/>
                <w:noProof/>
                <w:color w:val="auto"/>
                <w:lang w:val="es-PE"/>
              </w:rPr>
              <w:tab/>
            </w:r>
            <w:r w:rsidRPr="00790134">
              <w:rPr>
                <w:rStyle w:val="Hipervnculo"/>
                <w:noProof/>
              </w:rPr>
              <w:t>Actividades de la SCM</w:t>
            </w:r>
            <w:r>
              <w:rPr>
                <w:noProof/>
                <w:webHidden/>
              </w:rPr>
              <w:tab/>
            </w:r>
            <w:r>
              <w:rPr>
                <w:noProof/>
                <w:webHidden/>
              </w:rPr>
              <w:fldChar w:fldCharType="begin"/>
            </w:r>
            <w:r>
              <w:rPr>
                <w:noProof/>
                <w:webHidden/>
              </w:rPr>
              <w:instrText xml:space="preserve"> PAGEREF _Toc513197420 \h </w:instrText>
            </w:r>
            <w:r>
              <w:rPr>
                <w:noProof/>
                <w:webHidden/>
              </w:rPr>
            </w:r>
            <w:r>
              <w:rPr>
                <w:noProof/>
                <w:webHidden/>
              </w:rPr>
              <w:fldChar w:fldCharType="separate"/>
            </w:r>
            <w:r>
              <w:rPr>
                <w:noProof/>
                <w:webHidden/>
              </w:rPr>
              <w:t>14</w:t>
            </w:r>
            <w:r>
              <w:rPr>
                <w:noProof/>
                <w:webHidden/>
              </w:rPr>
              <w:fldChar w:fldCharType="end"/>
            </w:r>
          </w:hyperlink>
        </w:p>
        <w:p w:rsidR="00E43A31" w:rsidRDefault="00E43A31">
          <w:pPr>
            <w:pStyle w:val="TDC2"/>
            <w:tabs>
              <w:tab w:val="left" w:pos="880"/>
              <w:tab w:val="right" w:leader="dot" w:pos="8828"/>
            </w:tabs>
            <w:rPr>
              <w:rFonts w:asciiTheme="minorHAnsi" w:eastAsiaTheme="minorEastAsia" w:hAnsiTheme="minorHAnsi" w:cstheme="minorBidi"/>
              <w:noProof/>
              <w:color w:val="auto"/>
              <w:lang w:val="es-PE"/>
            </w:rPr>
          </w:pPr>
          <w:hyperlink w:anchor="_Toc513197421" w:history="1">
            <w:r w:rsidRPr="00790134">
              <w:rPr>
                <w:rStyle w:val="Hipervnculo"/>
                <w:noProof/>
              </w:rPr>
              <w:t>3.1.</w:t>
            </w:r>
            <w:r>
              <w:rPr>
                <w:rFonts w:asciiTheme="minorHAnsi" w:eastAsiaTheme="minorEastAsia" w:hAnsiTheme="minorHAnsi" w:cstheme="minorBidi"/>
                <w:noProof/>
                <w:color w:val="auto"/>
                <w:lang w:val="es-PE"/>
              </w:rPr>
              <w:tab/>
            </w:r>
            <w:r w:rsidRPr="00790134">
              <w:rPr>
                <w:rStyle w:val="Hipervnculo"/>
                <w:noProof/>
              </w:rPr>
              <w:t>Identificación de la configuración</w:t>
            </w:r>
            <w:r>
              <w:rPr>
                <w:noProof/>
                <w:webHidden/>
              </w:rPr>
              <w:tab/>
            </w:r>
            <w:r>
              <w:rPr>
                <w:noProof/>
                <w:webHidden/>
              </w:rPr>
              <w:fldChar w:fldCharType="begin"/>
            </w:r>
            <w:r>
              <w:rPr>
                <w:noProof/>
                <w:webHidden/>
              </w:rPr>
              <w:instrText xml:space="preserve"> PAGEREF _Toc513197421 \h </w:instrText>
            </w:r>
            <w:r>
              <w:rPr>
                <w:noProof/>
                <w:webHidden/>
              </w:rPr>
            </w:r>
            <w:r>
              <w:rPr>
                <w:noProof/>
                <w:webHidden/>
              </w:rPr>
              <w:fldChar w:fldCharType="separate"/>
            </w:r>
            <w:r>
              <w:rPr>
                <w:noProof/>
                <w:webHidden/>
              </w:rPr>
              <w:t>14</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22" w:history="1">
            <w:r w:rsidRPr="00790134">
              <w:rPr>
                <w:rStyle w:val="Hipervnculo"/>
                <w:noProof/>
              </w:rPr>
              <w:t>Ítems de configuración</w:t>
            </w:r>
            <w:r>
              <w:rPr>
                <w:noProof/>
                <w:webHidden/>
              </w:rPr>
              <w:tab/>
            </w:r>
            <w:r>
              <w:rPr>
                <w:noProof/>
                <w:webHidden/>
              </w:rPr>
              <w:fldChar w:fldCharType="begin"/>
            </w:r>
            <w:r>
              <w:rPr>
                <w:noProof/>
                <w:webHidden/>
              </w:rPr>
              <w:instrText xml:space="preserve"> PAGEREF _Toc513197422 \h </w:instrText>
            </w:r>
            <w:r>
              <w:rPr>
                <w:noProof/>
                <w:webHidden/>
              </w:rPr>
            </w:r>
            <w:r>
              <w:rPr>
                <w:noProof/>
                <w:webHidden/>
              </w:rPr>
              <w:fldChar w:fldCharType="separate"/>
            </w:r>
            <w:r>
              <w:rPr>
                <w:noProof/>
                <w:webHidden/>
              </w:rPr>
              <w:t>14</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23" w:history="1">
            <w:r w:rsidRPr="00790134">
              <w:rPr>
                <w:rStyle w:val="Hipervnculo"/>
                <w:noProof/>
              </w:rPr>
              <w:t>Definiciones de nomenclatura de los ítems</w:t>
            </w:r>
            <w:r>
              <w:rPr>
                <w:noProof/>
                <w:webHidden/>
              </w:rPr>
              <w:tab/>
            </w:r>
            <w:r>
              <w:rPr>
                <w:noProof/>
                <w:webHidden/>
              </w:rPr>
              <w:fldChar w:fldCharType="begin"/>
            </w:r>
            <w:r>
              <w:rPr>
                <w:noProof/>
                <w:webHidden/>
              </w:rPr>
              <w:instrText xml:space="preserve"> PAGEREF _Toc513197423 \h </w:instrText>
            </w:r>
            <w:r>
              <w:rPr>
                <w:noProof/>
                <w:webHidden/>
              </w:rPr>
            </w:r>
            <w:r>
              <w:rPr>
                <w:noProof/>
                <w:webHidden/>
              </w:rPr>
              <w:fldChar w:fldCharType="separate"/>
            </w:r>
            <w:r>
              <w:rPr>
                <w:noProof/>
                <w:webHidden/>
              </w:rPr>
              <w:t>14</w:t>
            </w:r>
            <w:r>
              <w:rPr>
                <w:noProof/>
                <w:webHidden/>
              </w:rPr>
              <w:fldChar w:fldCharType="end"/>
            </w:r>
          </w:hyperlink>
        </w:p>
        <w:p w:rsidR="00E43A31" w:rsidRDefault="00E43A31">
          <w:pPr>
            <w:pStyle w:val="TDC2"/>
            <w:tabs>
              <w:tab w:val="right" w:leader="dot" w:pos="8828"/>
            </w:tabs>
            <w:rPr>
              <w:rFonts w:asciiTheme="minorHAnsi" w:eastAsiaTheme="minorEastAsia" w:hAnsiTheme="minorHAnsi" w:cstheme="minorBidi"/>
              <w:noProof/>
              <w:color w:val="auto"/>
              <w:lang w:val="es-PE"/>
            </w:rPr>
          </w:pPr>
          <w:hyperlink w:anchor="_Toc513197424" w:history="1">
            <w:r w:rsidRPr="00790134">
              <w:rPr>
                <w:rStyle w:val="Hipervnculo"/>
                <w:noProof/>
              </w:rPr>
              <w:t>Lista de los ítems con nomenclatura</w:t>
            </w:r>
            <w:r>
              <w:rPr>
                <w:noProof/>
                <w:webHidden/>
              </w:rPr>
              <w:tab/>
            </w:r>
            <w:r>
              <w:rPr>
                <w:noProof/>
                <w:webHidden/>
              </w:rPr>
              <w:fldChar w:fldCharType="begin"/>
            </w:r>
            <w:r>
              <w:rPr>
                <w:noProof/>
                <w:webHidden/>
              </w:rPr>
              <w:instrText xml:space="preserve"> PAGEREF _Toc513197424 \h </w:instrText>
            </w:r>
            <w:r>
              <w:rPr>
                <w:noProof/>
                <w:webHidden/>
              </w:rPr>
            </w:r>
            <w:r>
              <w:rPr>
                <w:noProof/>
                <w:webHidden/>
              </w:rPr>
              <w:fldChar w:fldCharType="separate"/>
            </w:r>
            <w:r>
              <w:rPr>
                <w:noProof/>
                <w:webHidden/>
              </w:rPr>
              <w:t>17</w:t>
            </w:r>
            <w:r>
              <w:rPr>
                <w:noProof/>
                <w:webHidden/>
              </w:rPr>
              <w:fldChar w:fldCharType="end"/>
            </w:r>
          </w:hyperlink>
        </w:p>
        <w:p w:rsidR="005579AD" w:rsidRPr="007A4DD7" w:rsidRDefault="00900444" w:rsidP="00E95E22">
          <w:pPr>
            <w:pStyle w:val="TDC1"/>
            <w:rPr>
              <w:rFonts w:eastAsia="Questrial" w:cs="Questrial"/>
              <w:sz w:val="24"/>
              <w:szCs w:val="24"/>
            </w:rPr>
          </w:pPr>
          <w: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1" w:name="_Toc513197406"/>
      <w:r w:rsidRPr="007A4DD7">
        <w:lastRenderedPageBreak/>
        <w:t>Introducción</w:t>
      </w:r>
      <w:bookmarkEnd w:id="1"/>
    </w:p>
    <w:p w:rsidR="005579AD" w:rsidRPr="007A4DD7" w:rsidRDefault="005579AD">
      <w:pPr>
        <w:jc w:val="both"/>
        <w:rPr>
          <w:rFonts w:ascii="Questrial" w:eastAsia="Questrial" w:hAnsi="Questrial" w:cs="Questrial"/>
          <w:sz w:val="24"/>
          <w:szCs w:val="24"/>
        </w:rPr>
      </w:pPr>
    </w:p>
    <w:p w:rsidR="00461FAF" w:rsidRDefault="0038196A"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007737D0" w:rsidRPr="009750B8">
        <w:rPr>
          <w:rFonts w:ascii="Questrial" w:eastAsia="Questrial" w:hAnsi="Questrial" w:cs="Questrial"/>
          <w:szCs w:val="24"/>
        </w:rPr>
        <w:t>proyecto</w:t>
      </w:r>
      <w:r w:rsidR="00345A54">
        <w:rPr>
          <w:rFonts w:ascii="Questrial" w:eastAsia="Questrial" w:hAnsi="Questrial" w:cs="Questrial"/>
          <w:szCs w:val="24"/>
        </w:rPr>
        <w:t>s</w:t>
      </w:r>
      <w:r w:rsidR="007737D0" w:rsidRPr="009750B8">
        <w:rPr>
          <w:rFonts w:ascii="Questrial" w:eastAsia="Questrial" w:hAnsi="Questrial" w:cs="Questrial"/>
          <w:szCs w:val="24"/>
        </w:rPr>
        <w:t xml:space="preserve"> de desarrollo de software</w:t>
      </w:r>
      <w:r>
        <w:rPr>
          <w:rFonts w:ascii="Questrial" w:eastAsia="Questrial" w:hAnsi="Questrial" w:cs="Questrial"/>
          <w:szCs w:val="24"/>
        </w:rPr>
        <w:t>,</w:t>
      </w:r>
      <w:r w:rsidR="007737D0" w:rsidRPr="009750B8">
        <w:rPr>
          <w:rFonts w:ascii="Questrial" w:eastAsia="Questrial" w:hAnsi="Questrial" w:cs="Questrial"/>
          <w:szCs w:val="24"/>
        </w:rPr>
        <w:t xml:space="preserve"> </w:t>
      </w:r>
      <w:r>
        <w:rPr>
          <w:rFonts w:ascii="Questrial" w:eastAsia="Questrial" w:hAnsi="Questrial" w:cs="Questrial"/>
          <w:szCs w:val="24"/>
        </w:rPr>
        <w:t>han surgido</w:t>
      </w:r>
      <w:r w:rsidR="007737D0" w:rsidRPr="009750B8">
        <w:rPr>
          <w:rFonts w:ascii="Questrial" w:eastAsia="Questrial" w:hAnsi="Questrial" w:cs="Questrial"/>
          <w:szCs w:val="24"/>
        </w:rPr>
        <w:t xml:space="preserve"> </w:t>
      </w:r>
      <w:r w:rsidR="00461FAF">
        <w:rPr>
          <w:rFonts w:ascii="Questrial" w:eastAsia="Questrial" w:hAnsi="Questrial" w:cs="Questrial"/>
          <w:szCs w:val="24"/>
        </w:rPr>
        <w:t xml:space="preserve">inconvenientes en el manejo de las </w:t>
      </w:r>
      <w:r w:rsidR="00DC37F3">
        <w:rPr>
          <w:rFonts w:ascii="Questrial" w:eastAsia="Questrial" w:hAnsi="Questrial" w:cs="Questrial"/>
          <w:szCs w:val="24"/>
        </w:rPr>
        <w:t xml:space="preserve">solicitudes de </w:t>
      </w:r>
      <w:r w:rsidR="007737D0" w:rsidRPr="009750B8">
        <w:rPr>
          <w:rFonts w:ascii="Questrial" w:eastAsia="Questrial" w:hAnsi="Questrial" w:cs="Questrial"/>
          <w:szCs w:val="24"/>
        </w:rPr>
        <w:t xml:space="preserve">cambios (tanto previstos como imprevistos) que </w:t>
      </w:r>
      <w:r w:rsidR="00345A54">
        <w:rPr>
          <w:rFonts w:ascii="Questrial" w:eastAsia="Questrial" w:hAnsi="Questrial" w:cs="Questrial"/>
          <w:szCs w:val="24"/>
        </w:rPr>
        <w:t>han llevado a la empresa a realizar múltiples ve</w:t>
      </w:r>
      <w:r w:rsidR="009D0FED">
        <w:rPr>
          <w:rFonts w:ascii="Questrial" w:eastAsia="Questrial" w:hAnsi="Questrial" w:cs="Questrial"/>
          <w:szCs w:val="24"/>
        </w:rPr>
        <w:t>rsiones</w:t>
      </w:r>
      <w:r w:rsidR="00524F65">
        <w:rPr>
          <w:rFonts w:ascii="Questrial" w:eastAsia="Questrial" w:hAnsi="Questrial" w:cs="Questrial"/>
          <w:szCs w:val="24"/>
        </w:rPr>
        <w:t xml:space="preserve"> (no controladas)</w:t>
      </w:r>
      <w:r w:rsidR="009D0FED">
        <w:rPr>
          <w:rFonts w:ascii="Questrial" w:eastAsia="Questrial" w:hAnsi="Questrial" w:cs="Questrial"/>
          <w:szCs w:val="24"/>
        </w:rPr>
        <w:t xml:space="preserve"> del mismo producto durante </w:t>
      </w:r>
      <w:r w:rsidR="0020490F">
        <w:rPr>
          <w:rFonts w:ascii="Questrial" w:eastAsia="Questrial" w:hAnsi="Questrial" w:cs="Questrial"/>
          <w:szCs w:val="24"/>
        </w:rPr>
        <w:t xml:space="preserve">todo </w:t>
      </w:r>
      <w:r w:rsidR="009D0FED">
        <w:rPr>
          <w:rFonts w:ascii="Questrial" w:eastAsia="Questrial" w:hAnsi="Questrial" w:cs="Questrial"/>
          <w:szCs w:val="24"/>
        </w:rPr>
        <w:t>el ciclo de v</w:t>
      </w:r>
      <w:r w:rsidR="00345A54">
        <w:rPr>
          <w:rFonts w:ascii="Questrial" w:eastAsia="Questrial" w:hAnsi="Questrial" w:cs="Questrial"/>
          <w:szCs w:val="24"/>
        </w:rPr>
        <w:t>ida de los</w:t>
      </w:r>
      <w:r w:rsidR="007737D0" w:rsidRPr="009750B8">
        <w:rPr>
          <w:rFonts w:ascii="Questrial" w:eastAsia="Questrial" w:hAnsi="Questrial" w:cs="Questrial"/>
          <w:szCs w:val="24"/>
        </w:rPr>
        <w:t xml:space="preserve"> proyecto</w:t>
      </w:r>
      <w:r w:rsidR="00345A54">
        <w:rPr>
          <w:rFonts w:ascii="Questrial" w:eastAsia="Questrial" w:hAnsi="Questrial" w:cs="Questrial"/>
          <w:szCs w:val="24"/>
        </w:rPr>
        <w:t>s</w:t>
      </w:r>
      <w:r w:rsidR="007737D0" w:rsidRPr="009750B8">
        <w:rPr>
          <w:rFonts w:ascii="Questrial" w:eastAsia="Questrial" w:hAnsi="Questrial" w:cs="Questrial"/>
          <w:szCs w:val="24"/>
        </w:rPr>
        <w:t xml:space="preserve">. </w:t>
      </w:r>
      <w:r w:rsidR="00DC37F3">
        <w:rPr>
          <w:rFonts w:ascii="Questrial" w:eastAsia="Questrial" w:hAnsi="Questrial" w:cs="Questrial"/>
          <w:szCs w:val="24"/>
        </w:rPr>
        <w:t>Con esta</w:t>
      </w:r>
      <w:r w:rsidR="00524F65">
        <w:rPr>
          <w:rFonts w:ascii="Questrial" w:eastAsia="Questrial" w:hAnsi="Questrial" w:cs="Questrial"/>
          <w:szCs w:val="24"/>
        </w:rPr>
        <w:t xml:space="preserve"> mala</w:t>
      </w:r>
      <w:r w:rsidR="00DC37F3">
        <w:rPr>
          <w:rFonts w:ascii="Questrial" w:eastAsia="Questrial" w:hAnsi="Questrial" w:cs="Questrial"/>
          <w:szCs w:val="24"/>
        </w:rPr>
        <w:t xml:space="preserve"> práctica, la empresa pasaba por momentos de confusión</w:t>
      </w:r>
      <w:r w:rsidR="00461FAF">
        <w:rPr>
          <w:rFonts w:ascii="Questrial" w:eastAsia="Questrial" w:hAnsi="Questrial" w:cs="Questrial"/>
          <w:szCs w:val="24"/>
        </w:rPr>
        <w:t xml:space="preserve"> e incertidumbre, debido a que no se contaba con una guía o un documento donde se encontrará</w:t>
      </w:r>
      <w:r w:rsidR="00524F65">
        <w:rPr>
          <w:rFonts w:ascii="Questrial" w:eastAsia="Questrial" w:hAnsi="Questrial" w:cs="Questrial"/>
          <w:szCs w:val="24"/>
        </w:rPr>
        <w:t>n establecidas</w:t>
      </w:r>
      <w:r w:rsidR="00461FAF">
        <w:rPr>
          <w:rFonts w:ascii="Questrial" w:eastAsia="Questrial" w:hAnsi="Questrial" w:cs="Questrial"/>
          <w:szCs w:val="24"/>
        </w:rPr>
        <w:t xml:space="preserve"> ciertas reglas para poder llevar a cabo una correcta gestión del versionamiento.</w:t>
      </w:r>
      <w:r w:rsidR="009D0FED">
        <w:rPr>
          <w:rFonts w:ascii="Questrial" w:eastAsia="Questrial" w:hAnsi="Questrial" w:cs="Questrial"/>
          <w:szCs w:val="24"/>
        </w:rPr>
        <w:t xml:space="preserve"> Surgían in</w:t>
      </w:r>
      <w:r w:rsidR="00524F65">
        <w:rPr>
          <w:rFonts w:ascii="Questrial" w:eastAsia="Questrial" w:hAnsi="Questrial" w:cs="Questrial"/>
          <w:szCs w:val="24"/>
        </w:rPr>
        <w:t>convenientes, tales como, que los desarrolladores trabajaban sobre una versió</w:t>
      </w:r>
      <w:r w:rsidR="00181226">
        <w:rPr>
          <w:rFonts w:ascii="Questrial" w:eastAsia="Questrial" w:hAnsi="Questrial" w:cs="Questrial"/>
          <w:szCs w:val="24"/>
        </w:rPr>
        <w:t>n que no era la última aprobada; o que, más de un desarrollador realizaba la misma tarea, pues en la versión</w:t>
      </w:r>
      <w:r w:rsidR="0020490F">
        <w:rPr>
          <w:rFonts w:ascii="Questrial" w:eastAsia="Questrial" w:hAnsi="Questrial" w:cs="Questrial"/>
          <w:szCs w:val="24"/>
        </w:rPr>
        <w:t xml:space="preserve"> que </w:t>
      </w:r>
      <w:r w:rsidR="00F555E1">
        <w:rPr>
          <w:rFonts w:ascii="Questrial" w:eastAsia="Questrial" w:hAnsi="Questrial" w:cs="Questrial"/>
          <w:szCs w:val="24"/>
        </w:rPr>
        <w:t>tenían</w:t>
      </w:r>
      <w:r w:rsidR="0020490F">
        <w:rPr>
          <w:rFonts w:ascii="Questrial" w:eastAsia="Questrial" w:hAnsi="Questrial" w:cs="Questrial"/>
          <w:szCs w:val="24"/>
        </w:rPr>
        <w:t xml:space="preserve"> no estaba completa. En consecuencia, era muy complicado realizar un seguimiento y auditoría a las versiones d</w:t>
      </w:r>
      <w:r w:rsidR="00F555E1">
        <w:rPr>
          <w:rFonts w:ascii="Questrial" w:eastAsia="Questrial" w:hAnsi="Questrial" w:cs="Questrial"/>
          <w:szCs w:val="24"/>
        </w:rPr>
        <w:t>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7737D0" w:rsidRPr="009750B8" w:rsidRDefault="007737D0" w:rsidP="007737D0">
      <w:pPr>
        <w:pStyle w:val="Ttulo2"/>
        <w:numPr>
          <w:ilvl w:val="1"/>
          <w:numId w:val="4"/>
        </w:numPr>
        <w:jc w:val="both"/>
        <w:rPr>
          <w:sz w:val="22"/>
        </w:rPr>
      </w:pPr>
      <w:bookmarkStart w:id="2" w:name="_Toc512553722"/>
      <w:bookmarkStart w:id="3" w:name="_Toc513197407"/>
      <w:r w:rsidRPr="009750B8">
        <w:rPr>
          <w:sz w:val="22"/>
        </w:rPr>
        <w:t>Propósito del documento</w:t>
      </w:r>
      <w:bookmarkEnd w:id="2"/>
      <w:bookmarkEnd w:id="3"/>
    </w:p>
    <w:p w:rsidR="007737D0" w:rsidRPr="009750B8" w:rsidRDefault="007737D0" w:rsidP="007737D0">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sz w:val="20"/>
        </w:rPr>
      </w:pP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284"/>
        <w:jc w:val="both"/>
        <w:rPr>
          <w:rFonts w:ascii="Questrial" w:eastAsia="Times New Roman" w:hAnsi="Questrial" w:cs="Times New Roman"/>
          <w:color w:val="auto"/>
          <w:szCs w:val="24"/>
          <w:lang w:val="es-ES_tradnl" w:eastAsia="es-ES_tradnl"/>
        </w:rPr>
      </w:pPr>
    </w:p>
    <w:p w:rsidR="00940624" w:rsidRPr="006C53C7" w:rsidRDefault="007737D0" w:rsidP="008E71F1">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sidR="008E71F1">
        <w:rPr>
          <w:rFonts w:ascii="Questrial" w:eastAsia="Questrial" w:hAnsi="Questrial" w:cs="Questrial"/>
          <w:szCs w:val="24"/>
        </w:rPr>
        <w:t>de los proyectos de software de NN-Consulting.</w:t>
      </w:r>
    </w:p>
    <w:p w:rsidR="007737D0" w:rsidRPr="009750B8" w:rsidRDefault="007737D0" w:rsidP="007737D0">
      <w:pPr>
        <w:pStyle w:val="Ttulo2"/>
        <w:numPr>
          <w:ilvl w:val="1"/>
          <w:numId w:val="4"/>
        </w:numPr>
        <w:jc w:val="both"/>
        <w:rPr>
          <w:sz w:val="22"/>
        </w:rPr>
      </w:pPr>
      <w:bookmarkStart w:id="5" w:name="_Toc513197408"/>
      <w:r w:rsidRPr="009750B8">
        <w:rPr>
          <w:sz w:val="22"/>
        </w:rPr>
        <w:lastRenderedPageBreak/>
        <w:t>Alcance</w:t>
      </w:r>
      <w:bookmarkEnd w:id="4"/>
      <w:bookmarkEnd w:id="5"/>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AA72EA">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8E71F1">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C85B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7737D0">
      <w:pPr>
        <w:pStyle w:val="Ttulo2"/>
        <w:numPr>
          <w:ilvl w:val="1"/>
          <w:numId w:val="4"/>
        </w:numPr>
        <w:jc w:val="both"/>
        <w:rPr>
          <w:sz w:val="22"/>
        </w:rPr>
      </w:pPr>
      <w:bookmarkStart w:id="6" w:name="_Toc512553724"/>
      <w:bookmarkStart w:id="7" w:name="_Toc513197409"/>
      <w:r w:rsidRPr="009750B8">
        <w:rPr>
          <w:sz w:val="22"/>
        </w:rPr>
        <w:t>Definiciones</w:t>
      </w:r>
      <w:bookmarkEnd w:id="6"/>
      <w:bookmarkEnd w:id="7"/>
    </w:p>
    <w:p w:rsidR="007737D0" w:rsidRPr="009750B8" w:rsidRDefault="007737D0" w:rsidP="007737D0">
      <w:pPr>
        <w:rPr>
          <w:sz w:val="20"/>
        </w:rPr>
      </w:pPr>
    </w:p>
    <w:p w:rsidR="007737D0" w:rsidRPr="009750B8" w:rsidRDefault="00C75C2B" w:rsidP="006C53C7">
      <w:pPr>
        <w:pStyle w:val="Prrafodelista"/>
        <w:numPr>
          <w:ilvl w:val="0"/>
          <w:numId w:val="10"/>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p>
    <w:p w:rsidR="007737D0" w:rsidRPr="009750B8" w:rsidRDefault="007737D0" w:rsidP="007737D0">
      <w:pPr>
        <w:rPr>
          <w:rFonts w:ascii="Questrial" w:hAnsi="Questrial"/>
          <w:lang w:val="es-PE"/>
        </w:rPr>
      </w:pPr>
    </w:p>
    <w:p w:rsidR="007737D0" w:rsidRPr="009750B8" w:rsidRDefault="007737D0" w:rsidP="007737D0">
      <w:pPr>
        <w:rPr>
          <w:rFonts w:ascii="Questrial" w:hAnsi="Questrial"/>
          <w:lang w:val="es-PE"/>
        </w:rPr>
      </w:pPr>
    </w:p>
    <w:p w:rsidR="00B42FCB" w:rsidRDefault="00B42FCB">
      <w:pPr>
        <w:rPr>
          <w:rFonts w:ascii="Questrial" w:eastAsia="Questrial" w:hAnsi="Questrial" w:cs="Questrial"/>
          <w:b/>
          <w:szCs w:val="24"/>
        </w:rPr>
      </w:pPr>
      <w:bookmarkStart w:id="8" w:name="_Toc512553725"/>
      <w:r>
        <w:br w:type="page"/>
      </w:r>
    </w:p>
    <w:p w:rsidR="007737D0" w:rsidRPr="009750B8" w:rsidRDefault="007737D0" w:rsidP="00E95E22">
      <w:pPr>
        <w:pStyle w:val="Ttulo2"/>
        <w:jc w:val="both"/>
        <w:rPr>
          <w:sz w:val="22"/>
        </w:rPr>
      </w:pPr>
      <w:bookmarkStart w:id="9" w:name="_Toc513197410"/>
      <w:r w:rsidRPr="009750B8">
        <w:rPr>
          <w:sz w:val="22"/>
        </w:rPr>
        <w:lastRenderedPageBreak/>
        <w:t>Abreviaturas</w:t>
      </w:r>
      <w:bookmarkEnd w:id="8"/>
      <w:bookmarkEnd w:id="9"/>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AA79C8" w:rsidRPr="007A4DD7" w:rsidRDefault="00520A42" w:rsidP="00AA79C8">
      <w:pPr>
        <w:pStyle w:val="Ttulo2"/>
        <w:numPr>
          <w:ilvl w:val="1"/>
          <w:numId w:val="4"/>
        </w:numPr>
        <w:jc w:val="both"/>
      </w:pPr>
      <w:bookmarkStart w:id="10" w:name="_Toc513197411"/>
      <w:r w:rsidRPr="007A4DD7">
        <w:t>Referencias</w:t>
      </w:r>
      <w:bookmarkEnd w:id="10"/>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1" w:name="_Toc513197412"/>
      <w:r w:rsidRPr="007A4DD7">
        <w:t>Gestión de la Configuración de Software</w:t>
      </w:r>
      <w:bookmarkEnd w:id="11"/>
    </w:p>
    <w:p w:rsidR="0093771C" w:rsidRPr="007A4DD7" w:rsidRDefault="00523C09" w:rsidP="0093771C">
      <w:pPr>
        <w:pStyle w:val="Ttulo2"/>
        <w:numPr>
          <w:ilvl w:val="1"/>
          <w:numId w:val="4"/>
        </w:numPr>
        <w:jc w:val="both"/>
      </w:pPr>
      <w:bookmarkStart w:id="12" w:name="_Toc513197413"/>
      <w:r w:rsidRPr="007A4DD7">
        <w:t>Organización</w:t>
      </w:r>
      <w:bookmarkEnd w:id="12"/>
    </w:p>
    <w:p w:rsidR="0093771C" w:rsidRDefault="0093771C" w:rsidP="0093771C">
      <w:pPr>
        <w:rPr>
          <w:rFonts w:ascii="Questrial" w:hAnsi="Questrial"/>
        </w:rPr>
      </w:pPr>
    </w:p>
    <w:p w:rsidR="00161D1C" w:rsidRPr="009750B8" w:rsidRDefault="00715A86"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 xml:space="preserve">La figura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lastRenderedPageBreak/>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sidR="00D41D49">
        <w:rPr>
          <w:rFonts w:ascii="Times New Roman" w:eastAsia="Times New Roman" w:hAnsi="Times New Roman" w:cs="Times New Roman"/>
          <w:i w:val="0"/>
          <w:color w:val="auto"/>
          <w:sz w:val="20"/>
          <w:szCs w:val="22"/>
        </w:rPr>
        <w:t>a las etapas del proyecto, incluyendo la configuración y mantenimiento.</w:t>
      </w:r>
    </w:p>
    <w:p w:rsidR="00863A3A" w:rsidRDefault="00863A3A"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934E9E" w:rsidRDefault="00A674C3" w:rsidP="00E80960">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t>La siguiente tabla describe la relación que hay entre las actividades específicas de la</w:t>
      </w:r>
      <w:r w:rsidR="00DC7D25">
        <w:rPr>
          <w:rFonts w:ascii="Questrial" w:hAnsi="Questrial" w:cs="Arial"/>
          <w:lang w:val="es-ES_tradnl" w:eastAsia="es-ES_tradnl"/>
        </w:rPr>
        <w:t xml:space="preserve"> SCM</w:t>
      </w:r>
      <w:r w:rsidR="00D44166">
        <w:rPr>
          <w:rFonts w:ascii="Questrial" w:hAnsi="Questrial" w:cs="Arial"/>
          <w:lang w:val="es-ES_tradnl" w:eastAsia="es-ES_tradnl"/>
        </w:rPr>
        <w:t xml:space="preserve"> durante el desarrollo de un proyecto</w:t>
      </w:r>
      <w:r w:rsidR="00DC7D25">
        <w:rPr>
          <w:rFonts w:ascii="Questrial" w:hAnsi="Questrial" w:cs="Arial"/>
          <w:lang w:val="es-ES_tradnl" w:eastAsia="es-ES_tradnl"/>
        </w:rPr>
        <w:t xml:space="preserve"> con los roles responsables</w:t>
      </w:r>
      <w:r>
        <w:rPr>
          <w:rFonts w:ascii="Questrial" w:hAnsi="Questrial" w:cs="Arial"/>
          <w:lang w:val="es-ES_tradnl" w:eastAsia="es-ES_tradnl"/>
        </w:rPr>
        <w:t xml:space="preserve"> </w:t>
      </w:r>
      <w:r w:rsidR="00DC7D25">
        <w:rPr>
          <w:rFonts w:ascii="Questrial" w:hAnsi="Questrial" w:cs="Arial"/>
          <w:lang w:val="es-ES_tradnl" w:eastAsia="es-ES_tradnl"/>
        </w:rPr>
        <w:t xml:space="preserve">(Ver Tabla 1). </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161D1C" w:rsidRPr="00161D1C" w:rsidRDefault="007737D0"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sidRPr="008A4CE5">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00161D1C" w:rsidRPr="008A4CE5">
        <w:rPr>
          <w:rFonts w:ascii="Questrial" w:hAnsi="Questrial" w:cs="Arial"/>
          <w:i/>
          <w:iCs/>
          <w:lang w:val="es-ES_tradnl" w:eastAsia="es-ES_tradnl"/>
        </w:rPr>
        <w:t>Relación</w:t>
      </w:r>
      <w:r w:rsidR="00161D1C" w:rsidRPr="00161D1C">
        <w:rPr>
          <w:rFonts w:ascii="Questrial" w:hAnsi="Questrial" w:cs="Arial"/>
          <w:i/>
          <w:iCs/>
          <w:lang w:val="es-ES_tradnl" w:eastAsia="es-ES_tradnl"/>
        </w:rPr>
        <w:t xml:space="preserve"> entre las actividades</w:t>
      </w:r>
      <w:r w:rsidR="00857250">
        <w:rPr>
          <w:rFonts w:ascii="Questrial" w:hAnsi="Questrial" w:cs="Arial"/>
          <w:i/>
          <w:iCs/>
          <w:lang w:val="es-ES_tradnl" w:eastAsia="es-ES_tradnl"/>
        </w:rPr>
        <w:t xml:space="preserve"> </w:t>
      </w:r>
      <w:r w:rsidR="00D44166">
        <w:rPr>
          <w:rFonts w:ascii="Questrial" w:hAnsi="Questrial" w:cs="Arial"/>
          <w:i/>
          <w:iCs/>
          <w:lang w:val="es-ES_tradnl" w:eastAsia="es-ES_tradnl"/>
        </w:rPr>
        <w:t>específicas</w:t>
      </w:r>
      <w:r w:rsidR="00161D1C" w:rsidRPr="00161D1C">
        <w:rPr>
          <w:rFonts w:ascii="Questrial" w:hAnsi="Questrial" w:cs="Arial"/>
          <w:i/>
          <w:iCs/>
          <w:lang w:val="es-ES_tradnl" w:eastAsia="es-ES_tradnl"/>
        </w:rPr>
        <w:t xml:space="preserve"> de la SCM y los roles responsables.</w:t>
      </w:r>
    </w:p>
    <w:tbl>
      <w:tblPr>
        <w:tblStyle w:val="Tabladecuadrcula4-nfasis1"/>
        <w:tblW w:w="9026" w:type="dxa"/>
        <w:tblLook w:val="04A0" w:firstRow="1" w:lastRow="0" w:firstColumn="1" w:lastColumn="0" w:noHBand="0" w:noVBand="1"/>
      </w:tblPr>
      <w:tblGrid>
        <w:gridCol w:w="5771"/>
        <w:gridCol w:w="3255"/>
      </w:tblGrid>
      <w:tr w:rsidR="00161D1C" w:rsidRPr="00161D1C" w:rsidTr="00A7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A773CB">
            <w:pPr>
              <w:pBdr>
                <w:top w:val="none" w:sz="0" w:space="0" w:color="auto"/>
                <w:left w:val="none" w:sz="0" w:space="0" w:color="auto"/>
                <w:bottom w:val="none" w:sz="0" w:space="0" w:color="auto"/>
                <w:right w:val="none" w:sz="0" w:space="0" w:color="auto"/>
                <w:between w:val="none" w:sz="0" w:space="0" w:color="auto"/>
              </w:pBdr>
              <w:jc w:val="center"/>
              <w:rPr>
                <w:color w:val="auto"/>
                <w:sz w:val="20"/>
                <w:szCs w:val="20"/>
                <w:lang w:val="es-ES_tradnl" w:eastAsia="es-ES_tradnl"/>
              </w:rPr>
            </w:pPr>
            <w:r w:rsidRPr="00D41D49">
              <w:rPr>
                <w:sz w:val="20"/>
                <w:szCs w:val="20"/>
                <w:lang w:val="es-ES_tradnl" w:eastAsia="es-ES_tradnl"/>
              </w:rPr>
              <w:t>Actividades</w:t>
            </w:r>
          </w:p>
        </w:tc>
        <w:tc>
          <w:tcPr>
            <w:tcW w:w="0" w:type="auto"/>
            <w:hideMark/>
          </w:tcPr>
          <w:p w:rsidR="00161D1C" w:rsidRPr="00D41D49" w:rsidRDefault="00161D1C" w:rsidP="00A773CB">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Rol Responsable</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1E1414">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Planificar la SCM</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Definir</w:t>
            </w:r>
            <w:r w:rsidR="00161D1C" w:rsidRPr="00D41D49">
              <w:rPr>
                <w:sz w:val="20"/>
                <w:szCs w:val="20"/>
                <w:lang w:val="es-ES_tradnl" w:eastAsia="es-ES_tradnl"/>
              </w:rPr>
              <w:t xml:space="preserve"> de la Línea del proyecto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Seguir</w:t>
            </w:r>
            <w:r w:rsidR="00161D1C" w:rsidRPr="00D41D49">
              <w:rPr>
                <w:sz w:val="20"/>
                <w:szCs w:val="20"/>
                <w:lang w:val="es-ES_tradnl" w:eastAsia="es-ES_tradnl"/>
              </w:rPr>
              <w:t xml:space="preserve"> la Línea del proyecto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Definir</w:t>
            </w:r>
            <w:r w:rsidR="00161D1C" w:rsidRPr="00D41D49">
              <w:rPr>
                <w:sz w:val="20"/>
                <w:szCs w:val="20"/>
                <w:lang w:val="es-ES_tradnl" w:eastAsia="es-ES_tradnl"/>
              </w:rPr>
              <w:t xml:space="preserve"> del plan del contrato</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Control</w:t>
            </w:r>
            <w:r w:rsidR="003C6D9B" w:rsidRPr="00D41D49">
              <w:rPr>
                <w:sz w:val="20"/>
                <w:szCs w:val="20"/>
                <w:lang w:val="es-ES_tradnl" w:eastAsia="es-ES_tradnl"/>
              </w:rPr>
              <w:t>ar los</w:t>
            </w:r>
            <w:r w:rsidRPr="00D41D49">
              <w:rPr>
                <w:sz w:val="20"/>
                <w:szCs w:val="20"/>
                <w:lang w:val="es-ES_tradnl" w:eastAsia="es-ES_tradnl"/>
              </w:rPr>
              <w:t xml:space="preserve"> Cambios</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lang w:val="es-ES_tradnl" w:eastAsia="es-ES_tradnl"/>
              </w:rPr>
              <w:t>CC</w:t>
            </w:r>
            <w:r w:rsidR="00161D1C" w:rsidRPr="00D41D49">
              <w:rPr>
                <w:sz w:val="20"/>
                <w:szCs w:val="20"/>
                <w:lang w:val="es-ES_tradnl" w:eastAsia="es-ES_tradnl"/>
              </w:rPr>
              <w:t xml:space="preserve">B, </w:t>
            </w:r>
            <w:r w:rsidRPr="00D41D49">
              <w:rPr>
                <w:sz w:val="20"/>
                <w:szCs w:val="20"/>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3C6D9B"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Describir</w:t>
            </w:r>
            <w:r w:rsidR="00161D1C" w:rsidRPr="00D41D49">
              <w:rPr>
                <w:sz w:val="20"/>
                <w:szCs w:val="20"/>
                <w:lang w:val="es-ES_tradnl" w:eastAsia="es-ES_tradnl"/>
              </w:rPr>
              <w:t xml:space="preserve"> la Versión</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0"/>
                <w:szCs w:val="20"/>
                <w:lang w:val="es-ES_tradnl" w:eastAsia="es-ES_tradnl"/>
              </w:rPr>
            </w:pPr>
            <w:r w:rsidRPr="00D41D49">
              <w:rPr>
                <w:sz w:val="20"/>
                <w:szCs w:val="20"/>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D41D49"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0"/>
                <w:szCs w:val="20"/>
                <w:lang w:val="es-ES_tradnl" w:eastAsia="es-ES_tradnl"/>
              </w:rPr>
            </w:pPr>
            <w:r w:rsidRPr="00D41D49">
              <w:rPr>
                <w:sz w:val="20"/>
                <w:szCs w:val="20"/>
                <w:lang w:val="es-ES_tradnl" w:eastAsia="es-ES_tradnl"/>
              </w:rPr>
              <w:t>Realizar informes final de SCM</w:t>
            </w:r>
          </w:p>
        </w:tc>
        <w:tc>
          <w:tcPr>
            <w:tcW w:w="0" w:type="auto"/>
            <w:hideMark/>
          </w:tcPr>
          <w:p w:rsidR="00161D1C" w:rsidRPr="00D41D49"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0"/>
                <w:szCs w:val="20"/>
                <w:lang w:val="es-ES_tradnl" w:eastAsia="es-ES_tradnl"/>
              </w:rPr>
            </w:pPr>
            <w:r w:rsidRPr="00D41D49">
              <w:rPr>
                <w:sz w:val="20"/>
                <w:szCs w:val="20"/>
              </w:rPr>
              <w:t>CMO</w:t>
            </w:r>
          </w:p>
        </w:tc>
      </w:tr>
    </w:tbl>
    <w:p w:rsidR="003735CD" w:rsidRDefault="003735CD">
      <w:pPr>
        <w:rPr>
          <w:rFonts w:ascii="Questrial" w:eastAsia="Questrial" w:hAnsi="Questrial" w:cs="Questrial"/>
          <w:b/>
          <w:sz w:val="24"/>
          <w:szCs w:val="24"/>
        </w:rPr>
      </w:pPr>
    </w:p>
    <w:p w:rsidR="00E80960" w:rsidRPr="00E53095" w:rsidRDefault="00E80960">
      <w:pPr>
        <w:rPr>
          <w:rFonts w:ascii="Questrial" w:eastAsia="Questrial" w:hAnsi="Questrial" w:cs="Questrial"/>
          <w:szCs w:val="24"/>
        </w:rPr>
      </w:pPr>
      <w:r w:rsidRPr="00E53095">
        <w:rPr>
          <w:rFonts w:ascii="Questrial" w:eastAsia="Questrial" w:hAnsi="Questrial" w:cs="Questrial"/>
          <w:szCs w:val="24"/>
        </w:rPr>
        <w:t xml:space="preserve">En la figura </w:t>
      </w:r>
      <w:r w:rsidR="00E53095">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rsidR="00E80960" w:rsidRPr="00161D1C" w:rsidRDefault="002105C3"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1FFA6A86" wp14:editId="2338810E">
            <wp:extent cx="5207000" cy="25828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7916" cy="2588294"/>
                    </a:xfrm>
                    <a:prstGeom prst="rect">
                      <a:avLst/>
                    </a:prstGeom>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p>
    <w:p w:rsidR="00DA05B9" w:rsidRPr="007A4DD7" w:rsidRDefault="0093771C" w:rsidP="00DA05B9">
      <w:pPr>
        <w:pStyle w:val="Ttulo2"/>
        <w:numPr>
          <w:ilvl w:val="1"/>
          <w:numId w:val="4"/>
        </w:numPr>
        <w:jc w:val="both"/>
      </w:pPr>
      <w:bookmarkStart w:id="14" w:name="_Toc513197414"/>
      <w:r w:rsidRPr="007A4DD7">
        <w:lastRenderedPageBreak/>
        <w:t>Roles y Responsabilidades</w:t>
      </w:r>
      <w:bookmarkEnd w:id="14"/>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A continuación, se presenta la 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93771C">
      <w:pPr>
        <w:pStyle w:val="Ttulo2"/>
        <w:numPr>
          <w:ilvl w:val="1"/>
          <w:numId w:val="4"/>
        </w:numPr>
        <w:jc w:val="both"/>
        <w:rPr>
          <w:sz w:val="22"/>
          <w:szCs w:val="22"/>
        </w:rPr>
      </w:pPr>
      <w:bookmarkStart w:id="17" w:name="_Toc513197415"/>
      <w:r w:rsidRPr="009750B8">
        <w:rPr>
          <w:sz w:val="22"/>
          <w:szCs w:val="22"/>
        </w:rPr>
        <w:lastRenderedPageBreak/>
        <w:t>Políticas, directrices y procedimientos</w:t>
      </w:r>
      <w:bookmarkEnd w:id="17"/>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D7051B" w:rsidP="006C53C7">
      <w:pPr>
        <w:spacing w:line="360" w:lineRule="auto"/>
        <w:ind w:left="720"/>
        <w:rPr>
          <w:rFonts w:ascii="Questrial" w:eastAsia="Times New Roman" w:hAnsi="Questrial" w:cs="Times New Roman"/>
          <w:b/>
        </w:rPr>
      </w:pPr>
      <w:r w:rsidRPr="009750B8">
        <w:rPr>
          <w:rFonts w:ascii="Questrial" w:eastAsia="Times New Roman" w:hAnsi="Questrial" w:cs="Times New Roman"/>
          <w:b/>
        </w:rPr>
        <w:t>Políticas</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Seguir los estándares de nomenclatura plasmados en el presente documento.</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rol debe cumplir las actividades designadas en el documento.</w:t>
      </w:r>
      <w:r w:rsidRPr="009750B8">
        <w:rPr>
          <w:rFonts w:ascii="Questrial" w:eastAsia="Times New Roman" w:hAnsi="Questrial" w:cs="Times New Roman"/>
        </w:rPr>
        <w:tab/>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miembro debe trabajar únicamente y exclusivamente sobre su branch.</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 xml:space="preserve">La filtración de información a agentes externos se encuentra </w:t>
      </w:r>
      <w:r w:rsidR="008C7C70" w:rsidRPr="009750B8">
        <w:rPr>
          <w:rFonts w:ascii="Questrial" w:eastAsia="Times New Roman" w:hAnsi="Questrial" w:cs="Times New Roman"/>
        </w:rPr>
        <w:t>estrictamente</w:t>
      </w:r>
      <w:r w:rsidRPr="009750B8">
        <w:rPr>
          <w:rFonts w:ascii="Questrial" w:eastAsia="Times New Roman" w:hAnsi="Questrial" w:cs="Times New Roman"/>
        </w:rPr>
        <w:t xml:space="preserve"> prohibida.</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Correcta comunicación entre los miembros encargados de la gestión de la configuración.</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Toda dependencia en los proyectos deberá ser estrictamente documentada.</w:t>
      </w:r>
    </w:p>
    <w:p w:rsidR="00D7051B" w:rsidRPr="009750B8" w:rsidRDefault="00D7051B" w:rsidP="006C53C7">
      <w:pPr>
        <w:pBdr>
          <w:top w:val="none" w:sz="0" w:space="0" w:color="auto"/>
          <w:left w:val="none" w:sz="0" w:space="0" w:color="auto"/>
          <w:bottom w:val="none" w:sz="0" w:space="0" w:color="auto"/>
          <w:right w:val="none" w:sz="0" w:space="0" w:color="auto"/>
          <w:between w:val="none" w:sz="0" w:space="0" w:color="auto"/>
        </w:pBdr>
        <w:spacing w:after="0" w:line="360" w:lineRule="auto"/>
        <w:ind w:left="1245"/>
        <w:contextualSpacing/>
        <w:rPr>
          <w:rFonts w:ascii="Questrial" w:hAnsi="Questrial" w:cs="Times New Roman"/>
        </w:rPr>
      </w:pPr>
    </w:p>
    <w:p w:rsidR="00D7051B" w:rsidRPr="009750B8" w:rsidRDefault="00D7051B"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Directrices</w:t>
      </w:r>
    </w:p>
    <w:p w:rsidR="006C53C7" w:rsidRPr="00FB1756" w:rsidRDefault="00FB1756" w:rsidP="00FB1756">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r>
        <w:rPr>
          <w:rFonts w:ascii="Questrial" w:eastAsia="Times New Roman" w:hAnsi="Questrial" w:cs="Times New Roman"/>
          <w:color w:val="00000A"/>
        </w:rPr>
        <w:t>Las directrices se encuentran en un documento aparte. Ver repositorio: Documentos/DirectricesDeSCM.docx.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8570A1">
      <w:pPr>
        <w:pStyle w:val="Ttulo2"/>
        <w:numPr>
          <w:ilvl w:val="1"/>
          <w:numId w:val="4"/>
        </w:numPr>
        <w:jc w:val="both"/>
      </w:pPr>
      <w:bookmarkStart w:id="18" w:name="_Toc513197416"/>
      <w:r w:rsidRPr="007A4DD7">
        <w:lastRenderedPageBreak/>
        <w:t>Herramientas, entorno e infraestructura</w:t>
      </w:r>
      <w:bookmarkEnd w:id="18"/>
    </w:p>
    <w:p w:rsidR="0090205F" w:rsidRDefault="0090205F" w:rsidP="0090205F"/>
    <w:p w:rsidR="0090205F" w:rsidRPr="00D41D49" w:rsidRDefault="00D41D49" w:rsidP="0090205F">
      <w:pPr>
        <w:rPr>
          <w:rFonts w:ascii="Questrial" w:hAnsi="Questrial"/>
        </w:rPr>
      </w:pPr>
      <w:r w:rsidRPr="00D41D49">
        <w:rPr>
          <w:rFonts w:ascii="Questrial" w:hAnsi="Questrial"/>
        </w:rPr>
        <w:t>En la figura 3</w:t>
      </w:r>
      <w:r w:rsidR="000D2FF0" w:rsidRPr="00D41D49">
        <w:rPr>
          <w:rFonts w:ascii="Questrial" w:hAnsi="Questrial"/>
        </w:rPr>
        <w:t>, se muestra el mapeo del uso de las diferentes herramientas que se usan para el manejo de las versiones de los productos de los proyectos.</w:t>
      </w:r>
      <w:r w:rsidR="0004525B" w:rsidRPr="00D41D49">
        <w:rPr>
          <w:rFonts w:ascii="Questrial" w:hAnsi="Questrial"/>
        </w:rPr>
        <w:t xml:space="preserve"> Actualmente, NN-Consulting trabaja con las siguientes herramientas:</w:t>
      </w:r>
    </w:p>
    <w:p w:rsidR="008570A1" w:rsidRPr="007A4DD7" w:rsidRDefault="008570A1" w:rsidP="008570A1">
      <w:pPr>
        <w:jc w:val="center"/>
        <w:rPr>
          <w:rFonts w:ascii="Questrial" w:hAnsi="Questrial"/>
        </w:rPr>
      </w:pPr>
      <w:r w:rsidRPr="007A4DD7">
        <w:rPr>
          <w:rFonts w:ascii="Questrial" w:hAnsi="Questrial"/>
          <w:noProof/>
          <w:lang w:val="es-PE"/>
        </w:rPr>
        <w:drawing>
          <wp:inline distT="0" distB="0" distL="0" distR="0" wp14:anchorId="76F139EA" wp14:editId="1F47B6C7">
            <wp:extent cx="5215467" cy="3174247"/>
            <wp:effectExtent l="0" t="0" r="444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614" cy="3181031"/>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E95E22">
      <w:pPr>
        <w:pStyle w:val="Ttulo2"/>
        <w:jc w:val="both"/>
      </w:pPr>
      <w:bookmarkStart w:id="19" w:name="_Toc513197417"/>
      <w:r w:rsidRPr="007A4DD7">
        <w:lastRenderedPageBreak/>
        <w:t>Herramientas de control de versiones</w:t>
      </w:r>
      <w:bookmarkEnd w:id="19"/>
    </w:p>
    <w:p w:rsidR="00F949F1" w:rsidRPr="007A4DD7" w:rsidRDefault="00F949F1" w:rsidP="00F949F1">
      <w:pPr>
        <w:rPr>
          <w:rFonts w:ascii="Questrial" w:hAnsi="Questrial"/>
        </w:rPr>
      </w:pP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360E47">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9750B8" w:rsidRDefault="008570A1" w:rsidP="00E43A3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eastAsia="Arial" w:hAnsi="Questrial" w:cs="Times New Roman"/>
          <w:szCs w:val="24"/>
        </w:rPr>
      </w:pPr>
      <w:r w:rsidRPr="009750B8">
        <w:rPr>
          <w:rFonts w:ascii="Questrial" w:eastAsia="Times New Roman" w:hAnsi="Questrial" w:cs="Times New Roman"/>
          <w:szCs w:val="24"/>
        </w:rPr>
        <w:t>Una wiki: para el mantenimiento de distintas versiones de las páginas.</w:t>
      </w:r>
    </w:p>
    <w:p w:rsidR="008570A1" w:rsidRPr="009750B8" w:rsidRDefault="008570A1" w:rsidP="00E43A3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Un sistema de seguimiento de problemas, que permite a un miembro de tu equipo hacer mejoras, sugerencias y optimizaciones.</w:t>
      </w:r>
    </w:p>
    <w:p w:rsidR="008570A1" w:rsidRPr="009750B8" w:rsidRDefault="008570A1" w:rsidP="00E43A3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Herramienta de versión de código, donde puedes añadir anotaciones en cualquier punto del proyecto.</w:t>
      </w:r>
    </w:p>
    <w:p w:rsidR="008570A1" w:rsidRPr="009750B8" w:rsidRDefault="008570A1" w:rsidP="00E43A3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left="709" w:hanging="360"/>
        <w:contextualSpacing/>
        <w:rPr>
          <w:rFonts w:ascii="Questrial" w:hAnsi="Questrial" w:cs="Times New Roman"/>
          <w:szCs w:val="24"/>
        </w:rPr>
      </w:pPr>
      <w:r w:rsidRPr="009750B8">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360E47">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360E47">
      <w:pPr>
        <w:spacing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8570A1" w:rsidRPr="007A4DD7" w:rsidRDefault="008570A1" w:rsidP="008570A1">
      <w:pPr>
        <w:rPr>
          <w:rFonts w:ascii="Questrial" w:hAnsi="Questrial"/>
        </w:rPr>
      </w:pPr>
    </w:p>
    <w:p w:rsidR="00360E47" w:rsidRDefault="00360E47">
      <w:pPr>
        <w:rPr>
          <w:rFonts w:ascii="Questrial" w:eastAsia="Questrial" w:hAnsi="Questrial" w:cs="Questrial"/>
          <w:b/>
          <w:sz w:val="24"/>
          <w:szCs w:val="24"/>
        </w:rPr>
      </w:pPr>
      <w:r>
        <w:br w:type="page"/>
      </w:r>
    </w:p>
    <w:p w:rsidR="008570A1" w:rsidRPr="007A4DD7" w:rsidRDefault="008570A1" w:rsidP="00E95E22">
      <w:pPr>
        <w:pStyle w:val="Ttulo2"/>
        <w:jc w:val="both"/>
      </w:pPr>
      <w:bookmarkStart w:id="20" w:name="_Toc513197418"/>
      <w:r w:rsidRPr="007A4DD7">
        <w:lastRenderedPageBreak/>
        <w:t>Herramientas de entorno</w:t>
      </w:r>
      <w:bookmarkEnd w:id="20"/>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360E47">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firstLine="720"/>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360E47">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20" w:firstLine="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360E47">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9750B8" w:rsidRDefault="008570A1" w:rsidP="00360E47">
      <w:pPr>
        <w:spacing w:line="360" w:lineRule="auto"/>
        <w:ind w:left="720" w:firstLine="720"/>
        <w:jc w:val="both"/>
        <w:rPr>
          <w:rFonts w:ascii="Questrial" w:eastAsia="SimSun" w:hAnsi="Questrial" w:cs="Times New Roman" w:hint="eastAsia"/>
          <w:szCs w:val="24"/>
        </w:rPr>
      </w:pPr>
      <w:r w:rsidRPr="009750B8">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750B8">
        <w:rPr>
          <w:rFonts w:ascii="Questrial" w:eastAsia="SimSun" w:hAnsi="Questrial" w:cs="Times New Roman"/>
          <w:b/>
          <w:szCs w:val="24"/>
        </w:rPr>
        <w:t>Laravel</w:t>
      </w:r>
      <w:r w:rsidRPr="009750B8">
        <w:rPr>
          <w:rFonts w:ascii="Questrial" w:eastAsia="SimSun" w:hAnsi="Questrial" w:cs="Times New Roman"/>
          <w:szCs w:val="24"/>
        </w:rPr>
        <w:t xml:space="preserve"> (Actualmente-2018 framework más utilizado por el equipo de desarrollo</w:t>
      </w:r>
      <w:r w:rsidR="00701930" w:rsidRPr="009750B8">
        <w:rPr>
          <w:rFonts w:ascii="Questrial" w:eastAsia="Times New Roman" w:hAnsi="Questrial" w:cs="Times New Roman"/>
          <w:szCs w:val="24"/>
        </w:rPr>
        <w:t xml:space="preserve"> en NN-Consulting</w:t>
      </w:r>
      <w:r w:rsidRPr="009750B8">
        <w:rPr>
          <w:rFonts w:ascii="Questrial" w:eastAsia="SimSun" w:hAnsi="Questrial" w:cs="Times New Roman"/>
          <w:szCs w:val="24"/>
        </w:rPr>
        <w:t>), Magento, Joomla!, CakePHP, Yii, y otros frameworks.</w:t>
      </w:r>
    </w:p>
    <w:p w:rsidR="008570A1" w:rsidRPr="009750B8" w:rsidRDefault="008570A1" w:rsidP="00360E47">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8570A1" w:rsidRPr="009750B8" w:rsidRDefault="008570A1" w:rsidP="00360E47">
      <w:pPr>
        <w:spacing w:line="360" w:lineRule="auto"/>
        <w:ind w:left="720" w:firstLine="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incluyendo sitios como Nueva York, Toronto, Bangalore, Ámsterdam, San </w:t>
      </w:r>
      <w:r w:rsidRPr="009750B8">
        <w:rPr>
          <w:rFonts w:ascii="Questrial" w:eastAsia="SimSun" w:hAnsi="Questrial" w:cs="Times New Roman"/>
          <w:szCs w:val="24"/>
        </w:rPr>
        <w:lastRenderedPageBreak/>
        <w:t>Francisco, Londres y Singapur. El servidor con el que cuenta NN-Consulting tiene las siguientes características: VPS Linux (Ubuntu 16.04) 1 CPU, 1GB RAM, 25 GB SSD.</w:t>
      </w:r>
    </w:p>
    <w:p w:rsidR="008570A1" w:rsidRPr="007A4DD7" w:rsidRDefault="008570A1" w:rsidP="008570A1">
      <w:pPr>
        <w:rPr>
          <w:rFonts w:ascii="Questrial" w:hAnsi="Questrial"/>
        </w:rPr>
      </w:pPr>
    </w:p>
    <w:p w:rsidR="008570A1" w:rsidRPr="007A4DD7" w:rsidRDefault="008570A1" w:rsidP="008570A1">
      <w:pPr>
        <w:pStyle w:val="Ttulo2"/>
        <w:numPr>
          <w:ilvl w:val="1"/>
          <w:numId w:val="4"/>
        </w:numPr>
        <w:jc w:val="both"/>
      </w:pPr>
      <w:bookmarkStart w:id="21" w:name="_Toc513197419"/>
      <w:r w:rsidRPr="007A4DD7">
        <w:t>Calendario</w:t>
      </w:r>
      <w:bookmarkEnd w:id="21"/>
    </w:p>
    <w:p w:rsidR="008570A1" w:rsidRPr="007A4DD7" w:rsidRDefault="008570A1" w:rsidP="008570A1">
      <w:pPr>
        <w:rPr>
          <w:rFonts w:ascii="Questrial" w:hAnsi="Questrial"/>
        </w:rPr>
      </w:pPr>
    </w:p>
    <w:p w:rsidR="008570A1" w:rsidRPr="009750B8" w:rsidRDefault="008570A1" w:rsidP="00E43A31">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6276" w:type="dxa"/>
        <w:jc w:val="center"/>
        <w:tblLayout w:type="fixed"/>
        <w:tblLook w:val="04A0" w:firstRow="1" w:lastRow="0" w:firstColumn="1" w:lastColumn="0" w:noHBand="0" w:noVBand="1"/>
      </w:tblPr>
      <w:tblGrid>
        <w:gridCol w:w="2207"/>
        <w:gridCol w:w="2466"/>
        <w:gridCol w:w="1603"/>
      </w:tblGrid>
      <w:tr w:rsidR="00FF1A8A" w:rsidRPr="007A4DD7" w:rsidTr="00FF1A8A">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9E2D2F">
            <w:pPr>
              <w:pStyle w:val="Descripcin"/>
              <w:jc w:val="center"/>
              <w:rPr>
                <w:rFonts w:ascii="Questrial" w:hAnsi="Questrial"/>
                <w:i w:val="0"/>
                <w:color w:val="FFFFFF" w:themeColor="background1"/>
              </w:rPr>
            </w:pPr>
            <w:r w:rsidRPr="007A4DD7">
              <w:rPr>
                <w:rFonts w:ascii="Questrial" w:hAnsi="Questrial"/>
                <w:i w:val="0"/>
                <w:color w:val="FFFFFF" w:themeColor="background1"/>
              </w:rPr>
              <w:t>Actividad</w:t>
            </w:r>
          </w:p>
        </w:tc>
        <w:tc>
          <w:tcPr>
            <w:tcW w:w="2466" w:type="dxa"/>
          </w:tcPr>
          <w:p w:rsidR="00FF1A8A" w:rsidRPr="007A4DD7" w:rsidRDefault="00FF1A8A"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603" w:type="dxa"/>
            <w:vAlign w:val="center"/>
          </w:tcPr>
          <w:p w:rsidR="00FF1A8A" w:rsidRPr="007A4DD7" w:rsidRDefault="00FF1A8A"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w:t>
            </w:r>
          </w:p>
        </w:tc>
        <w:bookmarkStart w:id="24" w:name="_GoBack"/>
        <w:bookmarkEnd w:id="24"/>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9E2D2F">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la configuración</w:t>
            </w:r>
          </w:p>
        </w:tc>
        <w:tc>
          <w:tcPr>
            <w:tcW w:w="2466" w:type="dxa"/>
            <w:vAlign w:val="center"/>
          </w:tcPr>
          <w:p w:rsidR="00FF1A8A" w:rsidRPr="007A4DD7" w:rsidRDefault="00FF1A8A"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rsidR="00FF1A8A" w:rsidRPr="007A4DD7" w:rsidRDefault="00FF1A8A"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466" w:type="dxa"/>
            <w:vAlign w:val="center"/>
          </w:tcPr>
          <w:p w:rsidR="00FF1A8A" w:rsidRPr="007A4DD7" w:rsidRDefault="00FF1A8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definición de la línea base y estructura de librerías</w:t>
            </w:r>
          </w:p>
        </w:tc>
        <w:tc>
          <w:tcPr>
            <w:tcW w:w="2466" w:type="dxa"/>
            <w:vAlign w:val="center"/>
          </w:tcPr>
          <w:p w:rsidR="00FF1A8A" w:rsidRPr="007A4DD7" w:rsidRDefault="00FF1A8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Bibliotecarios, Ingenieros</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cambios</w:t>
            </w:r>
          </w:p>
        </w:tc>
        <w:tc>
          <w:tcPr>
            <w:tcW w:w="2466" w:type="dxa"/>
            <w:vAlign w:val="center"/>
          </w:tcPr>
          <w:p w:rsidR="00FF1A8A" w:rsidRPr="007A4DD7" w:rsidRDefault="00FF1A8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n-US"/>
              </w:rPr>
            </w:pPr>
            <w:r w:rsidRPr="007A4DD7">
              <w:rPr>
                <w:rFonts w:ascii="Questrial" w:eastAsia="Times New Roman" w:hAnsi="Questrial"/>
                <w:sz w:val="20"/>
                <w:szCs w:val="20"/>
              </w:rPr>
              <w:t>CMO</w:t>
            </w:r>
            <w:r w:rsidRPr="007A4DD7">
              <w:rPr>
                <w:rFonts w:ascii="Questrial" w:eastAsia="Times New Roman" w:hAnsi="Questrial"/>
                <w:sz w:val="20"/>
                <w:szCs w:val="20"/>
                <w:lang w:val="en-US"/>
              </w:rPr>
              <w:t xml:space="preserve">, </w:t>
            </w:r>
            <w:r w:rsidRPr="007A4DD7">
              <w:rPr>
                <w:rFonts w:ascii="Questrial" w:hAnsi="Questrial"/>
                <w:sz w:val="20"/>
                <w:szCs w:val="20"/>
                <w:lang w:val="en-US"/>
              </w:rPr>
              <w:t>CCB, Ingenieros</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estado</w:t>
            </w:r>
          </w:p>
        </w:tc>
        <w:tc>
          <w:tcPr>
            <w:tcW w:w="2466" w:type="dxa"/>
            <w:vAlign w:val="center"/>
          </w:tcPr>
          <w:p w:rsidR="00FF1A8A" w:rsidRPr="007A4DD7" w:rsidRDefault="00FF1A8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Bibliotecarios, Personal de apoyo</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w:t>
            </w:r>
          </w:p>
        </w:tc>
      </w:tr>
      <w:tr w:rsidR="00FF1A8A" w:rsidRPr="007A4DD7" w:rsidTr="00FF1A8A">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auditorias</w:t>
            </w:r>
          </w:p>
        </w:tc>
        <w:tc>
          <w:tcPr>
            <w:tcW w:w="2466" w:type="dxa"/>
            <w:vAlign w:val="center"/>
          </w:tcPr>
          <w:p w:rsidR="00FF1A8A" w:rsidRPr="007A4DD7" w:rsidRDefault="00FF1A8A" w:rsidP="00AA33EA">
            <w:pPr>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 Ingenieros,</w:t>
            </w:r>
            <w:r w:rsidRPr="007A4DD7">
              <w:rPr>
                <w:rFonts w:ascii="Questrial" w:eastAsia="Times New Roman" w:hAnsi="Questrial"/>
                <w:sz w:val="20"/>
                <w:szCs w:val="20"/>
                <w:lang w:val="es-PE"/>
              </w:rPr>
              <w:t xml:space="preserve"> Personal de apoyo</w:t>
            </w:r>
          </w:p>
        </w:tc>
        <w:tc>
          <w:tcPr>
            <w:tcW w:w="1603" w:type="dxa"/>
            <w:vAlign w:val="center"/>
          </w:tcPr>
          <w:p w:rsidR="00FF1A8A" w:rsidRDefault="00FF1A8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FF1A8A" w:rsidRPr="007A4DD7" w:rsidTr="00FF1A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FF1A8A" w:rsidRPr="007A4DD7" w:rsidRDefault="00FF1A8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gestión de release</w:t>
            </w:r>
          </w:p>
        </w:tc>
        <w:tc>
          <w:tcPr>
            <w:tcW w:w="2466" w:type="dxa"/>
            <w:vAlign w:val="center"/>
          </w:tcPr>
          <w:p w:rsidR="00FF1A8A" w:rsidRPr="007A4DD7" w:rsidRDefault="00FF1A8A" w:rsidP="00AA33EA">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Personal de apoyo</w:t>
            </w:r>
          </w:p>
        </w:tc>
        <w:tc>
          <w:tcPr>
            <w:tcW w:w="1603" w:type="dxa"/>
            <w:vAlign w:val="center"/>
          </w:tcPr>
          <w:p w:rsidR="00FF1A8A" w:rsidRDefault="00FF1A8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523C09" w:rsidRDefault="00523C09" w:rsidP="003E20B3">
      <w:pPr>
        <w:jc w:val="both"/>
        <w:rPr>
          <w:rFonts w:ascii="Questrial" w:eastAsia="Questrial" w:hAnsi="Questrial" w:cs="Questrial"/>
          <w:sz w:val="24"/>
          <w:szCs w:val="24"/>
          <w:lang w:val="es-PE"/>
        </w:rPr>
      </w:pPr>
    </w:p>
    <w:p w:rsidR="00360E47" w:rsidRDefault="00360E47">
      <w:pPr>
        <w:rPr>
          <w:rFonts w:ascii="Questrial" w:eastAsia="Questrial" w:hAnsi="Questrial" w:cs="Questrial"/>
          <w:b/>
          <w:sz w:val="24"/>
          <w:szCs w:val="24"/>
        </w:rPr>
      </w:pPr>
      <w:r>
        <w:br w:type="page"/>
      </w:r>
    </w:p>
    <w:p w:rsidR="006D3383" w:rsidRPr="007A4DD7" w:rsidRDefault="006D3383" w:rsidP="006D3383">
      <w:pPr>
        <w:pStyle w:val="Ttulo1"/>
        <w:numPr>
          <w:ilvl w:val="0"/>
          <w:numId w:val="4"/>
        </w:numPr>
        <w:ind w:left="0"/>
        <w:jc w:val="both"/>
      </w:pPr>
      <w:bookmarkStart w:id="25" w:name="_Toc513197420"/>
      <w:r>
        <w:lastRenderedPageBreak/>
        <w:t>Actividades de la SCM</w:t>
      </w:r>
      <w:bookmarkEnd w:id="25"/>
    </w:p>
    <w:p w:rsidR="006D3383" w:rsidRDefault="006D3383" w:rsidP="006D3383">
      <w:pPr>
        <w:pStyle w:val="Ttulo2"/>
        <w:numPr>
          <w:ilvl w:val="1"/>
          <w:numId w:val="4"/>
        </w:numPr>
        <w:jc w:val="both"/>
      </w:pPr>
      <w:bookmarkStart w:id="26" w:name="_Toc513197421"/>
      <w:r>
        <w:t>Identificación de la configuración</w:t>
      </w:r>
      <w:bookmarkEnd w:id="26"/>
    </w:p>
    <w:p w:rsidR="003E5881" w:rsidRPr="003E5881" w:rsidRDefault="00900444" w:rsidP="00221DB1">
      <w:pPr>
        <w:pStyle w:val="Ttulo2"/>
        <w:ind w:firstLine="720"/>
        <w:jc w:val="both"/>
      </w:pPr>
      <w:bookmarkStart w:id="27" w:name="_Toc513197422"/>
      <w:r>
        <w:t>Ítems de configuración</w:t>
      </w:r>
      <w:bookmarkEnd w:id="27"/>
    </w:p>
    <w:p w:rsidR="003E5881" w:rsidRPr="003E5881" w:rsidRDefault="003E5881" w:rsidP="00A325F8">
      <w:pPr>
        <w:ind w:firstLine="720"/>
        <w:rPr>
          <w:rFonts w:ascii="Questrial" w:hAnsi="Questrial"/>
        </w:rPr>
      </w:pPr>
      <w:r w:rsidRPr="003E5881">
        <w:rPr>
          <w:rFonts w:ascii="Questrial" w:hAnsi="Questrial"/>
        </w:rPr>
        <w:t>En la tabla 4, se procede a listar los ítems clasificados por su tipo, fuente y extensión.</w:t>
      </w:r>
    </w:p>
    <w:p w:rsidR="0002577C" w:rsidRPr="003E5881" w:rsidRDefault="003E5881" w:rsidP="003E5881">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02577C" w:rsidTr="00F87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02577C" w:rsidRPr="00F04EE9" w:rsidRDefault="0002577C" w:rsidP="00F871E2">
            <w:pPr>
              <w:jc w:val="center"/>
              <w:rPr>
                <w:color w:val="FFFFFF" w:themeColor="background1"/>
              </w:rPr>
            </w:pPr>
            <w:r w:rsidRPr="00F04EE9">
              <w:rPr>
                <w:color w:val="FFFFFF" w:themeColor="background1"/>
              </w:rPr>
              <w:t>Tipo</w:t>
            </w:r>
          </w:p>
          <w:p w:rsidR="00F871E2" w:rsidRPr="00F04EE9" w:rsidRDefault="00F871E2" w:rsidP="00F871E2">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F04EE9" w:rsidRPr="00F04EE9" w:rsidRDefault="00F871E2" w:rsidP="00F04EE9">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w:t>
            </w:r>
            <w:r w:rsidR="00F04EE9" w:rsidRPr="00F04EE9">
              <w:rPr>
                <w:color w:val="FFFFFF" w:themeColor="background1"/>
                <w:sz w:val="20"/>
              </w:rPr>
              <w:t xml:space="preserve"> </w:t>
            </w:r>
            <w:r w:rsidRPr="00F04EE9">
              <w:rPr>
                <w:color w:val="FFFFFF" w:themeColor="background1"/>
                <w:sz w:val="20"/>
              </w:rPr>
              <w:t>Empresa</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w:t>
            </w:r>
            <w:r w:rsidR="00F04EE9" w:rsidRPr="00F04EE9">
              <w:rPr>
                <w:color w:val="FFFFFF" w:themeColor="background1"/>
                <w:sz w:val="20"/>
              </w:rPr>
              <w:t xml:space="preserve"> </w:t>
            </w:r>
            <w:r w:rsidRPr="00F04EE9">
              <w:rPr>
                <w:color w:val="FFFFFF" w:themeColor="background1"/>
                <w:sz w:val="20"/>
              </w:rPr>
              <w:t>Proyecto</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w:t>
            </w:r>
            <w:r w:rsidR="00F04EE9" w:rsidRPr="00F04EE9">
              <w:rPr>
                <w:color w:val="FFFFFF" w:themeColor="background1"/>
                <w:sz w:val="20"/>
              </w:rPr>
              <w:t xml:space="preserve"> </w:t>
            </w:r>
            <w:r w:rsidRPr="00F04EE9">
              <w:rPr>
                <w:color w:val="FFFFFF" w:themeColor="background1"/>
                <w:sz w:val="20"/>
              </w:rPr>
              <w:t>Cliente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rPr>
                <w:color w:val="000000" w:themeColor="text1"/>
              </w:rPr>
            </w:pPr>
            <w:r>
              <w:rPr>
                <w:color w:val="000000" w:themeColor="text1"/>
              </w:rP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APK</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E</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00E4B">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700E4B">
            <w:pPr>
              <w:jc w:val="center"/>
            </w:pPr>
            <w:r>
              <w:t>F</w:t>
            </w:r>
          </w:p>
        </w:tc>
        <w:tc>
          <w:tcPr>
            <w:tcW w:w="453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700E4B">
            <w:pPr>
              <w:jc w:val="center"/>
              <w:cnfStyle w:val="000000000000" w:firstRow="0" w:lastRow="0" w:firstColumn="0" w:lastColumn="0" w:oddVBand="0" w:evenVBand="0" w:oddHBand="0" w:evenHBand="0" w:firstRowFirstColumn="0" w:firstRowLastColumn="0" w:lastRowFirstColumn="0" w:lastRowLastColumn="0"/>
            </w:pPr>
            <w:r>
              <w:t>DOC</w:t>
            </w:r>
          </w:p>
        </w:tc>
      </w:tr>
    </w:tbl>
    <w:p w:rsidR="0002577C" w:rsidRDefault="0002577C" w:rsidP="0002577C"/>
    <w:p w:rsidR="00900444" w:rsidRDefault="00900444" w:rsidP="00B85F0B">
      <w:pPr>
        <w:pStyle w:val="Ttulo2"/>
        <w:ind w:firstLine="720"/>
        <w:jc w:val="both"/>
      </w:pPr>
      <w:bookmarkStart w:id="28" w:name="_Toc513197423"/>
      <w:r>
        <w:t>Definiciones de nomenclatura de los ítems</w:t>
      </w:r>
      <w:bookmarkEnd w:id="28"/>
    </w:p>
    <w:p w:rsidR="00E95E22" w:rsidRDefault="00E95E22" w:rsidP="00E95E22"/>
    <w:p w:rsidR="00E95E22" w:rsidRPr="00250938" w:rsidRDefault="00E95E22" w:rsidP="00250938">
      <w:pPr>
        <w:ind w:left="720" w:firstLine="720"/>
        <w:rPr>
          <w:rFonts w:ascii="Questrial" w:hAnsi="Questrial"/>
          <w:b/>
          <w:color w:val="000000" w:themeColor="text1"/>
          <w:sz w:val="24"/>
        </w:rPr>
      </w:pPr>
      <w:r w:rsidRPr="00250938">
        <w:rPr>
          <w:rFonts w:ascii="Questrial" w:hAnsi="Questrial"/>
          <w:b/>
          <w:color w:val="000000" w:themeColor="text1"/>
          <w:sz w:val="24"/>
        </w:rPr>
        <w:t>Ítems en evolución</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Los ítems en evolución son de dos tipos: documentos, y archivos ejecutables o de soporte.</w:t>
      </w:r>
    </w:p>
    <w:p w:rsidR="00E95E22" w:rsidRPr="00096EA0" w:rsidRDefault="00E95E22" w:rsidP="00096EA0">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 xml:space="preserve">Los ítems en evolución tipo documento se asignan identificadores únicos que permiten identificar el proyecto y componente (si es aplicable) con el cual está asociado, junto con el nivel de revisión actual. El identificador consiste en una a tres partes separadas por guion bajo en el formato: PROYECTO_ACRÓNIMO, </w:t>
      </w:r>
      <w:r w:rsidR="003133F9" w:rsidRPr="00096EA0">
        <w:rPr>
          <w:rFonts w:ascii="Questrial" w:eastAsia="Times New Roman" w:hAnsi="Questrial" w:cs="Times New Roman"/>
          <w:szCs w:val="24"/>
        </w:rPr>
        <w:t>o</w:t>
      </w:r>
      <w:r w:rsidRPr="00096EA0">
        <w:rPr>
          <w:rFonts w:ascii="Questrial" w:eastAsia="Times New Roman" w:hAnsi="Questrial" w:cs="Times New Roman"/>
          <w:szCs w:val="24"/>
        </w:rPr>
        <w:t>, PROYECTO_ACRÓNIMO_COMPONENTE.</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lastRenderedPageBreak/>
        <w:t>Los ítems en evolución que son ítems no específicos a un proyecto único, tales como políticas, descripciones de procesos y guías, son identificados únicamente por su acrónimo, por ejemplo: PGC (Plan de Gestión de Configuración)</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 xml:space="preserve">Los ítems en evolución que son específicos de un proyecto, pero no asociados con un componente del proyecto, utilizan un identificador de dos partes: ACRÓNIMO_PROYECTO y ACRÓNIMO derivado del tipo de artefacto. Por ejemplo, para identificar el plan de proyecto para el proyecto </w:t>
      </w:r>
      <w:r w:rsidR="00D9349F">
        <w:rPr>
          <w:rFonts w:ascii="Questrial" w:eastAsia="Times New Roman" w:hAnsi="Questrial" w:cs="Times New Roman"/>
          <w:szCs w:val="24"/>
        </w:rPr>
        <w:t>SPC</w:t>
      </w:r>
      <w:r w:rsidRPr="00096EA0">
        <w:rPr>
          <w:rFonts w:ascii="Questrial" w:eastAsia="Times New Roman" w:hAnsi="Questrial" w:cs="Times New Roman"/>
          <w:szCs w:val="24"/>
        </w:rPr>
        <w:t xml:space="preserve">, tenemos: </w:t>
      </w:r>
      <w:r w:rsidR="00D9349F">
        <w:rPr>
          <w:rFonts w:ascii="Questrial" w:eastAsia="Times New Roman" w:hAnsi="Questrial" w:cs="Times New Roman"/>
          <w:szCs w:val="24"/>
        </w:rPr>
        <w:t>SPC</w:t>
      </w:r>
      <w:r w:rsidRPr="00096EA0">
        <w:rPr>
          <w:rFonts w:ascii="Questrial" w:eastAsia="Times New Roman" w:hAnsi="Questrial" w:cs="Times New Roman"/>
          <w:szCs w:val="24"/>
        </w:rPr>
        <w:t>_PP.</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p>
    <w:p w:rsidR="00E95E22" w:rsidRPr="00096EA0" w:rsidRDefault="00E95E22" w:rsidP="00E95E22">
      <w:pPr>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Número de versión</w:t>
      </w:r>
    </w:p>
    <w:p w:rsidR="00E95E22" w:rsidRPr="00096EA0"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rsidR="00E95E22" w:rsidRPr="00096EA0" w:rsidRDefault="00E95E22" w:rsidP="00E95E22">
      <w:pPr>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Número de revisión</w:t>
      </w:r>
    </w:p>
    <w:p w:rsidR="00E95E22" w:rsidRDefault="00E95E22" w:rsidP="00E95E22">
      <w:pPr>
        <w:spacing w:line="360" w:lineRule="auto"/>
        <w:ind w:left="1560"/>
        <w:rPr>
          <w:rFonts w:ascii="Questrial" w:eastAsia="Times New Roman" w:hAnsi="Questrial" w:cs="Times New Roman"/>
          <w:szCs w:val="24"/>
        </w:rPr>
      </w:pPr>
      <w:r w:rsidRPr="00096EA0">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rsidR="00D9349F" w:rsidRPr="00096EA0" w:rsidRDefault="00D9349F" w:rsidP="00E95E22">
      <w:pPr>
        <w:spacing w:line="360" w:lineRule="auto"/>
        <w:ind w:left="1560"/>
        <w:rPr>
          <w:rFonts w:ascii="Questrial" w:eastAsia="Times New Roman" w:hAnsi="Questrial" w:cs="Times New Roman"/>
          <w:szCs w:val="24"/>
        </w:rPr>
      </w:pPr>
    </w:p>
    <w:p w:rsidR="00E95E22" w:rsidRPr="00096EA0" w:rsidRDefault="00E95E22" w:rsidP="00E95E22">
      <w:pPr>
        <w:ind w:left="1560"/>
        <w:jc w:val="both"/>
        <w:rPr>
          <w:rFonts w:ascii="Questrial" w:hAnsi="Questrial"/>
          <w:b/>
          <w:i/>
          <w:lang w:val="es-PE"/>
        </w:rPr>
      </w:pPr>
      <w:r w:rsidRPr="00096EA0">
        <w:rPr>
          <w:rFonts w:ascii="Questrial" w:hAnsi="Questrial"/>
          <w:b/>
          <w:i/>
          <w:lang w:val="es-PE"/>
        </w:rPr>
        <w:lastRenderedPageBreak/>
        <w:t>Archivos ejecutables y de soporte</w:t>
      </w:r>
    </w:p>
    <w:p w:rsidR="00E95E22" w:rsidRPr="00096EA0" w:rsidRDefault="00E95E22" w:rsidP="00E95E22">
      <w:pPr>
        <w:ind w:left="1560"/>
        <w:jc w:val="both"/>
        <w:rPr>
          <w:rFonts w:ascii="Questrial" w:hAnsi="Questrial"/>
          <w:lang w:val="es-PE"/>
        </w:rPr>
      </w:pPr>
      <w:r w:rsidRPr="00096EA0">
        <w:rPr>
          <w:rFonts w:ascii="Questrial" w:hAnsi="Questrial"/>
          <w:lang w:val="es-PE"/>
        </w:rPr>
        <w:t>Los ejecutables del software y los archivos de soporte son identificados generalmente por el nombre y el número de versión, tales como “Main DB v1.1a"</w:t>
      </w:r>
    </w:p>
    <w:p w:rsidR="00E95E22" w:rsidRPr="00096EA0" w:rsidRDefault="00E95E22" w:rsidP="00E95E22">
      <w:pPr>
        <w:ind w:left="1560"/>
        <w:jc w:val="both"/>
        <w:rPr>
          <w:rFonts w:ascii="Questrial" w:hAnsi="Questrial"/>
          <w:lang w:val="es-PE"/>
        </w:rPr>
      </w:pPr>
      <w:r w:rsidRPr="00096EA0">
        <w:rPr>
          <w:rFonts w:ascii="Questrial" w:hAnsi="Questrial"/>
          <w:lang w:val="es-PE"/>
        </w:rPr>
        <w:t>El esquema de numeración de versiones consiste en tres componentes: Versión.RevisiónActualización. Ej: 1.1a.</w:t>
      </w:r>
    </w:p>
    <w:p w:rsidR="00E95E22" w:rsidRPr="00096EA0" w:rsidRDefault="00E95E22" w:rsidP="00E95E22">
      <w:pPr>
        <w:ind w:left="1560"/>
        <w:jc w:val="both"/>
        <w:rPr>
          <w:rFonts w:ascii="Questrial" w:hAnsi="Questrial"/>
          <w:b/>
          <w:i/>
          <w:lang w:val="es-PE"/>
        </w:rPr>
      </w:pPr>
      <w:r w:rsidRPr="00096EA0">
        <w:rPr>
          <w:rFonts w:ascii="Questrial" w:hAnsi="Questrial"/>
          <w:b/>
          <w:i/>
          <w:lang w:val="es-PE"/>
        </w:rPr>
        <w:t>Número de versión</w:t>
      </w:r>
    </w:p>
    <w:p w:rsidR="00E95E22" w:rsidRPr="00096EA0" w:rsidRDefault="00E95E22" w:rsidP="00E95E22">
      <w:pPr>
        <w:ind w:left="1560"/>
        <w:jc w:val="both"/>
        <w:rPr>
          <w:rFonts w:ascii="Questrial" w:hAnsi="Questrial"/>
          <w:lang w:val="es-PE"/>
        </w:rPr>
      </w:pPr>
      <w:r w:rsidRPr="00096EA0">
        <w:rPr>
          <w:rFonts w:ascii="Questrial" w:hAnsi="Questrial"/>
          <w:lang w:val="es-PE"/>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E95E22" w:rsidRPr="00096EA0" w:rsidRDefault="00E95E22" w:rsidP="00E95E22">
      <w:pPr>
        <w:ind w:left="1560"/>
        <w:jc w:val="both"/>
        <w:rPr>
          <w:rFonts w:ascii="Questrial" w:hAnsi="Questrial"/>
          <w:b/>
          <w:i/>
          <w:lang w:val="es-PE"/>
        </w:rPr>
      </w:pPr>
      <w:r w:rsidRPr="00096EA0">
        <w:rPr>
          <w:rFonts w:ascii="Questrial" w:hAnsi="Questrial"/>
          <w:b/>
          <w:i/>
          <w:lang w:val="es-PE"/>
        </w:rPr>
        <w:t>Número de revisión</w:t>
      </w:r>
    </w:p>
    <w:p w:rsidR="00E95E22" w:rsidRPr="00096EA0" w:rsidRDefault="00E95E22" w:rsidP="00E95E22">
      <w:pPr>
        <w:ind w:left="1560"/>
        <w:jc w:val="both"/>
        <w:rPr>
          <w:rFonts w:ascii="Questrial" w:hAnsi="Questrial"/>
          <w:lang w:val="es-PE"/>
        </w:rPr>
      </w:pPr>
      <w:r w:rsidRPr="00096EA0">
        <w:rPr>
          <w:rFonts w:ascii="Questrial" w:hAnsi="Questrial"/>
          <w:lang w:val="es-PE"/>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E95E22" w:rsidRPr="00096EA0" w:rsidRDefault="00E95E22" w:rsidP="00E95E22">
      <w:pPr>
        <w:ind w:left="1560"/>
        <w:jc w:val="both"/>
        <w:rPr>
          <w:rFonts w:ascii="Questrial" w:hAnsi="Questrial"/>
          <w:b/>
          <w:i/>
          <w:lang w:val="es-PE"/>
        </w:rPr>
      </w:pPr>
      <w:r w:rsidRPr="00096EA0">
        <w:rPr>
          <w:rFonts w:ascii="Questrial" w:hAnsi="Questrial"/>
          <w:b/>
          <w:i/>
          <w:lang w:val="es-PE"/>
        </w:rPr>
        <w:t>Carácter de actualización</w:t>
      </w:r>
    </w:p>
    <w:p w:rsidR="00E95E22" w:rsidRPr="00096EA0" w:rsidRDefault="00E95E22" w:rsidP="00E95E22">
      <w:pPr>
        <w:ind w:left="1560"/>
        <w:jc w:val="both"/>
        <w:rPr>
          <w:rFonts w:ascii="Questrial" w:hAnsi="Questrial"/>
          <w:lang w:val="es-PE"/>
        </w:rPr>
      </w:pPr>
      <w:r w:rsidRPr="00096EA0">
        <w:rPr>
          <w:rFonts w:ascii="Questrial" w:hAnsi="Questrial"/>
          <w:lang w:val="es-PE"/>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571208" w:rsidRDefault="00571208" w:rsidP="00571208">
      <w:pPr>
        <w:ind w:left="1560"/>
        <w:jc w:val="both"/>
        <w:rPr>
          <w:rFonts w:ascii="Questrial" w:hAnsi="Questrial"/>
          <w:b/>
          <w:sz w:val="24"/>
          <w:lang w:val="es-PE"/>
        </w:rPr>
      </w:pPr>
      <w:r>
        <w:rPr>
          <w:rFonts w:ascii="Questrial" w:hAnsi="Questrial"/>
          <w:b/>
          <w:sz w:val="24"/>
          <w:lang w:val="es-PE"/>
        </w:rPr>
        <w:t>Identificación de ítems fuente</w:t>
      </w:r>
    </w:p>
    <w:p w:rsidR="00E95E22" w:rsidRPr="00571208" w:rsidRDefault="00E95E22" w:rsidP="00571208">
      <w:pPr>
        <w:ind w:left="1560"/>
        <w:jc w:val="both"/>
        <w:rPr>
          <w:rFonts w:ascii="Questrial" w:hAnsi="Questrial"/>
          <w:b/>
          <w:sz w:val="24"/>
          <w:lang w:val="es-PE"/>
        </w:rPr>
      </w:pPr>
      <w:r w:rsidRPr="00096EA0">
        <w:rPr>
          <w:rFonts w:ascii="Questrial" w:hAnsi="Questrial"/>
          <w:lang w:val="es-PE"/>
        </w:rPr>
        <w:t>Esto se maneja en base a la herramienta de gestión de la configuración utilizada, o de las utilidades del entorno de desarrollo para versionamiento.</w:t>
      </w:r>
    </w:p>
    <w:p w:rsidR="00E95E22" w:rsidRPr="003133F9" w:rsidRDefault="00E95E22" w:rsidP="00E95E22">
      <w:pPr>
        <w:ind w:left="1560"/>
        <w:jc w:val="both"/>
        <w:rPr>
          <w:rFonts w:ascii="Questrial" w:hAnsi="Questrial"/>
          <w:b/>
          <w:sz w:val="24"/>
          <w:lang w:val="es-PE"/>
        </w:rPr>
      </w:pPr>
      <w:r w:rsidRPr="003133F9">
        <w:rPr>
          <w:rFonts w:ascii="Questrial" w:hAnsi="Questrial"/>
          <w:b/>
          <w:sz w:val="24"/>
          <w:lang w:val="es-PE"/>
        </w:rPr>
        <w:t>Identificación de ítems de soporte</w:t>
      </w:r>
    </w:p>
    <w:p w:rsidR="00E95E22" w:rsidRPr="00096EA0" w:rsidRDefault="00E95E22" w:rsidP="00E95E22">
      <w:pPr>
        <w:ind w:left="1560"/>
        <w:jc w:val="both"/>
        <w:rPr>
          <w:rFonts w:ascii="Questrial" w:eastAsia="Times New Roman" w:hAnsi="Questrial" w:cs="Times New Roman"/>
          <w:szCs w:val="24"/>
          <w:lang w:val="es-PE"/>
        </w:rPr>
      </w:pPr>
      <w:r w:rsidRPr="00096EA0">
        <w:rPr>
          <w:rFonts w:ascii="Questrial" w:hAnsi="Questrial"/>
          <w:lang w:val="es-PE"/>
        </w:rPr>
        <w:t xml:space="preserve">Son identificados por su nombre y el número de versión necesario para soportar el entorno de producción o desarrollo. Por ejemplo, si un editor se actualiza de la versión 2.1 a 2.2a, el rango de versión del ítem de configuración será 2.1 – 2.2a. </w:t>
      </w:r>
    </w:p>
    <w:p w:rsidR="00E95E22" w:rsidRPr="00E95E22" w:rsidRDefault="00E95E22" w:rsidP="00E95E22">
      <w:pPr>
        <w:rPr>
          <w:lang w:val="es-PE"/>
        </w:rPr>
      </w:pPr>
    </w:p>
    <w:p w:rsidR="008D1D68" w:rsidRDefault="008D1D68">
      <w:pPr>
        <w:rPr>
          <w:rFonts w:ascii="Questrial" w:eastAsia="Questrial" w:hAnsi="Questrial" w:cs="Questrial"/>
          <w:b/>
          <w:sz w:val="24"/>
          <w:szCs w:val="24"/>
        </w:rPr>
      </w:pPr>
      <w:r>
        <w:br w:type="page"/>
      </w:r>
    </w:p>
    <w:p w:rsidR="00CC2A8F" w:rsidRPr="00CC2A8F" w:rsidRDefault="00900444" w:rsidP="00CC2A8F">
      <w:pPr>
        <w:pStyle w:val="Ttulo2"/>
        <w:ind w:firstLine="720"/>
        <w:jc w:val="both"/>
      </w:pPr>
      <w:bookmarkStart w:id="29" w:name="_Toc513197424"/>
      <w:r>
        <w:lastRenderedPageBreak/>
        <w:t>Lista de los ítems con nomenclatura</w:t>
      </w:r>
      <w:bookmarkEnd w:id="29"/>
    </w:p>
    <w:p w:rsidR="00A325F8" w:rsidRPr="00622976" w:rsidRDefault="00A325F8" w:rsidP="00CC2A8F">
      <w:pPr>
        <w:pStyle w:val="Prrafodelista"/>
        <w:ind w:left="1440" w:firstLine="360"/>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A325F8" w:rsidRPr="00A325F8" w:rsidRDefault="00A325F8" w:rsidP="00CC2A8F">
      <w:pPr>
        <w:pStyle w:val="Prrafodelista"/>
        <w:ind w:left="1440"/>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A325F8" w:rsidRDefault="00A325F8" w:rsidP="00A325F8">
      <w:pPr>
        <w:pStyle w:val="Prrafodelista"/>
        <w:ind w:left="1080"/>
        <w:rPr>
          <w:rFonts w:ascii="Questrial" w:eastAsia="Times New Roman" w:hAnsi="Questrial" w:cs="Times New Roman"/>
          <w:szCs w:val="24"/>
        </w:rPr>
      </w:pPr>
    </w:p>
    <w:p w:rsidR="00A325F8" w:rsidRPr="008D1D68" w:rsidRDefault="00A325F8" w:rsidP="00A325F8">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2159"/>
        <w:gridCol w:w="2160"/>
      </w:tblGrid>
      <w:tr w:rsidR="00A325F8" w:rsidTr="00A325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A325F8" w:rsidRPr="00A325F8" w:rsidRDefault="00A325F8" w:rsidP="00A325F8">
            <w:pPr>
              <w:jc w:val="center"/>
              <w:rPr>
                <w:rFonts w:ascii="Arial" w:hAnsi="Arial"/>
                <w:b w:val="0"/>
                <w:color w:val="FFFFFF" w:themeColor="background1"/>
              </w:rPr>
            </w:pPr>
            <w:r w:rsidRPr="00A325F8">
              <w:rPr>
                <w:rFonts w:ascii="Arial" w:hAnsi="Arial"/>
                <w:color w:val="FFFFFF" w:themeColor="background1"/>
              </w:rPr>
              <w:t>Nomenclatura</w:t>
            </w:r>
          </w:p>
        </w:tc>
        <w:tc>
          <w:tcPr>
            <w:tcW w:w="2159" w:type="dxa"/>
            <w:shd w:val="clear" w:color="auto" w:fill="17365D" w:themeFill="text2" w:themeFillShade="BF"/>
            <w:vAlign w:val="center"/>
            <w:hideMark/>
          </w:tcPr>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2160" w:type="dxa"/>
            <w:shd w:val="clear" w:color="auto" w:fill="17365D" w:themeFill="text2" w:themeFillShade="BF"/>
            <w:vAlign w:val="center"/>
            <w:hideMark/>
          </w:tcPr>
          <w:p w:rsid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SPC_PGC</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E</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SPC_DER</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SPC_DDAS</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rPr>
                <w:color w:val="000000" w:themeColor="text1"/>
              </w:rPr>
            </w:pPr>
            <w:r>
              <w:rPr>
                <w:color w:val="000000" w:themeColor="text1"/>
              </w:rPr>
              <w:t>SPC_DP</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SPC_MU</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Manual de usuario</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SPC_AM</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SPC_AMCF</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SPC_SBD</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Script de la base de datos</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SPC_SFE</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Scripts de front-end</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SPC_VFE</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Vistas del front-end</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SPC_CFE</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SPC_DAPI</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Documentación del Api</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SPC_CFBE</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Código fuente back-end</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A325F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SPC_MI</w:t>
            </w:r>
          </w:p>
        </w:tc>
        <w:tc>
          <w:tcPr>
            <w:tcW w:w="2159"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Manual de instalación</w:t>
            </w:r>
          </w:p>
        </w:tc>
        <w:tc>
          <w:tcPr>
            <w:tcW w:w="2160"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bl>
    <w:p w:rsidR="006D3383" w:rsidRPr="007A4DD7" w:rsidRDefault="006D3383" w:rsidP="003E20B3">
      <w:pPr>
        <w:jc w:val="both"/>
        <w:rPr>
          <w:rFonts w:ascii="Questrial" w:eastAsia="Questrial" w:hAnsi="Questrial" w:cs="Questrial"/>
          <w:sz w:val="24"/>
          <w:szCs w:val="24"/>
          <w:lang w:val="es-PE"/>
        </w:rPr>
      </w:pPr>
    </w:p>
    <w:sectPr w:rsidR="006D3383" w:rsidRPr="007A4DD7"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C9E" w:rsidRDefault="00F36C9E">
      <w:pPr>
        <w:spacing w:after="0" w:line="240" w:lineRule="auto"/>
      </w:pPr>
      <w:r>
        <w:separator/>
      </w:r>
    </w:p>
  </w:endnote>
  <w:endnote w:type="continuationSeparator" w:id="0">
    <w:p w:rsidR="00F36C9E" w:rsidRDefault="00F36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C9E" w:rsidRDefault="00F36C9E">
      <w:pPr>
        <w:spacing w:after="0" w:line="240" w:lineRule="auto"/>
      </w:pPr>
      <w:r>
        <w:separator/>
      </w:r>
    </w:p>
  </w:footnote>
  <w:footnote w:type="continuationSeparator" w:id="0">
    <w:p w:rsidR="00F36C9E" w:rsidRDefault="00F36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F06694"/>
    <w:multiLevelType w:val="hybridMultilevel"/>
    <w:tmpl w:val="06D6B1B4"/>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0"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18"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DA3795A"/>
    <w:multiLevelType w:val="hybridMultilevel"/>
    <w:tmpl w:val="9E8A9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4"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5"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6"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8"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0"/>
  </w:num>
  <w:num w:numId="4">
    <w:abstractNumId w:val="2"/>
  </w:num>
  <w:num w:numId="5">
    <w:abstractNumId w:val="1"/>
  </w:num>
  <w:num w:numId="6">
    <w:abstractNumId w:val="22"/>
  </w:num>
  <w:num w:numId="7">
    <w:abstractNumId w:val="5"/>
  </w:num>
  <w:num w:numId="8">
    <w:abstractNumId w:val="8"/>
  </w:num>
  <w:num w:numId="9">
    <w:abstractNumId w:val="24"/>
  </w:num>
  <w:num w:numId="10">
    <w:abstractNumId w:val="3"/>
  </w:num>
  <w:num w:numId="11">
    <w:abstractNumId w:val="18"/>
  </w:num>
  <w:num w:numId="12">
    <w:abstractNumId w:val="19"/>
  </w:num>
  <w:num w:numId="13">
    <w:abstractNumId w:val="13"/>
  </w:num>
  <w:num w:numId="14">
    <w:abstractNumId w:val="17"/>
  </w:num>
  <w:num w:numId="15">
    <w:abstractNumId w:val="0"/>
  </w:num>
  <w:num w:numId="16">
    <w:abstractNumId w:val="14"/>
  </w:num>
  <w:num w:numId="17">
    <w:abstractNumId w:val="4"/>
  </w:num>
  <w:num w:numId="18">
    <w:abstractNumId w:val="25"/>
  </w:num>
  <w:num w:numId="19">
    <w:abstractNumId w:val="23"/>
  </w:num>
  <w:num w:numId="20">
    <w:abstractNumId w:val="27"/>
  </w:num>
  <w:num w:numId="21">
    <w:abstractNumId w:val="30"/>
  </w:num>
  <w:num w:numId="22">
    <w:abstractNumId w:val="10"/>
  </w:num>
  <w:num w:numId="23">
    <w:abstractNumId w:val="26"/>
  </w:num>
  <w:num w:numId="24">
    <w:abstractNumId w:val="31"/>
  </w:num>
  <w:num w:numId="25">
    <w:abstractNumId w:val="15"/>
  </w:num>
  <w:num w:numId="26">
    <w:abstractNumId w:val="29"/>
  </w:num>
  <w:num w:numId="27">
    <w:abstractNumId w:val="28"/>
  </w:num>
  <w:num w:numId="28">
    <w:abstractNumId w:val="21"/>
  </w:num>
  <w:num w:numId="29">
    <w:abstractNumId w:val="6"/>
  </w:num>
  <w:num w:numId="30">
    <w:abstractNumId w:val="11"/>
  </w:num>
  <w:num w:numId="31">
    <w:abstractNumId w:val="1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15C88"/>
    <w:rsid w:val="000229B1"/>
    <w:rsid w:val="0002577C"/>
    <w:rsid w:val="0004525B"/>
    <w:rsid w:val="00053BD8"/>
    <w:rsid w:val="0005671A"/>
    <w:rsid w:val="00061B67"/>
    <w:rsid w:val="0009101E"/>
    <w:rsid w:val="00096EA0"/>
    <w:rsid w:val="000A3F7C"/>
    <w:rsid w:val="000A6D76"/>
    <w:rsid w:val="000A6DE3"/>
    <w:rsid w:val="000A73D7"/>
    <w:rsid w:val="000D2FF0"/>
    <w:rsid w:val="000E4669"/>
    <w:rsid w:val="000E65EF"/>
    <w:rsid w:val="001011A6"/>
    <w:rsid w:val="00101F4E"/>
    <w:rsid w:val="0011606A"/>
    <w:rsid w:val="00125435"/>
    <w:rsid w:val="00161D1C"/>
    <w:rsid w:val="0016751A"/>
    <w:rsid w:val="00181226"/>
    <w:rsid w:val="00182619"/>
    <w:rsid w:val="00182BF4"/>
    <w:rsid w:val="00182FC3"/>
    <w:rsid w:val="00184B46"/>
    <w:rsid w:val="00195A73"/>
    <w:rsid w:val="001A120D"/>
    <w:rsid w:val="001C136A"/>
    <w:rsid w:val="001C1CDC"/>
    <w:rsid w:val="001C3A7E"/>
    <w:rsid w:val="001E1414"/>
    <w:rsid w:val="001E2D4F"/>
    <w:rsid w:val="001F1D39"/>
    <w:rsid w:val="0020490F"/>
    <w:rsid w:val="002105C3"/>
    <w:rsid w:val="00211EB8"/>
    <w:rsid w:val="00215B4D"/>
    <w:rsid w:val="00221DB1"/>
    <w:rsid w:val="00233569"/>
    <w:rsid w:val="0023418E"/>
    <w:rsid w:val="00240A84"/>
    <w:rsid w:val="00250938"/>
    <w:rsid w:val="00251960"/>
    <w:rsid w:val="00270447"/>
    <w:rsid w:val="0027541A"/>
    <w:rsid w:val="00294685"/>
    <w:rsid w:val="00297F23"/>
    <w:rsid w:val="002B4457"/>
    <w:rsid w:val="002C13B9"/>
    <w:rsid w:val="00302513"/>
    <w:rsid w:val="003133F9"/>
    <w:rsid w:val="00326EE5"/>
    <w:rsid w:val="00345A54"/>
    <w:rsid w:val="003474D3"/>
    <w:rsid w:val="00360E47"/>
    <w:rsid w:val="00372E59"/>
    <w:rsid w:val="003735CD"/>
    <w:rsid w:val="00374D59"/>
    <w:rsid w:val="0038196A"/>
    <w:rsid w:val="003A1EC5"/>
    <w:rsid w:val="003C6D9B"/>
    <w:rsid w:val="003D61D2"/>
    <w:rsid w:val="003E20B3"/>
    <w:rsid w:val="003E225D"/>
    <w:rsid w:val="003E5881"/>
    <w:rsid w:val="00432BAE"/>
    <w:rsid w:val="00445AA6"/>
    <w:rsid w:val="00452A02"/>
    <w:rsid w:val="00456179"/>
    <w:rsid w:val="00461FAF"/>
    <w:rsid w:val="00484F85"/>
    <w:rsid w:val="00497A96"/>
    <w:rsid w:val="004A33F3"/>
    <w:rsid w:val="004B28FD"/>
    <w:rsid w:val="004C025F"/>
    <w:rsid w:val="004D4F54"/>
    <w:rsid w:val="00507519"/>
    <w:rsid w:val="00520A42"/>
    <w:rsid w:val="00523C09"/>
    <w:rsid w:val="00524F65"/>
    <w:rsid w:val="00527ACC"/>
    <w:rsid w:val="00551B70"/>
    <w:rsid w:val="00552385"/>
    <w:rsid w:val="0055753A"/>
    <w:rsid w:val="005579AD"/>
    <w:rsid w:val="0056240A"/>
    <w:rsid w:val="00571208"/>
    <w:rsid w:val="005A31DB"/>
    <w:rsid w:val="005A425E"/>
    <w:rsid w:val="005C2827"/>
    <w:rsid w:val="005C4CEA"/>
    <w:rsid w:val="005D7061"/>
    <w:rsid w:val="005F2A9F"/>
    <w:rsid w:val="0060368C"/>
    <w:rsid w:val="0064397F"/>
    <w:rsid w:val="00664EC8"/>
    <w:rsid w:val="006653DA"/>
    <w:rsid w:val="00665C23"/>
    <w:rsid w:val="0066679C"/>
    <w:rsid w:val="00680ACD"/>
    <w:rsid w:val="0069757D"/>
    <w:rsid w:val="006A2182"/>
    <w:rsid w:val="006A234E"/>
    <w:rsid w:val="006A5EFB"/>
    <w:rsid w:val="006C53C7"/>
    <w:rsid w:val="006D20A7"/>
    <w:rsid w:val="006D3383"/>
    <w:rsid w:val="006F3CF5"/>
    <w:rsid w:val="00700E4B"/>
    <w:rsid w:val="00701930"/>
    <w:rsid w:val="00712EE3"/>
    <w:rsid w:val="00715A86"/>
    <w:rsid w:val="00717885"/>
    <w:rsid w:val="00723B6D"/>
    <w:rsid w:val="00724D5C"/>
    <w:rsid w:val="00727394"/>
    <w:rsid w:val="0073038D"/>
    <w:rsid w:val="00755D20"/>
    <w:rsid w:val="007737D0"/>
    <w:rsid w:val="00774B16"/>
    <w:rsid w:val="007A4DD7"/>
    <w:rsid w:val="007B6C7E"/>
    <w:rsid w:val="007B74D0"/>
    <w:rsid w:val="007D0BED"/>
    <w:rsid w:val="007D4FFB"/>
    <w:rsid w:val="007E3E9D"/>
    <w:rsid w:val="007F2C0F"/>
    <w:rsid w:val="00801E9F"/>
    <w:rsid w:val="008032A0"/>
    <w:rsid w:val="008100B2"/>
    <w:rsid w:val="00816311"/>
    <w:rsid w:val="00823844"/>
    <w:rsid w:val="00827C48"/>
    <w:rsid w:val="008355B4"/>
    <w:rsid w:val="008459ED"/>
    <w:rsid w:val="00852EF9"/>
    <w:rsid w:val="00853CB4"/>
    <w:rsid w:val="008570A1"/>
    <w:rsid w:val="00857250"/>
    <w:rsid w:val="00863A3A"/>
    <w:rsid w:val="00866D52"/>
    <w:rsid w:val="008745A5"/>
    <w:rsid w:val="00883432"/>
    <w:rsid w:val="00890D04"/>
    <w:rsid w:val="00897FBF"/>
    <w:rsid w:val="008A4CE5"/>
    <w:rsid w:val="008A6040"/>
    <w:rsid w:val="008B10C9"/>
    <w:rsid w:val="008C579C"/>
    <w:rsid w:val="008C7C70"/>
    <w:rsid w:val="008D1D68"/>
    <w:rsid w:val="008D38C8"/>
    <w:rsid w:val="008E71F1"/>
    <w:rsid w:val="008F6D5D"/>
    <w:rsid w:val="00900444"/>
    <w:rsid w:val="0090205F"/>
    <w:rsid w:val="00902F10"/>
    <w:rsid w:val="009078B8"/>
    <w:rsid w:val="00934174"/>
    <w:rsid w:val="00934E9E"/>
    <w:rsid w:val="0093771C"/>
    <w:rsid w:val="00940624"/>
    <w:rsid w:val="00943D84"/>
    <w:rsid w:val="00953ECA"/>
    <w:rsid w:val="009625DD"/>
    <w:rsid w:val="009750B8"/>
    <w:rsid w:val="0098253A"/>
    <w:rsid w:val="00982886"/>
    <w:rsid w:val="009876D7"/>
    <w:rsid w:val="009A2334"/>
    <w:rsid w:val="009B1824"/>
    <w:rsid w:val="009C4FA8"/>
    <w:rsid w:val="009D0FED"/>
    <w:rsid w:val="009E2D2F"/>
    <w:rsid w:val="009E3BA7"/>
    <w:rsid w:val="00A058C9"/>
    <w:rsid w:val="00A07AA3"/>
    <w:rsid w:val="00A130F0"/>
    <w:rsid w:val="00A30C6E"/>
    <w:rsid w:val="00A325F8"/>
    <w:rsid w:val="00A3578B"/>
    <w:rsid w:val="00A359B0"/>
    <w:rsid w:val="00A61E1A"/>
    <w:rsid w:val="00A674C3"/>
    <w:rsid w:val="00A773CB"/>
    <w:rsid w:val="00AA33EA"/>
    <w:rsid w:val="00AA72EA"/>
    <w:rsid w:val="00AA79C8"/>
    <w:rsid w:val="00AB113E"/>
    <w:rsid w:val="00AD5344"/>
    <w:rsid w:val="00AD7345"/>
    <w:rsid w:val="00AD7DBE"/>
    <w:rsid w:val="00AE220B"/>
    <w:rsid w:val="00AF2729"/>
    <w:rsid w:val="00AF7DEC"/>
    <w:rsid w:val="00B05B07"/>
    <w:rsid w:val="00B415B8"/>
    <w:rsid w:val="00B42FCB"/>
    <w:rsid w:val="00B51416"/>
    <w:rsid w:val="00B638D9"/>
    <w:rsid w:val="00B71E47"/>
    <w:rsid w:val="00B81EB9"/>
    <w:rsid w:val="00B85F0B"/>
    <w:rsid w:val="00BC0F16"/>
    <w:rsid w:val="00BC2D3B"/>
    <w:rsid w:val="00C133FA"/>
    <w:rsid w:val="00C53089"/>
    <w:rsid w:val="00C61EC3"/>
    <w:rsid w:val="00C62EED"/>
    <w:rsid w:val="00C72490"/>
    <w:rsid w:val="00C7311F"/>
    <w:rsid w:val="00C749F0"/>
    <w:rsid w:val="00C75C2B"/>
    <w:rsid w:val="00C85B62"/>
    <w:rsid w:val="00C92F0E"/>
    <w:rsid w:val="00C94005"/>
    <w:rsid w:val="00CA62D8"/>
    <w:rsid w:val="00CB55A0"/>
    <w:rsid w:val="00CC2A8F"/>
    <w:rsid w:val="00CC3C26"/>
    <w:rsid w:val="00CD3B58"/>
    <w:rsid w:val="00CE5B05"/>
    <w:rsid w:val="00CE7771"/>
    <w:rsid w:val="00CF62DD"/>
    <w:rsid w:val="00CF6FA6"/>
    <w:rsid w:val="00D014E7"/>
    <w:rsid w:val="00D03FF7"/>
    <w:rsid w:val="00D05475"/>
    <w:rsid w:val="00D14A18"/>
    <w:rsid w:val="00D208C5"/>
    <w:rsid w:val="00D26CCF"/>
    <w:rsid w:val="00D34305"/>
    <w:rsid w:val="00D34914"/>
    <w:rsid w:val="00D41CD4"/>
    <w:rsid w:val="00D41D49"/>
    <w:rsid w:val="00D42358"/>
    <w:rsid w:val="00D44166"/>
    <w:rsid w:val="00D501D6"/>
    <w:rsid w:val="00D6084C"/>
    <w:rsid w:val="00D62F74"/>
    <w:rsid w:val="00D7051B"/>
    <w:rsid w:val="00D839AD"/>
    <w:rsid w:val="00D9349F"/>
    <w:rsid w:val="00DA05B9"/>
    <w:rsid w:val="00DA5AD5"/>
    <w:rsid w:val="00DA681C"/>
    <w:rsid w:val="00DC37F3"/>
    <w:rsid w:val="00DC7D25"/>
    <w:rsid w:val="00DD646F"/>
    <w:rsid w:val="00DE5570"/>
    <w:rsid w:val="00E032F4"/>
    <w:rsid w:val="00E07BDC"/>
    <w:rsid w:val="00E12C7A"/>
    <w:rsid w:val="00E1534E"/>
    <w:rsid w:val="00E24224"/>
    <w:rsid w:val="00E35B79"/>
    <w:rsid w:val="00E43A31"/>
    <w:rsid w:val="00E448A0"/>
    <w:rsid w:val="00E507B2"/>
    <w:rsid w:val="00E53095"/>
    <w:rsid w:val="00E723C9"/>
    <w:rsid w:val="00E80960"/>
    <w:rsid w:val="00E82FA5"/>
    <w:rsid w:val="00E86D2B"/>
    <w:rsid w:val="00E86E2C"/>
    <w:rsid w:val="00E94CF1"/>
    <w:rsid w:val="00E95E22"/>
    <w:rsid w:val="00EB0513"/>
    <w:rsid w:val="00EC5C36"/>
    <w:rsid w:val="00EE2F88"/>
    <w:rsid w:val="00F0085A"/>
    <w:rsid w:val="00F036C7"/>
    <w:rsid w:val="00F04EE9"/>
    <w:rsid w:val="00F15DDD"/>
    <w:rsid w:val="00F30915"/>
    <w:rsid w:val="00F36C9E"/>
    <w:rsid w:val="00F5559F"/>
    <w:rsid w:val="00F555E1"/>
    <w:rsid w:val="00F71281"/>
    <w:rsid w:val="00F871E2"/>
    <w:rsid w:val="00F949F1"/>
    <w:rsid w:val="00F97D43"/>
    <w:rsid w:val="00FB1756"/>
    <w:rsid w:val="00FB607F"/>
    <w:rsid w:val="00FC0FA6"/>
    <w:rsid w:val="00FD42DA"/>
    <w:rsid w:val="00FE102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FBC6"/>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F5DA-7B5C-4FF9-B22C-8F697FA4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17</Pages>
  <Words>3738</Words>
  <Characters>20563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128</cp:revision>
  <dcterms:created xsi:type="dcterms:W3CDTF">2018-04-13T21:50:00Z</dcterms:created>
  <dcterms:modified xsi:type="dcterms:W3CDTF">2018-05-04T16:42:00Z</dcterms:modified>
</cp:coreProperties>
</file>