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Arial" w:hAnsi="Arial" w:cs="Arial"/>
          <w:sz w:val="64"/>
          <w:sz-cs w:val="64"/>
          <w:b/>
          <w:spacing w:val="0"/>
          <w:color w:val="116D60"/>
        </w:rPr>
        <w:t xml:space="preserve">ПЛАНЫ ИНТЕГРАЦИИ BPM АРТ</w:t>
      </w:r>
    </w:p>
    <w:p>
      <w:pPr>
        <w:jc w:val="center"/>
        <w:spacing w:after="120"/>
      </w:pPr>
      <w:r>
        <w:rPr>
          <w:rFonts w:ascii="Arial" w:hAnsi="Arial" w:cs="Arial"/>
          <w:sz w:val="34"/>
          <w:sz-cs w:val="34"/>
          <w:spacing w:val="0"/>
          <w:color w:val="49576C"/>
        </w:rPr>
        <w:t xml:space="preserve">Корпоративная система АО «ННМЦ»</w:t>
      </w:r>
    </w:p>
    <w:p>
      <w:pPr>
        <w:jc w:val="center"/>
        <w:spacing w:after="120"/>
      </w:pPr>
      <w:r>
        <w:rPr>
          <w:rFonts w:ascii="Arial" w:hAnsi="Arial" w:cs="Arial"/>
          <w:sz w:val="34"/>
          <w:sz-cs w:val="34"/>
          <w:spacing w:val="0"/>
          <w:color w:val="49576C"/>
        </w:rPr>
        <w:t xml:space="preserve">BPM, автоматизация расчёта табеля, KPI и интеграция с 1С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Версия документа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1.0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Дата актуализации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28 июля 2026 года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Репозиторий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NNMC-Mexel/nnmcBigFinal, ветка main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Назначение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Единый план работ и контекст для продолжения проекта на другом компьютере или в новой сессии ИИ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1. Цель документа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Документ фиксирует текущее состояние BPM и АРТ, целевую архитектуру интеграции с 1С, перечень задач, контракты обмена, необходимые данные от специалиста 1С, порядок тестирования и промышленного запуска.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Основной принцип проекта: корпоративная система является единым пользовательским ядром. Сотрудники работают в одном интерфейсе и под одной учётной записью Keycloak, BPM управляет маршрутами и решениями, 1С остаётся источником кадровых и расчётных данных, server-kpi выполняет расчёт KPI.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2. Что уже реализовано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Компонент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Текущее состояние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Единая авторизация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Keycloak, единая учётная запись, роли и привязка пользователей к карточкам сотрудников.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Карточки сотрудников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server-bpm загружает карточки из 1С через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GET /v1/employee-cards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поддерживает один ИИН и несколько мест работы/табельных номеров.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BPM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Созданы шаблоны процессов и маршруты согласования для документов Type 1–17. Доступны этапы руководителя, HR, бухгалтерии и передачи в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Отпуск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Создание заявки, маршрут согласования, передача в 1С и история действий работают. Логику окончательного маршрута ещё можно уточнять с HR и бухгалтерией.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Онбординг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Приглашение по ИИН, пошаговая анкета, документы, видео безопасности, HR-проверка, настройки обязательности полей и подготовка к передаче в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Реализованы плановый график, согласование руководителем и HR, фактический табель, события отсутствий, конфликты, финальная ревизия, отправка Type=11 в 1С и передача в KPI.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KPI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server-kpi принимает утверждённую ревизию АРТ по внутреннему защищённому endpoint, хранит архив и выполняет расчёт.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Защита обмена BPM → KPI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Используется одинаковый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INTERNAL_SYNC_TOKEN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на server-bpm и server-kpi.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3. Целевая архитектура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Система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Зона ответственности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1С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Физические лица, сотрудники, табельные номера, организации, подразделения, должности, виды занятости, графики, кадровые документы, официальный табель и данные для расчёта.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server-bpm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Бизнес-процессы, заявления, согласования, история, вложения, карточки сотрудников, АРТ, контроль конфликтов и интеграция с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server-kpi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Расчёт KPI по утверждённому табелю, импорт из АРТ и архив расчётов.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Frontend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Единый интерфейс сотрудника, руководителя, HR, бухгалтерии и супер-администратора.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Keycloak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Аутентификация, единая учётная запись и роли.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MinIO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Файлы заявок, больничные, документы онбординга и другие вложения.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Основные потоки: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1С → server-bpm: сотрудники и кадровые данные.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Сотрудник → BPM → руководитель → HR/бухгалтерия → 1С: кадровая заявка.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BPM-заявки → АРТ: отпуск, больничный, отгул, командировка и другие события рабочего времени.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АРТ → 1С Type=11: утверждённый фактический табель.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АРТ → server-kpi: зафиксированная ревизия для расчёта KPI.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4. Принцип изменения 1С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Основную конфигурацию 1С не изменять. Все HTTP-сервисы, общие модули, роли и журнал интеграции создавать в расширении.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4.1. Расширение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Параметр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Значение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Имя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NNMCIntegrationAPI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Синоним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Интеграция корпоративной системы ННМЦ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Назначение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Дополнение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Префикс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4.2. Рекомендуемые общие модули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Модуль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Назначение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NNMC_JSON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Чтение JSON, формирование ответов и единый формат ошибок.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NNMC_Employees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Получение физических лиц, сотрудников и активных мест работы.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NNMC_Documents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Проверка и создание документов Type 1–17.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NNMC_References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Получение и проверка справочников.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NNMC_IntegrationLog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Идемпотентность, журнал запросов, ответов и ошибок.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4.3. Журнал интеграции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Создать регистр сведений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NNMC_ЖурналИнтеграции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со следующими данными: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внешний номер заявки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docNumber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тип документа;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команда Check/Create;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хеш тела запроса;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статус обработки;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ссылка на созданный объект 1С;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номер и дата документа 1С;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текст ошибки;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дата первой и последней попытки.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Повторный запрос с тем же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docNumber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не должен создавать второй документ.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5. HTTP-сервисы 1С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5.1. Сервис NNMC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Имя сервиса: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Корневой URL: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Шаблон URL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Метод 1С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HTTP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Назначение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v1/health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HealthGET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GET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Проверка доступности и версии API.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v1/employee-cards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EmployeeCardsGET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GET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Постраничная загрузка карточек сотрудников.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v1/timesheets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TimesheetsGET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GET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Список табелей для существующего модуля KPI.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v1/timesheet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TimesheetGET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GET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Детали выбранного табеля.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v1/kpi-accruals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KpiAccrualsPOST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POST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Создание начисления KPI, если используется текущая схема.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5.2. Сервис InComingRequest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Имя и корневой URL: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InComingRequest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Шаблон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Методы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Назначение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Request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RequestPOST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RequestGET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Проверка/создание документов и получение остатков отпуска.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RequestInfo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RequestInfoPOST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Проверка и получение справочников.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Документы вызываются так: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POST /hs/InComingRequest/Request?Command=Check&amp;Type={1..17}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POST /hs/InComingRequest/Request?Command=Create&amp;Type={1..17}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Остатки отпуска: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GET /hs/InComingRequest/Request?IdPerson={табельныйНомер}&amp;Date={YYYYMMDD}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5.3. Единый ответ 1С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"code": 1,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"number": "000000123",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"date": "20260728",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"message": "Документ создан"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}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code=1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операция выполнена или объект найден;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code=2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ошибка авторизации или обработки;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code=3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объект отсутствует при Check.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6. Карточки сотрудников из 1С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Endpoint: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GET /hs/nnmc/v1/employee-cards?page=1&amp;pageSize=200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Обязательные поля карточки: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Уровень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Поля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Физическое лицо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iin, physicalPersonId, fio, lastName, firstName, middleName, birthDate, gender, nationality, active.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Место работы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employeeId, personnelNumber, primary, organizationId, organization, departmentId, department, positionId, position, employmentType, rate, salary, payroll, schedule, hireDate, dismissalDate.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Один ИИН может иметь несколько сотрудников и табельных номеров. Для АРТ, документов 1С и KPI используется табельный номер, а не ФИО.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7. Типы документов BPM → 1С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Type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Процесс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Приоритет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Физическое лицо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Высокий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Приём на работу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Высокий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3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Кадровое перемещение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Увольнение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Больничный лист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Первый пилот после сотрудников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Отпуск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Уже начат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7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Отгул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8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Работа в выходной день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Высокий для 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9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Сверхурочная работа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Высокий для 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10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Совмещение должности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11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Табель рабочего времени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Критический для 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12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Отпуск по уходу за ребёнком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13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Возврат из отпуска по уходу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14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Отзыв из отпуска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Средний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15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Отпуск без сохранения оплаты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Высокий для 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16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Командировка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Высокий для 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17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Изменение графиков работы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Критический для АРТ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8. Справочники и выявленное расхождение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последнем описании 1С и в текущем коде BPM используется разная нумерация справочников. До промышленного запуска контракт необходимо зафиксировать в одной версии.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Последнее требование: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Type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Справочник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Сотрудники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Подразделения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3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Графики работ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Должности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Виды занятости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Текущий код BPM: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1 — подразделения, 2 — графики, 3 — начисления, 4 — удержания, 5 — должности.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План: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совместно со специалистом 1С утвердить последнюю таблицу, затем изменить BPM и тесты под единый контракт.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9. Больничный лист: целевая логика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Сотрудник или руководитель открывает больничный, указывает дату начала и причину.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Дата окончания и номер листка могут отсутствовать, пока больничный открыт.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АРТ дни предварительно отображаются кодом </w:t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Б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нулём рабочих часов.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Руководитель или уполномоченный отмечает, что сотрудник вышел на работу.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Сотрудник получает напоминание и прикладывает PDF/JPG/PNG подтверждающего документа.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проверяет даты и вложение, утверждает либо возвращает на корректировку.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После утверждения формируется окончательный период больничного.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1С отправляется Type=5. Рекомендуется отправлять только закрытый и утверждённый больничный.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АРТ автоматически пересчитывает фактический табель.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финальном Type=11 дни больничного передаются с утверждённым кодом 1С.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9.1. Текущий payload Type=5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"docNumber": "BPM-2026-000001",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"docDate": "20260728",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"PersonId": "000009870",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"datestart": "20260728",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"dateend": "20260730",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"reason": "Заболевание или травма (кроме травм на производстве)",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"numberlist": "123456",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"eventDate": "20260731"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}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 реализации открытого больничного в BPM поле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dateend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остаётся обязательным. Это необходимо изменить вместе с добавлением действия «Сотрудник вышел на работу».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10. АРТ: автоматизация расчёта табеля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10.1. Маршрут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Статус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Этап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DRAFT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Ответственный подразделения формирует план.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MANAGER_REVIEW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Руководитель согласует или возвращает график.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HR_REVIEW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утверждает официальный план месяца.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ACTIVE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Фактический учёт и наложение BPM-событий.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FINAL_HR_REVIEW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Финальная проверка фактического табеля HR.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ONEC_PENDING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Зафиксированная ревизия готова к отправке.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ONEC_SENT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1С приняла Type=11.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KPI_READY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server-kpi принял архив расчёта.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CLOSED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Период закрыт.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10.2. Основные правила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Плановый график создаётся по подразделению и месяцу.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Поддерживаются пятидневка, шестидневка, сменный режим 24/48 и нестандартный график.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Отпуск, больничный, отгул, командировка и другие утверждённые события накладываются на факт.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Несовместимые события одного сотрудника в один день создают конфликт и блокируют отправку.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Ручная корректировка факта не стирается автоматическим пересчётом.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После финального утверждения данные неизменяемы. Исправление выполняется новой ревизией супер-администратором.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Сотрудник видит свой календарь и может подать заявку на исправление.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10.3. Payload Type=11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"docNumber": "ART-2026-07-DEPT-001",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"docDate": "20260731",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"month": "202607",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"division": "КОД_ПОДРАЗДЕЛЕНИЯ",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"persons": [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  "PersonId": "000009870",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  "EmployeeName": "Абильдина Арайлым Тлеубайкызы",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  "day1": "Я",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  "hours1": 8,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  "day2": "Б",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  "hours2": 0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}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Названия полей и способ заполнения табличной части 1С должны быть подтверждены по метаданным новой базы.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11. Что необходимо получить от специалиста 1С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Нужны скриншоты или, предпочтительно, текстовая выгрузка метаданных. Показывать следует не только формы, а раздел </w:t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Данные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точные имена реквизитов, табличных частей и их типы.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Объект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Что показать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Конфигурация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Название, версия, версия платформы, режим совместимости.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Физические лица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ИИН, ФИО, фамилия, имя, отчество, дата рождения, пол, национальность.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Сотрудники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Табельный номер, физическое лицо, организация, состояние, дата увольнения.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Текущие кадровые данные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Точное имя регистра, измерения, ресурсы: сотрудник, подразделение, должность, график, вид занятости, ставка, даты приёма/увольнения.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Больничный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Точное системное имя документа, все реквизиты, табличные части, перечисление причин нетрудоспособности.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Табель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Точное системное имя документа, месяц, подразделение, табличные части сотрудников и данных времени.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Коды времени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Объект хранения и полный список кодов: Я, Б, ОТ, ДО, К, В, ночные, праздничные, сверхурочные и другие.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Графики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Справочник/регистр графиков и правила получения плановых часов по дням.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Отпуска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Остатки отпусков, документ отпуска, виды отпусков и рабочие периоды.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Старая интеграция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Модули HTTP-сервисов тестовой базы в текстовом файле или выгрузка расширения.</w:t>
      </w:r>
    </w:p>
    <w:p>
      <w:pPr>
        <w:spacing w:after="140"/>
      </w:pPr>
      <w:r>
        <w:rPr>
          <w:rFonts w:ascii="Arial" w:hAnsi="Arial" w:cs="Arial"/>
          <w:sz w:val="33"/>
          <w:sz-cs w:val="33"/>
          <w:b/>
          <w:spacing w:val="0"/>
          <w:color w:val="153A52"/>
        </w:rPr>
        <w:t xml:space="preserve">11.1. Ручные контрольные документы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новой базе вручную создать и нажать «Записать», не обязательно проводить: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один больничный лист;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один месячный табель небольшого подразделения;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один отпуск;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одно изменение графика.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1С выдаёт ошибку, прислать полный текст. Ошибка показывает обязательные реквизиты, которые должны присутствовать в REST-контракте.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12. План реализации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Этап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Работы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Результат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0. Подготовка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Резервная копия, фиксация версий, отдельный сервисный пользователь, проверка сетевой доступности.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Безопасная точка старта и возможность отката.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1. Расширение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Создать NNMCIntegrationAPI, HTTP-сервисы, модули и журнал интеграции.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Независимый API без изменения основной конфигурации.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2. Карточки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Реализовать health и employee-cards, проверить несколько мест работы.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Карточки новой базы загружаются в BPM.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3. Справочники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Утвердить нумерацию Type и реализовать RequestInfo.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Формы BPM используют актуальные подразделения, должности и графики.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4. Больничный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Открытый период, выход на работу, вложения, HR-проверка, Type=5 и автоматический пересчёт АРТ.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Полный путь больничного до табеля.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5. АРТ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Согласовать коды дней и JSON Type=11, создать документ табеля в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Утверждённый табель передаётся без ручного переноса.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6. KPI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Проверить BPM → KPI, расчёт отсутствий, архив и итоговую передачу начисления в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Замкнутый цикл табель → KPI.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7. Остальные процессы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Поочерёдно реализовать и принять Type 1–4, 6–10, 12–17.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Полный кадровый BPM.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8. Промышленный переход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Пилот, сверка, смена env, мониторинг, резервный старый контур.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Переход на новую production-базу 1С.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13. Критерии приёмки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API 1С работает только под сервисным пользователем и возвращает JSON UTF-8.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Карточка тестового сотрудника содержит ИИН, ФИО, активное место работы и девятизначный табельный номер.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Несколько мест работы одного физического лица не объединяются ошибочно.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Check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возвращает 3 для отсутствующего документа и 1 для существующего.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Create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создаёт один непроведённый или согласованно проводимый документ.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Повторный запрос не создаёт дубликат.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Ошибка 1С возвращается в BPM и сохраняется в истории заявки.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Больничный отображается кодом Б в нужном табельном номере и периоде.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Конфликт событий блокирует финальное утверждение табеля.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Type=11 создаёт табель с теми же сотрудниками, днями и часами, что зафиксированы в АРТ.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server-kpi принимает только утверждённую ревизию и не создаёт дубликат архива.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Супер-администратор видит все процессы и может выполнить разрешённые аварийные действия с обязательным аудитом.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14. Безопасность и эксплуатация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 использовать пользователя «Администратор» в промышленной эксплуатации. Создать отдельного пользователя, например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svc_nnmc_integration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Выдать только необходимые права чтения и создания документов.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Пароли, токены Keycloak, MinIO и 1С не хранить в Git и не записывать в этот документ.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Секреты задавать непосредственно в Coolify.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Использовать Basic Auth только внутри защищённой сети либо поверх HTTPS.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 записывать ИИН и полные документы в технические логи без необходимости.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Настроить резервное копирование PostgreSQL, MinIO и базы 1С.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Для каждой интеграционной операции сохранять пользователя, время, действие и результат.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15. Переменные окружения server-bpm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ONEC_API_URL=http://1c-host/prod-alias/hs/nnmc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ONEC_API_USER=svc_nnmc_integration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ONEC_API_PASSWORD=SET_IN_COOLIFY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ONEC_API_TIMEOUT_MS=120000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ONEC_EMPLOYEE_PAGE_SIZE=200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ONEC_BPM_REQUEST_URL=http://1c-host/prod-alias/hs/InComingRequest/Request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ONEC_REFERENCE_REQUEST_URL=http://1c-host/prod-alias/hs/InComingRequest/RequestInfo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ONEC_VACATION_BALANCE_URL=http://1c-host/prod-alias/hs/InComingRequest/Request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KPI_API_URL=http://192.168.101.25:12011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KPI_API_TIMEOUT_MS=120000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INTERNAL_SYNC_TOKEN=SET_SAME_VALUE_IN_BPM_AND_KPI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EMPLOYEE_SYNC_ENABLED=true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EMPLOYEE_SYNC_HOUR_UTC=2</w:t>
      </w:r>
    </w:p>
    <w:p>
      <w:pPr/>
      <w:r>
        <w:rPr>
          <w:rFonts w:ascii="Menlo" w:hAnsi="Menlo" w:cs="Menlo"/>
          <w:sz w:val="28"/>
          <w:sz-cs w:val="28"/>
          <w:spacing w:val="0"/>
          <w:color w:val="121826"/>
        </w:rPr>
        <w:t xml:space="preserve">EMPLOYEE_SYNC_DEACTIVATE_MISSING=false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 окончательной сверки новой базы параметр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EMPLOYEE_SYNC_DEACTIVATE_MISSING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должен оставаться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false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чтобы временно отсутствующий сотрудник не был автоматически заблокирован.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16. Порядок промышленного переключения 1С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 выключать старый тестовый контур до завершения контрольной сверки.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Развернуть расширение и отдельную IIS-публикацию новой базы с новым alias.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Проверить health и employee-cards вручную.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Синхронизировать одного тестового сотрудника в BPM.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Проверить Type=5 и Type=11 без проведения production-документа, если это возможно.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Сверить документ с HR, бухгалтерией и специалистом 1С.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Сделать резервные копии BPM и KPI.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Поменять URL и сервисные реквизиты в Coolify.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Выполнить ручную синхронизацию и проверить статистику.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Оставить старые URL как план отката до окончания стабилизационного периода.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17. Открытые решения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Вопрос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3B36"/>
        </w:rPr>
        <w:t xml:space="preserve">Кто подтверждает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Окончательная нумерация типов справочников RequestInfo.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Специалист 1С + разработчик BPM.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Точные системные имена документов и реквизитов новой базы.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Специалист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Момент создания Type=5: при открытии или после закрытия больничного.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+ бухгалтерия. Рекомендация: после закрытия и HR-проверки.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Коды времени 1С для всех состояний АРТ.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+ расчётчик + специалист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Правила ночных, праздничных, сверхурочных часов и одной рабочей субботы.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+ бухгалтерия + юридический блок.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Нужно ли проводить документы автоматически.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Владелец процесса + бухгалтерия. Рекомендация: сначала создавать черновик.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Порядок исправления уже переданного табеля.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+ бухгалтерия + специалист 1С.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Формат печатного PDF и ЭЦП.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HR + юридический блок.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18. Ближайшие действия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Добиться стабильного запуска server-bpm на базе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nnmc_bpm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Получить метаданные новой 1С по сотрудникам, больничному и табелю.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Получить текст модулей старого расширения или выгрузку расширения.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Создать и опубликовать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NNMCIntegrationAPI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в новом контуре.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Проверить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/v1/health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/v1/employee-cards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Синхронизировать одного сотрудника с активным местом работы.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Реализовать жизненный цикл открытого больничного в BPM.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Согласовать и протестировать Type=5.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Согласовать коды времени и протестировать Type=11.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Провести полный сценарий: больничный → АРТ → 1С → KPI.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0544C"/>
        </w:rPr>
        <w:t xml:space="preserve">19. Инструкция для продолжения работы ИИ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 открытии проекта на другом компьютере сначала прочитать этот документ и следующие файлы репозитория: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pmNNmc/server-bpm/ONEC_BPM_INTEGRATION.md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текущий контракт BPM → 1С;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pmNNmc/server-bpm/ART_README.md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реализованная логика АРТ;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pmNNmc/ART_CASE.md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исходный бизнес-кейс табеля;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pmNNmc/server-bpm/src/api/bpm-request/services/process-templates.ts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поля процессов Type 1–17;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pmNNmc/server-bpm/src/api/bpm-request/controllers/bpm-request.ts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вызовы Check/Create и маршруты;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pmNNmc/server-bpm/src/api/employee-card/services/employee-sync.ts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контракт карточек сотрудников;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pmNNmc/server-bpm/src/api/art-period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движок и API АРТ;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pmNNmc/server-kpi/src/api/kpi-calculator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импорт утверждённой ревизии АРТ.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Следующая основная задача: после получения точных метаданных 1С реализовать открытый больничный и подтвердить два интеграционных контракта — Type=5 и Type=11. Не угадывать имена реквизитов 1С.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