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nww4f6ll4e03" w:id="0"/>
      <w:bookmarkEnd w:id="0"/>
      <w:r w:rsidDel="00000000" w:rsidR="00000000" w:rsidRPr="00000000">
        <w:rPr>
          <w:rtl w:val="0"/>
        </w:rPr>
        <w:t xml:space="preserve">Data Extraction Guide</w:t>
      </w:r>
    </w:p>
    <w:p w:rsidR="00000000" w:rsidDel="00000000" w:rsidP="00000000" w:rsidRDefault="00000000" w:rsidRPr="00000000" w14:paraId="00000002">
      <w:pPr>
        <w:pStyle w:val="Subtitle"/>
        <w:spacing w:after="240" w:before="240" w:lineRule="auto"/>
        <w:jc w:val="center"/>
        <w:rPr/>
      </w:pPr>
      <w:bookmarkStart w:colFirst="0" w:colLast="0" w:name="_t7dkds38jqxa" w:id="1"/>
      <w:bookmarkEnd w:id="1"/>
      <w:r w:rsidDel="00000000" w:rsidR="00000000" w:rsidRPr="00000000">
        <w:rPr>
          <w:rtl w:val="0"/>
        </w:rPr>
        <w:t xml:space="preserve"> “Neurological effects induced by micro and nanoplastic in fish: a systematic review and meta-analysis”</w:t>
      </w:r>
    </w:p>
    <w:p w:rsidR="00000000" w:rsidDel="00000000" w:rsidP="00000000" w:rsidRDefault="00000000" w:rsidRPr="00000000" w14:paraId="00000003">
      <w:pPr>
        <w:pStyle w:val="Heading1"/>
        <w:spacing w:after="240" w:before="240" w:lineRule="auto"/>
        <w:jc w:val="center"/>
        <w:rPr/>
      </w:pPr>
      <w:bookmarkStart w:colFirst="0" w:colLast="0" w:name="_7rff2tmugtjo" w:id="2"/>
      <w:bookmarkEnd w:id="2"/>
      <w:r w:rsidDel="00000000" w:rsidR="00000000" w:rsidRPr="00000000">
        <w:rPr>
          <w:rtl w:val="0"/>
        </w:rPr>
        <w:t xml:space="preserve">Method</w:t>
      </w:r>
    </w:p>
    <w:p w:rsidR="00000000" w:rsidDel="00000000" w:rsidP="00000000" w:rsidRDefault="00000000" w:rsidRPr="00000000" w14:paraId="00000004">
      <w:pPr>
        <w:numPr>
          <w:ilvl w:val="0"/>
          <w:numId w:val="1"/>
        </w:numPr>
        <w:spacing w:after="0" w:afterAutospacing="0" w:before="240" w:lineRule="auto"/>
        <w:ind w:left="720" w:hanging="360"/>
        <w:jc w:val="both"/>
        <w:rPr>
          <w:sz w:val="22"/>
          <w:szCs w:val="22"/>
        </w:rPr>
      </w:pPr>
      <w:r w:rsidDel="00000000" w:rsidR="00000000" w:rsidRPr="00000000">
        <w:rPr>
          <w:rtl w:val="0"/>
        </w:rPr>
        <w:t xml:space="preserve">Look for a table of the data, if available</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Look for the figure in the text: is there numerical data reported?</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Look in the figure legend: Mean? SD or SEM? Number of animals? </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rPr>
          <w:sz w:val="22"/>
          <w:szCs w:val="22"/>
        </w:rPr>
      </w:pPr>
      <w:r w:rsidDel="00000000" w:rsidR="00000000" w:rsidRPr="00000000">
        <w:rPr>
          <w:rtl w:val="0"/>
        </w:rPr>
        <w:t xml:space="preserve">If it is not available, look in the statistical section for data format report and in the method description section for number of animals</w:t>
      </w:r>
    </w:p>
    <w:p w:rsidR="00000000" w:rsidDel="00000000" w:rsidP="00000000" w:rsidRDefault="00000000" w:rsidRPr="00000000" w14:paraId="00000008">
      <w:pPr>
        <w:numPr>
          <w:ilvl w:val="1"/>
          <w:numId w:val="1"/>
        </w:numPr>
        <w:spacing w:after="0" w:afterAutospacing="0" w:before="0" w:beforeAutospacing="0" w:lineRule="auto"/>
        <w:ind w:left="1440" w:hanging="360"/>
        <w:jc w:val="both"/>
        <w:rPr>
          <w:sz w:val="22"/>
          <w:szCs w:val="22"/>
        </w:rPr>
      </w:pPr>
      <w:r w:rsidDel="00000000" w:rsidR="00000000" w:rsidRPr="00000000">
        <w:rPr>
          <w:rtl w:val="0"/>
        </w:rPr>
        <w:t xml:space="preserve">Case number of animals is reported in range, select the lower value</w:t>
      </w:r>
    </w:p>
    <w:p w:rsidR="00000000" w:rsidDel="00000000" w:rsidP="00000000" w:rsidRDefault="00000000" w:rsidRPr="00000000" w14:paraId="00000009">
      <w:pPr>
        <w:numPr>
          <w:ilvl w:val="1"/>
          <w:numId w:val="1"/>
        </w:numPr>
        <w:spacing w:after="0" w:afterAutospacing="0" w:before="0" w:beforeAutospacing="0" w:lineRule="auto"/>
        <w:ind w:left="1440" w:hanging="360"/>
        <w:jc w:val="both"/>
        <w:rPr>
          <w:sz w:val="22"/>
          <w:szCs w:val="22"/>
        </w:rPr>
      </w:pPr>
      <w:r w:rsidDel="00000000" w:rsidR="00000000" w:rsidRPr="00000000">
        <w:rPr>
          <w:rtl w:val="0"/>
        </w:rPr>
        <w:t xml:space="preserve">Doubts about number of animals copy phrase of the paper on notes of the spreadsheet cell</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Windows+Shift+S or Comando+Shift+4 or PrintScreen the figure</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Go to </w:t>
      </w:r>
      <w:r w:rsidDel="00000000" w:rsidR="00000000" w:rsidRPr="00000000">
        <w:rPr>
          <w:b w:val="1"/>
          <w:rtl w:val="0"/>
        </w:rPr>
        <w:t xml:space="preserve">Webplotdigitizer (</w:t>
      </w:r>
      <w:hyperlink r:id="rId6">
        <w:r w:rsidDel="00000000" w:rsidR="00000000" w:rsidRPr="00000000">
          <w:rPr>
            <w:b w:val="1"/>
            <w:color w:val="1155cc"/>
            <w:u w:val="single"/>
            <w:rtl w:val="0"/>
          </w:rPr>
          <w:t xml:space="preserve">https://automeris.io/WebPlotDigitizer/</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Click launch</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Paste figure (Ctrl + V)</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In “Choose Plot Type”, select the appropriate plot type and then click “Align Axes”</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Follow the guidance and click “Complete” to enter the values for calibration, do not forget to mark if it is an log scale, click “OK”’</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Click Default Dataset on the left menu if the right menu is not shown</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Click on all the values of the central tendency measure of data points of interest by clicking on the point, adjust position at each click using the arrows of the keyboard</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Click on all the values of positive variance of data points of interest by clicking on the point, adjust position at each click using the arrows of the keyboard</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Click on go to “View Data”</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Copy to clipboard</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Paste on spreadsheet: OrganizeData</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Cut and paste half of the data on the second column beside the first</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sz w:val="22"/>
          <w:szCs w:val="22"/>
        </w:rPr>
      </w:pPr>
      <w:r w:rsidDel="00000000" w:rsidR="00000000" w:rsidRPr="00000000">
        <w:rPr>
          <w:rtl w:val="0"/>
        </w:rPr>
        <w:t xml:space="preserve">Copy and paste on the data extraction table</w:t>
      </w:r>
    </w:p>
    <w:p w:rsidR="00000000" w:rsidDel="00000000" w:rsidP="00000000" w:rsidRDefault="00000000" w:rsidRPr="00000000" w14:paraId="00000018">
      <w:pPr>
        <w:numPr>
          <w:ilvl w:val="1"/>
          <w:numId w:val="1"/>
        </w:numPr>
        <w:spacing w:after="240" w:before="0" w:beforeAutospacing="0" w:lineRule="auto"/>
        <w:ind w:left="1440" w:hanging="360"/>
        <w:jc w:val="both"/>
      </w:pPr>
      <w:r w:rsidDel="00000000" w:rsidR="00000000" w:rsidRPr="00000000">
        <w:rPr>
          <w:rFonts w:ascii="Arial Unicode MS" w:cs="Arial Unicode MS" w:eastAsia="Arial Unicode MS" w:hAnsi="Arial Unicode MS"/>
          <w:rtl w:val="0"/>
        </w:rPr>
        <w:t xml:space="preserve">When there is a formula error on AV column check if is not number conversion formatting problem (EN ←→ PT).</w:t>
      </w:r>
    </w:p>
    <w:p w:rsidR="00000000" w:rsidDel="00000000" w:rsidP="00000000" w:rsidRDefault="00000000" w:rsidRPr="00000000" w14:paraId="00000019">
      <w:pPr>
        <w:pStyle w:val="Heading1"/>
        <w:jc w:val="center"/>
        <w:rPr/>
      </w:pPr>
      <w:bookmarkStart w:colFirst="0" w:colLast="0" w:name="_yndloz93byuv" w:id="3"/>
      <w:bookmarkEnd w:id="3"/>
      <w:r w:rsidDel="00000000" w:rsidR="00000000" w:rsidRPr="00000000">
        <w:rPr>
          <w:rtl w:val="0"/>
        </w:rPr>
        <w:t xml:space="preserve">Variable keys</w:t>
      </w:r>
    </w:p>
    <w:p w:rsidR="00000000" w:rsidDel="00000000" w:rsidP="00000000" w:rsidRDefault="00000000" w:rsidRPr="00000000" w14:paraId="0000001A">
      <w:pPr>
        <w:rPr/>
      </w:pPr>
      <w:r w:rsidDel="00000000" w:rsidR="00000000" w:rsidRPr="00000000">
        <w:rPr>
          <w:rtl w:val="0"/>
        </w:rPr>
        <w:t xml:space="preserve">ID: Numerical identifier code of the article</w:t>
      </w:r>
    </w:p>
    <w:p w:rsidR="00000000" w:rsidDel="00000000" w:rsidP="00000000" w:rsidRDefault="00000000" w:rsidRPr="00000000" w14:paraId="0000001B">
      <w:pPr>
        <w:rPr/>
      </w:pPr>
      <w:r w:rsidDel="00000000" w:rsidR="00000000" w:rsidRPr="00000000">
        <w:rPr>
          <w:rtl w:val="0"/>
        </w:rPr>
        <w:t xml:space="preserve">Group</w:t>
        <w:tab/>
        <w:t xml:space="preserve">key: Researchers working group identifier</w:t>
      </w:r>
    </w:p>
    <w:p w:rsidR="00000000" w:rsidDel="00000000" w:rsidP="00000000" w:rsidRDefault="00000000" w:rsidRPr="00000000" w14:paraId="0000001C">
      <w:pPr>
        <w:rPr/>
      </w:pPr>
      <w:r w:rsidDel="00000000" w:rsidR="00000000" w:rsidRPr="00000000">
        <w:rPr>
          <w:rtl w:val="0"/>
        </w:rPr>
        <w:t xml:space="preserve">DOI: Digital Object Identifier of the article from where the data are being extracted;</w:t>
      </w:r>
    </w:p>
    <w:p w:rsidR="00000000" w:rsidDel="00000000" w:rsidP="00000000" w:rsidRDefault="00000000" w:rsidRPr="00000000" w14:paraId="0000001D">
      <w:pPr>
        <w:rPr/>
      </w:pPr>
      <w:r w:rsidDel="00000000" w:rsidR="00000000" w:rsidRPr="00000000">
        <w:rPr>
          <w:rtl w:val="0"/>
        </w:rPr>
        <w:t xml:space="preserve">First_author: First author of the article from where the data are being extracted;</w:t>
      </w:r>
    </w:p>
    <w:p w:rsidR="00000000" w:rsidDel="00000000" w:rsidP="00000000" w:rsidRDefault="00000000" w:rsidRPr="00000000" w14:paraId="0000001E">
      <w:pPr>
        <w:rPr/>
      </w:pPr>
      <w:r w:rsidDel="00000000" w:rsidR="00000000" w:rsidRPr="00000000">
        <w:rPr>
          <w:rtl w:val="0"/>
        </w:rPr>
        <w:t xml:space="preserve">Year: Year of publication of the article from where the data are being extracted;</w:t>
      </w:r>
    </w:p>
    <w:p w:rsidR="00000000" w:rsidDel="00000000" w:rsidP="00000000" w:rsidRDefault="00000000" w:rsidRPr="00000000" w14:paraId="0000001F">
      <w:pPr>
        <w:rPr/>
      </w:pPr>
      <w:r w:rsidDel="00000000" w:rsidR="00000000" w:rsidRPr="00000000">
        <w:rPr>
          <w:rtl w:val="0"/>
        </w:rPr>
        <w:t xml:space="preserve">Authors: All authors of the article from where the data are being extracted;</w:t>
      </w:r>
    </w:p>
    <w:p w:rsidR="00000000" w:rsidDel="00000000" w:rsidP="00000000" w:rsidRDefault="00000000" w:rsidRPr="00000000" w14:paraId="00000020">
      <w:pPr>
        <w:rPr/>
      </w:pPr>
      <w:r w:rsidDel="00000000" w:rsidR="00000000" w:rsidRPr="00000000">
        <w:rPr>
          <w:rtl w:val="0"/>
        </w:rPr>
        <w:t xml:space="preserve">Title: Title of the article from where the data are being extracted;</w:t>
      </w:r>
    </w:p>
    <w:p w:rsidR="00000000" w:rsidDel="00000000" w:rsidP="00000000" w:rsidRDefault="00000000" w:rsidRPr="00000000" w14:paraId="00000021">
      <w:pPr>
        <w:rPr/>
      </w:pPr>
      <w:r w:rsidDel="00000000" w:rsidR="00000000" w:rsidRPr="00000000">
        <w:rPr>
          <w:rtl w:val="0"/>
        </w:rPr>
        <w:t xml:space="preserve">Journal: Journal of the article from where the data are being extracted;</w:t>
      </w:r>
    </w:p>
    <w:p w:rsidR="00000000" w:rsidDel="00000000" w:rsidP="00000000" w:rsidRDefault="00000000" w:rsidRPr="00000000" w14:paraId="00000022">
      <w:pPr>
        <w:rPr/>
      </w:pPr>
      <w:r w:rsidDel="00000000" w:rsidR="00000000" w:rsidRPr="00000000">
        <w:rPr>
          <w:rtl w:val="0"/>
        </w:rPr>
        <w:t xml:space="preserve">LABEL: Label of possible other relevant outcomes identifier during full text screening;</w:t>
      </w:r>
    </w:p>
    <w:p w:rsidR="00000000" w:rsidDel="00000000" w:rsidP="00000000" w:rsidRDefault="00000000" w:rsidRPr="00000000" w14:paraId="00000023">
      <w:pPr>
        <w:rPr/>
      </w:pPr>
      <w:r w:rsidDel="00000000" w:rsidR="00000000" w:rsidRPr="00000000">
        <w:rPr>
          <w:rtl w:val="0"/>
        </w:rPr>
        <w:t xml:space="preserve">Size_of_particle_range: Range of the size of the plastic particle used in the exposition, for fiber shame the smallest one.</w:t>
      </w:r>
    </w:p>
    <w:p w:rsidR="00000000" w:rsidDel="00000000" w:rsidP="00000000" w:rsidRDefault="00000000" w:rsidRPr="00000000" w14:paraId="00000024">
      <w:pPr>
        <w:rPr/>
      </w:pPr>
      <w:r w:rsidDel="00000000" w:rsidR="00000000" w:rsidRPr="00000000">
        <w:rPr>
          <w:rtl w:val="0"/>
        </w:rPr>
        <w:t xml:space="preserve">Material_of_particle: Material of the plastic particle used in the exposition.</w:t>
      </w:r>
    </w:p>
    <w:p w:rsidR="00000000" w:rsidDel="00000000" w:rsidP="00000000" w:rsidRDefault="00000000" w:rsidRPr="00000000" w14:paraId="00000025">
      <w:pPr>
        <w:rPr/>
      </w:pPr>
      <w:r w:rsidDel="00000000" w:rsidR="00000000" w:rsidRPr="00000000">
        <w:rPr>
          <w:rtl w:val="0"/>
        </w:rPr>
        <w:t xml:space="preserve">Shape_of_particle: Format of the plastic particle used in the exposition. The studies were categorized as follows:</w:t>
      </w:r>
    </w:p>
    <w:p w:rsidR="00000000" w:rsidDel="00000000" w:rsidP="00000000" w:rsidRDefault="00000000" w:rsidRPr="00000000" w14:paraId="00000026">
      <w:pPr>
        <w:ind w:left="720" w:firstLine="0"/>
        <w:rPr/>
      </w:pPr>
      <w:r w:rsidDel="00000000" w:rsidR="00000000" w:rsidRPr="00000000">
        <w:rPr>
          <w:rtl w:val="0"/>
        </w:rPr>
        <w:t xml:space="preserve">1 Round: round or approximately round shape</w:t>
      </w:r>
    </w:p>
    <w:p w:rsidR="00000000" w:rsidDel="00000000" w:rsidP="00000000" w:rsidRDefault="00000000" w:rsidRPr="00000000" w14:paraId="00000027">
      <w:pPr>
        <w:ind w:left="720" w:firstLine="0"/>
        <w:rPr/>
      </w:pPr>
      <w:r w:rsidDel="00000000" w:rsidR="00000000" w:rsidRPr="00000000">
        <w:rPr>
          <w:rtl w:val="0"/>
        </w:rPr>
        <w:t xml:space="preserve">2 Fiber: one dimension of the particle is at least twice as long as the other.</w:t>
      </w:r>
    </w:p>
    <w:p w:rsidR="00000000" w:rsidDel="00000000" w:rsidP="00000000" w:rsidRDefault="00000000" w:rsidRPr="00000000" w14:paraId="00000028">
      <w:pPr>
        <w:ind w:left="720" w:firstLine="0"/>
        <w:rPr/>
      </w:pPr>
      <w:r w:rsidDel="00000000" w:rsidR="00000000" w:rsidRPr="00000000">
        <w:rPr>
          <w:rtl w:val="0"/>
        </w:rPr>
        <w:t xml:space="preserve">3 Varied: more than one shape in the same study as different groups</w:t>
      </w:r>
    </w:p>
    <w:p w:rsidR="00000000" w:rsidDel="00000000" w:rsidP="00000000" w:rsidRDefault="00000000" w:rsidRPr="00000000" w14:paraId="00000029">
      <w:pPr>
        <w:ind w:left="720" w:firstLine="0"/>
        <w:rPr/>
      </w:pPr>
      <w:r w:rsidDel="00000000" w:rsidR="00000000" w:rsidRPr="00000000">
        <w:rPr>
          <w:rtl w:val="0"/>
        </w:rPr>
        <w:t xml:space="preserve">4 Mixed: when the shape is mixed on the same group</w:t>
      </w:r>
    </w:p>
    <w:p w:rsidR="00000000" w:rsidDel="00000000" w:rsidP="00000000" w:rsidRDefault="00000000" w:rsidRPr="00000000" w14:paraId="0000002A">
      <w:pPr>
        <w:ind w:left="720" w:firstLine="0"/>
        <w:rPr/>
      </w:pPr>
      <w:r w:rsidDel="00000000" w:rsidR="00000000" w:rsidRPr="00000000">
        <w:rPr>
          <w:rtl w:val="0"/>
        </w:rPr>
        <w:t xml:space="preserve">5 Amorphous: when there is no specific shape</w:t>
      </w:r>
    </w:p>
    <w:p w:rsidR="00000000" w:rsidDel="00000000" w:rsidP="00000000" w:rsidRDefault="00000000" w:rsidRPr="00000000" w14:paraId="0000002B">
      <w:pPr>
        <w:rPr/>
      </w:pPr>
      <w:r w:rsidDel="00000000" w:rsidR="00000000" w:rsidRPr="00000000">
        <w:rPr>
          <w:rtl w:val="0"/>
        </w:rPr>
        <w:t xml:space="preserve">Species: Species of the fish used to develop the experiments. </w:t>
      </w:r>
    </w:p>
    <w:p w:rsidR="00000000" w:rsidDel="00000000" w:rsidP="00000000" w:rsidRDefault="00000000" w:rsidRPr="00000000" w14:paraId="0000002C">
      <w:pPr>
        <w:rPr/>
      </w:pPr>
      <w:r w:rsidDel="00000000" w:rsidR="00000000" w:rsidRPr="00000000">
        <w:rPr>
          <w:rtl w:val="0"/>
        </w:rPr>
        <w:t xml:space="preserve">Sex: Sex of the animals used to develop the experiments. To better characterize the differences of protocol in regards of the sex of the animals, the studies were categorized as follows:</w:t>
      </w:r>
    </w:p>
    <w:p w:rsidR="00000000" w:rsidDel="00000000" w:rsidP="00000000" w:rsidRDefault="00000000" w:rsidRPr="00000000" w14:paraId="0000002D">
      <w:pPr>
        <w:ind w:left="720" w:firstLine="0"/>
        <w:rPr/>
      </w:pPr>
      <w:r w:rsidDel="00000000" w:rsidR="00000000" w:rsidRPr="00000000">
        <w:rPr>
          <w:rtl w:val="0"/>
        </w:rPr>
        <w:t xml:space="preserve">1 Unclear: when the sex of the animals was not mentioned. </w:t>
      </w:r>
    </w:p>
    <w:p w:rsidR="00000000" w:rsidDel="00000000" w:rsidP="00000000" w:rsidRDefault="00000000" w:rsidRPr="00000000" w14:paraId="0000002E">
      <w:pPr>
        <w:ind w:left="720" w:firstLine="0"/>
        <w:rPr/>
      </w:pPr>
      <w:r w:rsidDel="00000000" w:rsidR="00000000" w:rsidRPr="00000000">
        <w:rPr>
          <w:rtl w:val="0"/>
        </w:rPr>
        <w:t xml:space="preserve">2 FM: when male and female fish were discriminated in the experiments;</w:t>
      </w:r>
    </w:p>
    <w:p w:rsidR="00000000" w:rsidDel="00000000" w:rsidP="00000000" w:rsidRDefault="00000000" w:rsidRPr="00000000" w14:paraId="0000002F">
      <w:pPr>
        <w:ind w:left="720" w:firstLine="0"/>
        <w:rPr/>
      </w:pPr>
      <w:r w:rsidDel="00000000" w:rsidR="00000000" w:rsidRPr="00000000">
        <w:rPr>
          <w:rtl w:val="0"/>
        </w:rPr>
        <w:t xml:space="preserve">3 F:M: when male and female were included but tested and analyzed as a mixed group;</w:t>
      </w:r>
    </w:p>
    <w:p w:rsidR="00000000" w:rsidDel="00000000" w:rsidP="00000000" w:rsidRDefault="00000000" w:rsidRPr="00000000" w14:paraId="00000030">
      <w:pPr>
        <w:ind w:left="720" w:firstLine="0"/>
        <w:rPr/>
      </w:pPr>
      <w:r w:rsidDel="00000000" w:rsidR="00000000" w:rsidRPr="00000000">
        <w:rPr>
          <w:rtl w:val="0"/>
        </w:rPr>
        <w:t xml:space="preserve">4 F: only female zebrafish were used;</w:t>
      </w:r>
    </w:p>
    <w:p w:rsidR="00000000" w:rsidDel="00000000" w:rsidP="00000000" w:rsidRDefault="00000000" w:rsidRPr="00000000" w14:paraId="00000031">
      <w:pPr>
        <w:ind w:left="720" w:firstLine="0"/>
        <w:rPr/>
      </w:pPr>
      <w:r w:rsidDel="00000000" w:rsidR="00000000" w:rsidRPr="00000000">
        <w:rPr>
          <w:rtl w:val="0"/>
        </w:rPr>
        <w:t xml:space="preserve">5 M: only male zebrafish were used;</w:t>
      </w:r>
    </w:p>
    <w:p w:rsidR="00000000" w:rsidDel="00000000" w:rsidP="00000000" w:rsidRDefault="00000000" w:rsidRPr="00000000" w14:paraId="00000032">
      <w:pPr>
        <w:ind w:left="720" w:firstLine="0"/>
        <w:rPr/>
      </w:pPr>
      <w:r w:rsidDel="00000000" w:rsidR="00000000" w:rsidRPr="00000000">
        <w:rPr>
          <w:rtl w:val="0"/>
        </w:rPr>
        <w:t xml:space="preserve">6 NA: for embryo, larvae and juvenile.</w:t>
      </w:r>
    </w:p>
    <w:p w:rsidR="00000000" w:rsidDel="00000000" w:rsidP="00000000" w:rsidRDefault="00000000" w:rsidRPr="00000000" w14:paraId="00000033">
      <w:pPr>
        <w:rPr/>
      </w:pPr>
      <w:r w:rsidDel="00000000" w:rsidR="00000000" w:rsidRPr="00000000">
        <w:rPr>
          <w:rtl w:val="0"/>
        </w:rPr>
        <w:t xml:space="preserve">Administration route</w:t>
      </w:r>
    </w:p>
    <w:p w:rsidR="00000000" w:rsidDel="00000000" w:rsidP="00000000" w:rsidRDefault="00000000" w:rsidRPr="00000000" w14:paraId="00000034">
      <w:pPr>
        <w:ind w:left="720" w:firstLine="0"/>
        <w:rPr/>
      </w:pPr>
      <w:r w:rsidDel="00000000" w:rsidR="00000000" w:rsidRPr="00000000">
        <w:rPr>
          <w:rtl w:val="0"/>
        </w:rPr>
        <w:t xml:space="preserve">Injection: when particles were directly injected in fish;</w:t>
      </w:r>
    </w:p>
    <w:p w:rsidR="00000000" w:rsidDel="00000000" w:rsidP="00000000" w:rsidRDefault="00000000" w:rsidRPr="00000000" w14:paraId="00000035">
      <w:pPr>
        <w:ind w:left="720" w:firstLine="0"/>
        <w:rPr/>
      </w:pPr>
      <w:r w:rsidDel="00000000" w:rsidR="00000000" w:rsidRPr="00000000">
        <w:rPr>
          <w:rtl w:val="0"/>
        </w:rPr>
        <w:t xml:space="preserve">Food: when particles were delivery to fish through food;</w:t>
      </w:r>
    </w:p>
    <w:p w:rsidR="00000000" w:rsidDel="00000000" w:rsidP="00000000" w:rsidRDefault="00000000" w:rsidRPr="00000000" w14:paraId="00000036">
      <w:pPr>
        <w:ind w:left="720" w:firstLine="0"/>
        <w:rPr/>
      </w:pPr>
      <w:r w:rsidDel="00000000" w:rsidR="00000000" w:rsidRPr="00000000">
        <w:rPr>
          <w:rtl w:val="0"/>
        </w:rPr>
        <w:t xml:space="preserve">Water: Static system: when particles are administered through water once, without water changes;</w:t>
      </w:r>
    </w:p>
    <w:p w:rsidR="00000000" w:rsidDel="00000000" w:rsidP="00000000" w:rsidRDefault="00000000" w:rsidRPr="00000000" w14:paraId="00000037">
      <w:pPr>
        <w:ind w:left="720" w:firstLine="0"/>
        <w:rPr/>
      </w:pPr>
      <w:r w:rsidDel="00000000" w:rsidR="00000000" w:rsidRPr="00000000">
        <w:rPr>
          <w:rtl w:val="0"/>
        </w:rPr>
        <w:t xml:space="preserve">Water: Semi-static system when particles are administered through water with partial or total water changes; </w:t>
      </w:r>
    </w:p>
    <w:p w:rsidR="00000000" w:rsidDel="00000000" w:rsidP="00000000" w:rsidRDefault="00000000" w:rsidRPr="00000000" w14:paraId="00000038">
      <w:pPr>
        <w:ind w:left="720" w:firstLine="0"/>
        <w:rPr/>
      </w:pPr>
      <w:r w:rsidDel="00000000" w:rsidR="00000000" w:rsidRPr="00000000">
        <w:rPr>
          <w:rtl w:val="0"/>
        </w:rPr>
        <w:t xml:space="preserve">Water: Continuous system: when particles are administered through water through continuous water flow;</w:t>
      </w:r>
    </w:p>
    <w:p w:rsidR="00000000" w:rsidDel="00000000" w:rsidP="00000000" w:rsidRDefault="00000000" w:rsidRPr="00000000" w14:paraId="00000039">
      <w:pPr>
        <w:ind w:left="720" w:firstLine="0"/>
        <w:rPr/>
      </w:pPr>
      <w:r w:rsidDel="00000000" w:rsidR="00000000" w:rsidRPr="00000000">
        <w:rPr>
          <w:rtl w:val="0"/>
        </w:rPr>
        <w:t xml:space="preserve">Water: Unclear: when it is not possible to identify the water changes regime of the experiment.</w:t>
      </w:r>
    </w:p>
    <w:p w:rsidR="00000000" w:rsidDel="00000000" w:rsidP="00000000" w:rsidRDefault="00000000" w:rsidRPr="00000000" w14:paraId="0000003A">
      <w:pPr>
        <w:rPr/>
      </w:pPr>
      <w:r w:rsidDel="00000000" w:rsidR="00000000" w:rsidRPr="00000000">
        <w:rPr>
          <w:rtl w:val="0"/>
        </w:rPr>
        <w:t xml:space="preserve">Frequency of administration</w:t>
      </w:r>
    </w:p>
    <w:p w:rsidR="00000000" w:rsidDel="00000000" w:rsidP="00000000" w:rsidRDefault="00000000" w:rsidRPr="00000000" w14:paraId="0000003B">
      <w:pPr>
        <w:ind w:left="720" w:firstLine="0"/>
        <w:rPr/>
      </w:pPr>
      <w:r w:rsidDel="00000000" w:rsidR="00000000" w:rsidRPr="00000000">
        <w:rPr>
          <w:rtl w:val="0"/>
        </w:rPr>
        <w:t xml:space="preserve">Once: particles administered once through food or injection or in a static system;</w:t>
      </w:r>
    </w:p>
    <w:p w:rsidR="00000000" w:rsidDel="00000000" w:rsidP="00000000" w:rsidRDefault="00000000" w:rsidRPr="00000000" w14:paraId="0000003C">
      <w:pPr>
        <w:ind w:left="720" w:firstLine="0"/>
        <w:rPr/>
      </w:pPr>
      <w:r w:rsidDel="00000000" w:rsidR="00000000" w:rsidRPr="00000000">
        <w:rPr>
          <w:rtl w:val="0"/>
        </w:rPr>
        <w:t xml:space="preserve">Every 12h:  particles administered twice a day through food or injection or partial or total water changes</w:t>
      </w:r>
    </w:p>
    <w:p w:rsidR="00000000" w:rsidDel="00000000" w:rsidP="00000000" w:rsidRDefault="00000000" w:rsidRPr="00000000" w14:paraId="0000003D">
      <w:pPr>
        <w:ind w:left="720" w:firstLine="0"/>
        <w:rPr/>
      </w:pPr>
      <w:r w:rsidDel="00000000" w:rsidR="00000000" w:rsidRPr="00000000">
        <w:rPr>
          <w:rtl w:val="0"/>
        </w:rPr>
        <w:t xml:space="preserve">Every 24h: particles administered once a day through food or injection or partial or total water changes</w:t>
      </w:r>
    </w:p>
    <w:p w:rsidR="00000000" w:rsidDel="00000000" w:rsidP="00000000" w:rsidRDefault="00000000" w:rsidRPr="00000000" w14:paraId="0000003E">
      <w:pPr>
        <w:ind w:left="720" w:firstLine="0"/>
        <w:rPr/>
      </w:pPr>
      <w:r w:rsidDel="00000000" w:rsidR="00000000" w:rsidRPr="00000000">
        <w:rPr>
          <w:rtl w:val="0"/>
        </w:rPr>
        <w:t xml:space="preserve">Every 48h: particles administered every two days through food or injection or partial or total water changes</w:t>
        <w:tab/>
      </w:r>
    </w:p>
    <w:p w:rsidR="00000000" w:rsidDel="00000000" w:rsidP="00000000" w:rsidRDefault="00000000" w:rsidRPr="00000000" w14:paraId="0000003F">
      <w:pPr>
        <w:ind w:left="720" w:firstLine="0"/>
        <w:rPr/>
      </w:pPr>
      <w:r w:rsidDel="00000000" w:rsidR="00000000" w:rsidRPr="00000000">
        <w:rPr>
          <w:rtl w:val="0"/>
        </w:rPr>
        <w:t xml:space="preserve">Every 72h: particles administered every third day through food or injection or partial or total water changes</w:t>
      </w:r>
    </w:p>
    <w:p w:rsidR="00000000" w:rsidDel="00000000" w:rsidP="00000000" w:rsidRDefault="00000000" w:rsidRPr="00000000" w14:paraId="00000040">
      <w:pPr>
        <w:rPr/>
      </w:pPr>
      <w:r w:rsidDel="00000000" w:rsidR="00000000" w:rsidRPr="00000000">
        <w:rPr>
          <w:rtl w:val="0"/>
        </w:rPr>
        <w:t xml:space="preserve">Dose/concentration</w:t>
      </w:r>
    </w:p>
    <w:p w:rsidR="00000000" w:rsidDel="00000000" w:rsidP="00000000" w:rsidRDefault="00000000" w:rsidRPr="00000000" w14:paraId="00000041">
      <w:pPr>
        <w:rPr/>
      </w:pPr>
      <w:r w:rsidDel="00000000" w:rsidR="00000000" w:rsidRPr="00000000">
        <w:rPr>
          <w:rtl w:val="0"/>
        </w:rPr>
        <w:t xml:space="preserve">Dose/concentration unit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Developmental_stage_at_the_start_of_administration: Developmental stage of the animals at the star of administration;</w:t>
      </w:r>
    </w:p>
    <w:p w:rsidR="00000000" w:rsidDel="00000000" w:rsidP="00000000" w:rsidRDefault="00000000" w:rsidRPr="00000000" w14:paraId="00000044">
      <w:pPr>
        <w:ind w:left="720" w:firstLine="0"/>
        <w:rPr/>
      </w:pPr>
      <w:r w:rsidDel="00000000" w:rsidR="00000000" w:rsidRPr="00000000">
        <w:rPr>
          <w:rtl w:val="0"/>
        </w:rPr>
        <w:t xml:space="preserve">2 Embrio: outcome assessment before hatching</w:t>
      </w:r>
    </w:p>
    <w:p w:rsidR="00000000" w:rsidDel="00000000" w:rsidP="00000000" w:rsidRDefault="00000000" w:rsidRPr="00000000" w14:paraId="00000045">
      <w:pPr>
        <w:ind w:left="720" w:firstLine="0"/>
        <w:rPr/>
      </w:pPr>
      <w:r w:rsidDel="00000000" w:rsidR="00000000" w:rsidRPr="00000000">
        <w:rPr>
          <w:rtl w:val="0"/>
        </w:rPr>
        <w:t xml:space="preserve">3 Larva: outcome assessment between hatching and appearance of the axial skeleton</w:t>
      </w:r>
    </w:p>
    <w:p w:rsidR="00000000" w:rsidDel="00000000" w:rsidP="00000000" w:rsidRDefault="00000000" w:rsidRPr="00000000" w14:paraId="00000046">
      <w:pPr>
        <w:ind w:left="720" w:firstLine="0"/>
        <w:rPr/>
      </w:pPr>
      <w:r w:rsidDel="00000000" w:rsidR="00000000" w:rsidRPr="00000000">
        <w:rPr>
          <w:rtl w:val="0"/>
        </w:rPr>
        <w:t xml:space="preserve">4 Juvenile: outcome assessment between appearance of the axial skeleton and reproductive age</w:t>
      </w:r>
    </w:p>
    <w:p w:rsidR="00000000" w:rsidDel="00000000" w:rsidP="00000000" w:rsidRDefault="00000000" w:rsidRPr="00000000" w14:paraId="00000047">
      <w:pPr>
        <w:ind w:left="720" w:firstLine="0"/>
        <w:rPr/>
      </w:pPr>
      <w:r w:rsidDel="00000000" w:rsidR="00000000" w:rsidRPr="00000000">
        <w:rPr>
          <w:rtl w:val="0"/>
        </w:rPr>
        <w:t xml:space="preserve">5 Adult: outcome assessment during reproductive age</w:t>
      </w:r>
    </w:p>
    <w:p w:rsidR="00000000" w:rsidDel="00000000" w:rsidP="00000000" w:rsidRDefault="00000000" w:rsidRPr="00000000" w14:paraId="00000048">
      <w:pPr>
        <w:rPr/>
      </w:pPr>
      <w:r w:rsidDel="00000000" w:rsidR="00000000" w:rsidRPr="00000000">
        <w:rPr>
          <w:rtl w:val="0"/>
        </w:rPr>
        <w:t xml:space="preserve">Age_of_animal_at_the_start_of_administration: Age of the animals during the start of administration;</w:t>
      </w:r>
    </w:p>
    <w:p w:rsidR="00000000" w:rsidDel="00000000" w:rsidP="00000000" w:rsidRDefault="00000000" w:rsidRPr="00000000" w14:paraId="00000049">
      <w:pPr>
        <w:rPr/>
      </w:pPr>
      <w:r w:rsidDel="00000000" w:rsidR="00000000" w:rsidRPr="00000000">
        <w:rPr>
          <w:rtl w:val="0"/>
        </w:rPr>
        <w:t xml:space="preserve">Exposure_duration: Duration administration of particles on the fish;</w:t>
      </w:r>
    </w:p>
    <w:p w:rsidR="00000000" w:rsidDel="00000000" w:rsidP="00000000" w:rsidRDefault="00000000" w:rsidRPr="00000000" w14:paraId="0000004A">
      <w:pPr>
        <w:rPr/>
      </w:pPr>
      <w:r w:rsidDel="00000000" w:rsidR="00000000" w:rsidRPr="00000000">
        <w:rPr>
          <w:rtl w:val="0"/>
        </w:rPr>
        <w:t xml:space="preserve">Time interval between last administration of particles and test: Time interval between last administration of particles and test in days;</w:t>
      </w:r>
    </w:p>
    <w:p w:rsidR="00000000" w:rsidDel="00000000" w:rsidP="00000000" w:rsidRDefault="00000000" w:rsidRPr="00000000" w14:paraId="0000004B">
      <w:pPr>
        <w:rPr/>
      </w:pPr>
      <w:r w:rsidDel="00000000" w:rsidR="00000000" w:rsidRPr="00000000">
        <w:rPr>
          <w:rtl w:val="0"/>
        </w:rPr>
        <w:t xml:space="preserve">Developmental_stage_during_outcome_assessment: Developmental stage of the animals when the outcome assessment was carried;</w:t>
      </w:r>
    </w:p>
    <w:p w:rsidR="00000000" w:rsidDel="00000000" w:rsidP="00000000" w:rsidRDefault="00000000" w:rsidRPr="00000000" w14:paraId="0000004C">
      <w:pPr>
        <w:ind w:left="720" w:firstLine="0"/>
        <w:rPr/>
      </w:pPr>
      <w:r w:rsidDel="00000000" w:rsidR="00000000" w:rsidRPr="00000000">
        <w:rPr>
          <w:rtl w:val="0"/>
        </w:rPr>
        <w:t xml:space="preserve">2 Embrio: outcome assessment before hatching</w:t>
      </w:r>
    </w:p>
    <w:p w:rsidR="00000000" w:rsidDel="00000000" w:rsidP="00000000" w:rsidRDefault="00000000" w:rsidRPr="00000000" w14:paraId="0000004D">
      <w:pPr>
        <w:ind w:left="720" w:firstLine="0"/>
        <w:rPr/>
      </w:pPr>
      <w:r w:rsidDel="00000000" w:rsidR="00000000" w:rsidRPr="00000000">
        <w:rPr>
          <w:rtl w:val="0"/>
        </w:rPr>
        <w:t xml:space="preserve">3 Larva: outcome assessment between hatching and appearance of the axial skeleton</w:t>
      </w:r>
    </w:p>
    <w:p w:rsidR="00000000" w:rsidDel="00000000" w:rsidP="00000000" w:rsidRDefault="00000000" w:rsidRPr="00000000" w14:paraId="0000004E">
      <w:pPr>
        <w:ind w:left="720" w:firstLine="0"/>
        <w:rPr/>
      </w:pPr>
      <w:r w:rsidDel="00000000" w:rsidR="00000000" w:rsidRPr="00000000">
        <w:rPr>
          <w:rtl w:val="0"/>
        </w:rPr>
        <w:t xml:space="preserve">4 Juvenile: outcome assessment between appearance of the axial skeleton and reproductive age</w:t>
      </w:r>
    </w:p>
    <w:p w:rsidR="00000000" w:rsidDel="00000000" w:rsidP="00000000" w:rsidRDefault="00000000" w:rsidRPr="00000000" w14:paraId="0000004F">
      <w:pPr>
        <w:ind w:left="720" w:firstLine="0"/>
        <w:rPr/>
      </w:pPr>
      <w:r w:rsidDel="00000000" w:rsidR="00000000" w:rsidRPr="00000000">
        <w:rPr>
          <w:rtl w:val="0"/>
        </w:rPr>
        <w:t xml:space="preserve">5 Adult: outcome assessment during reproductive age</w:t>
      </w:r>
    </w:p>
    <w:p w:rsidR="00000000" w:rsidDel="00000000" w:rsidP="00000000" w:rsidRDefault="00000000" w:rsidRPr="00000000" w14:paraId="00000050">
      <w:pPr>
        <w:rPr/>
      </w:pPr>
      <w:r w:rsidDel="00000000" w:rsidR="00000000" w:rsidRPr="00000000">
        <w:rPr>
          <w:rtl w:val="0"/>
        </w:rPr>
        <w:t xml:space="preserve">Age: Age of the animals during the outcome assessment;</w:t>
      </w:r>
    </w:p>
    <w:p w:rsidR="00000000" w:rsidDel="00000000" w:rsidP="00000000" w:rsidRDefault="00000000" w:rsidRPr="00000000" w14:paraId="00000051">
      <w:pPr>
        <w:rPr/>
      </w:pPr>
      <w:r w:rsidDel="00000000" w:rsidR="00000000" w:rsidRPr="00000000">
        <w:rPr>
          <w:rtl w:val="0"/>
        </w:rPr>
        <w:t xml:space="preserve">Developmental_stage_during_outcome_assessment</w:t>
        <w:tab/>
        <w:t xml:space="preserve">Age_during_outcome_assessment: Age of the animals during the outcome assessment;</w:t>
      </w:r>
    </w:p>
    <w:p w:rsidR="00000000" w:rsidDel="00000000" w:rsidP="00000000" w:rsidRDefault="00000000" w:rsidRPr="00000000" w14:paraId="00000052">
      <w:pPr>
        <w:rPr/>
      </w:pPr>
      <w:r w:rsidDel="00000000" w:rsidR="00000000" w:rsidRPr="00000000">
        <w:rPr>
          <w:rtl w:val="0"/>
        </w:rPr>
        <w:t xml:space="preserve">Category: Outcome main category</w:t>
      </w:r>
    </w:p>
    <w:p w:rsidR="00000000" w:rsidDel="00000000" w:rsidP="00000000" w:rsidRDefault="00000000" w:rsidRPr="00000000" w14:paraId="00000053">
      <w:pPr>
        <w:ind w:left="720" w:firstLine="0"/>
        <w:rPr/>
      </w:pPr>
      <w:r w:rsidDel="00000000" w:rsidR="00000000" w:rsidRPr="00000000">
        <w:rPr>
          <w:rtl w:val="0"/>
        </w:rPr>
        <w:t xml:space="preserve">Morphometric measures</w:t>
      </w:r>
    </w:p>
    <w:p w:rsidR="00000000" w:rsidDel="00000000" w:rsidP="00000000" w:rsidRDefault="00000000" w:rsidRPr="00000000" w14:paraId="00000054">
      <w:pPr>
        <w:ind w:left="720" w:firstLine="0"/>
        <w:rPr/>
      </w:pPr>
      <w:r w:rsidDel="00000000" w:rsidR="00000000" w:rsidRPr="00000000">
        <w:rPr>
          <w:rtl w:val="0"/>
        </w:rPr>
        <w:t xml:space="preserve">Survival</w:t>
      </w:r>
    </w:p>
    <w:p w:rsidR="00000000" w:rsidDel="00000000" w:rsidP="00000000" w:rsidRDefault="00000000" w:rsidRPr="00000000" w14:paraId="00000055">
      <w:pPr>
        <w:ind w:left="720" w:firstLine="0"/>
        <w:rPr/>
      </w:pPr>
      <w:r w:rsidDel="00000000" w:rsidR="00000000" w:rsidRPr="00000000">
        <w:rPr>
          <w:rtl w:val="0"/>
        </w:rPr>
        <w:t xml:space="preserve">Motor function</w:t>
      </w:r>
    </w:p>
    <w:p w:rsidR="00000000" w:rsidDel="00000000" w:rsidP="00000000" w:rsidRDefault="00000000" w:rsidRPr="00000000" w14:paraId="00000056">
      <w:pPr>
        <w:ind w:left="720" w:firstLine="0"/>
        <w:rPr/>
      </w:pPr>
      <w:r w:rsidDel="00000000" w:rsidR="00000000" w:rsidRPr="00000000">
        <w:rPr>
          <w:rtl w:val="0"/>
        </w:rPr>
        <w:t xml:space="preserve">Sensory function</w:t>
      </w:r>
    </w:p>
    <w:p w:rsidR="00000000" w:rsidDel="00000000" w:rsidP="00000000" w:rsidRDefault="00000000" w:rsidRPr="00000000" w14:paraId="00000057">
      <w:pPr>
        <w:ind w:left="720" w:firstLine="0"/>
        <w:rPr/>
      </w:pPr>
      <w:r w:rsidDel="00000000" w:rsidR="00000000" w:rsidRPr="00000000">
        <w:rPr>
          <w:rtl w:val="0"/>
        </w:rPr>
        <w:t xml:space="preserve">Sensory-motor function</w:t>
      </w:r>
    </w:p>
    <w:p w:rsidR="00000000" w:rsidDel="00000000" w:rsidP="00000000" w:rsidRDefault="00000000" w:rsidRPr="00000000" w14:paraId="00000058">
      <w:pPr>
        <w:ind w:left="720" w:firstLine="0"/>
        <w:rPr/>
      </w:pPr>
      <w:r w:rsidDel="00000000" w:rsidR="00000000" w:rsidRPr="00000000">
        <w:rPr>
          <w:rtl w:val="0"/>
        </w:rPr>
        <w:t xml:space="preserve">Learning and memory</w:t>
      </w:r>
    </w:p>
    <w:p w:rsidR="00000000" w:rsidDel="00000000" w:rsidP="00000000" w:rsidRDefault="00000000" w:rsidRPr="00000000" w14:paraId="00000059">
      <w:pPr>
        <w:ind w:left="720" w:firstLine="0"/>
        <w:rPr/>
      </w:pPr>
      <w:r w:rsidDel="00000000" w:rsidR="00000000" w:rsidRPr="00000000">
        <w:rPr>
          <w:rtl w:val="0"/>
        </w:rPr>
        <w:t xml:space="preserve">Social behaviour</w:t>
      </w:r>
    </w:p>
    <w:p w:rsidR="00000000" w:rsidDel="00000000" w:rsidP="00000000" w:rsidRDefault="00000000" w:rsidRPr="00000000" w14:paraId="0000005A">
      <w:pPr>
        <w:ind w:left="720" w:firstLine="0"/>
        <w:rPr/>
      </w:pPr>
      <w:r w:rsidDel="00000000" w:rsidR="00000000" w:rsidRPr="00000000">
        <w:rPr>
          <w:rtl w:val="0"/>
        </w:rPr>
        <w:t xml:space="preserve">Sexual behaviour</w:t>
      </w:r>
    </w:p>
    <w:p w:rsidR="00000000" w:rsidDel="00000000" w:rsidP="00000000" w:rsidRDefault="00000000" w:rsidRPr="00000000" w14:paraId="0000005B">
      <w:pPr>
        <w:ind w:left="720" w:firstLine="0"/>
        <w:rPr/>
      </w:pPr>
      <w:r w:rsidDel="00000000" w:rsidR="00000000" w:rsidRPr="00000000">
        <w:rPr>
          <w:rtl w:val="0"/>
        </w:rPr>
        <w:t xml:space="preserve">Feeding behaviour</w:t>
      </w:r>
    </w:p>
    <w:p w:rsidR="00000000" w:rsidDel="00000000" w:rsidP="00000000" w:rsidRDefault="00000000" w:rsidRPr="00000000" w14:paraId="0000005C">
      <w:pPr>
        <w:ind w:left="720" w:firstLine="0"/>
        <w:rPr/>
      </w:pPr>
      <w:r w:rsidDel="00000000" w:rsidR="00000000" w:rsidRPr="00000000">
        <w:rPr>
          <w:rtl w:val="0"/>
        </w:rPr>
        <w:t xml:space="preserve">Anxiety/fear-related behaviour</w:t>
      </w:r>
    </w:p>
    <w:p w:rsidR="00000000" w:rsidDel="00000000" w:rsidP="00000000" w:rsidRDefault="00000000" w:rsidRPr="00000000" w14:paraId="0000005D">
      <w:pPr>
        <w:ind w:left="720" w:firstLine="0"/>
        <w:rPr/>
      </w:pPr>
      <w:r w:rsidDel="00000000" w:rsidR="00000000" w:rsidRPr="00000000">
        <w:rPr>
          <w:rtl w:val="0"/>
        </w:rPr>
        <w:t xml:space="preserve">Reward-related behaviour</w:t>
      </w:r>
    </w:p>
    <w:p w:rsidR="00000000" w:rsidDel="00000000" w:rsidP="00000000" w:rsidRDefault="00000000" w:rsidRPr="00000000" w14:paraId="0000005E">
      <w:pPr>
        <w:ind w:left="720" w:firstLine="0"/>
        <w:rPr/>
      </w:pPr>
      <w:r w:rsidDel="00000000" w:rsidR="00000000" w:rsidRPr="00000000">
        <w:rPr>
          <w:rtl w:val="0"/>
        </w:rPr>
        <w:t xml:space="preserve">Circadian behaviour</w:t>
      </w:r>
    </w:p>
    <w:p w:rsidR="00000000" w:rsidDel="00000000" w:rsidP="00000000" w:rsidRDefault="00000000" w:rsidRPr="00000000" w14:paraId="0000005F">
      <w:pPr>
        <w:ind w:left="720" w:firstLine="0"/>
        <w:rPr/>
      </w:pPr>
      <w:r w:rsidDel="00000000" w:rsidR="00000000" w:rsidRPr="00000000">
        <w:rPr>
          <w:rtl w:val="0"/>
        </w:rPr>
        <w:t xml:space="preserve">In vitro electrophysiology</w:t>
      </w:r>
    </w:p>
    <w:p w:rsidR="00000000" w:rsidDel="00000000" w:rsidP="00000000" w:rsidRDefault="00000000" w:rsidRPr="00000000" w14:paraId="00000060">
      <w:pPr>
        <w:ind w:left="720" w:firstLine="0"/>
        <w:rPr/>
      </w:pPr>
      <w:r w:rsidDel="00000000" w:rsidR="00000000" w:rsidRPr="00000000">
        <w:rPr>
          <w:rtl w:val="0"/>
        </w:rPr>
        <w:t xml:space="preserve">In vivo electrophysiology</w:t>
      </w:r>
    </w:p>
    <w:p w:rsidR="00000000" w:rsidDel="00000000" w:rsidP="00000000" w:rsidRDefault="00000000" w:rsidRPr="00000000" w14:paraId="00000061">
      <w:pPr>
        <w:ind w:left="720" w:firstLine="0"/>
        <w:rPr/>
      </w:pPr>
      <w:r w:rsidDel="00000000" w:rsidR="00000000" w:rsidRPr="00000000">
        <w:rPr>
          <w:rtl w:val="0"/>
        </w:rPr>
        <w:t xml:space="preserve">Seizure</w:t>
      </w:r>
    </w:p>
    <w:p w:rsidR="00000000" w:rsidDel="00000000" w:rsidP="00000000" w:rsidRDefault="00000000" w:rsidRPr="00000000" w14:paraId="00000062">
      <w:pPr>
        <w:ind w:left="720" w:firstLine="0"/>
        <w:rPr/>
      </w:pPr>
      <w:r w:rsidDel="00000000" w:rsidR="00000000" w:rsidRPr="00000000">
        <w:rPr>
          <w:rtl w:val="0"/>
        </w:rPr>
        <w:t xml:space="preserve">Neurochemical outcomes</w:t>
      </w:r>
    </w:p>
    <w:p w:rsidR="00000000" w:rsidDel="00000000" w:rsidP="00000000" w:rsidRDefault="00000000" w:rsidRPr="00000000" w14:paraId="00000063">
      <w:pPr>
        <w:rPr/>
      </w:pPr>
      <w:r w:rsidDel="00000000" w:rsidR="00000000" w:rsidRPr="00000000">
        <w:rPr>
          <w:rtl w:val="0"/>
        </w:rPr>
        <w:t xml:space="preserve">Test or Assay: Test or assay used as described on the article;</w:t>
      </w:r>
    </w:p>
    <w:p w:rsidR="00000000" w:rsidDel="00000000" w:rsidP="00000000" w:rsidRDefault="00000000" w:rsidRPr="00000000" w14:paraId="00000064">
      <w:pPr>
        <w:rPr/>
      </w:pPr>
      <w:r w:rsidDel="00000000" w:rsidR="00000000" w:rsidRPr="00000000">
        <w:rPr>
          <w:rtl w:val="0"/>
        </w:rPr>
        <w:t xml:space="preserve">Outcome: outcome class as applied for meta-analysis;</w:t>
      </w:r>
    </w:p>
    <w:p w:rsidR="00000000" w:rsidDel="00000000" w:rsidP="00000000" w:rsidRDefault="00000000" w:rsidRPr="00000000" w14:paraId="00000065">
      <w:pPr>
        <w:rPr/>
      </w:pPr>
      <w:r w:rsidDel="00000000" w:rsidR="00000000" w:rsidRPr="00000000">
        <w:rPr>
          <w:rtl w:val="0"/>
        </w:rPr>
        <w:t xml:space="preserve">Outcome group: identification number for the outcome;</w:t>
      </w:r>
    </w:p>
    <w:p w:rsidR="00000000" w:rsidDel="00000000" w:rsidP="00000000" w:rsidRDefault="00000000" w:rsidRPr="00000000" w14:paraId="00000066">
      <w:pPr>
        <w:rPr/>
      </w:pPr>
      <w:r w:rsidDel="00000000" w:rsidR="00000000" w:rsidRPr="00000000">
        <w:rPr>
          <w:rtl w:val="0"/>
        </w:rPr>
        <w:t xml:space="preserve">Fig/Table: Location of the data on the article;</w:t>
      </w:r>
    </w:p>
    <w:p w:rsidR="00000000" w:rsidDel="00000000" w:rsidP="00000000" w:rsidRDefault="00000000" w:rsidRPr="00000000" w14:paraId="00000067">
      <w:pPr>
        <w:rPr/>
      </w:pPr>
      <w:r w:rsidDel="00000000" w:rsidR="00000000" w:rsidRPr="00000000">
        <w:rPr>
          <w:rtl w:val="0"/>
        </w:rPr>
        <w:t xml:space="preserve">Group: Group description from the article.</w:t>
      </w:r>
    </w:p>
    <w:p w:rsidR="00000000" w:rsidDel="00000000" w:rsidP="00000000" w:rsidRDefault="00000000" w:rsidRPr="00000000" w14:paraId="00000068">
      <w:pPr>
        <w:pStyle w:val="Heading1"/>
        <w:jc w:val="center"/>
        <w:rPr/>
      </w:pPr>
      <w:bookmarkStart w:colFirst="0" w:colLast="0" w:name="_qj0niiaai2xj" w:id="4"/>
      <w:bookmarkEnd w:id="4"/>
      <w:r w:rsidDel="00000000" w:rsidR="00000000" w:rsidRPr="00000000">
        <w:rPr>
          <w:rtl w:val="0"/>
        </w:rPr>
        <w:t xml:space="preserve">Values extracted or calculated</w:t>
      </w:r>
    </w:p>
    <w:p w:rsidR="00000000" w:rsidDel="00000000" w:rsidP="00000000" w:rsidRDefault="00000000" w:rsidRPr="00000000" w14:paraId="00000069">
      <w:pPr>
        <w:rPr/>
      </w:pPr>
      <w:r w:rsidDel="00000000" w:rsidR="00000000" w:rsidRPr="00000000">
        <w:rPr>
          <w:rtl w:val="0"/>
        </w:rPr>
        <w:t xml:space="preserve">Sample Size: Number of independent observations in the group;</w:t>
      </w:r>
    </w:p>
    <w:p w:rsidR="00000000" w:rsidDel="00000000" w:rsidP="00000000" w:rsidRDefault="00000000" w:rsidRPr="00000000" w14:paraId="0000006A">
      <w:pPr>
        <w:rPr/>
      </w:pPr>
      <w:r w:rsidDel="00000000" w:rsidR="00000000" w:rsidRPr="00000000">
        <w:rPr>
          <w:rtl w:val="0"/>
        </w:rPr>
        <w:t xml:space="preserve">Mean_Measurement: Mean value as extracted from Webplotdigitizer or directly extracted from table or text of the article;</w:t>
      </w:r>
    </w:p>
    <w:p w:rsidR="00000000" w:rsidDel="00000000" w:rsidP="00000000" w:rsidRDefault="00000000" w:rsidRPr="00000000" w14:paraId="0000006B">
      <w:pPr>
        <w:rPr/>
      </w:pPr>
      <w:r w:rsidDel="00000000" w:rsidR="00000000" w:rsidRPr="00000000">
        <w:rPr>
          <w:rtl w:val="0"/>
        </w:rPr>
        <w:t xml:space="preserve">Dispersion_Measurement: Dispersion gross value as extracted from Webplotdigitizer;</w:t>
      </w:r>
    </w:p>
    <w:p w:rsidR="00000000" w:rsidDel="00000000" w:rsidP="00000000" w:rsidRDefault="00000000" w:rsidRPr="00000000" w14:paraId="0000006C">
      <w:pPr>
        <w:rPr/>
      </w:pPr>
      <w:r w:rsidDel="00000000" w:rsidR="00000000" w:rsidRPr="00000000">
        <w:rPr>
          <w:rtl w:val="0"/>
        </w:rPr>
        <w:t xml:space="preserve">Dispersion_Gross_Value: Extracted dispersion gross value from Dispersion_Measurement or dispersion value from table or text of the article;</w:t>
      </w:r>
    </w:p>
    <w:p w:rsidR="00000000" w:rsidDel="00000000" w:rsidP="00000000" w:rsidRDefault="00000000" w:rsidRPr="00000000" w14:paraId="0000006D">
      <w:pPr>
        <w:rPr/>
      </w:pPr>
      <w:r w:rsidDel="00000000" w:rsidR="00000000" w:rsidRPr="00000000">
        <w:rPr>
          <w:rtl w:val="0"/>
        </w:rPr>
        <w:t xml:space="preserve">Dispersion_Value_Type: Identifies if the dispersion value of the article is STD or SEM;</w:t>
      </w:r>
    </w:p>
    <w:p w:rsidR="00000000" w:rsidDel="00000000" w:rsidP="00000000" w:rsidRDefault="00000000" w:rsidRPr="00000000" w14:paraId="0000006E">
      <w:pPr>
        <w:rPr/>
      </w:pPr>
      <w:r w:rsidDel="00000000" w:rsidR="00000000" w:rsidRPr="00000000">
        <w:rPr>
          <w:rtl w:val="0"/>
        </w:rPr>
        <w:t xml:space="preserve">Mean_Value: Extracted mean of the group from Mean_Measurement;</w:t>
      </w:r>
    </w:p>
    <w:p w:rsidR="00000000" w:rsidDel="00000000" w:rsidP="00000000" w:rsidRDefault="00000000" w:rsidRPr="00000000" w14:paraId="0000006F">
      <w:pPr>
        <w:rPr/>
      </w:pPr>
      <w:r w:rsidDel="00000000" w:rsidR="00000000" w:rsidRPr="00000000">
        <w:rPr>
          <w:rtl w:val="0"/>
        </w:rPr>
        <w:t xml:space="preserve">SD_value: Standard deviation value:</w:t>
      </w:r>
    </w:p>
    <w:p w:rsidR="00000000" w:rsidDel="00000000" w:rsidP="00000000" w:rsidRDefault="00000000" w:rsidRPr="00000000" w14:paraId="00000070">
      <w:pPr>
        <w:ind w:left="992.1259842519685" w:hanging="283.46456692913375"/>
        <w:rPr/>
      </w:pPr>
      <w:r w:rsidDel="00000000" w:rsidR="00000000" w:rsidRPr="00000000">
        <w:rPr>
          <w:rtl w:val="0"/>
        </w:rPr>
        <w:t xml:space="preserve">If value was provided on text or table of the article as SD just copy the value of Dispersion_Gross_Value;</w:t>
      </w:r>
    </w:p>
    <w:p w:rsidR="00000000" w:rsidDel="00000000" w:rsidP="00000000" w:rsidRDefault="00000000" w:rsidRPr="00000000" w14:paraId="00000071">
      <w:pPr>
        <w:ind w:left="992.1259842519685" w:hanging="283.46456692913375"/>
        <w:rPr/>
      </w:pPr>
      <w:r w:rsidDel="00000000" w:rsidR="00000000" w:rsidRPr="00000000">
        <w:rPr>
          <w:rtl w:val="0"/>
        </w:rPr>
        <w:t xml:space="preserve">If dispersion value was extracted from plots, module of Dispersion_Gross_Value - Mean_Measurement;</w:t>
      </w:r>
    </w:p>
    <w:p w:rsidR="00000000" w:rsidDel="00000000" w:rsidP="00000000" w:rsidRDefault="00000000" w:rsidRPr="00000000" w14:paraId="00000072">
      <w:pPr>
        <w:ind w:left="992.1259842519685" w:hanging="283.46456692913375"/>
        <w:rPr/>
      </w:pPr>
      <w:r w:rsidDel="00000000" w:rsidR="00000000" w:rsidRPr="00000000">
        <w:rPr>
          <w:rtl w:val="0"/>
        </w:rPr>
        <w:t xml:space="preserve">If the dispersion value extracted was a SEM, value on Dispersion_Gross_Value was multiplied by square root of sample size.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tomeris.io/WebPlot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