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A47" w:rsidRDefault="00BD6A47">
      <w:pPr>
        <w:rPr>
          <w:b/>
          <w:sz w:val="24"/>
          <w:szCs w:val="24"/>
        </w:rPr>
      </w:pPr>
      <w:r>
        <w:rPr>
          <w:b/>
          <w:sz w:val="24"/>
          <w:szCs w:val="24"/>
        </w:rPr>
        <w:t>Overview</w:t>
      </w:r>
    </w:p>
    <w:p w:rsidR="00BD6A47" w:rsidRDefault="00BD6A47">
      <w:r>
        <w:t>This report</w:t>
      </w:r>
      <w:r w:rsidR="00D92D6A">
        <w:t xml:space="preserve"> </w:t>
      </w:r>
      <w:r w:rsidR="008C5B06">
        <w:t xml:space="preserve">provides </w:t>
      </w:r>
      <w:r w:rsidR="00516DF8">
        <w:t xml:space="preserve">contextual </w:t>
      </w:r>
      <w:r w:rsidR="00D92D6A">
        <w:t xml:space="preserve">ecosystem information </w:t>
      </w:r>
      <w:r w:rsidR="00516DF8">
        <w:t>for</w:t>
      </w:r>
      <w:r w:rsidR="00D92D6A">
        <w:t xml:space="preserve"> summer flounder on the NE Shelf. Data extractions for spring and fall </w:t>
      </w:r>
      <w:proofErr w:type="gramStart"/>
      <w:r w:rsidR="00D92D6A">
        <w:t>are confined</w:t>
      </w:r>
      <w:proofErr w:type="gramEnd"/>
      <w:r w:rsidR="00D92D6A">
        <w:t xml:space="preserve"> to the areas representing the stock definition </w:t>
      </w:r>
      <w:bookmarkStart w:id="0" w:name="_GoBack"/>
      <w:bookmarkEnd w:id="0"/>
      <w:r w:rsidR="00D92D6A">
        <w:t xml:space="preserve">based on </w:t>
      </w:r>
      <w:r w:rsidR="00AB0E19">
        <w:t>respective s</w:t>
      </w:r>
      <w:r w:rsidR="00D92D6A">
        <w:t>urvey strata sets.</w:t>
      </w:r>
      <w:r w:rsidR="008C5B06">
        <w:t xml:space="preserve"> The information is intended to span a range of potential factors affecting this species, which can be taken up to qualitatively inform the interpretation of population status and/or quantitatively to provide data to improve model fits and response to ecosystem factors. The range and complexity of ecosystem data makes it unlikely to find the most relevant and comprehensive factor variables with a first evaluation; this </w:t>
      </w:r>
      <w:r w:rsidR="00CC6F61">
        <w:t>process</w:t>
      </w:r>
      <w:r w:rsidR="008C5B06">
        <w:t xml:space="preserve"> will require an iterative approach of evaluation and feedback.</w:t>
      </w:r>
    </w:p>
    <w:p w:rsidR="001F5362" w:rsidRDefault="001F5362" w:rsidP="001F5362">
      <w:r>
        <w:t>The graphs in this report (</w:t>
      </w:r>
      <w:r w:rsidR="0046264B">
        <w:t xml:space="preserve">example </w:t>
      </w:r>
      <w:r>
        <w:t xml:space="preserve">below) provide a visual indication of time series trend with a linear regression fit (red line) and a Mann Kendell trend test where test p value is in the main title. </w:t>
      </w:r>
      <w:r w:rsidR="00456DC6">
        <w:t>The time series is first evaluated for autocorrelation (</w:t>
      </w:r>
      <w:proofErr w:type="spellStart"/>
      <w:r w:rsidR="00456DC6" w:rsidRPr="00456DC6">
        <w:t>EnvStats</w:t>
      </w:r>
      <w:proofErr w:type="spellEnd"/>
      <w:r w:rsidR="00456DC6">
        <w:t xml:space="preserve"> R package, </w:t>
      </w:r>
      <w:r w:rsidR="00456DC6" w:rsidRPr="00456DC6">
        <w:t>version 2.3.1</w:t>
      </w:r>
      <w:r w:rsidR="00456DC6">
        <w:t>) and if significant autocorrelation is found in the data, the Mann Kendall test is done on pre-whitened data (</w:t>
      </w:r>
      <w:proofErr w:type="spellStart"/>
      <w:r w:rsidR="00456DC6">
        <w:t>zyp</w:t>
      </w:r>
      <w:proofErr w:type="spellEnd"/>
      <w:r w:rsidR="00456DC6">
        <w:t xml:space="preserve"> R package, version </w:t>
      </w:r>
      <w:r w:rsidR="00456DC6" w:rsidRPr="00456DC6">
        <w:t>0.10-1</w:t>
      </w:r>
      <w:r w:rsidR="00456DC6">
        <w:t>)</w:t>
      </w:r>
      <w:r w:rsidR="00D66A16">
        <w:t xml:space="preserve"> following Yue et al. </w:t>
      </w:r>
      <w:r w:rsidR="00D66A16">
        <w:fldChar w:fldCharType="begin"/>
      </w:r>
      <w:r w:rsidR="00D66A16">
        <w:instrText xml:space="preserve"> ADDIN EN.CITE &lt;EndNote&gt;&lt;Cite&gt;&lt;Author&gt;Yue&lt;/Author&gt;&lt;Year&gt;2002&lt;/Year&gt;&lt;RecNum&gt;6811&lt;/RecNum&gt;&lt;DisplayText&gt;(Yue&lt;style face="italic"&gt; et al.&lt;/style&gt; 2002)&lt;/DisplayText&gt;&lt;record&gt;&lt;rec-number&gt;6811&lt;/rec-number&gt;&lt;foreign-keys&gt;&lt;key app="EN" db-id="5re9zftvda0r5fevtd0p92rs2aa9z0v55txf" timestamp="1534160721"&gt;6811&lt;/key&gt;&lt;/foreign-keys&gt;&lt;ref-type name="Journal Article"&gt;17&lt;/ref-type&gt;&lt;contributors&gt;&lt;authors&gt;&lt;author&gt;Yue, S.&lt;/author&gt;&lt;author&gt;Pilon, P.&lt;/author&gt;&lt;author&gt;Phinney, B.&lt;/author&gt;&lt;author&gt;Cavadias, G.&lt;/author&gt;&lt;/authors&gt;&lt;/contributors&gt;&lt;auth-address&gt;Environm Canada, Meteorol Serv Canada Ontario Reg, Burlington, ON L7R 4A6, Canada&amp;#xD;Ontario Minist Environm, Guelph, ON N1G 4Y2, Canada&lt;/auth-address&gt;&lt;titles&gt;&lt;title&gt;The influence of autocorrelation on the ability to detect trend in hydrological series&lt;/title&gt;&lt;secondary-title&gt;Hydrological Processes&lt;/secondary-title&gt;&lt;alt-title&gt;Hydrol Process&lt;/alt-title&gt;&lt;/titles&gt;&lt;periodical&gt;&lt;full-title&gt;Hydrological Processes&lt;/full-title&gt;&lt;abbr-1&gt;Hydrol Process&lt;/abbr-1&gt;&lt;/periodical&gt;&lt;alt-periodical&gt;&lt;full-title&gt;Hydrological Processes&lt;/full-title&gt;&lt;abbr-1&gt;Hydrol Process&lt;/abbr-1&gt;&lt;/alt-periodical&gt;&lt;pages&gt;1807-1829&lt;/pages&gt;&lt;volume&gt;16&lt;/volume&gt;&lt;number&gt;9&lt;/number&gt;&lt;keywords&gt;&lt;keyword&gt;mann-kendall test&lt;/keyword&gt;&lt;keyword&gt;nonparametric test&lt;/keyword&gt;&lt;keyword&gt;time series analysis&lt;/keyword&gt;&lt;keyword&gt;trend analysis&lt;/keyword&gt;&lt;keyword&gt;serial correlation&lt;/keyword&gt;&lt;keyword&gt;pre-whitening&lt;/keyword&gt;&lt;keyword&gt;statistical hydrology&lt;/keyword&gt;&lt;keyword&gt;water-quality data&lt;/keyword&gt;&lt;keyword&gt;united-states&lt;/keyword&gt;&lt;/keywords&gt;&lt;dates&gt;&lt;year&gt;2002&lt;/year&gt;&lt;pub-dates&gt;&lt;date&gt;Jun 30&lt;/date&gt;&lt;/pub-dates&gt;&lt;/dates&gt;&lt;isbn&gt;0885-6087&lt;/isbn&gt;&lt;accession-num&gt;WOS:000176606400008&lt;/accession-num&gt;&lt;urls&gt;&lt;related-urls&gt;&lt;url&gt;&amp;lt;Go to ISI&amp;gt;://WOS:000176606400008&lt;/url&gt;&lt;/related-urls&gt;&lt;/urls&gt;&lt;electronic-resource-num&gt;10.1002/hyp.1095&lt;/electronic-resource-num&gt;&lt;language&gt;English&lt;/language&gt;&lt;/record&gt;&lt;/Cite&gt;&lt;/EndNote&gt;</w:instrText>
      </w:r>
      <w:r w:rsidR="00D66A16">
        <w:fldChar w:fldCharType="separate"/>
      </w:r>
      <w:r w:rsidR="00D66A16">
        <w:rPr>
          <w:noProof/>
        </w:rPr>
        <w:t>(Yue</w:t>
      </w:r>
      <w:r w:rsidR="00D66A16" w:rsidRPr="00D66A16">
        <w:rPr>
          <w:i/>
          <w:noProof/>
        </w:rPr>
        <w:t xml:space="preserve"> et al.</w:t>
      </w:r>
      <w:r w:rsidR="00D66A16">
        <w:rPr>
          <w:noProof/>
        </w:rPr>
        <w:t xml:space="preserve"> 2002)</w:t>
      </w:r>
      <w:r w:rsidR="00D66A16">
        <w:fldChar w:fldCharType="end"/>
      </w:r>
      <w:r w:rsidR="00456DC6">
        <w:t xml:space="preserve">. </w:t>
      </w:r>
      <w:r>
        <w:t xml:space="preserve">In addition, change points or potential regime shifts were identified </w:t>
      </w:r>
      <w:r>
        <w:rPr>
          <w:rFonts w:cstheme="minorHAnsi"/>
        </w:rPr>
        <w:t>using the</w:t>
      </w:r>
      <w:r w:rsidRPr="00B4342A">
        <w:rPr>
          <w:rFonts w:cstheme="minorHAnsi"/>
        </w:rPr>
        <w:t xml:space="preserve"> sequential averaging algorithm called STARS or “sequential </w:t>
      </w:r>
      <w:r w:rsidRPr="00B4342A">
        <w:rPr>
          <w:rFonts w:cstheme="minorHAnsi"/>
          <w:i/>
        </w:rPr>
        <w:t>t</w:t>
      </w:r>
      <w:r w:rsidRPr="00B4342A">
        <w:rPr>
          <w:rFonts w:cstheme="minorHAnsi"/>
        </w:rPr>
        <w:t xml:space="preserve">-test analysis of regime shifts” </w:t>
      </w:r>
      <w:r w:rsidRPr="00B4342A">
        <w:rPr>
          <w:rFonts w:cstheme="minorHAnsi"/>
        </w:rPr>
        <w:fldChar w:fldCharType="begin">
          <w:fldData xml:space="preserve">PEVuZE5vdGU+PENpdGU+PEF1dGhvcj5Sb2Rpb25vdjwvQXV0aG9yPjxZZWFyPjIwMDQ8L1llYXI+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</w:fldData>
        </w:fldChar>
      </w:r>
      <w:r>
        <w:rPr>
          <w:rFonts w:cstheme="minorHAnsi"/>
        </w:rPr>
        <w:instrText xml:space="preserve"> ADDIN EN.CITE </w:instrText>
      </w:r>
      <w:r>
        <w:rPr>
          <w:rFonts w:cstheme="minorHAnsi"/>
        </w:rPr>
        <w:fldChar w:fldCharType="begin">
          <w:fldData xml:space="preserve">PEVuZE5vdGU+PENpdGU+PEF1dGhvcj5Sb2Rpb25vdjwvQXV0aG9yPjxZZWFyPjIwMDQ8L1llYXI+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</w:fldData>
        </w:fldChar>
      </w:r>
      <w:r>
        <w:rPr>
          <w:rFonts w:cstheme="minorHAnsi"/>
        </w:rPr>
        <w:instrText xml:space="preserve"> ADDIN EN.CITE.DATA </w:instrText>
      </w:r>
      <w:r>
        <w:rPr>
          <w:rFonts w:cstheme="minorHAnsi"/>
        </w:rPr>
      </w:r>
      <w:r>
        <w:rPr>
          <w:rFonts w:cstheme="minorHAnsi"/>
        </w:rPr>
        <w:fldChar w:fldCharType="end"/>
      </w:r>
      <w:r w:rsidRPr="00B4342A">
        <w:rPr>
          <w:rFonts w:cstheme="minorHAnsi"/>
        </w:rPr>
      </w:r>
      <w:r w:rsidRPr="00B4342A">
        <w:rPr>
          <w:rFonts w:cstheme="minorHAnsi"/>
        </w:rPr>
        <w:fldChar w:fldCharType="separate"/>
      </w:r>
      <w:r>
        <w:rPr>
          <w:rFonts w:cstheme="minorHAnsi"/>
          <w:noProof/>
        </w:rPr>
        <w:t>(Rodionov 2004; Rodionov 2006)</w:t>
      </w:r>
      <w:r w:rsidRPr="00B4342A">
        <w:rPr>
          <w:rFonts w:cstheme="minorHAnsi"/>
        </w:rPr>
        <w:fldChar w:fldCharType="end"/>
      </w:r>
      <w:r w:rsidRPr="00B4342A">
        <w:rPr>
          <w:rFonts w:cstheme="minorHAnsi"/>
        </w:rPr>
        <w:t xml:space="preserve"> </w:t>
      </w:r>
      <w:r>
        <w:rPr>
          <w:rFonts w:cstheme="minorHAnsi"/>
        </w:rPr>
        <w:t xml:space="preserve">which finds the </w:t>
      </w:r>
      <w:r w:rsidRPr="00B4342A">
        <w:rPr>
          <w:rFonts w:cstheme="minorHAnsi"/>
        </w:rPr>
        <w:t>change</w:t>
      </w:r>
      <w:r>
        <w:rPr>
          <w:rFonts w:cstheme="minorHAnsi"/>
        </w:rPr>
        <w:t>-</w:t>
      </w:r>
      <w:r w:rsidRPr="00B4342A">
        <w:rPr>
          <w:rFonts w:cstheme="minorHAnsi"/>
        </w:rPr>
        <w:t xml:space="preserve">points in a time series. </w:t>
      </w:r>
      <w:r>
        <w:rPr>
          <w:rFonts w:cstheme="minorHAnsi"/>
        </w:rPr>
        <w:t xml:space="preserve">The </w:t>
      </w:r>
      <w:r w:rsidRPr="00B4342A">
        <w:t xml:space="preserve">STARS algorithm parameters were specified </w:t>
      </w:r>
      <w:r w:rsidRPr="00B4342A">
        <w:rPr>
          <w:i/>
        </w:rPr>
        <w:t>a priori</w:t>
      </w:r>
      <w:r>
        <w:t xml:space="preserve"> reflecting the default setting of the pro</w:t>
      </w:r>
      <w:r w:rsidR="0046264B">
        <w:t>cedure used</w:t>
      </w:r>
      <w:r>
        <w:t xml:space="preserve"> to detect decadal scale change. T</w:t>
      </w:r>
      <w:r w:rsidRPr="00B4342A">
        <w:t>he alpha level</w:t>
      </w:r>
      <w:r>
        <w:t xml:space="preserve">, which is </w:t>
      </w:r>
      <w:r w:rsidRPr="00B4342A">
        <w:t>used to test for a change in the mean</w:t>
      </w:r>
      <w:r>
        <w:t>,</w:t>
      </w:r>
      <w:r w:rsidRPr="00B4342A">
        <w:t xml:space="preserve"> was set to α = 0.1</w:t>
      </w:r>
      <w:r>
        <w:t>. T</w:t>
      </w:r>
      <w:r w:rsidRPr="00B4342A">
        <w:t>he length criteria, the number of time steps use</w:t>
      </w:r>
      <w:r w:rsidR="00162346">
        <w:t>d</w:t>
      </w:r>
      <w:r w:rsidRPr="00B4342A">
        <w:t xml:space="preserve"> when calculating the mean level of a new regime, was set to </w:t>
      </w:r>
      <w:r>
        <w:t>10. T</w:t>
      </w:r>
      <w:r w:rsidRPr="00B4342A">
        <w:t xml:space="preserve">he Huber weight parameter, which determines the relative weighting of outliers in the calculation of the regime mean, was set to </w:t>
      </w:r>
      <w:proofErr w:type="gramStart"/>
      <w:r>
        <w:t>1</w:t>
      </w:r>
      <w:proofErr w:type="gramEnd"/>
      <w:r w:rsidRPr="00B4342A">
        <w:t>.</w:t>
      </w:r>
      <w:r>
        <w:t xml:space="preserve"> Change points at the very beginning or end of the time series may not be estimated reliably and require further observations to confirm their stability. </w:t>
      </w:r>
    </w:p>
    <w:p w:rsidR="00BD6A47" w:rsidRPr="00BD6A47" w:rsidRDefault="00BD6A47">
      <w:pPr>
        <w:rPr>
          <w:b/>
          <w:sz w:val="24"/>
          <w:szCs w:val="24"/>
        </w:rPr>
      </w:pPr>
      <w:r>
        <w:rPr>
          <w:b/>
          <w:noProof/>
          <w:sz w:val="24"/>
          <w:szCs w:val="24"/>
        </w:rPr>
        <w:drawing>
          <wp:inline distT="0" distB="0" distL="0" distR="0">
            <wp:extent cx="2743200"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mo.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Pr="00BD6A47">
        <w:rPr>
          <w:b/>
          <w:sz w:val="24"/>
          <w:szCs w:val="24"/>
        </w:rPr>
        <w:br w:type="page"/>
      </w:r>
    </w:p>
    <w:p w:rsidR="0067530E" w:rsidRPr="0067530E" w:rsidRDefault="005F3F78">
      <w:pPr>
        <w:rPr>
          <w:b/>
          <w:sz w:val="24"/>
          <w:szCs w:val="24"/>
        </w:rPr>
      </w:pPr>
      <w:r w:rsidRPr="0067530E">
        <w:rPr>
          <w:b/>
          <w:sz w:val="24"/>
          <w:szCs w:val="24"/>
        </w:rPr>
        <w:lastRenderedPageBreak/>
        <w:t xml:space="preserve">Optimally </w:t>
      </w:r>
      <w:r w:rsidR="0067530E" w:rsidRPr="0067530E">
        <w:rPr>
          <w:b/>
          <w:sz w:val="24"/>
          <w:szCs w:val="24"/>
        </w:rPr>
        <w:t>I</w:t>
      </w:r>
      <w:r w:rsidRPr="0067530E">
        <w:rPr>
          <w:b/>
          <w:sz w:val="24"/>
          <w:szCs w:val="24"/>
        </w:rPr>
        <w:t xml:space="preserve">nterpolated </w:t>
      </w:r>
      <w:r w:rsidR="0067530E" w:rsidRPr="0067530E">
        <w:rPr>
          <w:b/>
          <w:sz w:val="24"/>
          <w:szCs w:val="24"/>
        </w:rPr>
        <w:t>T</w:t>
      </w:r>
      <w:r w:rsidRPr="0067530E">
        <w:rPr>
          <w:b/>
          <w:sz w:val="24"/>
          <w:szCs w:val="24"/>
        </w:rPr>
        <w:t xml:space="preserve">emperature from </w:t>
      </w:r>
      <w:r w:rsidR="0067530E" w:rsidRPr="0067530E">
        <w:rPr>
          <w:b/>
          <w:sz w:val="24"/>
          <w:szCs w:val="24"/>
        </w:rPr>
        <w:t>NEFSC Ecosystem and Resources Surveys</w:t>
      </w:r>
    </w:p>
    <w:p w:rsidR="00DA7038" w:rsidRDefault="0067530E" w:rsidP="00D232AF">
      <w:r>
        <w:t>An optimal interpolation procedure was used to estimate NE Shelf surface and bottom temperature</w:t>
      </w:r>
      <w:r w:rsidR="00D232AF">
        <w:t>s</w:t>
      </w:r>
      <w:r>
        <w:t xml:space="preserve"> for two seasonal </w:t>
      </w:r>
      <w:proofErr w:type="gramStart"/>
      <w:r>
        <w:t>time frames</w:t>
      </w:r>
      <w:proofErr w:type="gramEnd"/>
      <w:r>
        <w:t xml:space="preserve"> (see methods). The t</w:t>
      </w:r>
      <w:r w:rsidRPr="00202DE9">
        <w:t>emperature</w:t>
      </w:r>
      <w:r>
        <w:t xml:space="preserve"> estimates</w:t>
      </w:r>
      <w:r w:rsidRPr="00202DE9">
        <w:t xml:space="preserve"> </w:t>
      </w:r>
      <w:proofErr w:type="gramStart"/>
      <w:r w:rsidRPr="00202DE9">
        <w:t>were standardized</w:t>
      </w:r>
      <w:proofErr w:type="gramEnd"/>
      <w:r w:rsidRPr="00202DE9">
        <w:t xml:space="preserve"> to April 3 </w:t>
      </w:r>
      <w:r>
        <w:t>a</w:t>
      </w:r>
      <w:r w:rsidRPr="00202DE9">
        <w:t>nd October 11</w:t>
      </w:r>
      <w:r>
        <w:t xml:space="preserve"> for spring and fall</w:t>
      </w:r>
      <w:r w:rsidR="00D232AF">
        <w:t>,</w:t>
      </w:r>
      <w:r>
        <w:t xml:space="preserve"> respectively. </w:t>
      </w:r>
      <w:r w:rsidR="00D232AF">
        <w:t xml:space="preserve">Spring surface and bottom temperatures within the spring summer flounder stock area have trends with positive slopes (upper and lower left figures, respectively); however, neither time series trend </w:t>
      </w:r>
      <w:r w:rsidR="00BD6A47">
        <w:t>was</w:t>
      </w:r>
      <w:r w:rsidR="00D232AF">
        <w:t xml:space="preserve"> significant. There are no change points or regime shifts in the spring BT time series</w:t>
      </w:r>
      <w:r w:rsidR="00162346">
        <w:t xml:space="preserve">, but there is </w:t>
      </w:r>
      <w:r w:rsidR="00D232AF">
        <w:t xml:space="preserve">a change point in the surface temperature in 1982. Fall surface and bottom temperatures within the fall summer flounder stock area have trends with positive slopes (upper and lower right figures, respectively); in both cases, the time series trends were significant. </w:t>
      </w:r>
      <w:r w:rsidR="00DF2198">
        <w:t>C</w:t>
      </w:r>
      <w:r w:rsidR="00D232AF">
        <w:t>hange point</w:t>
      </w:r>
      <w:r w:rsidR="00DF2198">
        <w:t xml:space="preserve">s </w:t>
      </w:r>
      <w:proofErr w:type="gramStart"/>
      <w:r w:rsidR="00DF2198">
        <w:t>were</w:t>
      </w:r>
      <w:r w:rsidR="00D232AF">
        <w:t xml:space="preserve"> identified</w:t>
      </w:r>
      <w:proofErr w:type="gramEnd"/>
      <w:r w:rsidR="00D232AF">
        <w:t xml:space="preserve"> in the fall surface temperature in</w:t>
      </w:r>
      <w:r w:rsidR="00B86101">
        <w:t xml:space="preserve"> </w:t>
      </w:r>
      <w:r w:rsidR="00DF2198">
        <w:t xml:space="preserve">1997 and </w:t>
      </w:r>
      <w:r w:rsidR="00B86101">
        <w:t>2011</w:t>
      </w:r>
      <w:r w:rsidR="00DF2198">
        <w:t>, noting that the 2011 change was of greater magnitude at approximately 1°C</w:t>
      </w:r>
      <w:r w:rsidR="00B86101">
        <w:t>.</w:t>
      </w:r>
      <w:r w:rsidR="00D232AF">
        <w:t xml:space="preserve"> </w:t>
      </w:r>
    </w:p>
    <w:p w:rsidR="007A48DA" w:rsidRDefault="007A48DA" w:rsidP="00D232AF"/>
    <w:p w:rsidR="005F3F78" w:rsidRDefault="0019732F">
      <w:r>
        <w:rPr>
          <w:noProof/>
        </w:rPr>
        <w:drawing>
          <wp:inline distT="0" distB="0" distL="0" distR="0">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flo_sprST.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BD147C">
        <w:rPr>
          <w:noProof/>
        </w:rPr>
        <w:drawing>
          <wp:inline distT="0" distB="0" distL="0" distR="0">
            <wp:extent cx="2743200" cy="205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mflo_fallST.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extent cx="27432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flo_sprBT.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C67FD1">
        <w:rPr>
          <w:noProof/>
        </w:rPr>
        <w:drawing>
          <wp:inline distT="0" distB="0" distL="0" distR="0">
            <wp:extent cx="2743200" cy="205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mflo_fallBT.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9B68FF" w:rsidRDefault="009B68FF">
      <w:r>
        <w:br w:type="page"/>
      </w:r>
    </w:p>
    <w:p w:rsidR="00EB09C1" w:rsidRPr="0067530E" w:rsidRDefault="00EB09C1" w:rsidP="00EB09C1">
      <w:pPr>
        <w:rPr>
          <w:b/>
          <w:sz w:val="24"/>
          <w:szCs w:val="24"/>
        </w:rPr>
      </w:pPr>
      <w:r w:rsidRPr="0067530E">
        <w:rPr>
          <w:b/>
          <w:sz w:val="24"/>
          <w:szCs w:val="24"/>
        </w:rPr>
        <w:lastRenderedPageBreak/>
        <w:t xml:space="preserve">Optimally Interpolated </w:t>
      </w:r>
      <w:r>
        <w:rPr>
          <w:b/>
          <w:sz w:val="24"/>
          <w:szCs w:val="24"/>
        </w:rPr>
        <w:t>Salinity</w:t>
      </w:r>
      <w:r w:rsidRPr="0067530E">
        <w:rPr>
          <w:b/>
          <w:sz w:val="24"/>
          <w:szCs w:val="24"/>
        </w:rPr>
        <w:t xml:space="preserve"> from NEFSC Ecosystem and Resources Surveys</w:t>
      </w:r>
    </w:p>
    <w:p w:rsidR="00EB09C1" w:rsidRDefault="00EB09C1" w:rsidP="00EB09C1">
      <w:r>
        <w:t xml:space="preserve">An optimal interpolation procedure was used to estimate NE Shelf surface and bottom salinity for two seasonal </w:t>
      </w:r>
      <w:proofErr w:type="gramStart"/>
      <w:r>
        <w:t>time frames</w:t>
      </w:r>
      <w:proofErr w:type="gramEnd"/>
      <w:r>
        <w:t xml:space="preserve"> (see methods). </w:t>
      </w:r>
      <w:r w:rsidR="00456DC6">
        <w:t>Though collected with temperature data, r</w:t>
      </w:r>
      <w:r w:rsidR="00DF2198">
        <w:t xml:space="preserve">eliable instrumentation limits this time series to 1992-2017. </w:t>
      </w:r>
      <w:r>
        <w:t xml:space="preserve">The </w:t>
      </w:r>
      <w:r w:rsidR="007B194D">
        <w:t xml:space="preserve">salinity </w:t>
      </w:r>
      <w:r>
        <w:t>estimates</w:t>
      </w:r>
      <w:r w:rsidRPr="00202DE9">
        <w:t xml:space="preserve"> </w:t>
      </w:r>
      <w:proofErr w:type="gramStart"/>
      <w:r w:rsidRPr="00202DE9">
        <w:t>were standardized</w:t>
      </w:r>
      <w:proofErr w:type="gramEnd"/>
      <w:r w:rsidRPr="00202DE9">
        <w:t xml:space="preserve"> to April 3 </w:t>
      </w:r>
      <w:r>
        <w:t>a</w:t>
      </w:r>
      <w:r w:rsidRPr="00202DE9">
        <w:t>nd October 11</w:t>
      </w:r>
      <w:r>
        <w:t xml:space="preserve"> for spring and fall, respectively. Spring surface and bottom </w:t>
      </w:r>
      <w:r w:rsidR="007B194D">
        <w:t xml:space="preserve">salinity </w:t>
      </w:r>
      <w:r>
        <w:t xml:space="preserve">within the spring summer flounder stock area have </w:t>
      </w:r>
      <w:r w:rsidR="007B194D">
        <w:t xml:space="preserve">significant positive </w:t>
      </w:r>
      <w:r>
        <w:t>trends (upper and lower left figures, respectively)</w:t>
      </w:r>
      <w:r w:rsidR="007B194D">
        <w:t>; t</w:t>
      </w:r>
      <w:r>
        <w:t xml:space="preserve">here are change points or regime shifts in </w:t>
      </w:r>
      <w:r w:rsidR="007B194D">
        <w:t xml:space="preserve">both </w:t>
      </w:r>
      <w:r>
        <w:t>time series</w:t>
      </w:r>
      <w:r w:rsidR="007B194D">
        <w:t xml:space="preserve"> </w:t>
      </w:r>
      <w:r>
        <w:t xml:space="preserve">in </w:t>
      </w:r>
      <w:r w:rsidR="007B194D">
        <w:t>2012</w:t>
      </w:r>
      <w:r>
        <w:t xml:space="preserve">. Fall surface and bottom </w:t>
      </w:r>
      <w:r w:rsidR="007B194D">
        <w:t xml:space="preserve">salinity </w:t>
      </w:r>
      <w:r>
        <w:t xml:space="preserve">within the fall summer flounder stock area have </w:t>
      </w:r>
      <w:r w:rsidR="007B194D">
        <w:t xml:space="preserve">positive </w:t>
      </w:r>
      <w:r>
        <w:t>trends</w:t>
      </w:r>
      <w:r w:rsidR="007B194D">
        <w:t xml:space="preserve">, but only the </w:t>
      </w:r>
      <w:r w:rsidR="00C67FD1">
        <w:t xml:space="preserve">surface </w:t>
      </w:r>
      <w:r w:rsidR="007B194D">
        <w:t>trend is significant</w:t>
      </w:r>
      <w:r>
        <w:t xml:space="preserve"> (upper and lower right figures, respectively)</w:t>
      </w:r>
      <w:r w:rsidR="007B194D">
        <w:t xml:space="preserve">. Like the spring time series, both fall time series had </w:t>
      </w:r>
      <w:r>
        <w:t>change point</w:t>
      </w:r>
      <w:r w:rsidR="007B194D">
        <w:t>s</w:t>
      </w:r>
      <w:r w:rsidR="00AA715F">
        <w:t xml:space="preserve">, but the fall changes point were in </w:t>
      </w:r>
      <w:r w:rsidR="007B194D">
        <w:t>201</w:t>
      </w:r>
      <w:r w:rsidR="00AA715F">
        <w:t>1</w:t>
      </w:r>
      <w:r>
        <w:t xml:space="preserve">. </w:t>
      </w:r>
    </w:p>
    <w:p w:rsidR="00472E5A" w:rsidRDefault="00472E5A" w:rsidP="00EB09C1"/>
    <w:p w:rsidR="00472E5A" w:rsidRDefault="0019732F" w:rsidP="00EB09C1">
      <w:r>
        <w:rPr>
          <w:noProof/>
        </w:rPr>
        <w:drawing>
          <wp:inline distT="0" distB="0" distL="0" distR="0">
            <wp:extent cx="27432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mflo_sprS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C67FD1">
        <w:rPr>
          <w:noProof/>
        </w:rPr>
        <w:drawing>
          <wp:inline distT="0" distB="0" distL="0" distR="0">
            <wp:extent cx="274320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umflo_fallSS.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mflo_sprB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C67FD1">
        <w:rPr>
          <w:noProof/>
        </w:rPr>
        <w:drawing>
          <wp:inline distT="0" distB="0" distL="0" distR="0">
            <wp:extent cx="274320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mflo_fallBS.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EB09C1" w:rsidRDefault="00EB09C1">
      <w:pPr>
        <w:rPr>
          <w:b/>
          <w:sz w:val="24"/>
          <w:szCs w:val="24"/>
        </w:rPr>
      </w:pPr>
      <w:r w:rsidRPr="00EB09C1">
        <w:rPr>
          <w:b/>
          <w:noProof/>
          <w:sz w:val="24"/>
          <w:szCs w:val="24"/>
        </w:rPr>
        <w:t xml:space="preserve">  </w:t>
      </w:r>
      <w:r>
        <w:rPr>
          <w:b/>
          <w:sz w:val="24"/>
          <w:szCs w:val="24"/>
        </w:rPr>
        <w:br w:type="page"/>
      </w:r>
    </w:p>
    <w:p w:rsidR="009B68FF" w:rsidRPr="00BD6A47" w:rsidRDefault="009B68FF">
      <w:pPr>
        <w:rPr>
          <w:b/>
          <w:sz w:val="24"/>
          <w:szCs w:val="24"/>
        </w:rPr>
      </w:pPr>
      <w:r w:rsidRPr="00BD6A47">
        <w:rPr>
          <w:b/>
          <w:sz w:val="24"/>
          <w:szCs w:val="24"/>
        </w:rPr>
        <w:lastRenderedPageBreak/>
        <w:t xml:space="preserve">Chlorophyll </w:t>
      </w:r>
      <w:r w:rsidR="00BD6A47" w:rsidRPr="00BD6A47">
        <w:rPr>
          <w:b/>
          <w:sz w:val="24"/>
          <w:szCs w:val="24"/>
        </w:rPr>
        <w:t>C</w:t>
      </w:r>
      <w:r w:rsidRPr="00BD6A47">
        <w:rPr>
          <w:b/>
          <w:sz w:val="24"/>
          <w:szCs w:val="24"/>
        </w:rPr>
        <w:t>oncentration</w:t>
      </w:r>
    </w:p>
    <w:p w:rsidR="00BD6A47" w:rsidRDefault="00BD6A47">
      <w:r>
        <w:t xml:space="preserve">The concentration of chlorophyll </w:t>
      </w:r>
      <w:proofErr w:type="gramStart"/>
      <w:r>
        <w:t>was measured with a suite of satellite sensors and merged into a single dataset (see methods)</w:t>
      </w:r>
      <w:proofErr w:type="gramEnd"/>
      <w:r>
        <w:t xml:space="preserve">. Chlorophyll concentrations in the spring summer flounder stock area was without any discernable trend or </w:t>
      </w:r>
      <w:r w:rsidR="00162346">
        <w:t xml:space="preserve">a </w:t>
      </w:r>
      <w:r>
        <w:t>reliably estimated change point</w:t>
      </w:r>
      <w:r w:rsidR="00A5567D">
        <w:t xml:space="preserve"> (left figure)</w:t>
      </w:r>
      <w:r>
        <w:t>. Fall chlorophyll appears to be decreasing</w:t>
      </w:r>
      <w:r w:rsidR="00C67FD1">
        <w:t xml:space="preserve"> and</w:t>
      </w:r>
      <w:r>
        <w:t xml:space="preserve"> the trend statistic was significant</w:t>
      </w:r>
      <w:r w:rsidR="00A5567D">
        <w:t xml:space="preserve"> (right figure)</w:t>
      </w:r>
      <w:r>
        <w:t>. A change point appear</w:t>
      </w:r>
      <w:r w:rsidR="00162346">
        <w:t>s</w:t>
      </w:r>
      <w:r>
        <w:t xml:space="preserve"> to have o</w:t>
      </w:r>
      <w:r w:rsidR="0084291C">
        <w:t>ccurred in the fall data in 201</w:t>
      </w:r>
      <w:r w:rsidR="00AA715F">
        <w:t>1</w:t>
      </w:r>
      <w:r>
        <w:t>.</w:t>
      </w:r>
    </w:p>
    <w:p w:rsidR="00472E5A" w:rsidRDefault="0019732F">
      <w:r>
        <w:rPr>
          <w:noProof/>
        </w:rPr>
        <w:drawing>
          <wp:inline distT="0" distB="0" distL="0" distR="0">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mflo_sprCHL.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C67FD1">
        <w:rPr>
          <w:noProof/>
        </w:rPr>
        <w:drawing>
          <wp:inline distT="0" distB="0" distL="0" distR="0">
            <wp:extent cx="2743200" cy="2057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umflo_fallCH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BD6A47" w:rsidRDefault="00BD6A47"/>
    <w:p w:rsidR="009B68FF" w:rsidRDefault="009B68FF">
      <w:r>
        <w:br w:type="page"/>
      </w:r>
    </w:p>
    <w:p w:rsidR="00600536" w:rsidRPr="0046264B" w:rsidRDefault="009B68FF">
      <w:pPr>
        <w:rPr>
          <w:b/>
          <w:sz w:val="24"/>
          <w:szCs w:val="24"/>
        </w:rPr>
      </w:pPr>
      <w:r w:rsidRPr="0046264B">
        <w:rPr>
          <w:b/>
          <w:sz w:val="24"/>
          <w:szCs w:val="24"/>
        </w:rPr>
        <w:lastRenderedPageBreak/>
        <w:t>Zooplankton abundance</w:t>
      </w:r>
    </w:p>
    <w:p w:rsidR="007B3F78" w:rsidRDefault="007B3F78">
      <w:r>
        <w:t xml:space="preserve">The main species of zooplankton identified in the diet of summer flounder larvae are </w:t>
      </w: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00162346" w:rsidRPr="001657F5">
        <w:rPr>
          <w:rFonts w:eastAsia="Times New Roman" w:cs="Times New Roman"/>
          <w:i/>
          <w:iCs/>
          <w:color w:val="000000"/>
        </w:rPr>
        <w:t>typicus</w:t>
      </w:r>
      <w:proofErr w:type="spellEnd"/>
      <w:r w:rsidR="00162346" w:rsidRPr="007B3F78">
        <w:rPr>
          <w:rFonts w:eastAsia="Times New Roman" w:cs="Times New Roman"/>
          <w:iCs/>
          <w:color w:val="000000"/>
        </w:rPr>
        <w:t xml:space="preserve"> </w:t>
      </w:r>
      <w:r w:rsidRPr="007B3F78">
        <w:rPr>
          <w:rFonts w:eastAsia="Times New Roman" w:cs="Times New Roman"/>
          <w:iCs/>
          <w:color w:val="000000"/>
        </w:rPr>
        <w:t>(CTYP),</w:t>
      </w:r>
      <w:r>
        <w:rPr>
          <w:rFonts w:eastAsia="Times New Roman" w:cs="Times New Roman"/>
          <w:i/>
          <w:iCs/>
          <w:color w:val="000000"/>
        </w:rPr>
        <w:t xml:space="preserve"> </w:t>
      </w:r>
      <w:proofErr w:type="spellStart"/>
      <w:r w:rsidRPr="001657F5">
        <w:rPr>
          <w:rFonts w:eastAsia="Times New Roman" w:cs="Times New Roman"/>
          <w:i/>
          <w:iCs/>
          <w:color w:val="000000"/>
        </w:rPr>
        <w:t>Temora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longicornis</w:t>
      </w:r>
      <w:proofErr w:type="spellEnd"/>
      <w:r>
        <w:rPr>
          <w:rFonts w:eastAsia="Times New Roman" w:cs="Times New Roman"/>
          <w:i/>
          <w:iCs/>
          <w:color w:val="000000"/>
        </w:rPr>
        <w:t xml:space="preserve"> </w:t>
      </w:r>
      <w:r w:rsidRPr="007B3F78">
        <w:rPr>
          <w:rFonts w:eastAsia="Times New Roman" w:cs="Times New Roman"/>
          <w:iCs/>
          <w:color w:val="000000"/>
        </w:rPr>
        <w:t>(TLONG),</w:t>
      </w:r>
      <w:r>
        <w:rPr>
          <w:rFonts w:eastAsia="Times New Roman" w:cs="Times New Roman"/>
          <w:i/>
          <w:iCs/>
          <w:color w:val="000000"/>
        </w:rPr>
        <w:t xml:space="preserve"> and </w:t>
      </w:r>
      <w:proofErr w:type="spellStart"/>
      <w:r w:rsidRPr="001657F5">
        <w:rPr>
          <w:rFonts w:eastAsia="Times New Roman" w:cs="Times New Roman"/>
          <w:i/>
          <w:iCs/>
          <w:color w:val="000000"/>
        </w:rPr>
        <w:t>Pseudocalanus</w:t>
      </w:r>
      <w:proofErr w:type="spellEnd"/>
      <w:r w:rsidRPr="001657F5">
        <w:rPr>
          <w:rFonts w:eastAsia="Times New Roman" w:cs="Times New Roman"/>
          <w:i/>
          <w:iCs/>
          <w:color w:val="000000"/>
        </w:rPr>
        <w:t xml:space="preserve"> spp.</w:t>
      </w:r>
      <w:r>
        <w:rPr>
          <w:rFonts w:eastAsia="Times New Roman" w:cs="Times New Roman"/>
          <w:i/>
          <w:iCs/>
          <w:color w:val="000000"/>
        </w:rPr>
        <w:t xml:space="preserve"> </w:t>
      </w:r>
      <w:r w:rsidRPr="007B3F78">
        <w:rPr>
          <w:rFonts w:eastAsia="Times New Roman" w:cs="Times New Roman"/>
          <w:iCs/>
          <w:color w:val="000000"/>
        </w:rPr>
        <w:t xml:space="preserve">(PSEUDO) </w:t>
      </w:r>
      <w:r>
        <w:rPr>
          <w:rFonts w:eastAsia="Times New Roman" w:cs="Times New Roman"/>
          <w:iCs/>
          <w:color w:val="000000"/>
        </w:rPr>
        <w:fldChar w:fldCharType="begin"/>
      </w:r>
      <w:r>
        <w:rPr>
          <w:rFonts w:eastAsia="Times New Roman" w:cs="Times New Roman"/>
          <w:iCs/>
          <w:color w:val="000000"/>
        </w:rPr>
        <w:instrText xml:space="preserve"> ADDIN EN.CITE &lt;EndNote&gt;&lt;Cite&gt;&lt;Author&gt;Grover&lt;/Author&gt;&lt;Year&gt;1998&lt;/Year&gt;&lt;RecNum&gt;6809&lt;/RecNum&gt;&lt;DisplayText&gt;(Grover 1998)&lt;/DisplayText&gt;&lt;record&gt;&lt;rec-number&gt;6809&lt;/rec-number&gt;&lt;foreign-keys&gt;&lt;key app="EN" db-id="5re9zftvda0r5fevtd0p92rs2aa9z0v55txf" timestamp="1533301673"&gt;6809&lt;/key&gt;&lt;/foreign-keys&gt;&lt;ref-type name="Journal Article"&gt;17&lt;/ref-type&gt;&lt;contributors&gt;&lt;authors&gt;&lt;author&gt;Grover, J. J.&lt;/author&gt;&lt;/authors&gt;&lt;/contributors&gt;&lt;auth-address&gt;Oregon State Univ, Hatfield Marine Sci Ctr, Coll Ocean &amp;amp; Atmospher Sci, Newport, OR 97365 USA&lt;/auth-address&gt;&lt;titles&gt;&lt;title&gt;Feeding habits of pelagic summer flounder, Paralichthys dentatus, larvae in oceanic and estuarine habitats&lt;/title&gt;&lt;secondary-title&gt;Fishery Bulletin&lt;/secondary-title&gt;&lt;alt-title&gt;Fish B-Noaa&lt;/alt-title&gt;&lt;/titles&gt;&lt;periodical&gt;&lt;full-title&gt;Fishery Bulletin&lt;/full-title&gt;&lt;abbr-1&gt;Fish B-Noaa&lt;/abbr-1&gt;&lt;/periodical&gt;&lt;alt-periodical&gt;&lt;full-title&gt;Fishery Bulletin&lt;/full-title&gt;&lt;abbr-1&gt;Fish B-Noaa&lt;/abbr-1&gt;&lt;/alt-periodical&gt;&lt;pages&gt;248-257&lt;/pages&gt;&lt;volume&gt;96&lt;/volume&gt;&lt;number&gt;2&lt;/number&gt;&lt;keywords&gt;&lt;keyword&gt;early-life-history&lt;/keyword&gt;&lt;keyword&gt;new-jersey&lt;/keyword&gt;&lt;keyword&gt;food&lt;/keyword&gt;&lt;keyword&gt;settlement&lt;/keyword&gt;&lt;keyword&gt;predation&lt;/keyword&gt;&lt;keyword&gt;growth&lt;/keyword&gt;&lt;keyword&gt;sea&lt;/keyword&gt;&lt;keyword&gt;metamorphosis&lt;/keyword&gt;&lt;keyword&gt;patterns&lt;/keyword&gt;&lt;keyword&gt;behavior&lt;/keyword&gt;&lt;/keywords&gt;&lt;dates&gt;&lt;year&gt;1998&lt;/year&gt;&lt;pub-dates&gt;&lt;date&gt;Apr&lt;/date&gt;&lt;/pub-dates&gt;&lt;/dates&gt;&lt;isbn&gt;0090-0656&lt;/isbn&gt;&lt;accession-num&gt;WOS:000072979800006&lt;/accession-num&gt;&lt;urls&gt;&lt;related-urls&gt;&lt;url&gt;&amp;lt;Go to ISI&amp;gt;://WOS:000072979800006&lt;/url&gt;&lt;/related-urls&gt;&lt;/urls&gt;&lt;language&gt;English&lt;/language&gt;&lt;/record&gt;&lt;/Cite&gt;&lt;/EndNote&gt;</w:instrText>
      </w:r>
      <w:r>
        <w:rPr>
          <w:rFonts w:eastAsia="Times New Roman" w:cs="Times New Roman"/>
          <w:iCs/>
          <w:color w:val="000000"/>
        </w:rPr>
        <w:fldChar w:fldCharType="separate"/>
      </w:r>
      <w:r>
        <w:rPr>
          <w:rFonts w:eastAsia="Times New Roman" w:cs="Times New Roman"/>
          <w:iCs/>
          <w:noProof/>
          <w:color w:val="000000"/>
        </w:rPr>
        <w:t>(Grover 1998)</w:t>
      </w:r>
      <w:r>
        <w:rPr>
          <w:rFonts w:eastAsia="Times New Roman" w:cs="Times New Roman"/>
          <w:iCs/>
          <w:color w:val="000000"/>
        </w:rPr>
        <w:fldChar w:fldCharType="end"/>
      </w:r>
      <w:r>
        <w:rPr>
          <w:rFonts w:eastAsia="Times New Roman" w:cs="Times New Roman"/>
          <w:iCs/>
          <w:color w:val="000000"/>
        </w:rPr>
        <w:t>.</w:t>
      </w:r>
      <w:r w:rsidR="00AB0E19">
        <w:rPr>
          <w:rFonts w:eastAsia="Times New Roman" w:cs="Times New Roman"/>
          <w:iCs/>
          <w:color w:val="000000"/>
        </w:rPr>
        <w:t xml:space="preserve"> </w:t>
      </w:r>
      <w:r w:rsidR="00162346">
        <w:rPr>
          <w:rFonts w:eastAsia="Times New Roman" w:cs="Times New Roman"/>
          <w:iCs/>
          <w:color w:val="000000"/>
        </w:rPr>
        <w:t>The abundance of these taxa with the respective seasonal stock area</w:t>
      </w:r>
      <w:r w:rsidR="00A5567D">
        <w:rPr>
          <w:rFonts w:eastAsia="Times New Roman" w:cs="Times New Roman"/>
          <w:iCs/>
          <w:color w:val="000000"/>
        </w:rPr>
        <w:t>s</w:t>
      </w:r>
      <w:r w:rsidR="00162346">
        <w:rPr>
          <w:rFonts w:eastAsia="Times New Roman" w:cs="Times New Roman"/>
          <w:iCs/>
          <w:color w:val="000000"/>
        </w:rPr>
        <w:t xml:space="preserve"> for spring and fall </w:t>
      </w:r>
      <w:proofErr w:type="gramStart"/>
      <w:r w:rsidR="00162346">
        <w:rPr>
          <w:rFonts w:eastAsia="Times New Roman" w:cs="Times New Roman"/>
          <w:iCs/>
          <w:color w:val="000000"/>
        </w:rPr>
        <w:t>are shown</w:t>
      </w:r>
      <w:proofErr w:type="gramEnd"/>
      <w:r w:rsidR="00162346">
        <w:rPr>
          <w:rFonts w:eastAsia="Times New Roman" w:cs="Times New Roman"/>
          <w:iCs/>
          <w:color w:val="000000"/>
        </w:rPr>
        <w:t xml:space="preserve"> below. This depiction of zooplankton abundance utilizes spatial smoothing (see methods). During spring, </w:t>
      </w:r>
      <w:r w:rsidR="00162346" w:rsidRPr="00A5567D">
        <w:rPr>
          <w:rFonts w:eastAsia="Times New Roman" w:cs="Times New Roman"/>
          <w:i/>
          <w:iCs/>
          <w:color w:val="000000"/>
        </w:rPr>
        <w:t xml:space="preserve">C. </w:t>
      </w:r>
      <w:proofErr w:type="spellStart"/>
      <w:r w:rsidR="00162346" w:rsidRPr="00A5567D">
        <w:rPr>
          <w:rFonts w:eastAsia="Times New Roman" w:cs="Times New Roman"/>
          <w:i/>
          <w:iCs/>
          <w:color w:val="000000"/>
        </w:rPr>
        <w:t>typicus</w:t>
      </w:r>
      <w:proofErr w:type="spellEnd"/>
      <w:r w:rsidR="00162346">
        <w:rPr>
          <w:rFonts w:eastAsia="Times New Roman" w:cs="Times New Roman"/>
          <w:iCs/>
          <w:color w:val="000000"/>
        </w:rPr>
        <w:t xml:space="preserve"> and </w:t>
      </w:r>
      <w:r w:rsidR="00162346" w:rsidRPr="00A5567D">
        <w:rPr>
          <w:rFonts w:eastAsia="Times New Roman" w:cs="Times New Roman"/>
          <w:i/>
          <w:iCs/>
          <w:color w:val="000000"/>
        </w:rPr>
        <w:t xml:space="preserve">T. </w:t>
      </w:r>
      <w:proofErr w:type="spellStart"/>
      <w:r w:rsidR="00162346" w:rsidRPr="00A5567D">
        <w:rPr>
          <w:rFonts w:eastAsia="Times New Roman" w:cs="Times New Roman"/>
          <w:i/>
          <w:iCs/>
          <w:color w:val="000000"/>
        </w:rPr>
        <w:t>longicornis</w:t>
      </w:r>
      <w:proofErr w:type="spellEnd"/>
      <w:r w:rsidR="00162346">
        <w:rPr>
          <w:rFonts w:eastAsia="Times New Roman" w:cs="Times New Roman"/>
          <w:iCs/>
          <w:color w:val="000000"/>
        </w:rPr>
        <w:t xml:space="preserve"> </w:t>
      </w:r>
      <w:proofErr w:type="gramStart"/>
      <w:r w:rsidR="00162346">
        <w:rPr>
          <w:rFonts w:eastAsia="Times New Roman" w:cs="Times New Roman"/>
          <w:iCs/>
          <w:color w:val="000000"/>
        </w:rPr>
        <w:t>were characterized</w:t>
      </w:r>
      <w:proofErr w:type="gramEnd"/>
      <w:r w:rsidR="00162346">
        <w:rPr>
          <w:rFonts w:eastAsia="Times New Roman" w:cs="Times New Roman"/>
          <w:iCs/>
          <w:color w:val="000000"/>
        </w:rPr>
        <w:t xml:space="preserve"> </w:t>
      </w:r>
      <w:r w:rsidR="00A5567D">
        <w:rPr>
          <w:rFonts w:eastAsia="Times New Roman" w:cs="Times New Roman"/>
          <w:iCs/>
          <w:color w:val="000000"/>
        </w:rPr>
        <w:t>by</w:t>
      </w:r>
      <w:r w:rsidR="00162346">
        <w:rPr>
          <w:rFonts w:eastAsia="Times New Roman" w:cs="Times New Roman"/>
          <w:iCs/>
          <w:color w:val="000000"/>
        </w:rPr>
        <w:t xml:space="preserve"> increasing trends whereas </w:t>
      </w:r>
      <w:proofErr w:type="spellStart"/>
      <w:r w:rsidR="00162346" w:rsidRPr="001657F5">
        <w:rPr>
          <w:rFonts w:eastAsia="Times New Roman" w:cs="Times New Roman"/>
          <w:i/>
          <w:iCs/>
          <w:color w:val="000000"/>
        </w:rPr>
        <w:t>Pseudocalanus</w:t>
      </w:r>
      <w:proofErr w:type="spellEnd"/>
      <w:r w:rsidR="00162346">
        <w:rPr>
          <w:rFonts w:eastAsia="Times New Roman" w:cs="Times New Roman"/>
          <w:iCs/>
          <w:color w:val="000000"/>
        </w:rPr>
        <w:t xml:space="preserve"> had a declining trend</w:t>
      </w:r>
      <w:r w:rsidR="00A5567D">
        <w:rPr>
          <w:rFonts w:eastAsia="Times New Roman" w:cs="Times New Roman"/>
          <w:iCs/>
          <w:color w:val="000000"/>
        </w:rPr>
        <w:t xml:space="preserve"> (see plots on left)</w:t>
      </w:r>
      <w:r w:rsidR="00162346">
        <w:rPr>
          <w:rFonts w:eastAsia="Times New Roman" w:cs="Times New Roman"/>
          <w:iCs/>
          <w:color w:val="000000"/>
        </w:rPr>
        <w:t>.</w:t>
      </w:r>
      <w:r w:rsidR="00A5567D">
        <w:rPr>
          <w:rFonts w:eastAsia="Times New Roman" w:cs="Times New Roman"/>
          <w:iCs/>
          <w:color w:val="000000"/>
        </w:rPr>
        <w:t xml:space="preserve"> The trends for </w:t>
      </w:r>
      <w:r w:rsidR="00A5567D" w:rsidRPr="00A5567D">
        <w:rPr>
          <w:rFonts w:eastAsia="Times New Roman" w:cs="Times New Roman"/>
          <w:i/>
          <w:iCs/>
          <w:color w:val="000000"/>
        </w:rPr>
        <w:t xml:space="preserve">C. </w:t>
      </w:r>
      <w:proofErr w:type="spellStart"/>
      <w:r w:rsidR="00A5567D" w:rsidRPr="00A5567D">
        <w:rPr>
          <w:rFonts w:eastAsia="Times New Roman" w:cs="Times New Roman"/>
          <w:i/>
          <w:iCs/>
          <w:color w:val="000000"/>
        </w:rPr>
        <w:t>typicus</w:t>
      </w:r>
      <w:proofErr w:type="spellEnd"/>
      <w:r w:rsidR="00A5567D">
        <w:rPr>
          <w:rFonts w:eastAsia="Times New Roman" w:cs="Times New Roman"/>
          <w:iCs/>
          <w:color w:val="000000"/>
        </w:rPr>
        <w:t xml:space="preserve"> and </w:t>
      </w:r>
      <w:proofErr w:type="spellStart"/>
      <w:r w:rsidR="00A5567D" w:rsidRPr="001657F5">
        <w:rPr>
          <w:rFonts w:eastAsia="Times New Roman" w:cs="Times New Roman"/>
          <w:i/>
          <w:iCs/>
          <w:color w:val="000000"/>
        </w:rPr>
        <w:t>Pseudocalanus</w:t>
      </w:r>
      <w:proofErr w:type="spellEnd"/>
      <w:r w:rsidR="00A5567D" w:rsidRPr="001657F5">
        <w:rPr>
          <w:rFonts w:eastAsia="Times New Roman" w:cs="Times New Roman"/>
          <w:i/>
          <w:iCs/>
          <w:color w:val="000000"/>
        </w:rPr>
        <w:t xml:space="preserve"> </w:t>
      </w:r>
      <w:r w:rsidR="00A5567D">
        <w:rPr>
          <w:rFonts w:eastAsia="Times New Roman" w:cs="Times New Roman"/>
          <w:iCs/>
          <w:color w:val="000000"/>
        </w:rPr>
        <w:t xml:space="preserve">were significant. The change point analysis for the spring zooplankton abundance suggests </w:t>
      </w:r>
      <w:r w:rsidR="00A5567D" w:rsidRPr="00A5567D">
        <w:rPr>
          <w:rFonts w:eastAsia="Times New Roman" w:cs="Times New Roman"/>
          <w:i/>
          <w:iCs/>
          <w:color w:val="000000"/>
        </w:rPr>
        <w:t xml:space="preserve">C. </w:t>
      </w:r>
      <w:proofErr w:type="spellStart"/>
      <w:r w:rsidR="00A5567D" w:rsidRPr="00A5567D">
        <w:rPr>
          <w:rFonts w:eastAsia="Times New Roman" w:cs="Times New Roman"/>
          <w:i/>
          <w:iCs/>
          <w:color w:val="000000"/>
        </w:rPr>
        <w:t>typicus</w:t>
      </w:r>
      <w:proofErr w:type="spellEnd"/>
      <w:r w:rsidR="00A5567D">
        <w:rPr>
          <w:rFonts w:eastAsia="Times New Roman" w:cs="Times New Roman"/>
          <w:iCs/>
          <w:color w:val="000000"/>
        </w:rPr>
        <w:t xml:space="preserve"> and </w:t>
      </w:r>
      <w:r w:rsidR="00A5567D" w:rsidRPr="00A5567D">
        <w:rPr>
          <w:rFonts w:eastAsia="Times New Roman" w:cs="Times New Roman"/>
          <w:i/>
          <w:iCs/>
          <w:color w:val="000000"/>
        </w:rPr>
        <w:t xml:space="preserve">T. </w:t>
      </w:r>
      <w:proofErr w:type="spellStart"/>
      <w:r w:rsidR="00A5567D" w:rsidRPr="00A5567D">
        <w:rPr>
          <w:rFonts w:eastAsia="Times New Roman" w:cs="Times New Roman"/>
          <w:i/>
          <w:iCs/>
          <w:color w:val="000000"/>
        </w:rPr>
        <w:t>longicornis</w:t>
      </w:r>
      <w:proofErr w:type="spellEnd"/>
      <w:r w:rsidR="00A5567D">
        <w:rPr>
          <w:rFonts w:eastAsia="Times New Roman" w:cs="Times New Roman"/>
          <w:iCs/>
          <w:color w:val="000000"/>
        </w:rPr>
        <w:t xml:space="preserve"> had a period of elevated abundance starting in the late 1980s and lasting until the early 2000s. It </w:t>
      </w:r>
      <w:proofErr w:type="gramStart"/>
      <w:r w:rsidR="00A5567D">
        <w:rPr>
          <w:rFonts w:eastAsia="Times New Roman" w:cs="Times New Roman"/>
          <w:iCs/>
          <w:color w:val="000000"/>
        </w:rPr>
        <w:t>should be noted</w:t>
      </w:r>
      <w:proofErr w:type="gramEnd"/>
      <w:r w:rsidR="00A5567D">
        <w:rPr>
          <w:rFonts w:eastAsia="Times New Roman" w:cs="Times New Roman"/>
          <w:iCs/>
          <w:color w:val="000000"/>
        </w:rPr>
        <w:t xml:space="preserve"> that the report from Grover would reflect the importance of </w:t>
      </w:r>
      <w:proofErr w:type="spellStart"/>
      <w:r w:rsidR="00A5567D" w:rsidRPr="001657F5">
        <w:rPr>
          <w:rFonts w:eastAsia="Times New Roman" w:cs="Times New Roman"/>
          <w:i/>
          <w:iCs/>
          <w:color w:val="000000"/>
        </w:rPr>
        <w:t>Pseudocalanus</w:t>
      </w:r>
      <w:proofErr w:type="spellEnd"/>
      <w:r w:rsidR="00A5567D">
        <w:rPr>
          <w:rFonts w:eastAsia="Times New Roman" w:cs="Times New Roman"/>
          <w:i/>
          <w:iCs/>
          <w:color w:val="000000"/>
        </w:rPr>
        <w:t xml:space="preserve"> </w:t>
      </w:r>
      <w:r w:rsidR="00A5567D" w:rsidRPr="00A5567D">
        <w:rPr>
          <w:rFonts w:eastAsia="Times New Roman" w:cs="Times New Roman"/>
          <w:iCs/>
          <w:color w:val="000000"/>
        </w:rPr>
        <w:t>j</w:t>
      </w:r>
      <w:r w:rsidR="00A5567D">
        <w:t xml:space="preserve">ust it </w:t>
      </w:r>
      <w:r w:rsidR="000B482F">
        <w:t xml:space="preserve">started to decline </w:t>
      </w:r>
      <w:r w:rsidR="00A5567D">
        <w:t>a</w:t>
      </w:r>
      <w:r w:rsidR="000B482F">
        <w:t>round the year</w:t>
      </w:r>
      <w:r w:rsidR="00A5567D">
        <w:t xml:space="preserve"> 2000. It </w:t>
      </w:r>
      <w:proofErr w:type="gramStart"/>
      <w:r w:rsidR="00A5567D">
        <w:t>is assumed</w:t>
      </w:r>
      <w:proofErr w:type="gramEnd"/>
      <w:r w:rsidR="00A5567D">
        <w:t xml:space="preserve"> that the spring abundances of these taxa would be most relevant to the growth and survival of larval summer flounder. The fall abundance of all three taxa have significantly declined, which may have ramifications related to the growth and condition of new recruits to the population (see plots in right).</w:t>
      </w:r>
    </w:p>
    <w:p w:rsidR="00472E5A" w:rsidRDefault="00472E5A">
      <w:r>
        <w:br w:type="page"/>
      </w:r>
    </w:p>
    <w:p w:rsidR="009B68FF" w:rsidRDefault="0019732F">
      <w:r>
        <w:rPr>
          <w:noProof/>
        </w:rPr>
        <w:lastRenderedPageBreak/>
        <w:drawing>
          <wp:inline distT="0" distB="0" distL="0" distR="0">
            <wp:extent cx="27432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mflo_springCTYP_SSO.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78140E">
        <w:rPr>
          <w:noProof/>
        </w:rPr>
        <w:drawing>
          <wp:inline distT="0" distB="0" distL="0" distR="0">
            <wp:extent cx="2743200" cy="205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mflo_fallCTYP_SSO.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extent cx="274320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flo_springTLONG_SSO.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78140E">
        <w:rPr>
          <w:noProof/>
        </w:rPr>
        <w:drawing>
          <wp:inline distT="0" distB="0" distL="0" distR="0">
            <wp:extent cx="2743200" cy="2057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flo_fallTLONG_SSO.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extent cx="2743200"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mflo_springPSEUDO_SSO.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78140E">
        <w:rPr>
          <w:noProof/>
        </w:rPr>
        <w:drawing>
          <wp:inline distT="0" distB="0" distL="0" distR="0">
            <wp:extent cx="2743200" cy="2057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umflo_fallPSEUDO_SSO.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9B68FF">
        <w:br w:type="page"/>
      </w:r>
    </w:p>
    <w:p w:rsidR="0046264B" w:rsidRPr="0046264B" w:rsidRDefault="0046264B">
      <w:pPr>
        <w:rPr>
          <w:b/>
          <w:sz w:val="24"/>
          <w:szCs w:val="24"/>
        </w:rPr>
      </w:pPr>
      <w:r w:rsidRPr="0046264B">
        <w:rPr>
          <w:b/>
          <w:sz w:val="24"/>
          <w:szCs w:val="24"/>
        </w:rPr>
        <w:lastRenderedPageBreak/>
        <w:t xml:space="preserve">Probability of Occurrence </w:t>
      </w:r>
      <w:r w:rsidR="006C721A">
        <w:rPr>
          <w:b/>
          <w:sz w:val="24"/>
          <w:szCs w:val="24"/>
        </w:rPr>
        <w:t xml:space="preserve">and Habitat Area </w:t>
      </w:r>
      <w:r w:rsidRPr="0046264B">
        <w:rPr>
          <w:b/>
          <w:sz w:val="24"/>
          <w:szCs w:val="24"/>
        </w:rPr>
        <w:t xml:space="preserve">from </w:t>
      </w:r>
      <w:r w:rsidR="006C721A">
        <w:rPr>
          <w:b/>
          <w:sz w:val="24"/>
          <w:szCs w:val="24"/>
        </w:rPr>
        <w:t xml:space="preserve">Species Distribution </w:t>
      </w:r>
      <w:r w:rsidRPr="0046264B">
        <w:rPr>
          <w:b/>
          <w:sz w:val="24"/>
          <w:szCs w:val="24"/>
        </w:rPr>
        <w:t>Models</w:t>
      </w:r>
    </w:p>
    <w:p w:rsidR="005F3F78" w:rsidRDefault="00AB0E19">
      <w:r>
        <w:t>The o</w:t>
      </w:r>
      <w:r w:rsidR="005F3F78">
        <w:t>ccupancy probability</w:t>
      </w:r>
      <w:r>
        <w:t xml:space="preserve"> for summer flounder base</w:t>
      </w:r>
      <w:r w:rsidR="000B482F">
        <w:t>d</w:t>
      </w:r>
      <w:r>
        <w:t xml:space="preserve"> on classification random forest models </w:t>
      </w:r>
      <w:proofErr w:type="gramStart"/>
      <w:r>
        <w:t>were extracted</w:t>
      </w:r>
      <w:proofErr w:type="gramEnd"/>
      <w:r>
        <w:t xml:space="preserve"> for the spring and fall stock definition areas (see methods).</w:t>
      </w:r>
      <w:r w:rsidR="00A5567D">
        <w:t xml:space="preserve"> The occupancy probability has increased in both stock areas</w:t>
      </w:r>
      <w:r w:rsidR="008A22DE">
        <w:t xml:space="preserve"> (see </w:t>
      </w:r>
      <w:r w:rsidR="006C721A">
        <w:t xml:space="preserve">top </w:t>
      </w:r>
      <w:r w:rsidR="008A22DE">
        <w:t>plots).</w:t>
      </w:r>
      <w:r w:rsidR="006C721A">
        <w:t xml:space="preserve"> The area of the Northeast Shelf with an estimated occurrence probability of 0.5 or greater has increased in both seasons. In spring, the occupancy area have increased from approximately 50,000 km</w:t>
      </w:r>
      <w:r w:rsidR="006C721A" w:rsidRPr="006C721A">
        <w:rPr>
          <w:vertAlign w:val="superscript"/>
        </w:rPr>
        <w:t>2</w:t>
      </w:r>
      <w:r w:rsidR="006C721A">
        <w:t>to 80,000 km</w:t>
      </w:r>
      <w:r w:rsidR="006C721A" w:rsidRPr="006C721A">
        <w:rPr>
          <w:vertAlign w:val="superscript"/>
        </w:rPr>
        <w:t>2</w:t>
      </w:r>
      <w:r w:rsidR="006C721A">
        <w:t>, noting a decrease in 2017 (lower left plot). The fall habitat has increased from approximately 40,000 km</w:t>
      </w:r>
      <w:r w:rsidR="006C721A" w:rsidRPr="006C721A">
        <w:rPr>
          <w:vertAlign w:val="superscript"/>
        </w:rPr>
        <w:t>2</w:t>
      </w:r>
      <w:r w:rsidR="006C721A">
        <w:t>to 60,000 km</w:t>
      </w:r>
      <w:r w:rsidR="006C721A" w:rsidRPr="006C721A">
        <w:rPr>
          <w:vertAlign w:val="superscript"/>
        </w:rPr>
        <w:t>2</w:t>
      </w:r>
      <w:r w:rsidR="006C721A">
        <w:t>with no indication of the trend abating (lower right plot).</w:t>
      </w:r>
    </w:p>
    <w:p w:rsidR="005F3F78" w:rsidRDefault="005F3F78"/>
    <w:p w:rsidR="005F3F78" w:rsidRDefault="005F3F78"/>
    <w:p w:rsidR="009B66AB" w:rsidRDefault="0019732F">
      <w:r>
        <w:rPr>
          <w:noProof/>
        </w:rPr>
        <w:drawing>
          <wp:inline distT="0" distB="0" distL="0" distR="0">
            <wp:extent cx="274320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mflo_sprOCP.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78140E">
        <w:rPr>
          <w:noProof/>
        </w:rPr>
        <w:drawing>
          <wp:inline distT="0" distB="0" distL="0" distR="0">
            <wp:extent cx="2743200" cy="205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mflo_fallOCP.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6C721A">
        <w:rPr>
          <w:noProof/>
        </w:rPr>
        <w:drawing>
          <wp:inline distT="0" distB="0" distL="0" distR="0">
            <wp:extent cx="27432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mflo_springOCA.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sidR="006C721A">
        <w:rPr>
          <w:noProof/>
        </w:rPr>
        <w:drawing>
          <wp:inline distT="0" distB="0" distL="0" distR="0">
            <wp:extent cx="27432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mflo_fallOCA.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D96F9B" w:rsidRDefault="00D96F9B">
      <w:r>
        <w:br w:type="page"/>
      </w:r>
    </w:p>
    <w:p w:rsidR="00D96F9B" w:rsidRPr="00AE26BB" w:rsidRDefault="00D96F9B" w:rsidP="00D96F9B">
      <w:pPr>
        <w:rPr>
          <w:b/>
          <w:sz w:val="24"/>
          <w:szCs w:val="24"/>
        </w:rPr>
      </w:pPr>
      <w:r w:rsidRPr="00AE26BB">
        <w:rPr>
          <w:b/>
          <w:sz w:val="24"/>
          <w:szCs w:val="24"/>
        </w:rPr>
        <w:lastRenderedPageBreak/>
        <w:t>Methods</w:t>
      </w:r>
      <w:r>
        <w:rPr>
          <w:b/>
          <w:sz w:val="24"/>
          <w:szCs w:val="24"/>
        </w:rPr>
        <w:t xml:space="preserve"> – Surface and Bottom Temperature</w:t>
      </w:r>
      <w:r w:rsidR="007B194D">
        <w:rPr>
          <w:b/>
          <w:sz w:val="24"/>
          <w:szCs w:val="24"/>
        </w:rPr>
        <w:t xml:space="preserve"> and Salinity</w:t>
      </w:r>
    </w:p>
    <w:p w:rsidR="00D96F9B" w:rsidRPr="00AE26BB" w:rsidRDefault="00D96F9B" w:rsidP="00D96F9B">
      <w:pPr>
        <w:rPr>
          <w:b/>
        </w:rPr>
      </w:pPr>
      <w:r w:rsidRPr="00AE26BB">
        <w:rPr>
          <w:b/>
        </w:rPr>
        <w:t>Study System</w:t>
      </w:r>
    </w:p>
    <w:p w:rsidR="00674982" w:rsidRDefault="00D96F9B" w:rsidP="00D96F9B">
      <w:r>
        <w:t xml:space="preserve">This </w:t>
      </w:r>
      <w:r w:rsidR="00674982">
        <w:t>method</w:t>
      </w:r>
      <w:r>
        <w:t xml:space="preserve"> deals with the surface and bottom thermal environments of the U.S. Northeast Shelf ecosystem, which roughly aligns with the boundaries of the </w:t>
      </w:r>
      <w:r w:rsidRPr="00C252AC">
        <w:t>N</w:t>
      </w:r>
      <w:r>
        <w:t>ortheast U.S. Continental Shelf large marine ecosystem (LME).</w:t>
      </w:r>
      <w:r w:rsidRPr="00414440">
        <w:t xml:space="preserve"> </w:t>
      </w:r>
      <w:r>
        <w:t xml:space="preserve">Surface and bottom temperature </w:t>
      </w:r>
      <w:proofErr w:type="gramStart"/>
      <w:r>
        <w:t>was estimated</w:t>
      </w:r>
      <w:proofErr w:type="gramEnd"/>
      <w:r>
        <w:t xml:space="preserve"> over a 0.1° latitude/longitude grid, termed the estimation grid, which circumscribes the range of ecosystem assessment areas in the region (Figure 1). The difference between the extents of the estimation grid from the extent of the LME relate to the resource management programs that are the sources of the data, which are focused on fishery management needs in the region. </w:t>
      </w:r>
    </w:p>
    <w:p w:rsidR="00D96F9B" w:rsidRPr="00AE26BB" w:rsidRDefault="00D96F9B" w:rsidP="00D96F9B">
      <w:pPr>
        <w:rPr>
          <w:b/>
        </w:rPr>
      </w:pPr>
      <w:r w:rsidRPr="00AE26BB">
        <w:rPr>
          <w:b/>
        </w:rPr>
        <w:t>Data Source</w:t>
      </w:r>
    </w:p>
    <w:p w:rsidR="00D96F9B" w:rsidRDefault="00D96F9B" w:rsidP="00D96F9B">
      <w:pPr>
        <w:spacing w:after="0" w:line="240" w:lineRule="auto"/>
      </w:pPr>
      <w:r>
        <w:t xml:space="preserve">Temperature </w:t>
      </w:r>
      <w:r w:rsidR="00DF2198">
        <w:t xml:space="preserve">and salinity </w:t>
      </w:r>
      <w:proofErr w:type="gramStart"/>
      <w:r w:rsidR="00DF2198">
        <w:t>were</w:t>
      </w:r>
      <w:r>
        <w:t xml:space="preserve"> collected</w:t>
      </w:r>
      <w:proofErr w:type="gramEnd"/>
      <w:r>
        <w:t xml:space="preserve"> on the Northeast Shelf as part of ongoing resource and ecosystem surveys conducted by the Northeast Fisheries Science Center. Water column temperatures have been collected contemporaneously to trawl tows associated with a bottom trawl survey beginning in the fall of 1963 and five years later during spring </w:t>
      </w:r>
      <w:r>
        <w:fldChar w:fldCharType="begin"/>
      </w:r>
      <w:r>
        <w:instrText xml:space="preserve"> ADDIN EN.CITE &lt;EndNote&gt;&lt;Cite&gt;&lt;Author&gt;Desprespatanjo&lt;/Author&gt;&lt;Year&gt;1988&lt;/Year&gt;&lt;RecNum&gt;6110&lt;/RecNum&gt;&lt;DisplayText&gt;(Desprespatanjo, Azarovitz &amp;amp; Byrne 1988)&lt;/DisplayText&gt;&lt;record&gt;&lt;rec-number&gt;6110&lt;/rec-number&gt;&lt;foreign-keys&gt;&lt;key app="EN" db-id="5re9zftvda0r5fevtd0p92rs2aa9z0v55txf" timestamp="1528736590"&gt;6110&lt;/key&gt;&lt;/foreign-keys&gt;&lt;ref-type name="Journal Article"&gt;17&lt;/ref-type&gt;&lt;contributors&gt;&lt;authors&gt;&lt;author&gt;Desprespatanjo, L. I.&lt;/author&gt;&lt;author&gt;Azarovitz, T. R.&lt;/author&gt;&lt;author&gt;Byrne, C. J.&lt;/author&gt;&lt;/authors&gt;&lt;/contributors&gt;&lt;auth-address&gt;Natl Marine Fisheries Serv,Ne Fisheries Ctr,Woods Hole Lab,Woods Hole,Ma 02543&lt;/auth-address&gt;&lt;titles&gt;&lt;title&gt;25 Years of Fish Surveys in the Northwest Atlantic - the Nmfs Northeast Fisheries Centers Bottom Trawl Survey Program&lt;/title&gt;&lt;secondary-title&gt;Marine Fisheries Review&lt;/secondary-title&gt;&lt;alt-title&gt;Mar Fish Rev&lt;/alt-title&gt;&lt;/titles&gt;&lt;periodical&gt;&lt;full-title&gt;Marine Fisheries Review&lt;/full-title&gt;&lt;abbr-1&gt;Mar Fish Rev&lt;/abbr-1&gt;&lt;/periodical&gt;&lt;alt-periodical&gt;&lt;full-title&gt;Marine Fisheries Review&lt;/full-title&gt;&lt;abbr-1&gt;Mar Fish Rev&lt;/abbr-1&gt;&lt;/alt-periodical&gt;&lt;pages&gt;69-71&lt;/pages&gt;&lt;volume&gt;50&lt;/volume&gt;&lt;number&gt;4&lt;/number&gt;&lt;dates&gt;&lt;year&gt;1988&lt;/year&gt;&lt;/dates&gt;&lt;isbn&gt;0090-1830&lt;/isbn&gt;&lt;accession-num&gt;WOS:A1988DD10700012&lt;/accession-num&gt;&lt;urls&gt;&lt;related-urls&gt;&lt;url&gt;&amp;lt;Go to ISI&amp;gt;://WOS:A1988DD10700012&lt;/url&gt;&lt;/related-urls&gt;&lt;/urls&gt;&lt;language&gt;English&lt;/language&gt;&lt;/record&gt;&lt;/Cite&gt;&lt;/EndNote&gt;</w:instrText>
      </w:r>
      <w:r>
        <w:fldChar w:fldCharType="separate"/>
      </w:r>
      <w:r>
        <w:rPr>
          <w:noProof/>
        </w:rPr>
        <w:t>(Desprespatanjo, Azarovitz &amp; Byrne 1988)</w:t>
      </w:r>
      <w:r>
        <w:fldChar w:fldCharType="end"/>
      </w:r>
      <w:r>
        <w:t xml:space="preserve">. In addition, the ecosystem </w:t>
      </w:r>
      <w:proofErr w:type="gramStart"/>
      <w:r>
        <w:t>has been surveyed</w:t>
      </w:r>
      <w:proofErr w:type="gramEnd"/>
      <w:r>
        <w:t xml:space="preserve"> within the context of multiple sampling programs with varying sampling designs.</w:t>
      </w:r>
      <w:r w:rsidRPr="6F386B17">
        <w:t xml:space="preserve"> </w:t>
      </w:r>
      <w:r>
        <w:t xml:space="preserve">The two most comprehensive monitoring programs over the study period were the MARMAP </w:t>
      </w:r>
      <w:r w:rsidRPr="6F386B17">
        <w:t>(</w:t>
      </w:r>
      <w:r>
        <w:t xml:space="preserve">1977-1987) and the Ecosystem Monitoring Program or </w:t>
      </w:r>
      <w:proofErr w:type="spellStart"/>
      <w:r>
        <w:t>EcoMon</w:t>
      </w:r>
      <w:proofErr w:type="spellEnd"/>
      <w:r>
        <w:t xml:space="preserve"> (1992-present) programs</w:t>
      </w:r>
      <w:r w:rsidRPr="6F386B17">
        <w:t xml:space="preserve">, </w:t>
      </w:r>
      <w:r>
        <w:t>both serving as s</w:t>
      </w:r>
      <w:r w:rsidRPr="00882BFD">
        <w:t xml:space="preserve">helf-wide </w:t>
      </w:r>
      <w:r>
        <w:t>s</w:t>
      </w:r>
      <w:r w:rsidRPr="00882BFD">
        <w:t xml:space="preserve">urveys </w:t>
      </w:r>
      <w:r>
        <w:t xml:space="preserve">of the ecosystem </w:t>
      </w:r>
      <w:r>
        <w:fldChar w:fldCharType="begin">
          <w:fldData xml:space="preserve">PEVuZE5vdGU+PENpdGU+PEF1dGhvcj5LYW5lPC9BdXRob3I+PFllYXI+MjAwNzwvWWVhcj48UmVj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</w:fldData>
        </w:fldChar>
      </w:r>
      <w:r>
        <w:instrText xml:space="preserve"> ADDIN EN.CITE </w:instrText>
      </w:r>
      <w:r>
        <w:fldChar w:fldCharType="begin">
          <w:fldData xml:space="preserve">PEVuZE5vdGU+PENpdGU+PEF1dGhvcj5LYW5lPC9BdXRob3I+PFllYXI+MjAwNzwvWWVhcj48UmVj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</w:fldData>
        </w:fldChar>
      </w:r>
      <w:r>
        <w:instrText xml:space="preserve"> ADDIN EN.CITE.DATA </w:instrText>
      </w:r>
      <w:r>
        <w:fldChar w:fldCharType="end"/>
      </w:r>
      <w:r>
        <w:fldChar w:fldCharType="separate"/>
      </w:r>
      <w:r>
        <w:rPr>
          <w:noProof/>
        </w:rPr>
        <w:t>(Sherman</w:t>
      </w:r>
      <w:r w:rsidRPr="000910D1">
        <w:rPr>
          <w:i/>
          <w:noProof/>
        </w:rPr>
        <w:t xml:space="preserve"> et al.</w:t>
      </w:r>
      <w:r>
        <w:rPr>
          <w:noProof/>
        </w:rPr>
        <w:t xml:space="preserve"> 1998; Kane 2007)</w:t>
      </w:r>
      <w:r>
        <w:fldChar w:fldCharType="end"/>
      </w:r>
      <w:r w:rsidRPr="6F386B17">
        <w:t>.</w:t>
      </w:r>
      <w:r>
        <w:t xml:space="preserve"> </w:t>
      </w:r>
      <w:r w:rsidRPr="00202DE9">
        <w:t xml:space="preserve">Temperature </w:t>
      </w:r>
      <w:r>
        <w:t xml:space="preserve">measurements were made with a mix of </w:t>
      </w:r>
      <w:r w:rsidRPr="00202DE9">
        <w:t>Conductivity</w:t>
      </w:r>
      <w:r>
        <w:t xml:space="preserve"> </w:t>
      </w:r>
      <w:r w:rsidRPr="00202DE9">
        <w:t>Temperature</w:t>
      </w:r>
      <w:r>
        <w:t xml:space="preserve"> and </w:t>
      </w:r>
      <w:r w:rsidRPr="00202DE9">
        <w:t>Depth (CTD)</w:t>
      </w:r>
      <w:r>
        <w:t xml:space="preserve"> instruments, analog XBT, digital XBT,  mechanical BT, glass thermometers (bottle temps) and trawl mounted temperature loggers</w:t>
      </w:r>
      <w:r w:rsidRPr="00202DE9">
        <w:t xml:space="preserve"> instruments</w:t>
      </w:r>
      <w:r>
        <w:t xml:space="preserve"> collecting either water column profiles or temperatures  measured at targeted depths. </w:t>
      </w:r>
      <w:r w:rsidR="00DF2198">
        <w:t xml:space="preserve">Salinity measurements used in this analysis was limited to 1992-2017 when CTD instrument </w:t>
      </w:r>
      <w:proofErr w:type="gramStart"/>
      <w:r w:rsidR="00DF2198">
        <w:t>were used</w:t>
      </w:r>
      <w:proofErr w:type="gramEnd"/>
      <w:r w:rsidR="00DF2198">
        <w:t xml:space="preserve">. </w:t>
      </w:r>
      <w:r>
        <w:t xml:space="preserve">Surface and bottom temperatures </w:t>
      </w:r>
      <w:proofErr w:type="gramStart"/>
      <w:r>
        <w:t>were identified</w:t>
      </w:r>
      <w:proofErr w:type="gramEnd"/>
      <w:r>
        <w:t xml:space="preserve"> from these measurements. Temperatures representing the spring period </w:t>
      </w:r>
      <w:proofErr w:type="gramStart"/>
      <w:r>
        <w:t>were drawn</w:t>
      </w:r>
      <w:proofErr w:type="gramEnd"/>
      <w:r>
        <w:t xml:space="preserve"> from data collected during the months of February to June; however, 99% of the samples were collected during the months of March to May. Likewise, the fall period samples </w:t>
      </w:r>
      <w:proofErr w:type="gramStart"/>
      <w:r>
        <w:t>were drawn</w:t>
      </w:r>
      <w:proofErr w:type="gramEnd"/>
      <w:r>
        <w:t xml:space="preserve"> from data collected during September to December, with 99% of the samples collected during September to November. The total number of surface temperature measurements were 14,540 and 14,666 for spring and fall, respectively; and, 14,450 and 14,656 for spring and fall bottom temperature, respectively. On average, there were 290 temperature measurements by season, depth, and year. </w:t>
      </w:r>
      <w:r w:rsidR="00DF2198">
        <w:t>The number of salinity observation per year were similar.</w:t>
      </w:r>
    </w:p>
    <w:p w:rsidR="00D96F9B" w:rsidRPr="00202DE9" w:rsidRDefault="00D96F9B" w:rsidP="00D96F9B">
      <w:pPr>
        <w:spacing w:after="0" w:line="240" w:lineRule="auto"/>
      </w:pPr>
    </w:p>
    <w:p w:rsidR="00D96F9B" w:rsidRPr="00AE26BB" w:rsidRDefault="00D96F9B" w:rsidP="00D96F9B">
      <w:pPr>
        <w:rPr>
          <w:b/>
        </w:rPr>
      </w:pPr>
      <w:r>
        <w:rPr>
          <w:b/>
        </w:rPr>
        <w:t>Interpolation Procedure</w:t>
      </w:r>
    </w:p>
    <w:p w:rsidR="00D96F9B" w:rsidRDefault="00D96F9B" w:rsidP="00D96F9B">
      <w:pPr>
        <w:spacing w:after="0" w:line="240" w:lineRule="auto"/>
      </w:pPr>
      <w:r>
        <w:t xml:space="preserve">We sought to estimate seasonal surface and bottom temperature fields using an optimal interpolation approach. The optimal interpolation was a combination of a climatological depiction of temperature and an annual estimate based on the data for a particular depth and season. </w:t>
      </w:r>
      <w:proofErr w:type="gramStart"/>
      <w:r>
        <w:t>There were a number of precursor steps that we will review in sequence.</w:t>
      </w:r>
      <w:proofErr w:type="gramEnd"/>
      <w:r>
        <w:t xml:space="preserve">  Though the surveys used to collect the data </w:t>
      </w:r>
      <w:proofErr w:type="gramStart"/>
      <w:r>
        <w:t>were conducted</w:t>
      </w:r>
      <w:proofErr w:type="gramEnd"/>
      <w:r>
        <w:t xml:space="preserve"> during the same period each year, there was variation in survey timing. To account for this, t</w:t>
      </w:r>
      <w:r w:rsidRPr="00202DE9">
        <w:t xml:space="preserve">emperatures were standardized to a collection date of April 3 for spring </w:t>
      </w:r>
      <w:r>
        <w:t xml:space="preserve">surveys </w:t>
      </w:r>
      <w:r w:rsidRPr="00202DE9">
        <w:t xml:space="preserve">and October 11 for fall using linear regression for each </w:t>
      </w:r>
      <w:r>
        <w:t>depth and season over the sample grid (see Appendix A, Figure A1)</w:t>
      </w:r>
      <w:r w:rsidRPr="00202DE9">
        <w:t xml:space="preserve">. </w:t>
      </w:r>
      <w:r>
        <w:t xml:space="preserve">For each depth and season, annual shelf-wide mean temperatures </w:t>
      </w:r>
      <w:proofErr w:type="gramStart"/>
      <w:r>
        <w:t>were calculated</w:t>
      </w:r>
      <w:proofErr w:type="gramEnd"/>
      <w:r>
        <w:t xml:space="preserve"> using the data from sample grid locations with at least 80% of the time series present. The annual observations </w:t>
      </w:r>
      <w:proofErr w:type="gramStart"/>
      <w:r>
        <w:t>were then transformed</w:t>
      </w:r>
      <w:proofErr w:type="gramEnd"/>
      <w:r>
        <w:t xml:space="preserve"> to anomalies by subtracting the appropriate annual mean. All the anomalies for a season and depth </w:t>
      </w:r>
      <w:proofErr w:type="gramStart"/>
      <w:r>
        <w:t>were combined</w:t>
      </w:r>
      <w:proofErr w:type="gramEnd"/>
      <w:r>
        <w:t xml:space="preserve"> over years into a single anomaly field or climatology. </w:t>
      </w:r>
    </w:p>
    <w:p w:rsidR="00D96F9B" w:rsidRDefault="00D96F9B" w:rsidP="00D96F9B">
      <w:pPr>
        <w:spacing w:after="0" w:line="240" w:lineRule="auto"/>
      </w:pPr>
    </w:p>
    <w:p w:rsidR="00D96F9B" w:rsidRDefault="00D96F9B" w:rsidP="00D96F9B">
      <w:pPr>
        <w:spacing w:after="0" w:line="240" w:lineRule="auto"/>
      </w:pPr>
      <w:r>
        <w:t xml:space="preserve">The annual estimate of temperature for a depth and season </w:t>
      </w:r>
      <w:proofErr w:type="gramStart"/>
      <w:r>
        <w:t>was imputed</w:t>
      </w:r>
      <w:proofErr w:type="gramEnd"/>
      <w:r>
        <w:t xml:space="preserve"> by used universal kriging to estimate the temperature over the estimation grid with depth as a covariate. The kriging yielded the temperature estimates and a variance estimate over the same grid. The optimal interpolation field </w:t>
      </w:r>
      <w:proofErr w:type="gramStart"/>
      <w:r>
        <w:t>was assembled</w:t>
      </w:r>
      <w:proofErr w:type="gramEnd"/>
      <w:r>
        <w:t xml:space="preserve"> by combining the annual estimate and information from the anomaly climatology. The climatology </w:t>
      </w:r>
      <w:proofErr w:type="gramStart"/>
      <w:r>
        <w:t>was re-leveled</w:t>
      </w:r>
      <w:proofErr w:type="gramEnd"/>
      <w:r>
        <w:t xml:space="preserve"> from anomaly values to temperatures by adding back the appropriate annual mean. For each location in the estimation grid, temperature </w:t>
      </w:r>
      <w:proofErr w:type="gramStart"/>
      <w:r>
        <w:t>was calculated</w:t>
      </w:r>
      <w:proofErr w:type="gramEnd"/>
      <w:r>
        <w:t xml:space="preserve"> as a weighted mean between the </w:t>
      </w:r>
      <w:proofErr w:type="spellStart"/>
      <w:r>
        <w:t>kriged</w:t>
      </w:r>
      <w:proofErr w:type="spellEnd"/>
      <w:r>
        <w:t xml:space="preserve"> annual estimate and the releveled climatology. The weightings in the calculations </w:t>
      </w:r>
      <w:proofErr w:type="gramStart"/>
      <w:r>
        <w:t>were partitioned</w:t>
      </w:r>
      <w:proofErr w:type="gramEnd"/>
      <w:r>
        <w:t xml:space="preserve"> based on the variance field of the annual kriging. The field was divided into quartiles from low to high variance with the weighting ratio of </w:t>
      </w:r>
      <w:proofErr w:type="spellStart"/>
      <w:r>
        <w:t>annual</w:t>
      </w:r>
      <w:proofErr w:type="gramStart"/>
      <w:r>
        <w:t>:climatology</w:t>
      </w:r>
      <w:proofErr w:type="spellEnd"/>
      <w:proofErr w:type="gramEnd"/>
      <w:r>
        <w:t xml:space="preserve"> temperatures of 4:1, 3:1, 2:1, and 1:1, respectively. Hence, in areas of low variance the weighted mean </w:t>
      </w:r>
      <w:proofErr w:type="gramStart"/>
      <w:r>
        <w:t>was based</w:t>
      </w:r>
      <w:proofErr w:type="gramEnd"/>
      <w:r>
        <w:t xml:space="preserve"> on a weighting of 4:1, which would reflect a higher contribution of information from the annual estimate and thus be closer to an observation. In areas with high variance, the weighting ratio of 1:1 would reflect a greater effect of the climatology in determining the interpolation estimate. </w:t>
      </w:r>
    </w:p>
    <w:p w:rsidR="00D96F9B" w:rsidRDefault="00D96F9B" w:rsidP="00D96F9B">
      <w:pPr>
        <w:spacing w:after="0" w:line="240" w:lineRule="auto"/>
      </w:pPr>
    </w:p>
    <w:p w:rsidR="00D96F9B" w:rsidRDefault="00D96F9B" w:rsidP="00D96F9B">
      <w:pPr>
        <w:spacing w:after="0" w:line="240" w:lineRule="auto"/>
      </w:pPr>
      <w:r>
        <w:t xml:space="preserve">The optimal interpolation temperature fields were evaluated using cross validation and a comparison to external data. The performance of optimal interpolation </w:t>
      </w:r>
      <w:proofErr w:type="gramStart"/>
      <w:r>
        <w:t>was compared</w:t>
      </w:r>
      <w:proofErr w:type="gramEnd"/>
      <w:r>
        <w:t xml:space="preserve"> to the predictive skill of using either the climatology or annual interpolation alone by doing ten random cross validations of each treatment. Each random draw of training and test sets sampled 3% of the data for the test set, or about 500 observations per draw. The temperature fields </w:t>
      </w:r>
      <w:proofErr w:type="gramStart"/>
      <w:r>
        <w:t>were fit with the training data and compared with the test set data</w:t>
      </w:r>
      <w:proofErr w:type="gramEnd"/>
      <w:r>
        <w:t xml:space="preserve">. The lowest error rates were realized with the optimal interpolation contrasted with highest predictive error associated with fields based on the climatology alone (see Appendix B, Figure B1). The spatial distribution of error had distinct depth and seasonal patterns. The spatial errors associated with the surface estimates were generally low with the exception of a few locations along the shelf break between latitudes 39-41°N; the spatial error in the bottom temperature varied by season, and was concentrated along the shelf break in spring and across the shelf between latitudes 36-40°N in fall (see Appendix b, Figure B2). The optimal interpolation data </w:t>
      </w:r>
      <w:proofErr w:type="gramStart"/>
      <w:r>
        <w:t>were also compared</w:t>
      </w:r>
      <w:proofErr w:type="gramEnd"/>
      <w:r>
        <w:t xml:space="preserve"> to external data from other collection programs. The absolute errors between surface temperature data collected by satellites and the interpolation had interquartile ranges of approximately ±0.75°C (see Appendix C). The absolute error in a comparison of interpolated bottom temperature to opportunist sampling was approximately ±0.75°C for spring bottom temperature and approximately 0.75-1.0°C in the fall. </w:t>
      </w:r>
    </w:p>
    <w:p w:rsidR="00DF2198" w:rsidRDefault="00DF2198" w:rsidP="00D96F9B">
      <w:pPr>
        <w:spacing w:after="0" w:line="240" w:lineRule="auto"/>
      </w:pPr>
    </w:p>
    <w:p w:rsidR="00DF2198" w:rsidRDefault="00DF2198" w:rsidP="00D96F9B">
      <w:pPr>
        <w:spacing w:after="0" w:line="240" w:lineRule="auto"/>
      </w:pPr>
      <w:r>
        <w:t xml:space="preserve">Salinity </w:t>
      </w:r>
      <w:proofErr w:type="gramStart"/>
      <w:r>
        <w:t>was estimated</w:t>
      </w:r>
      <w:proofErr w:type="gramEnd"/>
      <w:r>
        <w:t xml:space="preserve"> in the same way with the exception of collection correction, which was deemed unnecessary for the salinity data.</w:t>
      </w:r>
    </w:p>
    <w:p w:rsidR="00D96F9B" w:rsidRDefault="00D96F9B"/>
    <w:p w:rsidR="00D96F9B" w:rsidRDefault="00D96F9B">
      <w:pPr>
        <w:rPr>
          <w:b/>
        </w:rPr>
      </w:pPr>
      <w:r>
        <w:rPr>
          <w:b/>
        </w:rPr>
        <w:br w:type="page"/>
      </w:r>
    </w:p>
    <w:p w:rsidR="00D96F9B" w:rsidRDefault="00D96F9B" w:rsidP="00D96F9B">
      <w:r w:rsidRPr="00774D00">
        <w:rPr>
          <w:b/>
        </w:rPr>
        <w:lastRenderedPageBreak/>
        <w:t>Figure 1.</w:t>
      </w:r>
      <w:r>
        <w:t xml:space="preserve"> Map of the study system with half-degree sample grid (blue lines) and extent of estimation grid shown in beige points (a). Major features of the study system with shelf break marked in purple line (b). 100m depth shown as dashed line.</w:t>
      </w:r>
    </w:p>
    <w:p w:rsidR="00D96F9B" w:rsidRDefault="00D96F9B" w:rsidP="00D96F9B">
      <w:r>
        <w:rPr>
          <w:noProof/>
        </w:rPr>
        <w:drawing>
          <wp:inline distT="0" distB="0" distL="0" distR="0" wp14:anchorId="7299029C" wp14:editId="73061687">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id and five areas map.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D96F9B" w:rsidRDefault="00D96F9B"/>
    <w:p w:rsidR="00D96F9B" w:rsidRDefault="00D96F9B">
      <w:r>
        <w:br w:type="page"/>
      </w:r>
    </w:p>
    <w:p w:rsidR="00D96F9B" w:rsidRPr="00774D00" w:rsidRDefault="00D96F9B" w:rsidP="00D96F9B">
      <w:pPr>
        <w:rPr>
          <w:b/>
          <w:sz w:val="24"/>
          <w:szCs w:val="24"/>
        </w:rPr>
      </w:pPr>
      <w:r w:rsidRPr="00774D00">
        <w:rPr>
          <w:b/>
          <w:sz w:val="24"/>
          <w:szCs w:val="24"/>
        </w:rPr>
        <w:lastRenderedPageBreak/>
        <w:t xml:space="preserve">Appendix A. </w:t>
      </w:r>
      <w:r>
        <w:rPr>
          <w:b/>
          <w:sz w:val="24"/>
          <w:szCs w:val="24"/>
        </w:rPr>
        <w:t>Date of collection correction</w:t>
      </w:r>
      <w:r w:rsidRPr="00774D00">
        <w:rPr>
          <w:b/>
          <w:sz w:val="24"/>
          <w:szCs w:val="24"/>
        </w:rPr>
        <w:t>.</w:t>
      </w:r>
    </w:p>
    <w:p w:rsidR="00D96F9B" w:rsidRDefault="00D96F9B" w:rsidP="00D96F9B">
      <w:r>
        <w:t xml:space="preserve">The dates of survey data collection varied by year, to date correct temperature measurements, regressions were estimated between temperature and day of the year over the sample grid (0.5° grid) by season and depth. Spring data were transformed to a temperature representing April 3 and fall to October 11 based on the slope estimates shown in the maps in Figure A1. </w:t>
      </w:r>
    </w:p>
    <w:p w:rsidR="00D96F9B" w:rsidRDefault="00D96F9B" w:rsidP="00D96F9B">
      <w:r>
        <w:t>Figure A1. Spring (a) and fall (b) linear slope coefficients used to date correct surface temperature to standard spring and fall dates; same for spring (c) and fall (d) bottom temperature correction.</w:t>
      </w:r>
    </w:p>
    <w:p w:rsidR="00D96F9B" w:rsidRDefault="00D96F9B" w:rsidP="00D96F9B">
      <w:r>
        <w:rPr>
          <w:noProof/>
        </w:rPr>
        <w:drawing>
          <wp:inline distT="0" distB="0" distL="0" distR="0" wp14:anchorId="18FE36B1" wp14:editId="6B84E99B">
            <wp:extent cx="27432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_spring_slopes.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6502E02F" wp14:editId="3A5F5519">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_fall_slopes.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76507ABE" wp14:editId="0881C2FD">
            <wp:extent cx="27432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t_spring_slopes.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7522100A" wp14:editId="36CE4F50">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t_fall_slopes.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D96F9B" w:rsidRDefault="00D96F9B" w:rsidP="00D96F9B"/>
    <w:p w:rsidR="00D96F9B" w:rsidRDefault="00D96F9B" w:rsidP="00D96F9B"/>
    <w:p w:rsidR="00D96F9B" w:rsidRDefault="00D96F9B" w:rsidP="00D96F9B"/>
    <w:p w:rsidR="00D96F9B" w:rsidRPr="00774D00" w:rsidRDefault="00D96F9B" w:rsidP="00D96F9B">
      <w:pPr>
        <w:rPr>
          <w:b/>
          <w:sz w:val="24"/>
          <w:szCs w:val="24"/>
        </w:rPr>
      </w:pPr>
      <w:r w:rsidRPr="00774D00">
        <w:rPr>
          <w:b/>
          <w:sz w:val="24"/>
          <w:szCs w:val="24"/>
        </w:rPr>
        <w:lastRenderedPageBreak/>
        <w:t xml:space="preserve">Appendix </w:t>
      </w:r>
      <w:r>
        <w:rPr>
          <w:b/>
          <w:sz w:val="24"/>
          <w:szCs w:val="24"/>
        </w:rPr>
        <w:t>B</w:t>
      </w:r>
      <w:r w:rsidRPr="00774D00">
        <w:rPr>
          <w:b/>
          <w:sz w:val="24"/>
          <w:szCs w:val="24"/>
        </w:rPr>
        <w:t xml:space="preserve">. </w:t>
      </w:r>
      <w:r>
        <w:rPr>
          <w:b/>
          <w:sz w:val="24"/>
          <w:szCs w:val="24"/>
        </w:rPr>
        <w:t>Cross validation performance of temperature interpolation</w:t>
      </w:r>
      <w:r w:rsidRPr="00774D00">
        <w:rPr>
          <w:b/>
          <w:sz w:val="24"/>
          <w:szCs w:val="24"/>
        </w:rPr>
        <w:t>.</w:t>
      </w:r>
    </w:p>
    <w:p w:rsidR="00D96F9B" w:rsidRDefault="00D96F9B" w:rsidP="00D96F9B">
      <w:r>
        <w:t xml:space="preserve">A series of random draws of training and test sets </w:t>
      </w:r>
      <w:proofErr w:type="gramStart"/>
      <w:r>
        <w:t>were taken</w:t>
      </w:r>
      <w:proofErr w:type="gramEnd"/>
      <w:r>
        <w:t xml:space="preserve"> to evaluate the predictive skill of the estimation procedure. A set of climatology, annual interpolation, or optimal interpolation fields </w:t>
      </w:r>
      <w:proofErr w:type="gramStart"/>
      <w:r>
        <w:t>were estimated</w:t>
      </w:r>
      <w:proofErr w:type="gramEnd"/>
      <w:r>
        <w:t xml:space="preserve"> using the training set and compared to the held-out test set. </w:t>
      </w:r>
    </w:p>
    <w:p w:rsidR="00D96F9B" w:rsidRDefault="00D96F9B" w:rsidP="00D96F9B">
      <w:r>
        <w:t>Figure B1. Mean and 95% confidence intervals of squared errors for spring (a) and fall (b) surface temperature estimates based on climatology, annual interpolation, and optimal interpolation (OI); same data for spring (c) and fall (d) bottom temperature estimates.</w:t>
      </w:r>
    </w:p>
    <w:p w:rsidR="00D96F9B" w:rsidRDefault="00D96F9B" w:rsidP="00D96F9B">
      <w:r w:rsidRPr="00BE51C5">
        <w:rPr>
          <w:noProof/>
        </w:rPr>
        <w:drawing>
          <wp:inline distT="0" distB="0" distL="0" distR="0" wp14:anchorId="23C57752" wp14:editId="697F54A9">
            <wp:extent cx="4572000" cy="5925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5925312"/>
                    </a:xfrm>
                    <a:prstGeom prst="rect">
                      <a:avLst/>
                    </a:prstGeom>
                    <a:noFill/>
                    <a:ln>
                      <a:noFill/>
                    </a:ln>
                  </pic:spPr>
                </pic:pic>
              </a:graphicData>
            </a:graphic>
          </wp:inline>
        </w:drawing>
      </w:r>
    </w:p>
    <w:p w:rsidR="00D96F9B" w:rsidRDefault="00D96F9B" w:rsidP="00D96F9B">
      <w:r>
        <w:br w:type="page"/>
      </w:r>
    </w:p>
    <w:p w:rsidR="00D96F9B" w:rsidRDefault="00D96F9B" w:rsidP="00D96F9B">
      <w:r>
        <w:lastRenderedPageBreak/>
        <w:t xml:space="preserve">The distribution of errors from the optimal interpolation test sets </w:t>
      </w:r>
      <w:proofErr w:type="gramStart"/>
      <w:r>
        <w:t>were evaluated</w:t>
      </w:r>
      <w:proofErr w:type="gramEnd"/>
      <w:r>
        <w:t xml:space="preserve"> spatially to determine where the larger errors occurred and what ecosystem features they are associated with.</w:t>
      </w:r>
    </w:p>
    <w:p w:rsidR="00D96F9B" w:rsidRDefault="00D96F9B" w:rsidP="00D96F9B">
      <w:r>
        <w:t xml:space="preserve">Figure B2. Mean absolute error by </w:t>
      </w:r>
      <w:proofErr w:type="gramStart"/>
      <w:r>
        <w:t>0.1 degree</w:t>
      </w:r>
      <w:proofErr w:type="gramEnd"/>
      <w:r>
        <w:t xml:space="preserve"> latitude and longitude intervals for spring (a) and fall (b) surface temperature; same data for spring (c) and fall (d) bottom temperature. Red indicates a positive error where blue indicates negative.  </w:t>
      </w:r>
    </w:p>
    <w:p w:rsidR="00D96F9B" w:rsidRDefault="00D96F9B" w:rsidP="00D96F9B">
      <w:r>
        <w:rPr>
          <w:noProof/>
        </w:rPr>
        <w:drawing>
          <wp:inline distT="0" distB="0" distL="0" distR="0" wp14:anchorId="54DFC95C" wp14:editId="283CB2D4">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g_st_errors.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3BA531C7" wp14:editId="4B73731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ll_st_errors.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27120980" wp14:editId="7A03416C">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g_bt_errors.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noProof/>
        </w:rPr>
        <w:drawing>
          <wp:inline distT="0" distB="0" distL="0" distR="0" wp14:anchorId="69F1C8D7" wp14:editId="7BB2BCA3">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ll_bt_errors.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D96F9B" w:rsidRDefault="00D96F9B" w:rsidP="00D96F9B">
      <w:r>
        <w:br w:type="page"/>
      </w:r>
    </w:p>
    <w:p w:rsidR="00D96F9B" w:rsidRPr="00EC645E" w:rsidRDefault="00D96F9B" w:rsidP="00D96F9B">
      <w:pPr>
        <w:rPr>
          <w:b/>
          <w:sz w:val="24"/>
          <w:szCs w:val="24"/>
        </w:rPr>
      </w:pPr>
      <w:r w:rsidRPr="00EC645E">
        <w:rPr>
          <w:b/>
          <w:sz w:val="24"/>
          <w:szCs w:val="24"/>
        </w:rPr>
        <w:lastRenderedPageBreak/>
        <w:t>Appendix C</w:t>
      </w:r>
      <w:r>
        <w:rPr>
          <w:b/>
          <w:sz w:val="24"/>
          <w:szCs w:val="24"/>
        </w:rPr>
        <w:t>.</w:t>
      </w:r>
      <w:r w:rsidRPr="00EC645E">
        <w:rPr>
          <w:b/>
          <w:sz w:val="24"/>
          <w:szCs w:val="24"/>
        </w:rPr>
        <w:t xml:space="preserve"> </w:t>
      </w:r>
      <w:r>
        <w:rPr>
          <w:b/>
          <w:sz w:val="24"/>
          <w:szCs w:val="24"/>
        </w:rPr>
        <w:t>Comparisons to external data sources</w:t>
      </w:r>
      <w:r w:rsidRPr="00EC645E">
        <w:rPr>
          <w:b/>
          <w:sz w:val="24"/>
          <w:szCs w:val="24"/>
        </w:rPr>
        <w:t>.</w:t>
      </w:r>
    </w:p>
    <w:p w:rsidR="00D96F9B" w:rsidRDefault="00D96F9B" w:rsidP="00D96F9B">
      <w:r>
        <w:t>Sea surface temperature estimated in this study were compared to the OISST dataset (</w:t>
      </w:r>
      <w:hyperlink r:id="rId38" w:history="1">
        <w:r w:rsidRPr="00681E43">
          <w:rPr>
            <w:rStyle w:val="Hyperlink"/>
          </w:rPr>
          <w:t>https://www.ncdc.noaa.gov/oisst</w:t>
        </w:r>
      </w:hyperlink>
      <w:r>
        <w:t xml:space="preserve">) serving as a source of data for external comparison. The OISST data for April 3 (spring) and October 11 (fall) over the period 1982-2017 </w:t>
      </w:r>
      <w:proofErr w:type="gramStart"/>
      <w:r>
        <w:t>were extracted</w:t>
      </w:r>
      <w:proofErr w:type="gramEnd"/>
      <w:r>
        <w:t xml:space="preserve"> on the same 0.5° grid used in the study. Time series of matching spring and fall temperatures were differenced (external minus interpolation data) and presented in the figure below (sample size for surface spring and fall data were 5220 and 5365, respectively). The interquartile range for the surface comparisons were generally symmetric around zero with differences between 0.5-1°C. Bottom temperature estimated in this study </w:t>
      </w:r>
      <w:proofErr w:type="gramStart"/>
      <w:r>
        <w:t>were compared</w:t>
      </w:r>
      <w:proofErr w:type="gramEnd"/>
      <w:r>
        <w:t xml:space="preserve"> to the data from a cooperative data collection program for external comparison. The “</w:t>
      </w:r>
      <w:r w:rsidRPr="008E2066">
        <w:t>Environmental Monitors on Lobster Traps</w:t>
      </w:r>
      <w:r>
        <w:t xml:space="preserve">” is a cooperative research program that collects bottom temperatures (data available from </w:t>
      </w:r>
      <w:hyperlink r:id="rId39" w:history="1">
        <w:r w:rsidRPr="00AB7974">
          <w:rPr>
            <w:rStyle w:val="Hyperlink"/>
          </w:rPr>
          <w:t>http://comet.nefsc.noaa.gov/erddap/tabledap/eMOLT.html</w:t>
        </w:r>
      </w:hyperlink>
      <w:r>
        <w:rPr>
          <w:rStyle w:val="Hyperlink"/>
        </w:rPr>
        <w:t>)</w:t>
      </w:r>
      <w:r>
        <w:t xml:space="preserve">. The data for spring and fall </w:t>
      </w:r>
      <w:proofErr w:type="gramStart"/>
      <w:r>
        <w:t>were extracted</w:t>
      </w:r>
      <w:proofErr w:type="gramEnd"/>
      <w:r>
        <w:t xml:space="preserve"> from </w:t>
      </w:r>
      <w:proofErr w:type="spellStart"/>
      <w:r>
        <w:t>rasters</w:t>
      </w:r>
      <w:proofErr w:type="spellEnd"/>
      <w:r>
        <w:t xml:space="preserve"> of the study data to match the extremal data. The extremal data covered the period 1968-2017, with 360 data points for the spring and 728 for the fall. Spring bottom comparisons yielded the smallest interquartile range of differences less than 0.5°C, where fall comparisons were slightly larger and biased to lower interpolation estimates compared to the external data.</w:t>
      </w:r>
    </w:p>
    <w:p w:rsidR="00D96F9B" w:rsidRDefault="00D96F9B" w:rsidP="00D96F9B">
      <w:r>
        <w:t xml:space="preserve">Figure C1. Box plots (box: interquartile range, whisker: 5-95% range, square symbol: mean, line: median) of the difference between external and interpolation data. </w:t>
      </w:r>
    </w:p>
    <w:p w:rsidR="00D96F9B" w:rsidRDefault="00D96F9B" w:rsidP="00D96F9B">
      <w:r w:rsidRPr="00922DD9">
        <w:rPr>
          <w:noProof/>
        </w:rPr>
        <w:drawing>
          <wp:inline distT="0" distB="0" distL="0" distR="0" wp14:anchorId="12FBC5EF" wp14:editId="5FE51A18">
            <wp:extent cx="4572000" cy="35021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502152"/>
                    </a:xfrm>
                    <a:prstGeom prst="rect">
                      <a:avLst/>
                    </a:prstGeom>
                    <a:noFill/>
                    <a:ln>
                      <a:noFill/>
                    </a:ln>
                  </pic:spPr>
                </pic:pic>
              </a:graphicData>
            </a:graphic>
          </wp:inline>
        </w:drawing>
      </w:r>
    </w:p>
    <w:p w:rsidR="00D96F9B" w:rsidRDefault="00D96F9B" w:rsidP="00D96F9B"/>
    <w:p w:rsidR="00D96F9B" w:rsidRDefault="00D96F9B">
      <w:r>
        <w:br w:type="page"/>
      </w:r>
    </w:p>
    <w:p w:rsidR="00D96F9B" w:rsidRPr="00D96F9B" w:rsidRDefault="00D96F9B" w:rsidP="00D96F9B">
      <w:pPr>
        <w:spacing w:line="240" w:lineRule="auto"/>
        <w:rPr>
          <w:b/>
          <w:sz w:val="24"/>
          <w:szCs w:val="24"/>
        </w:rPr>
      </w:pPr>
      <w:r w:rsidRPr="00D96F9B">
        <w:rPr>
          <w:b/>
          <w:sz w:val="24"/>
          <w:szCs w:val="24"/>
        </w:rPr>
        <w:lastRenderedPageBreak/>
        <w:t>Methods - Chlorophyll data</w:t>
      </w:r>
    </w:p>
    <w:p w:rsidR="00D96F9B" w:rsidRDefault="00D96F9B" w:rsidP="00D96F9B">
      <w:pPr>
        <w:spacing w:after="0" w:line="240" w:lineRule="auto"/>
        <w:rPr>
          <w:rFonts w:cstheme="minorHAnsi"/>
        </w:rPr>
      </w:pPr>
      <w:r>
        <w:rPr>
          <w:rFonts w:cstheme="minorHAnsi"/>
        </w:rPr>
        <w:t xml:space="preserve">Chlorophyll </w:t>
      </w:r>
      <w:r w:rsidRPr="00B4342A">
        <w:rPr>
          <w:rFonts w:cstheme="minorHAnsi"/>
          <w:i/>
        </w:rPr>
        <w:t>a</w:t>
      </w:r>
      <w:r w:rsidRPr="00B4342A">
        <w:rPr>
          <w:rFonts w:cstheme="minorHAnsi"/>
        </w:rPr>
        <w:t xml:space="preserve"> </w:t>
      </w:r>
      <w:r>
        <w:rPr>
          <w:rFonts w:cstheme="minorHAnsi"/>
        </w:rPr>
        <w:t>concentration ([</w:t>
      </w:r>
      <w:proofErr w:type="spellStart"/>
      <w:r>
        <w:rPr>
          <w:rFonts w:cstheme="minorHAnsi"/>
        </w:rPr>
        <w:t>Chl</w:t>
      </w:r>
      <w:proofErr w:type="spellEnd"/>
      <w:r>
        <w:rPr>
          <w:rFonts w:cstheme="minorHAnsi"/>
        </w:rPr>
        <w:t xml:space="preserve">]) data extracted from remote-sensing databases </w:t>
      </w:r>
      <w:r w:rsidRPr="00B4342A">
        <w:rPr>
          <w:rFonts w:cstheme="minorHAnsi"/>
        </w:rPr>
        <w:t xml:space="preserve">based on measurements made with the Sea-viewing Wide Field of View </w:t>
      </w:r>
      <w:r>
        <w:rPr>
          <w:rFonts w:cstheme="minorHAnsi"/>
        </w:rPr>
        <w:t xml:space="preserve">Sensor </w:t>
      </w:r>
      <w:r w:rsidRPr="00B4342A">
        <w:rPr>
          <w:rFonts w:cstheme="minorHAnsi"/>
        </w:rPr>
        <w:t>(</w:t>
      </w:r>
      <w:proofErr w:type="spellStart"/>
      <w:r w:rsidRPr="00B4342A">
        <w:rPr>
          <w:rFonts w:cstheme="minorHAnsi"/>
        </w:rPr>
        <w:t>SeaWiFS</w:t>
      </w:r>
      <w:proofErr w:type="spellEnd"/>
      <w:r w:rsidRPr="00B4342A">
        <w:rPr>
          <w:rFonts w:cstheme="minorHAnsi"/>
        </w:rPr>
        <w:t>)</w:t>
      </w:r>
      <w:r>
        <w:rPr>
          <w:rFonts w:cstheme="minorHAnsi"/>
        </w:rPr>
        <w:t>,</w:t>
      </w:r>
      <w:r w:rsidRPr="00B4342A">
        <w:rPr>
          <w:rFonts w:cstheme="minorHAnsi"/>
        </w:rPr>
        <w:t xml:space="preserve"> Moderate Resolution Imaging </w:t>
      </w:r>
      <w:proofErr w:type="spellStart"/>
      <w:r w:rsidRPr="00B4342A">
        <w:rPr>
          <w:rFonts w:cstheme="minorHAnsi"/>
        </w:rPr>
        <w:t>Spectroradiometer</w:t>
      </w:r>
      <w:proofErr w:type="spellEnd"/>
      <w:r>
        <w:rPr>
          <w:rFonts w:cstheme="minorHAnsi"/>
        </w:rPr>
        <w:t xml:space="preserve"> on the Aqua satellite</w:t>
      </w:r>
      <w:r w:rsidRPr="00B4342A">
        <w:rPr>
          <w:rFonts w:cstheme="minorHAnsi"/>
        </w:rPr>
        <w:t xml:space="preserve"> (MODIS)</w:t>
      </w:r>
      <w:r>
        <w:rPr>
          <w:rFonts w:cstheme="minorHAnsi"/>
        </w:rPr>
        <w:t xml:space="preserve">, </w:t>
      </w:r>
      <w:r w:rsidRPr="00191ADC">
        <w:rPr>
          <w:rFonts w:cstheme="minorHAnsi"/>
        </w:rPr>
        <w:t>Medium Resolution Imaging Spectrometer</w:t>
      </w:r>
      <w:r>
        <w:rPr>
          <w:rFonts w:cstheme="minorHAnsi"/>
        </w:rPr>
        <w:t xml:space="preserve"> (MERIS), and Visible and Infrared Imaging</w:t>
      </w:r>
      <w:r w:rsidRPr="00191ADC">
        <w:rPr>
          <w:rFonts w:cstheme="minorHAnsi"/>
        </w:rPr>
        <w:t>/Radiometer Suite</w:t>
      </w:r>
      <w:r>
        <w:rPr>
          <w:rFonts w:cstheme="minorHAnsi"/>
        </w:rPr>
        <w:t xml:space="preserve"> (</w:t>
      </w:r>
      <w:r w:rsidRPr="00191ADC">
        <w:rPr>
          <w:rFonts w:cstheme="minorHAnsi"/>
        </w:rPr>
        <w:t>VIIRS</w:t>
      </w:r>
      <w:r>
        <w:rPr>
          <w:rFonts w:cstheme="minorHAnsi"/>
        </w:rPr>
        <w:t>)</w:t>
      </w:r>
      <w:r w:rsidRPr="00B4342A">
        <w:rPr>
          <w:rFonts w:cstheme="minorHAnsi"/>
        </w:rPr>
        <w:t xml:space="preserve"> sensors. We used the </w:t>
      </w:r>
      <w:proofErr w:type="spellStart"/>
      <w:r w:rsidRPr="00112700">
        <w:rPr>
          <w:rFonts w:cstheme="minorHAnsi"/>
        </w:rPr>
        <w:t>Garver</w:t>
      </w:r>
      <w:proofErr w:type="spellEnd"/>
      <w:r w:rsidRPr="00112700">
        <w:rPr>
          <w:rFonts w:cstheme="minorHAnsi"/>
        </w:rPr>
        <w:t xml:space="preserve">, Siegel, </w:t>
      </w:r>
      <w:proofErr w:type="spellStart"/>
      <w:r w:rsidRPr="00112700">
        <w:rPr>
          <w:rFonts w:cstheme="minorHAnsi"/>
        </w:rPr>
        <w:t>Maritorena</w:t>
      </w:r>
      <w:proofErr w:type="spellEnd"/>
      <w:r w:rsidRPr="00112700">
        <w:rPr>
          <w:rFonts w:cstheme="minorHAnsi"/>
        </w:rPr>
        <w:t xml:space="preserve"> Model</w:t>
      </w:r>
      <w:r>
        <w:rPr>
          <w:rFonts w:cstheme="minorHAnsi"/>
        </w:rPr>
        <w:t xml:space="preserve"> (GSM) merged </w:t>
      </w:r>
      <w:r w:rsidRPr="00B4342A">
        <w:rPr>
          <w:rFonts w:cstheme="minorHAnsi"/>
        </w:rPr>
        <w:t>data</w:t>
      </w:r>
      <w:r>
        <w:rPr>
          <w:rFonts w:cstheme="minorHAnsi"/>
        </w:rPr>
        <w:t xml:space="preserve"> product</w:t>
      </w:r>
      <w:r w:rsidRPr="00B4342A">
        <w:rPr>
          <w:rFonts w:cstheme="minorHAnsi"/>
        </w:rPr>
        <w:t xml:space="preserve"> at </w:t>
      </w:r>
      <w:r>
        <w:rPr>
          <w:rFonts w:cstheme="minorHAnsi"/>
        </w:rPr>
        <w:t>100</w:t>
      </w:r>
      <w:r w:rsidRPr="00B4342A">
        <w:rPr>
          <w:rFonts w:cstheme="minorHAnsi"/>
        </w:rPr>
        <w:t xml:space="preserve"> km </w:t>
      </w:r>
      <w:r>
        <w:rPr>
          <w:rFonts w:cstheme="minorHAnsi"/>
        </w:rPr>
        <w:t xml:space="preserve">(equivalent to a 1° grid) </w:t>
      </w:r>
      <w:r w:rsidRPr="00B4342A">
        <w:rPr>
          <w:rFonts w:cstheme="minorHAnsi"/>
        </w:rPr>
        <w:t xml:space="preserve">and 8-day spatial and temporal resolutions, respectively, obtained from the </w:t>
      </w:r>
      <w:r>
        <w:rPr>
          <w:rFonts w:cstheme="minorHAnsi"/>
        </w:rPr>
        <w:t xml:space="preserve">Hermes </w:t>
      </w:r>
      <w:proofErr w:type="spellStart"/>
      <w:r w:rsidRPr="00112700">
        <w:rPr>
          <w:rFonts w:cstheme="minorHAnsi"/>
        </w:rPr>
        <w:t>GlobColour</w:t>
      </w:r>
      <w:proofErr w:type="spellEnd"/>
      <w:r w:rsidRPr="00112700">
        <w:rPr>
          <w:rFonts w:cstheme="minorHAnsi"/>
        </w:rPr>
        <w:t xml:space="preserve"> </w:t>
      </w:r>
      <w:r w:rsidRPr="00B4342A">
        <w:rPr>
          <w:rFonts w:cstheme="minorHAnsi"/>
        </w:rPr>
        <w:t>website (</w:t>
      </w:r>
      <w:r w:rsidRPr="00112700">
        <w:rPr>
          <w:rFonts w:cstheme="minorHAnsi"/>
        </w:rPr>
        <w:t>hermes.acri.fr/</w:t>
      </w:r>
      <w:proofErr w:type="spellStart"/>
      <w:r w:rsidRPr="00112700">
        <w:rPr>
          <w:rFonts w:cstheme="minorHAnsi"/>
        </w:rPr>
        <w:t>index.php</w:t>
      </w:r>
      <w:proofErr w:type="spellEnd"/>
      <w:r w:rsidRPr="00B4342A">
        <w:rPr>
          <w:rFonts w:cstheme="minorHAnsi"/>
        </w:rPr>
        <w:t xml:space="preserve">). These </w:t>
      </w:r>
      <w:r>
        <w:rPr>
          <w:rFonts w:cstheme="minorHAnsi"/>
        </w:rPr>
        <w:t xml:space="preserve">four </w:t>
      </w:r>
      <w:r w:rsidRPr="00B4342A">
        <w:rPr>
          <w:rFonts w:cstheme="minorHAnsi"/>
        </w:rPr>
        <w:t xml:space="preserve">sensors provide an overlapping time series of </w:t>
      </w:r>
      <w:r>
        <w:rPr>
          <w:rFonts w:cstheme="minorHAnsi"/>
        </w:rPr>
        <w:t>[</w:t>
      </w:r>
      <w:proofErr w:type="spellStart"/>
      <w:r>
        <w:rPr>
          <w:rFonts w:cstheme="minorHAnsi"/>
        </w:rPr>
        <w:t>Chl</w:t>
      </w:r>
      <w:proofErr w:type="spellEnd"/>
      <w:r>
        <w:rPr>
          <w:rFonts w:cstheme="minorHAnsi"/>
        </w:rPr>
        <w:t>]</w:t>
      </w:r>
      <w:r w:rsidRPr="00B4342A">
        <w:rPr>
          <w:rFonts w:cstheme="minorHAnsi"/>
        </w:rPr>
        <w:t xml:space="preserve"> during the period </w:t>
      </w:r>
      <w:r>
        <w:rPr>
          <w:rFonts w:cstheme="minorHAnsi"/>
        </w:rPr>
        <w:t>199</w:t>
      </w:r>
      <w:r w:rsidR="008A22DE">
        <w:rPr>
          <w:rFonts w:cstheme="minorHAnsi"/>
        </w:rPr>
        <w:t>7</w:t>
      </w:r>
      <w:r>
        <w:rPr>
          <w:rFonts w:cstheme="minorHAnsi"/>
        </w:rPr>
        <w:t xml:space="preserve"> </w:t>
      </w:r>
      <w:r w:rsidRPr="00B4342A">
        <w:rPr>
          <w:rFonts w:cstheme="minorHAnsi"/>
        </w:rPr>
        <w:t>to 201</w:t>
      </w:r>
      <w:r w:rsidR="008A22DE">
        <w:rPr>
          <w:rFonts w:cstheme="minorHAnsi"/>
        </w:rPr>
        <w:t>8</w:t>
      </w:r>
      <w:r>
        <w:rPr>
          <w:rFonts w:cstheme="minorHAnsi"/>
        </w:rPr>
        <w:t xml:space="preserve"> and </w:t>
      </w:r>
      <w:proofErr w:type="gramStart"/>
      <w:r>
        <w:rPr>
          <w:rFonts w:cstheme="minorHAnsi"/>
        </w:rPr>
        <w:t>were combined</w:t>
      </w:r>
      <w:proofErr w:type="gramEnd"/>
      <w:r>
        <w:rPr>
          <w:rFonts w:cstheme="minorHAnsi"/>
        </w:rPr>
        <w:t xml:space="preserve"> based on a</w:t>
      </w:r>
      <w:r w:rsidRPr="003843AB">
        <w:rPr>
          <w:rFonts w:cstheme="minorHAnsi"/>
        </w:rPr>
        <w:t xml:space="preserve"> bio-optical model inversion algorithm</w:t>
      </w:r>
      <w:r>
        <w:rPr>
          <w:rFonts w:cstheme="minorHAnsi"/>
        </w:rPr>
        <w:t xml:space="preserve"> </w:t>
      </w:r>
      <w:r>
        <w:rPr>
          <w:rFonts w:cstheme="minorHAnsi"/>
        </w:rPr>
        <w:fldChar w:fldCharType="begin">
          <w:fldData xml:space="preserve">PEVuZE5vdGU+PENpdGU+PEF1dGhvcj5NYXJpdG9yZW5hPC9BdXRob3I+PFllYXI+MjAxMDwvWWVh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</w:fldData>
        </w:fldChar>
      </w:r>
      <w:r>
        <w:rPr>
          <w:rFonts w:cstheme="minorHAnsi"/>
        </w:rPr>
        <w:instrText xml:space="preserve"> ADDIN EN.CITE </w:instrText>
      </w:r>
      <w:r>
        <w:rPr>
          <w:rFonts w:cstheme="minorHAnsi"/>
        </w:rPr>
        <w:fldChar w:fldCharType="begin">
          <w:fldData xml:space="preserve">PEVuZE5vdGU+PENpdGU+PEF1dGhvcj5NYXJpdG9yZW5hPC9BdXRob3I+PFllYXI+MjAxMDwvWWVh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(Maritorena</w:t>
      </w:r>
      <w:r w:rsidRPr="00D96F9B">
        <w:rPr>
          <w:rFonts w:cstheme="minorHAnsi"/>
          <w:i/>
          <w:noProof/>
        </w:rPr>
        <w:t xml:space="preserve"> et al.</w:t>
      </w:r>
      <w:r>
        <w:rPr>
          <w:rFonts w:cstheme="minorHAnsi"/>
          <w:noProof/>
        </w:rPr>
        <w:t xml:space="preserve"> 2010)</w:t>
      </w:r>
      <w:r>
        <w:rPr>
          <w:rFonts w:cstheme="minorHAnsi"/>
        </w:rPr>
        <w:fldChar w:fldCharType="end"/>
      </w:r>
      <w:r>
        <w:rPr>
          <w:rFonts w:cstheme="minorHAnsi"/>
        </w:rPr>
        <w:t xml:space="preserve">.  </w:t>
      </w:r>
    </w:p>
    <w:p w:rsidR="00D96F9B" w:rsidRDefault="00D96F9B">
      <w:r>
        <w:br w:type="page"/>
      </w:r>
    </w:p>
    <w:p w:rsidR="00600536" w:rsidRPr="00600536" w:rsidRDefault="00600536" w:rsidP="00600536">
      <w:pPr>
        <w:spacing w:after="0" w:line="240" w:lineRule="auto"/>
        <w:rPr>
          <w:rFonts w:cs="Times New Roman"/>
          <w:b/>
          <w:sz w:val="24"/>
          <w:szCs w:val="24"/>
        </w:rPr>
      </w:pPr>
      <w:r w:rsidRPr="00600536">
        <w:rPr>
          <w:rFonts w:cs="Times New Roman"/>
          <w:b/>
          <w:sz w:val="24"/>
          <w:szCs w:val="24"/>
        </w:rPr>
        <w:lastRenderedPageBreak/>
        <w:t>Methods - Zooplankton abundance</w:t>
      </w:r>
    </w:p>
    <w:p w:rsidR="00600536" w:rsidRDefault="00600536" w:rsidP="00600536">
      <w:pPr>
        <w:spacing w:after="0" w:line="240" w:lineRule="auto"/>
        <w:rPr>
          <w:rFonts w:cs="Times New Roman"/>
        </w:rPr>
      </w:pPr>
    </w:p>
    <w:p w:rsidR="00BD147C" w:rsidRDefault="00600536" w:rsidP="00BD147C">
      <w:pPr>
        <w:spacing w:after="0" w:line="240" w:lineRule="auto"/>
        <w:rPr>
          <w:rFonts w:ascii="Calibri" w:hAnsi="Calibri" w:cs="Calibri"/>
        </w:rPr>
      </w:pPr>
      <w:proofErr w:type="gramStart"/>
      <w:r w:rsidRPr="001657F5">
        <w:rPr>
          <w:rFonts w:cs="Times New Roman"/>
        </w:rPr>
        <w:t>Zooplankton abundance is measured by the Ecosystem Monitoring Program (</w:t>
      </w:r>
      <w:proofErr w:type="spellStart"/>
      <w:r w:rsidRPr="001657F5">
        <w:rPr>
          <w:rFonts w:cs="Times New Roman"/>
        </w:rPr>
        <w:t>EcoMon</w:t>
      </w:r>
      <w:proofErr w:type="spellEnd"/>
      <w:r w:rsidRPr="001657F5">
        <w:rPr>
          <w:rFonts w:cs="Times New Roman"/>
        </w:rPr>
        <w:t xml:space="preserve">), which conducts shelf-wide bimonthly surveys of the NES ecosystem </w:t>
      </w:r>
      <w:r w:rsidRPr="001657F5">
        <w:rPr>
          <w:rFonts w:cs="Times New Roman"/>
        </w:rPr>
        <w:fldChar w:fldCharType="begin">
          <w:fldData xml:space="preserve">PEVuZE5vdGU+PENpdGU+PEF1dGhvcj5LYW5lPC9BdXRob3I+PFllYXI+MjAwNzwvWWVhcj48UmVj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==
</w:fldData>
        </w:fldChar>
      </w:r>
      <w:r>
        <w:rPr>
          <w:rFonts w:cs="Times New Roman"/>
        </w:rPr>
        <w:instrText xml:space="preserve"> ADDIN EN.CITE </w:instrText>
      </w:r>
      <w:r>
        <w:rPr>
          <w:rFonts w:cs="Times New Roman"/>
        </w:rPr>
        <w:fldChar w:fldCharType="begin">
          <w:fldData xml:space="preserve">PEVuZE5vdGU+PENpdGU+PEF1dGhvcj5LYW5lPC9BdXRob3I+PFllYXI+MjAwNzwvWWVhcj48UmVj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==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(Kane 2007)</w:t>
      </w:r>
      <w:proofErr w:type="gramEnd"/>
      <w:r w:rsidRPr="001657F5">
        <w:rPr>
          <w:rFonts w:cs="Times New Roman"/>
        </w:rPr>
        <w:fldChar w:fldCharType="end"/>
      </w:r>
      <w:r w:rsidRPr="001657F5">
        <w:rPr>
          <w:rFonts w:cs="Times New Roman"/>
        </w:rPr>
        <w:t xml:space="preserve">. Zooplankton and </w:t>
      </w:r>
      <w:proofErr w:type="spellStart"/>
      <w:r w:rsidRPr="001657F5">
        <w:rPr>
          <w:rFonts w:cs="Times New Roman"/>
        </w:rPr>
        <w:t>ichthyoplankton</w:t>
      </w:r>
      <w:proofErr w:type="spellEnd"/>
      <w:r w:rsidRPr="001657F5">
        <w:rPr>
          <w:rFonts w:cs="Times New Roman"/>
        </w:rPr>
        <w:t xml:space="preserve"> </w:t>
      </w:r>
      <w:proofErr w:type="gramStart"/>
      <w:r w:rsidRPr="001657F5">
        <w:rPr>
          <w:rFonts w:cs="Times New Roman"/>
        </w:rPr>
        <w:t>are collected</w:t>
      </w:r>
      <w:proofErr w:type="gramEnd"/>
      <w:r w:rsidRPr="001657F5">
        <w:rPr>
          <w:rFonts w:cs="Times New Roman"/>
        </w:rPr>
        <w:t xml:space="preserve"> throughout the water column to a maximum depth of 200 m using paired 61-cm Bongo samplers equipped with 333-micron mesh nets. Sample location in this survey </w:t>
      </w:r>
      <w:proofErr w:type="gramStart"/>
      <w:r w:rsidRPr="001657F5">
        <w:rPr>
          <w:rFonts w:cs="Times New Roman"/>
        </w:rPr>
        <w:t>is based</w:t>
      </w:r>
      <w:proofErr w:type="gramEnd"/>
      <w:r w:rsidRPr="001657F5">
        <w:rPr>
          <w:rFonts w:cs="Times New Roman"/>
        </w:rPr>
        <w:t xml:space="preserve"> on a randomized strata design, with strata defined by bathymetry and along-shelf location. Plankton taxa </w:t>
      </w:r>
      <w:proofErr w:type="gramStart"/>
      <w:r w:rsidRPr="001657F5">
        <w:rPr>
          <w:rFonts w:cs="Times New Roman"/>
        </w:rPr>
        <w:t>are sorted and identified</w:t>
      </w:r>
      <w:proofErr w:type="gramEnd"/>
      <w:r w:rsidRPr="001657F5">
        <w:rPr>
          <w:rFonts w:cs="Times New Roman"/>
        </w:rPr>
        <w:t xml:space="preserve">. We used the bio-volume of the 18 most abundant taxonomic categories as potential predictor variables (Table </w:t>
      </w:r>
      <w:r>
        <w:rPr>
          <w:rFonts w:cs="Times New Roman"/>
        </w:rPr>
        <w:t>1</w:t>
      </w:r>
      <w:r w:rsidRPr="001657F5">
        <w:rPr>
          <w:rFonts w:cs="Times New Roman"/>
        </w:rPr>
        <w:t xml:space="preserve">). The </w:t>
      </w:r>
      <w:proofErr w:type="gramStart"/>
      <w:r w:rsidRPr="001657F5">
        <w:rPr>
          <w:rFonts w:cs="Times New Roman"/>
        </w:rPr>
        <w:t>zooplankton sample time series</w:t>
      </w:r>
      <w:proofErr w:type="gramEnd"/>
      <w:r w:rsidRPr="001657F5">
        <w:rPr>
          <w:rFonts w:cs="Times New Roman"/>
        </w:rPr>
        <w:t xml:space="preserve"> has some missing values</w:t>
      </w:r>
      <w:r w:rsidR="00BD147C">
        <w:rPr>
          <w:rFonts w:cs="Times New Roman"/>
        </w:rPr>
        <w:t>,</w:t>
      </w:r>
      <w:r w:rsidRPr="001657F5">
        <w:rPr>
          <w:rFonts w:cs="Times New Roman"/>
        </w:rPr>
        <w:t xml:space="preserve"> which</w:t>
      </w:r>
      <w:r w:rsidR="00BD147C">
        <w:rPr>
          <w:rFonts w:cs="Times New Roman"/>
        </w:rPr>
        <w:t xml:space="preserve"> necessitated the removal of spring data for the years </w:t>
      </w:r>
      <w:r w:rsidR="00BD147C" w:rsidRPr="00BD147C">
        <w:rPr>
          <w:rFonts w:cs="Times New Roman"/>
        </w:rPr>
        <w:t xml:space="preserve">1989, 1990, 1991, </w:t>
      </w:r>
      <w:r w:rsidR="00BD147C">
        <w:rPr>
          <w:rFonts w:cs="Times New Roman"/>
        </w:rPr>
        <w:t xml:space="preserve">and </w:t>
      </w:r>
      <w:r w:rsidR="00BD147C" w:rsidRPr="00BD147C">
        <w:rPr>
          <w:rFonts w:cs="Times New Roman"/>
        </w:rPr>
        <w:t xml:space="preserve">1994 </w:t>
      </w:r>
      <w:r w:rsidR="00BD147C">
        <w:rPr>
          <w:rFonts w:cs="Times New Roman"/>
        </w:rPr>
        <w:t xml:space="preserve">and fall data for the years </w:t>
      </w:r>
      <w:r w:rsidR="00BD147C" w:rsidRPr="00BD147C">
        <w:rPr>
          <w:rFonts w:cs="Times New Roman"/>
        </w:rPr>
        <w:t xml:space="preserve">1989, 1990, </w:t>
      </w:r>
      <w:r w:rsidR="00BD147C">
        <w:rPr>
          <w:rFonts w:cs="Times New Roman"/>
        </w:rPr>
        <w:t xml:space="preserve">and </w:t>
      </w:r>
      <w:r w:rsidR="00BD147C" w:rsidRPr="00BD147C">
        <w:rPr>
          <w:rFonts w:cs="Times New Roman"/>
        </w:rPr>
        <w:t>1992</w:t>
      </w:r>
      <w:r w:rsidR="00BD147C">
        <w:rPr>
          <w:rFonts w:cs="Times New Roman"/>
        </w:rPr>
        <w:t xml:space="preserve">. The data for </w:t>
      </w:r>
      <w:r w:rsidRPr="001657F5">
        <w:rPr>
          <w:rFonts w:cs="Times New Roman"/>
        </w:rPr>
        <w:t xml:space="preserve">each seasonal </w:t>
      </w:r>
      <w:proofErr w:type="gramStart"/>
      <w:r w:rsidRPr="001657F5">
        <w:rPr>
          <w:rFonts w:cs="Times New Roman"/>
        </w:rPr>
        <w:t>time frame</w:t>
      </w:r>
      <w:proofErr w:type="gramEnd"/>
      <w:r w:rsidRPr="001657F5">
        <w:rPr>
          <w:rFonts w:cs="Times New Roman"/>
        </w:rPr>
        <w:t xml:space="preserve"> </w:t>
      </w:r>
      <w:r w:rsidR="00BD147C">
        <w:rPr>
          <w:rFonts w:cs="Times New Roman"/>
        </w:rPr>
        <w:t xml:space="preserve">was interpolated to </w:t>
      </w:r>
      <w:r w:rsidRPr="001657F5">
        <w:rPr>
          <w:rFonts w:cs="Times New Roman"/>
        </w:rPr>
        <w:t xml:space="preserve">a complete field </w:t>
      </w:r>
      <w:r w:rsidR="00BD147C">
        <w:rPr>
          <w:rFonts w:cs="Times New Roman"/>
        </w:rPr>
        <w:t xml:space="preserve">over the estimation grid </w:t>
      </w:r>
      <w:r w:rsidRPr="001657F5">
        <w:rPr>
          <w:rFonts w:cs="Times New Roman"/>
        </w:rPr>
        <w:t xml:space="preserve">using ordinary kriging. </w:t>
      </w:r>
    </w:p>
    <w:p w:rsidR="00BD147C" w:rsidRDefault="00BD147C" w:rsidP="00600536">
      <w:pPr>
        <w:spacing w:after="0" w:line="240" w:lineRule="auto"/>
        <w:rPr>
          <w:rFonts w:cs="Times New Roman"/>
        </w:rPr>
      </w:pPr>
    </w:p>
    <w:p w:rsidR="00BD147C" w:rsidRDefault="00BD147C" w:rsidP="00600536">
      <w:pPr>
        <w:spacing w:after="0" w:line="240" w:lineRule="auto"/>
        <w:rPr>
          <w:rFonts w:cs="Times New Roman"/>
        </w:rPr>
      </w:pPr>
    </w:p>
    <w:p w:rsidR="00600536" w:rsidRPr="001657F5" w:rsidRDefault="00600536" w:rsidP="00600536">
      <w:pPr>
        <w:spacing w:after="0" w:line="240" w:lineRule="auto"/>
        <w:rPr>
          <w:rFonts w:cs="Times New Roman"/>
        </w:rPr>
      </w:pPr>
      <w:r w:rsidRPr="001657F5">
        <w:rPr>
          <w:rFonts w:cs="Times New Roman"/>
        </w:rPr>
        <w:t xml:space="preserve">Table </w:t>
      </w:r>
      <w:r>
        <w:rPr>
          <w:rFonts w:cs="Times New Roman"/>
        </w:rPr>
        <w:t>1</w:t>
      </w:r>
      <w:r w:rsidRPr="001657F5">
        <w:rPr>
          <w:rFonts w:cs="Times New Roman"/>
        </w:rPr>
        <w:t>. Zooplankton predictor variables and taxonomic full names.</w:t>
      </w:r>
    </w:p>
    <w:p w:rsidR="00600536" w:rsidRPr="001657F5" w:rsidRDefault="00600536" w:rsidP="00600536">
      <w:pPr>
        <w:rPr>
          <w:rFonts w:cs="Times New Roman"/>
        </w:rPr>
      </w:pPr>
      <w:r w:rsidRPr="001657F5">
        <w:rPr>
          <w:rFonts w:cs="Times New Roman"/>
        </w:rPr>
        <w:t xml:space="preserve"> </w:t>
      </w:r>
    </w:p>
    <w:tbl>
      <w:tblPr>
        <w:tblW w:w="4700" w:type="dxa"/>
        <w:tblInd w:w="-5" w:type="dxa"/>
        <w:tblLook w:val="04A0" w:firstRow="1" w:lastRow="0" w:firstColumn="1" w:lastColumn="0" w:noHBand="0" w:noVBand="1"/>
      </w:tblPr>
      <w:tblGrid>
        <w:gridCol w:w="1960"/>
        <w:gridCol w:w="2740"/>
      </w:tblGrid>
      <w:tr w:rsidR="00600536" w:rsidRPr="001657F5" w:rsidTr="00020284">
        <w:trPr>
          <w:trHeight w:val="300"/>
        </w:trPr>
        <w:tc>
          <w:tcPr>
            <w:tcW w:w="1960" w:type="dxa"/>
            <w:tcBorders>
              <w:top w:val="single" w:sz="4" w:space="0" w:color="auto"/>
              <w:left w:val="single" w:sz="4" w:space="0" w:color="auto"/>
              <w:bottom w:val="single" w:sz="4" w:space="0" w:color="auto"/>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Variable name</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Full name</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center"/>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acarspp</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Acartia</w:t>
            </w:r>
            <w:proofErr w:type="spellEnd"/>
            <w:r w:rsidRPr="001657F5">
              <w:rPr>
                <w:rFonts w:eastAsia="Times New Roman" w:cs="Times New Roman"/>
                <w:i/>
                <w:iCs/>
                <w:color w:val="000000"/>
              </w:rPr>
              <w:t xml:space="preserve"> spp. </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calfin</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Calanus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finmarchicus</w:t>
            </w:r>
            <w:proofErr w:type="spellEnd"/>
            <w:r w:rsidRPr="001657F5">
              <w:rPr>
                <w:rFonts w:eastAsia="Times New Roman" w:cs="Times New Roman"/>
                <w:i/>
                <w:iCs/>
                <w:color w:val="000000"/>
              </w:rPr>
              <w:t xml:space="preserve"> </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chaeto</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Chaetognatha</w:t>
            </w:r>
            <w:proofErr w:type="spellEnd"/>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cham</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hamatus</w:t>
            </w:r>
            <w:proofErr w:type="spellEnd"/>
            <w:r w:rsidRPr="001657F5">
              <w:rPr>
                <w:rFonts w:eastAsia="Times New Roman" w:cs="Times New Roman"/>
                <w:i/>
                <w:iCs/>
                <w:color w:val="000000"/>
              </w:rPr>
              <w:t xml:space="preserve"> </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cirr</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Cirripedia</w:t>
            </w:r>
            <w:proofErr w:type="spellEnd"/>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ctyp</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typicus</w:t>
            </w:r>
            <w:proofErr w:type="spellEnd"/>
            <w:r w:rsidRPr="001657F5">
              <w:rPr>
                <w:rFonts w:eastAsia="Times New Roman" w:cs="Times New Roman"/>
                <w:i/>
                <w:iCs/>
                <w:color w:val="000000"/>
              </w:rPr>
              <w:t xml:space="preserve"> </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echino</w:t>
            </w:r>
            <w:proofErr w:type="spellEnd"/>
          </w:p>
        </w:tc>
        <w:tc>
          <w:tcPr>
            <w:tcW w:w="2740" w:type="dxa"/>
            <w:tcBorders>
              <w:top w:val="nil"/>
              <w:left w:val="nil"/>
              <w:bottom w:val="nil"/>
              <w:right w:val="single" w:sz="4" w:space="0" w:color="auto"/>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Echinodermata</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evadnespp</w:t>
            </w:r>
            <w:proofErr w:type="spellEnd"/>
          </w:p>
        </w:tc>
        <w:tc>
          <w:tcPr>
            <w:tcW w:w="2740" w:type="dxa"/>
            <w:tcBorders>
              <w:top w:val="nil"/>
              <w:left w:val="nil"/>
              <w:bottom w:val="nil"/>
              <w:right w:val="single" w:sz="4" w:space="0" w:color="auto"/>
            </w:tcBorders>
            <w:shd w:val="clear" w:color="auto" w:fill="auto"/>
            <w:noWrap/>
            <w:vAlign w:val="bottom"/>
            <w:hideMark/>
          </w:tcPr>
          <w:p w:rsidR="00600536" w:rsidRPr="001657F5" w:rsidRDefault="00600536" w:rsidP="00020284">
            <w:pPr>
              <w:spacing w:after="0" w:line="240" w:lineRule="auto"/>
              <w:rPr>
                <w:rFonts w:eastAsia="Times New Roman" w:cs="Times New Roman"/>
                <w:i/>
              </w:rPr>
            </w:pPr>
            <w:r w:rsidRPr="001657F5">
              <w:rPr>
                <w:rFonts w:eastAsia="Times New Roman" w:cs="Times New Roman"/>
                <w:i/>
              </w:rPr>
              <w:t>Evadne spp.</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gas</w:t>
            </w:r>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Gastropoda</w:t>
            </w:r>
            <w:proofErr w:type="spellEnd"/>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hyper</w:t>
            </w:r>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Hyperiidea</w:t>
            </w:r>
            <w:proofErr w:type="spellEnd"/>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larvaceans</w:t>
            </w:r>
            <w:proofErr w:type="spellEnd"/>
          </w:p>
        </w:tc>
        <w:tc>
          <w:tcPr>
            <w:tcW w:w="2740" w:type="dxa"/>
            <w:tcBorders>
              <w:top w:val="nil"/>
              <w:left w:val="nil"/>
              <w:bottom w:val="nil"/>
              <w:right w:val="single" w:sz="4" w:space="0" w:color="auto"/>
            </w:tcBorders>
            <w:shd w:val="clear" w:color="auto" w:fill="auto"/>
            <w:noWrap/>
            <w:vAlign w:val="bottom"/>
            <w:hideMark/>
          </w:tcPr>
          <w:p w:rsidR="00600536" w:rsidRPr="001657F5" w:rsidRDefault="00600536" w:rsidP="00020284">
            <w:pPr>
              <w:spacing w:after="0" w:line="240" w:lineRule="auto"/>
              <w:rPr>
                <w:rFonts w:eastAsia="Times New Roman" w:cs="Times New Roman"/>
              </w:rPr>
            </w:pPr>
            <w:proofErr w:type="spellStart"/>
            <w:r w:rsidRPr="001657F5">
              <w:rPr>
                <w:rFonts w:eastAsia="Times New Roman" w:cs="Times New Roman"/>
              </w:rPr>
              <w:t>Appendicularians</w:t>
            </w:r>
            <w:proofErr w:type="spellEnd"/>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mlucens</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Metridia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lucens</w:t>
            </w:r>
            <w:proofErr w:type="spellEnd"/>
            <w:r w:rsidRPr="001657F5">
              <w:rPr>
                <w:rFonts w:eastAsia="Times New Roman" w:cs="Times New Roman"/>
                <w:i/>
                <w:iCs/>
                <w:color w:val="000000"/>
              </w:rPr>
              <w:t xml:space="preserve"> </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oithspp</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Oithona</w:t>
            </w:r>
            <w:proofErr w:type="spellEnd"/>
            <w:r w:rsidRPr="001657F5">
              <w:rPr>
                <w:rFonts w:eastAsia="Times New Roman" w:cs="Times New Roman"/>
                <w:i/>
                <w:iCs/>
                <w:color w:val="000000"/>
              </w:rPr>
              <w:t xml:space="preserve"> spp. </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para</w:t>
            </w:r>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Paracalanus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parvus</w:t>
            </w:r>
            <w:proofErr w:type="spellEnd"/>
            <w:r w:rsidRPr="001657F5">
              <w:rPr>
                <w:rFonts w:eastAsia="Times New Roman" w:cs="Times New Roman"/>
                <w:i/>
                <w:iCs/>
                <w:color w:val="000000"/>
              </w:rPr>
              <w:t xml:space="preserve"> </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penilia</w:t>
            </w:r>
            <w:proofErr w:type="spellEnd"/>
          </w:p>
        </w:tc>
        <w:tc>
          <w:tcPr>
            <w:tcW w:w="2740" w:type="dxa"/>
            <w:tcBorders>
              <w:top w:val="nil"/>
              <w:left w:val="nil"/>
              <w:bottom w:val="nil"/>
              <w:right w:val="single" w:sz="4" w:space="0" w:color="auto"/>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i/>
                <w:iCs/>
                <w:color w:val="000000"/>
              </w:rPr>
              <w:t>Penilia</w:t>
            </w:r>
            <w:proofErr w:type="spellEnd"/>
            <w:r w:rsidRPr="001657F5">
              <w:rPr>
                <w:rFonts w:eastAsia="Times New Roman" w:cs="Times New Roman"/>
                <w:color w:val="000000"/>
              </w:rPr>
              <w:t xml:space="preserve"> spp.</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pseudo</w:t>
            </w:r>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Pseudocalanus</w:t>
            </w:r>
            <w:proofErr w:type="spellEnd"/>
            <w:r w:rsidRPr="001657F5">
              <w:rPr>
                <w:rFonts w:eastAsia="Times New Roman" w:cs="Times New Roman"/>
                <w:i/>
                <w:iCs/>
                <w:color w:val="000000"/>
              </w:rPr>
              <w:t xml:space="preserve"> spp. </w:t>
            </w:r>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salps</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Salpa</w:t>
            </w:r>
            <w:proofErr w:type="spellEnd"/>
          </w:p>
        </w:tc>
      </w:tr>
      <w:tr w:rsidR="00600536" w:rsidRPr="001657F5" w:rsidTr="00020284">
        <w:trPr>
          <w:trHeight w:val="300"/>
        </w:trPr>
        <w:tc>
          <w:tcPr>
            <w:tcW w:w="1960" w:type="dxa"/>
            <w:tcBorders>
              <w:top w:val="nil"/>
              <w:left w:val="single" w:sz="4" w:space="0" w:color="auto"/>
              <w:bottom w:val="nil"/>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proofErr w:type="spellStart"/>
            <w:r w:rsidRPr="001657F5">
              <w:rPr>
                <w:rFonts w:eastAsia="Times New Roman" w:cs="Times New Roman"/>
                <w:color w:val="000000"/>
              </w:rPr>
              <w:t>tlong</w:t>
            </w:r>
            <w:proofErr w:type="spellEnd"/>
          </w:p>
        </w:tc>
        <w:tc>
          <w:tcPr>
            <w:tcW w:w="2740" w:type="dxa"/>
            <w:tcBorders>
              <w:top w:val="nil"/>
              <w:left w:val="nil"/>
              <w:bottom w:val="nil"/>
              <w:right w:val="single" w:sz="4" w:space="0" w:color="auto"/>
            </w:tcBorders>
            <w:shd w:val="clear" w:color="auto" w:fill="auto"/>
            <w:noWrap/>
            <w:vAlign w:val="center"/>
            <w:hideMark/>
          </w:tcPr>
          <w:p w:rsidR="00600536" w:rsidRPr="001657F5" w:rsidRDefault="00600536" w:rsidP="00020284">
            <w:pPr>
              <w:spacing w:after="0" w:line="240" w:lineRule="auto"/>
              <w:rPr>
                <w:rFonts w:eastAsia="Times New Roman" w:cs="Times New Roman"/>
                <w:i/>
                <w:iCs/>
                <w:color w:val="000000"/>
              </w:rPr>
            </w:pPr>
            <w:proofErr w:type="spellStart"/>
            <w:r w:rsidRPr="001657F5">
              <w:rPr>
                <w:rFonts w:eastAsia="Times New Roman" w:cs="Times New Roman"/>
                <w:i/>
                <w:iCs/>
                <w:color w:val="000000"/>
              </w:rPr>
              <w:t>Temora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longicornis</w:t>
            </w:r>
            <w:proofErr w:type="spellEnd"/>
            <w:r w:rsidRPr="001657F5">
              <w:rPr>
                <w:rFonts w:eastAsia="Times New Roman" w:cs="Times New Roman"/>
                <w:i/>
                <w:iCs/>
                <w:color w:val="000000"/>
              </w:rPr>
              <w:t xml:space="preserve"> </w:t>
            </w:r>
          </w:p>
        </w:tc>
      </w:tr>
      <w:tr w:rsidR="00600536" w:rsidRPr="001657F5" w:rsidTr="00020284">
        <w:trPr>
          <w:trHeight w:val="300"/>
        </w:trPr>
        <w:tc>
          <w:tcPr>
            <w:tcW w:w="1960" w:type="dxa"/>
            <w:tcBorders>
              <w:top w:val="nil"/>
              <w:left w:val="single" w:sz="4" w:space="0" w:color="auto"/>
              <w:bottom w:val="single" w:sz="4" w:space="0" w:color="auto"/>
              <w:right w:val="nil"/>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volume</w:t>
            </w:r>
          </w:p>
        </w:tc>
        <w:tc>
          <w:tcPr>
            <w:tcW w:w="2740" w:type="dxa"/>
            <w:tcBorders>
              <w:top w:val="nil"/>
              <w:left w:val="nil"/>
              <w:bottom w:val="single" w:sz="4" w:space="0" w:color="auto"/>
              <w:right w:val="single" w:sz="4" w:space="0" w:color="auto"/>
            </w:tcBorders>
            <w:shd w:val="clear" w:color="auto" w:fill="auto"/>
            <w:noWrap/>
            <w:vAlign w:val="bottom"/>
            <w:hideMark/>
          </w:tcPr>
          <w:p w:rsidR="00600536" w:rsidRPr="001657F5" w:rsidRDefault="00600536" w:rsidP="00020284">
            <w:pPr>
              <w:spacing w:after="0" w:line="240" w:lineRule="auto"/>
              <w:rPr>
                <w:rFonts w:eastAsia="Times New Roman" w:cs="Times New Roman"/>
                <w:color w:val="000000"/>
              </w:rPr>
            </w:pPr>
            <w:r w:rsidRPr="001657F5">
              <w:rPr>
                <w:rFonts w:eastAsia="Times New Roman" w:cs="Times New Roman"/>
                <w:color w:val="000000"/>
              </w:rPr>
              <w:t>bio-volume</w:t>
            </w:r>
          </w:p>
        </w:tc>
      </w:tr>
    </w:tbl>
    <w:p w:rsidR="00600536" w:rsidRDefault="00600536" w:rsidP="00600536">
      <w:pPr>
        <w:rPr>
          <w:rFonts w:cs="Times New Roman"/>
        </w:rPr>
      </w:pPr>
    </w:p>
    <w:p w:rsidR="00600536" w:rsidRDefault="00600536">
      <w:pPr>
        <w:rPr>
          <w:rFonts w:cs="Times New Roman"/>
          <w:b/>
        </w:rPr>
      </w:pPr>
      <w:r>
        <w:rPr>
          <w:rFonts w:cs="Times New Roman"/>
          <w:b/>
        </w:rPr>
        <w:br w:type="page"/>
      </w:r>
    </w:p>
    <w:p w:rsidR="00D96F9B" w:rsidRPr="00674982" w:rsidRDefault="00D96F9B" w:rsidP="00D96F9B">
      <w:pPr>
        <w:spacing w:line="240" w:lineRule="auto"/>
        <w:rPr>
          <w:rFonts w:cs="Times New Roman"/>
          <w:b/>
          <w:sz w:val="24"/>
          <w:szCs w:val="24"/>
        </w:rPr>
      </w:pPr>
      <w:r w:rsidRPr="00674982">
        <w:rPr>
          <w:rFonts w:cs="Times New Roman"/>
          <w:b/>
          <w:sz w:val="24"/>
          <w:szCs w:val="24"/>
        </w:rPr>
        <w:lastRenderedPageBreak/>
        <w:t xml:space="preserve">Methods </w:t>
      </w:r>
      <w:r w:rsidR="00DA7038" w:rsidRPr="00674982">
        <w:rPr>
          <w:rFonts w:cs="Times New Roman"/>
          <w:b/>
          <w:sz w:val="24"/>
          <w:szCs w:val="24"/>
        </w:rPr>
        <w:t>– Occupancy Models</w:t>
      </w:r>
    </w:p>
    <w:p w:rsidR="00D96F9B" w:rsidRPr="00674982" w:rsidRDefault="00D96F9B" w:rsidP="00D96F9B">
      <w:pPr>
        <w:spacing w:line="240" w:lineRule="auto"/>
        <w:rPr>
          <w:rFonts w:cs="Times New Roman"/>
          <w:b/>
          <w:color w:val="000000"/>
        </w:rPr>
      </w:pPr>
      <w:r w:rsidRPr="00674982">
        <w:rPr>
          <w:rFonts w:cs="Times New Roman"/>
          <w:b/>
          <w:color w:val="000000"/>
        </w:rPr>
        <w:t>Study area</w:t>
      </w:r>
    </w:p>
    <w:p w:rsidR="00D96F9B" w:rsidRDefault="00D96F9B" w:rsidP="00D96F9B">
      <w:pPr>
        <w:spacing w:after="0" w:line="240" w:lineRule="auto"/>
        <w:rPr>
          <w:rFonts w:cs="Times New Roman"/>
          <w:color w:val="000000"/>
        </w:rPr>
      </w:pPr>
      <w:r w:rsidRPr="001657F5">
        <w:rPr>
          <w:rFonts w:cs="Times New Roman"/>
          <w:color w:val="000000"/>
        </w:rPr>
        <w:t>The sampling took place on the Northeast continental shelf and upper slope of the North and mid-Atlantic coasts in the United States, from Maine to North Carolina, and includes a wide range of habitats.</w:t>
      </w:r>
    </w:p>
    <w:p w:rsidR="00D96F9B" w:rsidRPr="001657F5" w:rsidRDefault="00D96F9B" w:rsidP="00D96F9B">
      <w:pPr>
        <w:spacing w:after="0" w:line="240" w:lineRule="auto"/>
        <w:rPr>
          <w:rFonts w:cs="Times New Roman"/>
          <w:u w:val="single"/>
        </w:rPr>
      </w:pPr>
    </w:p>
    <w:p w:rsidR="00D96F9B" w:rsidRPr="00674982" w:rsidRDefault="00D96F9B" w:rsidP="00D96F9B">
      <w:pPr>
        <w:spacing w:after="0" w:line="240" w:lineRule="auto"/>
        <w:rPr>
          <w:rFonts w:cs="Times New Roman"/>
          <w:b/>
        </w:rPr>
      </w:pPr>
      <w:r w:rsidRPr="00674982">
        <w:rPr>
          <w:rFonts w:cs="Times New Roman"/>
          <w:b/>
        </w:rPr>
        <w:t>Occupancy and Productivity Habitat Models</w:t>
      </w:r>
    </w:p>
    <w:p w:rsidR="00D96F9B" w:rsidRPr="001657F5" w:rsidRDefault="00D96F9B" w:rsidP="00D96F9B">
      <w:pPr>
        <w:spacing w:after="0" w:line="240" w:lineRule="auto"/>
        <w:rPr>
          <w:rFonts w:cs="Times New Roman"/>
          <w:u w:val="single"/>
        </w:rPr>
      </w:pPr>
    </w:p>
    <w:p w:rsidR="00D96F9B" w:rsidRPr="001657F5" w:rsidRDefault="00D96F9B" w:rsidP="00D96F9B">
      <w:pPr>
        <w:spacing w:after="0" w:line="240" w:lineRule="auto"/>
        <w:rPr>
          <w:rFonts w:cs="Times New Roman"/>
        </w:rPr>
      </w:pPr>
      <w:r w:rsidRPr="001657F5">
        <w:rPr>
          <w:rFonts w:cs="Times New Roman"/>
        </w:rPr>
        <w:t xml:space="preserve">Occupancy and productivity habitats for </w:t>
      </w:r>
      <w:r w:rsidR="00A45342">
        <w:rPr>
          <w:rFonts w:cs="Times New Roman"/>
        </w:rPr>
        <w:t>summer flounder</w:t>
      </w:r>
      <w:r w:rsidRPr="001657F5">
        <w:rPr>
          <w:rFonts w:cs="Times New Roman"/>
        </w:rPr>
        <w:t xml:space="preserve"> </w:t>
      </w:r>
      <w:proofErr w:type="gramStart"/>
      <w:r w:rsidRPr="001657F5">
        <w:rPr>
          <w:rFonts w:cs="Times New Roman"/>
        </w:rPr>
        <w:t>were estimated</w:t>
      </w:r>
      <w:proofErr w:type="gramEnd"/>
      <w:r w:rsidRPr="001657F5">
        <w:rPr>
          <w:rFonts w:cs="Times New Roman"/>
        </w:rPr>
        <w:t xml:space="preserve"> with Random Forest decision tree models using a suite of static and dynamic predictor variables. </w:t>
      </w:r>
      <w:r w:rsidRPr="001657F5">
        <w:rPr>
          <w:rFonts w:cs="Times New Roman"/>
          <w:color w:val="000000"/>
        </w:rPr>
        <w:t xml:space="preserve">Variation in species presence or absence and biomass across space, bathymetry factors, productivity factors, and climate factors were tested. Models </w:t>
      </w:r>
      <w:proofErr w:type="gramStart"/>
      <w:r w:rsidRPr="001657F5">
        <w:rPr>
          <w:rFonts w:cs="Times New Roman"/>
          <w:color w:val="000000"/>
        </w:rPr>
        <w:t>were constructed</w:t>
      </w:r>
      <w:proofErr w:type="gramEnd"/>
      <w:r w:rsidRPr="001657F5">
        <w:rPr>
          <w:rFonts w:cs="Times New Roman"/>
          <w:color w:val="000000"/>
        </w:rPr>
        <w:t xml:space="preserve"> separately for spring and fall seasons. </w:t>
      </w:r>
      <w:r w:rsidRPr="001657F5">
        <w:rPr>
          <w:rFonts w:cs="Times New Roman"/>
        </w:rPr>
        <w:t xml:space="preserve">The response variables were the occurrence and catch-per-unit-effort of </w:t>
      </w:r>
      <w:r w:rsidR="00A45342">
        <w:rPr>
          <w:rFonts w:cs="Times New Roman"/>
        </w:rPr>
        <w:t>summer flounder</w:t>
      </w:r>
      <w:r w:rsidR="00A45342" w:rsidRPr="001657F5">
        <w:rPr>
          <w:rFonts w:cs="Times New Roman"/>
        </w:rPr>
        <w:t xml:space="preserve"> </w:t>
      </w:r>
      <w:r w:rsidRPr="001657F5">
        <w:rPr>
          <w:rFonts w:cs="Times New Roman"/>
        </w:rPr>
        <w:t xml:space="preserve">in the Northeast Fisheries Science Center bottom trawl survey, which is a fishery-independent survey on the Northeast US Shelf. The survey is conducted in the spring and fall of the year and is based on a stratified random design, which provides both spatial and temporal depictions of fish and macroinvertebrate abundances </w:t>
      </w:r>
      <w:r w:rsidRPr="001657F5">
        <w:rPr>
          <w:rFonts w:cs="Times New Roman"/>
        </w:rPr>
        <w:fldChar w:fldCharType="begin"/>
      </w:r>
      <w:r>
        <w:rPr>
          <w:rFonts w:cs="Times New Roman"/>
        </w:rPr>
        <w:instrText xml:space="preserve"> ADDIN EN.CITE &lt;EndNote&gt;&lt;Cite&gt;&lt;Author&gt;Grosslein&lt;/Author&gt;&lt;Year&gt;1969&lt;/Year&gt;&lt;RecNum&gt;137&lt;/RecNum&gt;&lt;DisplayText&gt;(Grosslein 1969)&lt;/DisplayText&gt;&lt;record&gt;&lt;rec-number&gt;137&lt;/rec-number&gt;&lt;foreign-keys&gt;&lt;key app="EN" db-id="0a0sfsspvxvfxue9zrn500x9tptf5tf2s2zd"&gt;137&lt;/key&gt;&lt;/foreign-keys&gt;&lt;ref-type name="Journal Article"&gt;17&lt;/ref-type&gt;&lt;contributors&gt;&lt;authors&gt;&lt;author&gt;Grosslein, M. D.&lt;/author&gt;&lt;/authors&gt;&lt;/contributors&gt;&lt;titles&gt;&lt;title&gt;Groundfish Survey Program of BCF Woods Hole&lt;/title&gt;&lt;secondary-title&gt;Commerical Fisheries Review&lt;/secondary-title&gt;&lt;alt-title&gt;Commer Fish Rev&lt;/alt-title&gt;&lt;/titles&gt;&lt;pages&gt;22-35&lt;/pages&gt;&lt;volume&gt;31&lt;/volume&gt;&lt;number&gt;8-9&lt;/number&gt;&lt;dates&gt;&lt;year&gt;1969&lt;/year&gt;&lt;/dates&gt;&lt;isbn&gt;0010-2989&lt;/isbn&gt;&lt;accession-num&gt;ISI:A1969E070700001&lt;/accession-num&gt;&lt;urls&gt;&lt;related-urls&gt;&lt;url&gt;&amp;lt;Go to ISI&amp;gt;://A1969E070700001&lt;/url&gt;&lt;/related-urls&gt;&lt;/urls&gt;&lt;language&gt;English&lt;/language&gt;&lt;/record&gt;&lt;/Cite&gt;&lt;/EndNote&gt;</w:instrText>
      </w:r>
      <w:r w:rsidRPr="001657F5">
        <w:rPr>
          <w:rFonts w:cs="Times New Roman"/>
        </w:rPr>
        <w:fldChar w:fldCharType="separate"/>
      </w:r>
      <w:r>
        <w:rPr>
          <w:rFonts w:cs="Times New Roman"/>
          <w:noProof/>
        </w:rPr>
        <w:t>(Grosslein 1969)</w:t>
      </w:r>
      <w:r w:rsidRPr="001657F5">
        <w:rPr>
          <w:rFonts w:cs="Times New Roman"/>
        </w:rPr>
        <w:fldChar w:fldCharType="end"/>
      </w:r>
      <w:r w:rsidRPr="001657F5">
        <w:rPr>
          <w:rFonts w:cs="Times New Roman"/>
        </w:rPr>
        <w:t xml:space="preserve">. The independent or predictor variable set included physical environment variables, habitat descriptors, zooplankton variables, and remote sensing variables; the variables </w:t>
      </w:r>
      <w:proofErr w:type="gramStart"/>
      <w:r w:rsidRPr="001657F5">
        <w:rPr>
          <w:rFonts w:cs="Times New Roman"/>
        </w:rPr>
        <w:t>will be described</w:t>
      </w:r>
      <w:proofErr w:type="gramEnd"/>
      <w:r w:rsidRPr="001657F5">
        <w:rPr>
          <w:rFonts w:cs="Times New Roman"/>
        </w:rPr>
        <w:t xml:space="preserve"> in more detail below. Occupancy models were fit as two-factor classification models (absence as 0; presence as 1) using the </w:t>
      </w:r>
      <w:proofErr w:type="spellStart"/>
      <w:r w:rsidRPr="001657F5">
        <w:rPr>
          <w:rFonts w:cs="Times New Roman"/>
        </w:rPr>
        <w:t>randomForest</w:t>
      </w:r>
      <w:proofErr w:type="spellEnd"/>
      <w:r w:rsidRPr="001657F5">
        <w:rPr>
          <w:rFonts w:cs="Times New Roman"/>
        </w:rPr>
        <w:t xml:space="preserve"> R package (version 4.6.-14). Prior to fitting the model, the independent variable set </w:t>
      </w:r>
      <w:proofErr w:type="gramStart"/>
      <w:r w:rsidRPr="001657F5">
        <w:rPr>
          <w:rFonts w:cs="Times New Roman"/>
        </w:rPr>
        <w:t>was first tested</w:t>
      </w:r>
      <w:proofErr w:type="gramEnd"/>
      <w:r w:rsidRPr="001657F5">
        <w:rPr>
          <w:rFonts w:cs="Times New Roman"/>
        </w:rPr>
        <w:t xml:space="preserve"> for multi-collinearity among the predictors and correlated variables were eliminated (R package </w:t>
      </w:r>
      <w:proofErr w:type="spellStart"/>
      <w:r w:rsidRPr="001657F5">
        <w:rPr>
          <w:rFonts w:cs="Times New Roman"/>
        </w:rPr>
        <w:t>rfUtilities</w:t>
      </w:r>
      <w:proofErr w:type="spellEnd"/>
      <w:r w:rsidRPr="001657F5">
        <w:rPr>
          <w:rFonts w:cs="Times New Roman"/>
        </w:rPr>
        <w:t xml:space="preserve">, version 2.1-3). From this reduced set of predictors, the final model variables </w:t>
      </w:r>
      <w:proofErr w:type="gramStart"/>
      <w:r w:rsidRPr="001657F5">
        <w:rPr>
          <w:rFonts w:cs="Times New Roman"/>
        </w:rPr>
        <w:t>were selected</w:t>
      </w:r>
      <w:proofErr w:type="gramEnd"/>
      <w:r w:rsidRPr="001657F5">
        <w:rPr>
          <w:rFonts w:cs="Times New Roman"/>
        </w:rPr>
        <w:t xml:space="preserve"> utilizing the model selection criteria of </w:t>
      </w:r>
      <w:r w:rsidRPr="001657F5">
        <w:rPr>
          <w:rFonts w:cs="Times New Roman"/>
        </w:rPr>
        <w:fldChar w:fldCharType="begin">
          <w:fldData xml:space="preserve">PEVuZE5vdGU+PENpdGU+PEF1dGhvcj5NdXJwaHk8L0F1dGhvcj48WWVhcj4yMDEwPC9ZZWFyPjxS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</w:fldData>
        </w:fldChar>
      </w:r>
      <w:r>
        <w:rPr>
          <w:rFonts w:cs="Times New Roman"/>
        </w:rPr>
        <w:instrText xml:space="preserve"> ADDIN EN.CITE </w:instrText>
      </w:r>
      <w:r>
        <w:rPr>
          <w:rFonts w:cs="Times New Roman"/>
        </w:rPr>
        <w:fldChar w:fldCharType="begin">
          <w:fldData xml:space="preserve">PEVuZE5vdGU+PENpdGU+PEF1dGhvcj5NdXJwaHk8L0F1dGhvcj48WWVhcj4yMDEwPC9ZZWFyPjxS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(Murphy, Evans &amp; Storfer 2010)</w:t>
      </w:r>
      <w:r w:rsidRPr="001657F5">
        <w:rPr>
          <w:rFonts w:cs="Times New Roman"/>
        </w:rPr>
        <w:fldChar w:fldCharType="end"/>
      </w:r>
      <w:r w:rsidRPr="001657F5">
        <w:rPr>
          <w:rFonts w:cs="Times New Roman"/>
        </w:rPr>
        <w:t xml:space="preserve"> as implemented in </w:t>
      </w:r>
      <w:proofErr w:type="spellStart"/>
      <w:r w:rsidRPr="001657F5">
        <w:rPr>
          <w:rFonts w:cs="Times New Roman"/>
        </w:rPr>
        <w:t>rfUtilities</w:t>
      </w:r>
      <w:proofErr w:type="spellEnd"/>
      <w:r w:rsidRPr="001657F5">
        <w:rPr>
          <w:rFonts w:cs="Times New Roman"/>
        </w:rPr>
        <w:t xml:space="preserve">. Productivity models were fit as regression models with </w:t>
      </w:r>
      <w:proofErr w:type="gramStart"/>
      <w:r w:rsidRPr="001657F5">
        <w:rPr>
          <w:rFonts w:cs="Times New Roman"/>
        </w:rPr>
        <w:t>log</w:t>
      </w:r>
      <w:r w:rsidRPr="001657F5">
        <w:rPr>
          <w:rFonts w:cs="Times New Roman"/>
          <w:vertAlign w:val="subscript"/>
        </w:rPr>
        <w:t>10</w:t>
      </w:r>
      <w:r w:rsidRPr="001657F5">
        <w:rPr>
          <w:rFonts w:cs="Times New Roman"/>
        </w:rPr>
        <w:t xml:space="preserve"> transformed</w:t>
      </w:r>
      <w:proofErr w:type="gramEnd"/>
      <w:r w:rsidRPr="001657F5">
        <w:rPr>
          <w:rFonts w:cs="Times New Roman"/>
        </w:rPr>
        <w:t xml:space="preserve"> biomass-per-unit-effort as the response variable and the same starting set of predictor variables as in the occupancy models. As with the occupancy models, independent variables </w:t>
      </w:r>
      <w:proofErr w:type="gramStart"/>
      <w:r w:rsidRPr="001657F5">
        <w:rPr>
          <w:rFonts w:cs="Times New Roman"/>
        </w:rPr>
        <w:t>were tested</w:t>
      </w:r>
      <w:proofErr w:type="gramEnd"/>
      <w:r w:rsidRPr="001657F5">
        <w:rPr>
          <w:rFonts w:cs="Times New Roman"/>
        </w:rPr>
        <w:t xml:space="preserve"> for multi-collinearity and the model selection criteria was applied. Habitat </w:t>
      </w:r>
      <w:proofErr w:type="gramStart"/>
      <w:r w:rsidRPr="001657F5">
        <w:rPr>
          <w:rFonts w:cs="Times New Roman"/>
        </w:rPr>
        <w:t>was estimated</w:t>
      </w:r>
      <w:proofErr w:type="gramEnd"/>
      <w:r w:rsidRPr="001657F5">
        <w:rPr>
          <w:rFonts w:cs="Times New Roman"/>
        </w:rPr>
        <w:t xml:space="preserve"> from the model fits over a standard 0.1° grid, which circumscribes the range of ecosystem assessment areas in the region (Figure 1). </w:t>
      </w:r>
    </w:p>
    <w:p w:rsidR="00D96F9B" w:rsidRPr="001657F5" w:rsidRDefault="00D96F9B" w:rsidP="00D96F9B">
      <w:pPr>
        <w:spacing w:after="0" w:line="240" w:lineRule="auto"/>
        <w:ind w:firstLine="720"/>
        <w:rPr>
          <w:rFonts w:cs="Times New Roman"/>
          <w:color w:val="000000"/>
        </w:rPr>
      </w:pPr>
      <w:r w:rsidRPr="001657F5">
        <w:rPr>
          <w:rFonts w:cs="Times New Roman"/>
        </w:rPr>
        <w:t>Three t</w:t>
      </w:r>
      <w:r w:rsidRPr="001657F5">
        <w:rPr>
          <w:rFonts w:cs="Times New Roman"/>
          <w:color w:val="000000"/>
        </w:rPr>
        <w:t xml:space="preserve">ypes of visualizations </w:t>
      </w:r>
      <w:proofErr w:type="gramStart"/>
      <w:r w:rsidRPr="001657F5">
        <w:rPr>
          <w:rFonts w:cs="Times New Roman"/>
          <w:color w:val="000000"/>
        </w:rPr>
        <w:t>were created</w:t>
      </w:r>
      <w:proofErr w:type="gramEnd"/>
      <w:r w:rsidRPr="001657F5">
        <w:rPr>
          <w:rFonts w:cs="Times New Roman"/>
          <w:color w:val="000000"/>
        </w:rPr>
        <w:t xml:space="preserve"> from the output of the tree models. The first visualization was used to see the average probability of occupancy over space and the rate of change (Sen </w:t>
      </w:r>
      <w:proofErr w:type="gramStart"/>
      <w:r w:rsidRPr="001657F5">
        <w:rPr>
          <w:rFonts w:cs="Times New Roman"/>
          <w:color w:val="000000"/>
        </w:rPr>
        <w:t>slope</w:t>
      </w:r>
      <w:proofErr w:type="gramEnd"/>
      <w:r w:rsidRPr="001657F5">
        <w:rPr>
          <w:rFonts w:cs="Times New Roman"/>
          <w:color w:val="000000"/>
        </w:rPr>
        <w:t xml:space="preserve">) in occupancy over the years. The second visualization was used to see the mean occupancy gradient magnitude, or frontal strength and the rate of change (Sen </w:t>
      </w:r>
      <w:proofErr w:type="gramStart"/>
      <w:r w:rsidRPr="001657F5">
        <w:rPr>
          <w:rFonts w:cs="Times New Roman"/>
          <w:color w:val="000000"/>
        </w:rPr>
        <w:t>slope</w:t>
      </w:r>
      <w:proofErr w:type="gramEnd"/>
      <w:r w:rsidRPr="001657F5">
        <w:rPr>
          <w:rFonts w:cs="Times New Roman"/>
          <w:color w:val="000000"/>
        </w:rPr>
        <w:t xml:space="preserve">) in occupancy gradient magnitude over the years. Gradient magnitude </w:t>
      </w:r>
      <w:proofErr w:type="gramStart"/>
      <w:r w:rsidRPr="001657F5">
        <w:rPr>
          <w:rFonts w:cs="Times New Roman"/>
          <w:color w:val="000000"/>
        </w:rPr>
        <w:t>was calculated</w:t>
      </w:r>
      <w:proofErr w:type="gramEnd"/>
      <w:r w:rsidRPr="001657F5">
        <w:rPr>
          <w:rFonts w:cs="Times New Roman"/>
          <w:color w:val="000000"/>
        </w:rPr>
        <w:t xml:space="preserve"> by calculating the median of the occupancy probabilities with a moving window and then summing those medians with a moving window with a matrix of weights. The third visualization was used to see the average biomass over space and the rate of change (Sen </w:t>
      </w:r>
      <w:proofErr w:type="gramStart"/>
      <w:r w:rsidRPr="001657F5">
        <w:rPr>
          <w:rFonts w:cs="Times New Roman"/>
          <w:color w:val="000000"/>
        </w:rPr>
        <w:t>slope</w:t>
      </w:r>
      <w:proofErr w:type="gramEnd"/>
      <w:r w:rsidRPr="001657F5">
        <w:rPr>
          <w:rFonts w:cs="Times New Roman"/>
          <w:color w:val="000000"/>
        </w:rPr>
        <w:t xml:space="preserve">) in biomass over the years. Trends in total occupancy habitat area, with occupancy probabilities of 25, 50, and 75% over time </w:t>
      </w:r>
      <w:proofErr w:type="gramStart"/>
      <w:r w:rsidRPr="001657F5">
        <w:rPr>
          <w:rFonts w:cs="Times New Roman"/>
          <w:color w:val="000000"/>
        </w:rPr>
        <w:t>were plotted</w:t>
      </w:r>
      <w:proofErr w:type="gramEnd"/>
      <w:r w:rsidRPr="001657F5">
        <w:rPr>
          <w:rFonts w:cs="Times New Roman"/>
          <w:color w:val="000000"/>
        </w:rPr>
        <w:t xml:space="preserve"> as well by calculating the sum of the area with occupancy probabilities at each percentage during each year. </w:t>
      </w:r>
    </w:p>
    <w:p w:rsidR="00DA7038" w:rsidRDefault="00DA7038" w:rsidP="00D96F9B">
      <w:pPr>
        <w:spacing w:after="0" w:line="240" w:lineRule="auto"/>
        <w:rPr>
          <w:rFonts w:cs="Times New Roman"/>
          <w:u w:val="single"/>
        </w:rPr>
      </w:pPr>
    </w:p>
    <w:p w:rsidR="00D96F9B" w:rsidRPr="00674982" w:rsidRDefault="00D96F9B" w:rsidP="00D96F9B">
      <w:pPr>
        <w:spacing w:after="0" w:line="240" w:lineRule="auto"/>
        <w:rPr>
          <w:rFonts w:cs="Times New Roman"/>
          <w:b/>
        </w:rPr>
      </w:pPr>
      <w:r w:rsidRPr="00674982">
        <w:rPr>
          <w:rFonts w:cs="Times New Roman"/>
          <w:b/>
        </w:rPr>
        <w:t>Predictor Variables</w:t>
      </w:r>
    </w:p>
    <w:p w:rsidR="00D96F9B" w:rsidRDefault="00D96F9B" w:rsidP="00D96F9B">
      <w:pPr>
        <w:spacing w:after="0" w:line="240" w:lineRule="auto"/>
        <w:rPr>
          <w:rFonts w:cs="Times New Roman"/>
        </w:rPr>
      </w:pPr>
    </w:p>
    <w:p w:rsidR="00D96F9B" w:rsidRPr="001657F5" w:rsidRDefault="00D96F9B" w:rsidP="00D96F9B">
      <w:pPr>
        <w:spacing w:after="0" w:line="240" w:lineRule="auto"/>
        <w:rPr>
          <w:rFonts w:cs="Times New Roman"/>
        </w:rPr>
      </w:pPr>
      <w:r w:rsidRPr="001657F5">
        <w:rPr>
          <w:rFonts w:cs="Times New Roman"/>
        </w:rPr>
        <w:t xml:space="preserve">Static variables </w:t>
      </w:r>
      <w:proofErr w:type="gramStart"/>
      <w:r w:rsidRPr="001657F5">
        <w:rPr>
          <w:rFonts w:cs="Times New Roman"/>
        </w:rPr>
        <w:t>were kept</w:t>
      </w:r>
      <w:proofErr w:type="gramEnd"/>
      <w:r w:rsidRPr="001657F5">
        <w:rPr>
          <w:rFonts w:cs="Times New Roman"/>
        </w:rPr>
        <w:t xml:space="preserve"> constant over years where dynamic variables varied annually. Hence, the length of the time series of model fits is constrained by the shortest dynamic variable time series to meet the requirement of complete cases in the Random Forest fitting. The fitting time series was constrained to 1992 – 2016, which </w:t>
      </w:r>
      <w:proofErr w:type="gramStart"/>
      <w:r w:rsidRPr="001657F5">
        <w:rPr>
          <w:rFonts w:cs="Times New Roman"/>
        </w:rPr>
        <w:t>was determined</w:t>
      </w:r>
      <w:proofErr w:type="gramEnd"/>
      <w:r w:rsidRPr="001657F5">
        <w:rPr>
          <w:rFonts w:cs="Times New Roman"/>
        </w:rPr>
        <w:t xml:space="preserve"> by the length of the station salinity data. </w:t>
      </w:r>
    </w:p>
    <w:p w:rsidR="00D96F9B" w:rsidRDefault="00D96F9B" w:rsidP="00D96F9B">
      <w:pPr>
        <w:spacing w:after="0" w:line="240" w:lineRule="auto"/>
        <w:rPr>
          <w:rFonts w:cs="Times New Roman"/>
          <w:i/>
        </w:rPr>
      </w:pPr>
    </w:p>
    <w:p w:rsidR="00D96F9B" w:rsidRPr="001657F5" w:rsidRDefault="00D96F9B" w:rsidP="00D96F9B">
      <w:pPr>
        <w:spacing w:after="0" w:line="240" w:lineRule="auto"/>
        <w:rPr>
          <w:rFonts w:cs="Times New Roman"/>
          <w:i/>
        </w:rPr>
      </w:pPr>
      <w:r w:rsidRPr="001657F5">
        <w:rPr>
          <w:rFonts w:cs="Times New Roman"/>
          <w:i/>
        </w:rPr>
        <w:lastRenderedPageBreak/>
        <w:t>Physical environment</w:t>
      </w:r>
    </w:p>
    <w:p w:rsidR="00D96F9B" w:rsidRPr="001657F5" w:rsidRDefault="00D96F9B" w:rsidP="00D96F9B">
      <w:pPr>
        <w:spacing w:after="0" w:line="240" w:lineRule="auto"/>
        <w:rPr>
          <w:rFonts w:cs="Times New Roman"/>
        </w:rPr>
      </w:pPr>
      <w:r w:rsidRPr="001657F5">
        <w:rPr>
          <w:rFonts w:cs="Times New Roman"/>
        </w:rPr>
        <w:t xml:space="preserve">Station data included observations made contemporaneously to </w:t>
      </w:r>
      <w:proofErr w:type="gramStart"/>
      <w:r w:rsidRPr="001657F5">
        <w:rPr>
          <w:rFonts w:cs="Times New Roman"/>
        </w:rPr>
        <w:t>survey bottom trawl stations</w:t>
      </w:r>
      <w:proofErr w:type="gramEnd"/>
      <w:r w:rsidRPr="001657F5">
        <w:rPr>
          <w:rFonts w:cs="Times New Roman"/>
        </w:rPr>
        <w:t xml:space="preserve">. Depth of the station in m </w:t>
      </w:r>
      <w:proofErr w:type="gramStart"/>
      <w:r w:rsidRPr="001657F5">
        <w:rPr>
          <w:rFonts w:cs="Times New Roman"/>
        </w:rPr>
        <w:t>was used</w:t>
      </w:r>
      <w:proofErr w:type="gramEnd"/>
      <w:r w:rsidRPr="001657F5">
        <w:rPr>
          <w:rFonts w:cs="Times New Roman"/>
        </w:rPr>
        <w:t xml:space="preserve"> as a static variable in the analysis. The observed depth </w:t>
      </w:r>
      <w:proofErr w:type="gramStart"/>
      <w:r w:rsidRPr="001657F5">
        <w:rPr>
          <w:rFonts w:cs="Times New Roman"/>
        </w:rPr>
        <w:t>was used</w:t>
      </w:r>
      <w:proofErr w:type="gramEnd"/>
      <w:r w:rsidRPr="001657F5">
        <w:rPr>
          <w:rFonts w:cs="Times New Roman"/>
        </w:rPr>
        <w:t xml:space="preserve"> in model fitting where model predictions were based on depths from the ETOPO1 dataset, which provided Northeast Shelf bathymetry at a resolution of 0.0167° (Fig A1).</w:t>
      </w:r>
    </w:p>
    <w:p w:rsidR="00D96F9B" w:rsidRPr="001657F5" w:rsidRDefault="00D96F9B" w:rsidP="00D96F9B">
      <w:pPr>
        <w:spacing w:after="0" w:line="240" w:lineRule="auto"/>
        <w:ind w:firstLine="720"/>
        <w:rPr>
          <w:rFonts w:cs="Times New Roman"/>
        </w:rPr>
      </w:pPr>
      <w:r w:rsidRPr="001657F5">
        <w:rPr>
          <w:rFonts w:cs="Times New Roman"/>
        </w:rPr>
        <w:t xml:space="preserve">Surface and bottom water temperature and salinity </w:t>
      </w:r>
      <w:proofErr w:type="gramStart"/>
      <w:r w:rsidRPr="001657F5">
        <w:rPr>
          <w:rFonts w:cs="Times New Roman"/>
        </w:rPr>
        <w:t>were used</w:t>
      </w:r>
      <w:proofErr w:type="gramEnd"/>
      <w:r w:rsidRPr="001657F5">
        <w:rPr>
          <w:rFonts w:cs="Times New Roman"/>
        </w:rPr>
        <w:t xml:space="preserve"> as dynamic variables in the analysis. Temperature and salinity on the NE Shelf was collected using Conductivity/Temperature/Depth (CTD) instruments with the most complete sample coverage associated with spring (February –April) and fall (September-November) </w:t>
      </w:r>
      <w:proofErr w:type="gramStart"/>
      <w:r w:rsidRPr="001657F5">
        <w:rPr>
          <w:rFonts w:cs="Times New Roman"/>
        </w:rPr>
        <w:t>time frames</w:t>
      </w:r>
      <w:proofErr w:type="gramEnd"/>
      <w:r w:rsidRPr="001657F5">
        <w:rPr>
          <w:rFonts w:cs="Times New Roman"/>
        </w:rPr>
        <w:t xml:space="preserve">. Surface and bottom temperatures were used to develop date of collection corrections using linear regression for each </w:t>
      </w:r>
      <w:proofErr w:type="gramStart"/>
      <w:r w:rsidRPr="001657F5">
        <w:rPr>
          <w:rFonts w:cs="Times New Roman"/>
        </w:rPr>
        <w:t>time frame</w:t>
      </w:r>
      <w:proofErr w:type="gramEnd"/>
      <w:r w:rsidRPr="001657F5">
        <w:rPr>
          <w:rFonts w:cs="Times New Roman"/>
        </w:rPr>
        <w:t xml:space="preserve">. Temperatures </w:t>
      </w:r>
      <w:proofErr w:type="gramStart"/>
      <w:r w:rsidRPr="001657F5">
        <w:rPr>
          <w:rFonts w:cs="Times New Roman"/>
        </w:rPr>
        <w:t>were standardized</w:t>
      </w:r>
      <w:proofErr w:type="gramEnd"/>
      <w:r w:rsidRPr="001657F5">
        <w:rPr>
          <w:rFonts w:cs="Times New Roman"/>
        </w:rPr>
        <w:t xml:space="preserve"> to a collection date of April 3 for spring collections and October 11 for fall. A date of collection correction </w:t>
      </w:r>
      <w:proofErr w:type="gramStart"/>
      <w:r w:rsidRPr="001657F5">
        <w:rPr>
          <w:rFonts w:cs="Times New Roman"/>
        </w:rPr>
        <w:t>was not indicated</w:t>
      </w:r>
      <w:proofErr w:type="gramEnd"/>
      <w:r w:rsidRPr="001657F5">
        <w:rPr>
          <w:rFonts w:cs="Times New Roman"/>
        </w:rPr>
        <w:t xml:space="preserve"> for salinity data. The observed date-corrected temperature (°C) and uncorrected salinity data (PSU) </w:t>
      </w:r>
      <w:proofErr w:type="gramStart"/>
      <w:r w:rsidRPr="001657F5">
        <w:rPr>
          <w:rFonts w:cs="Times New Roman"/>
        </w:rPr>
        <w:t>was used</w:t>
      </w:r>
      <w:proofErr w:type="gramEnd"/>
      <w:r w:rsidRPr="001657F5">
        <w:rPr>
          <w:rFonts w:cs="Times New Roman"/>
        </w:rPr>
        <w:t xml:space="preserve"> in model fitting. Model predictions </w:t>
      </w:r>
      <w:proofErr w:type="gramStart"/>
      <w:r w:rsidRPr="001657F5">
        <w:rPr>
          <w:rFonts w:cs="Times New Roman"/>
        </w:rPr>
        <w:t>were based</w:t>
      </w:r>
      <w:proofErr w:type="gramEnd"/>
      <w:r w:rsidRPr="001657F5">
        <w:rPr>
          <w:rFonts w:cs="Times New Roman"/>
        </w:rPr>
        <w:t xml:space="preserve"> on temperature and salinity fields for the extent of the ecosystem developed using an optimal interpolation approach where annual data were combined with a climatology by season. For a </w:t>
      </w:r>
      <w:proofErr w:type="gramStart"/>
      <w:r w:rsidRPr="001657F5">
        <w:rPr>
          <w:rFonts w:cs="Times New Roman"/>
        </w:rPr>
        <w:t>half</w:t>
      </w:r>
      <w:proofErr w:type="gramEnd"/>
      <w:r w:rsidRPr="001657F5">
        <w:rPr>
          <w:rFonts w:cs="Times New Roman"/>
        </w:rPr>
        <w:t xml:space="preserve"> degree grid of the ecosystem, mean bottom temperature or salinity was calculated by year and season. For grid locations that had data for at least 80% of the time series, the data from those locals </w:t>
      </w:r>
      <w:proofErr w:type="gramStart"/>
      <w:r w:rsidRPr="001657F5">
        <w:rPr>
          <w:rFonts w:cs="Times New Roman"/>
        </w:rPr>
        <w:t>were used</w:t>
      </w:r>
      <w:proofErr w:type="gramEnd"/>
      <w:r w:rsidRPr="001657F5">
        <w:rPr>
          <w:rFonts w:cs="Times New Roman"/>
        </w:rPr>
        <w:t xml:space="preserve"> to calculate a seasonal mean. The annual seasonal means </w:t>
      </w:r>
      <w:proofErr w:type="gramStart"/>
      <w:r w:rsidRPr="001657F5">
        <w:rPr>
          <w:rFonts w:cs="Times New Roman"/>
        </w:rPr>
        <w:t>were used</w:t>
      </w:r>
      <w:proofErr w:type="gramEnd"/>
      <w:r w:rsidRPr="001657F5">
        <w:rPr>
          <w:rFonts w:cs="Times New Roman"/>
        </w:rPr>
        <w:t xml:space="preserve"> to calculate anomalies, which were combined over the time series to provide seasonal, surface and bottom anomaly </w:t>
      </w:r>
      <w:proofErr w:type="spellStart"/>
      <w:r w:rsidRPr="001657F5">
        <w:rPr>
          <w:rFonts w:cs="Times New Roman"/>
        </w:rPr>
        <w:t>climatologies</w:t>
      </w:r>
      <w:proofErr w:type="spellEnd"/>
      <w:r w:rsidRPr="001657F5">
        <w:rPr>
          <w:rFonts w:cs="Times New Roman"/>
        </w:rPr>
        <w:t xml:space="preserve">. Returning to the raw data, the observations for a year, season, and depth </w:t>
      </w:r>
      <w:proofErr w:type="gramStart"/>
      <w:r w:rsidRPr="001657F5">
        <w:rPr>
          <w:rFonts w:cs="Times New Roman"/>
        </w:rPr>
        <w:t>were then used</w:t>
      </w:r>
      <w:proofErr w:type="gramEnd"/>
      <w:r w:rsidRPr="001657F5">
        <w:rPr>
          <w:rFonts w:cs="Times New Roman"/>
        </w:rPr>
        <w:t xml:space="preserve"> to estimate an annual field using universal kriging with depth as a covariate. The kriging </w:t>
      </w:r>
      <w:proofErr w:type="gramStart"/>
      <w:r w:rsidRPr="001657F5">
        <w:rPr>
          <w:rFonts w:cs="Times New Roman"/>
        </w:rPr>
        <w:t>was done</w:t>
      </w:r>
      <w:proofErr w:type="gramEnd"/>
      <w:r w:rsidRPr="001657F5">
        <w:rPr>
          <w:rFonts w:cs="Times New Roman"/>
        </w:rPr>
        <w:t xml:space="preserve"> on a standard 0.1° grid using the R package </w:t>
      </w:r>
      <w:proofErr w:type="spellStart"/>
      <w:r w:rsidRPr="001657F5">
        <w:rPr>
          <w:rFonts w:cs="Times New Roman"/>
        </w:rPr>
        <w:t>automap</w:t>
      </w:r>
      <w:proofErr w:type="spellEnd"/>
      <w:r w:rsidRPr="001657F5">
        <w:rPr>
          <w:rFonts w:cs="Times New Roman"/>
        </w:rPr>
        <w:t xml:space="preserve"> (version 1.0-14). The annual field </w:t>
      </w:r>
      <w:proofErr w:type="gramStart"/>
      <w:r w:rsidRPr="001657F5">
        <w:rPr>
          <w:rFonts w:cs="Times New Roman"/>
        </w:rPr>
        <w:t>was then combined</w:t>
      </w:r>
      <w:proofErr w:type="gramEnd"/>
      <w:r w:rsidRPr="001657F5">
        <w:rPr>
          <w:rFonts w:cs="Times New Roman"/>
        </w:rPr>
        <w:t xml:space="preserve"> with the climatology anomaly field, adjusted by the annual mean, using the variance field from the kriging as the basis for a weighted mean between the two. The variance field was divided into quartiles with the first quartile (lowest kriging variance) carrying a weighting of 4:1 between the annual and climatology values. Hence, the optimal interpolated field at these locations </w:t>
      </w:r>
      <w:proofErr w:type="gramStart"/>
      <w:r w:rsidRPr="001657F5">
        <w:rPr>
          <w:rFonts w:cs="Times New Roman"/>
        </w:rPr>
        <w:t>were skewed</w:t>
      </w:r>
      <w:proofErr w:type="gramEnd"/>
      <w:r w:rsidRPr="001657F5">
        <w:rPr>
          <w:rFonts w:cs="Times New Roman"/>
        </w:rPr>
        <w:t xml:space="preserve"> towards the annual data reflecting their proximity to actual data locations and low kriging variance associated with them. The weighting ratio shifted to 1:1 in the highest variance quartile reflecting less information from the annual field and more from the climatology.</w:t>
      </w:r>
    </w:p>
    <w:p w:rsidR="00D96F9B" w:rsidRDefault="00D96F9B" w:rsidP="00D96F9B">
      <w:pPr>
        <w:spacing w:after="0" w:line="240" w:lineRule="auto"/>
        <w:rPr>
          <w:rFonts w:cs="Times New Roman"/>
          <w:i/>
        </w:rPr>
      </w:pPr>
    </w:p>
    <w:p w:rsidR="00D96F9B" w:rsidRPr="001657F5" w:rsidRDefault="00D96F9B" w:rsidP="00D96F9B">
      <w:pPr>
        <w:spacing w:after="0" w:line="240" w:lineRule="auto"/>
        <w:rPr>
          <w:rFonts w:cs="Times New Roman"/>
          <w:i/>
        </w:rPr>
      </w:pPr>
      <w:r w:rsidRPr="001657F5">
        <w:rPr>
          <w:rFonts w:cs="Times New Roman"/>
          <w:i/>
        </w:rPr>
        <w:t>Habitat Descriptors</w:t>
      </w:r>
    </w:p>
    <w:p w:rsidR="00D96F9B" w:rsidRPr="001657F5" w:rsidRDefault="00D96F9B" w:rsidP="00D96F9B">
      <w:pPr>
        <w:spacing w:after="0" w:line="240" w:lineRule="auto"/>
        <w:rPr>
          <w:rFonts w:cs="Times New Roman"/>
        </w:rPr>
      </w:pPr>
      <w:r w:rsidRPr="001657F5">
        <w:rPr>
          <w:rFonts w:cs="Times New Roman"/>
        </w:rPr>
        <w:t xml:space="preserve">Habitat descriptors are a series of static variables that reflect the shape and complexity of benthic habitats. Since the response variables for these models </w:t>
      </w:r>
      <w:proofErr w:type="gramStart"/>
      <w:r w:rsidRPr="001657F5">
        <w:rPr>
          <w:rFonts w:cs="Times New Roman"/>
        </w:rPr>
        <w:t>are derived</w:t>
      </w:r>
      <w:proofErr w:type="gramEnd"/>
      <w:r w:rsidRPr="001657F5">
        <w:rPr>
          <w:rFonts w:cs="Times New Roman"/>
        </w:rPr>
        <w:t xml:space="preserve"> from bottom trawl gear, naturally the range of candidate taxa for modelling is skewed to benthic organisms, making these descriptors particularly relevant. Most of the variables </w:t>
      </w:r>
      <w:proofErr w:type="gramStart"/>
      <w:r w:rsidRPr="001657F5">
        <w:rPr>
          <w:rFonts w:cs="Times New Roman"/>
        </w:rPr>
        <w:t>are based</w:t>
      </w:r>
      <w:proofErr w:type="gramEnd"/>
      <w:r w:rsidRPr="001657F5">
        <w:rPr>
          <w:rFonts w:cs="Times New Roman"/>
        </w:rPr>
        <w:t xml:space="preserve"> on depth measurement, including the complexity, BBI, VRM, </w:t>
      </w:r>
      <w:proofErr w:type="spellStart"/>
      <w:r w:rsidRPr="001657F5">
        <w:rPr>
          <w:rFonts w:cs="Times New Roman"/>
        </w:rPr>
        <w:t>Prcurv</w:t>
      </w:r>
      <w:proofErr w:type="spellEnd"/>
      <w:r w:rsidRPr="001657F5">
        <w:rPr>
          <w:rFonts w:cs="Times New Roman"/>
        </w:rPr>
        <w:t xml:space="preserve">, </w:t>
      </w:r>
      <w:proofErr w:type="spellStart"/>
      <w:r w:rsidRPr="001657F5">
        <w:rPr>
          <w:rFonts w:cs="Times New Roman"/>
        </w:rPr>
        <w:t>rugostity</w:t>
      </w:r>
      <w:proofErr w:type="spellEnd"/>
      <w:r w:rsidRPr="001657F5">
        <w:rPr>
          <w:rFonts w:cs="Times New Roman"/>
        </w:rPr>
        <w:t xml:space="preserve">, </w:t>
      </w:r>
      <w:proofErr w:type="spellStart"/>
      <w:r w:rsidRPr="001657F5">
        <w:rPr>
          <w:rFonts w:cs="Times New Roman"/>
        </w:rPr>
        <w:t>seabedforms</w:t>
      </w:r>
      <w:proofErr w:type="spellEnd"/>
      <w:r w:rsidRPr="001657F5">
        <w:rPr>
          <w:rFonts w:cs="Times New Roman"/>
        </w:rPr>
        <w:t xml:space="preserve">, </w:t>
      </w:r>
      <w:proofErr w:type="spellStart"/>
      <w:r w:rsidRPr="001657F5">
        <w:rPr>
          <w:rFonts w:cs="Times New Roman"/>
        </w:rPr>
        <w:t>slp</w:t>
      </w:r>
      <w:proofErr w:type="spellEnd"/>
      <w:r w:rsidRPr="001657F5">
        <w:rPr>
          <w:rFonts w:cs="Times New Roman"/>
        </w:rPr>
        <w:t xml:space="preserve">, and </w:t>
      </w:r>
      <w:proofErr w:type="spellStart"/>
      <w:r w:rsidRPr="001657F5">
        <w:rPr>
          <w:rFonts w:cs="Times New Roman"/>
        </w:rPr>
        <w:t>slpslp</w:t>
      </w:r>
      <w:proofErr w:type="spellEnd"/>
      <w:r w:rsidRPr="001657F5">
        <w:rPr>
          <w:rFonts w:cs="Times New Roman"/>
        </w:rPr>
        <w:t xml:space="preserve"> variables (Table 1). The soft-</w:t>
      </w:r>
      <w:proofErr w:type="spellStart"/>
      <w:r w:rsidRPr="001657F5">
        <w:rPr>
          <w:rFonts w:cs="Times New Roman"/>
        </w:rPr>
        <w:t>sed</w:t>
      </w:r>
      <w:proofErr w:type="spellEnd"/>
      <w:r w:rsidRPr="001657F5">
        <w:rPr>
          <w:rFonts w:cs="Times New Roman"/>
        </w:rPr>
        <w:t xml:space="preserve"> variable </w:t>
      </w:r>
      <w:proofErr w:type="gramStart"/>
      <w:r w:rsidRPr="001657F5">
        <w:rPr>
          <w:rFonts w:cs="Times New Roman"/>
        </w:rPr>
        <w:t>is based</w:t>
      </w:r>
      <w:proofErr w:type="gramEnd"/>
      <w:r w:rsidRPr="001657F5">
        <w:rPr>
          <w:rFonts w:cs="Times New Roman"/>
        </w:rPr>
        <w:t xml:space="preserve"> on benthic sediment grain size and the vorticity variable is based on current estimates.</w:t>
      </w:r>
    </w:p>
    <w:p w:rsidR="00D96F9B" w:rsidRDefault="00D96F9B" w:rsidP="00D96F9B">
      <w:pPr>
        <w:spacing w:after="0" w:line="240" w:lineRule="auto"/>
        <w:rPr>
          <w:rFonts w:cs="Times New Roman"/>
          <w:i/>
        </w:rPr>
      </w:pPr>
    </w:p>
    <w:p w:rsidR="00D96F9B" w:rsidRPr="001657F5" w:rsidRDefault="00D96F9B" w:rsidP="00D96F9B">
      <w:pPr>
        <w:spacing w:after="0" w:line="240" w:lineRule="auto"/>
        <w:rPr>
          <w:rFonts w:cs="Times New Roman"/>
          <w:i/>
        </w:rPr>
      </w:pPr>
      <w:r w:rsidRPr="001657F5">
        <w:rPr>
          <w:rFonts w:cs="Times New Roman"/>
          <w:i/>
        </w:rPr>
        <w:t>Zooplankton Data</w:t>
      </w:r>
    </w:p>
    <w:p w:rsidR="00D96F9B" w:rsidRPr="001657F5" w:rsidRDefault="00D96F9B" w:rsidP="00D96F9B">
      <w:pPr>
        <w:spacing w:after="0" w:line="240" w:lineRule="auto"/>
        <w:rPr>
          <w:rFonts w:cs="Times New Roman"/>
        </w:rPr>
      </w:pPr>
      <w:proofErr w:type="gramStart"/>
      <w:r w:rsidRPr="001657F5">
        <w:rPr>
          <w:rFonts w:cs="Times New Roman"/>
        </w:rPr>
        <w:t>Zooplankton abundance is measured by the Ecosystem Monitoring Program (</w:t>
      </w:r>
      <w:proofErr w:type="spellStart"/>
      <w:r w:rsidRPr="001657F5">
        <w:rPr>
          <w:rFonts w:cs="Times New Roman"/>
        </w:rPr>
        <w:t>EcoMon</w:t>
      </w:r>
      <w:proofErr w:type="spellEnd"/>
      <w:r w:rsidRPr="001657F5">
        <w:rPr>
          <w:rFonts w:cs="Times New Roman"/>
        </w:rPr>
        <w:t xml:space="preserve">), which conducts shelf-wide bimonthly surveys of the NES ecosystem </w:t>
      </w:r>
      <w:r w:rsidRPr="001657F5">
        <w:rPr>
          <w:rFonts w:cs="Times New Roman"/>
        </w:rPr>
        <w:fldChar w:fldCharType="begin">
          <w:fldData xml:space="preserve">PEVuZE5vdGU+PENpdGU+PEF1dGhvcj5LYW5lPC9BdXRob3I+PFllYXI+MjAwNzwvWWVhcj48UmVj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==
</w:fldData>
        </w:fldChar>
      </w:r>
      <w:r>
        <w:rPr>
          <w:rFonts w:cs="Times New Roman"/>
        </w:rPr>
        <w:instrText xml:space="preserve"> ADDIN EN.CITE </w:instrText>
      </w:r>
      <w:r>
        <w:rPr>
          <w:rFonts w:cs="Times New Roman"/>
        </w:rPr>
        <w:fldChar w:fldCharType="begin">
          <w:fldData xml:space="preserve">PEVuZE5vdGU+PENpdGU+PEF1dGhvcj5LYW5lPC9BdXRob3I+PFllYXI+MjAwNzwvWWVhcj48UmVj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==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(Kane 2007)</w:t>
      </w:r>
      <w:proofErr w:type="gramEnd"/>
      <w:r w:rsidRPr="001657F5">
        <w:rPr>
          <w:rFonts w:cs="Times New Roman"/>
        </w:rPr>
        <w:fldChar w:fldCharType="end"/>
      </w:r>
      <w:r w:rsidRPr="001657F5">
        <w:rPr>
          <w:rFonts w:cs="Times New Roman"/>
        </w:rPr>
        <w:t xml:space="preserve">. Zooplankton and </w:t>
      </w:r>
      <w:proofErr w:type="spellStart"/>
      <w:r w:rsidRPr="001657F5">
        <w:rPr>
          <w:rFonts w:cs="Times New Roman"/>
        </w:rPr>
        <w:t>ichthyoplankton</w:t>
      </w:r>
      <w:proofErr w:type="spellEnd"/>
      <w:r w:rsidRPr="001657F5">
        <w:rPr>
          <w:rFonts w:cs="Times New Roman"/>
        </w:rPr>
        <w:t xml:space="preserve"> </w:t>
      </w:r>
      <w:proofErr w:type="gramStart"/>
      <w:r w:rsidRPr="001657F5">
        <w:rPr>
          <w:rFonts w:cs="Times New Roman"/>
        </w:rPr>
        <w:t>are collected</w:t>
      </w:r>
      <w:proofErr w:type="gramEnd"/>
      <w:r w:rsidRPr="001657F5">
        <w:rPr>
          <w:rFonts w:cs="Times New Roman"/>
        </w:rPr>
        <w:t xml:space="preserve"> throughout the water column to a maximum depth of 200 m using paired 61-cm Bongo samplers equipped with 333-micron mesh nets. Sample location in this survey </w:t>
      </w:r>
      <w:proofErr w:type="gramStart"/>
      <w:r w:rsidRPr="001657F5">
        <w:rPr>
          <w:rFonts w:cs="Times New Roman"/>
        </w:rPr>
        <w:t>is based</w:t>
      </w:r>
      <w:proofErr w:type="gramEnd"/>
      <w:r w:rsidRPr="001657F5">
        <w:rPr>
          <w:rFonts w:cs="Times New Roman"/>
        </w:rPr>
        <w:t xml:space="preserve"> on a randomized strata design, with strata defined by bathymetry and along-shelf location. Plankton taxa </w:t>
      </w:r>
      <w:proofErr w:type="gramStart"/>
      <w:r w:rsidRPr="001657F5">
        <w:rPr>
          <w:rFonts w:cs="Times New Roman"/>
        </w:rPr>
        <w:t>are sorted and identified</w:t>
      </w:r>
      <w:proofErr w:type="gramEnd"/>
      <w:r w:rsidRPr="001657F5">
        <w:rPr>
          <w:rFonts w:cs="Times New Roman"/>
        </w:rPr>
        <w:t xml:space="preserve">. We used the bio-volume of the 18 most abundant taxonomic categories as potential predictor variables (Table 2). The zooplankton sample time series has some missing </w:t>
      </w:r>
      <w:proofErr w:type="gramStart"/>
      <w:r w:rsidRPr="001657F5">
        <w:rPr>
          <w:rFonts w:cs="Times New Roman"/>
        </w:rPr>
        <w:t>values which</w:t>
      </w:r>
      <w:proofErr w:type="gramEnd"/>
      <w:r w:rsidRPr="001657F5">
        <w:rPr>
          <w:rFonts w:cs="Times New Roman"/>
        </w:rPr>
        <w:t xml:space="preserve"> were ameliorated by summing data over five-year time steps for each seasonal time frame and interpolating a </w:t>
      </w:r>
      <w:r w:rsidRPr="001657F5">
        <w:rPr>
          <w:rFonts w:cs="Times New Roman"/>
        </w:rPr>
        <w:lastRenderedPageBreak/>
        <w:t xml:space="preserve">complete field using ordinary kriging. Thus, for example, the data for spring 2000 would include the available data from 1998-2002 tows. </w:t>
      </w:r>
    </w:p>
    <w:p w:rsidR="00D96F9B" w:rsidRDefault="00D96F9B" w:rsidP="00D96F9B">
      <w:pPr>
        <w:spacing w:after="0" w:line="240" w:lineRule="auto"/>
        <w:rPr>
          <w:rFonts w:cs="Times New Roman"/>
          <w:i/>
        </w:rPr>
      </w:pPr>
    </w:p>
    <w:p w:rsidR="00D96F9B" w:rsidRPr="001657F5" w:rsidRDefault="00D96F9B" w:rsidP="00D96F9B">
      <w:pPr>
        <w:spacing w:after="0" w:line="240" w:lineRule="auto"/>
        <w:rPr>
          <w:rFonts w:cs="Times New Roman"/>
          <w:i/>
        </w:rPr>
      </w:pPr>
      <w:r w:rsidRPr="001657F5">
        <w:rPr>
          <w:rFonts w:cs="Times New Roman"/>
          <w:i/>
        </w:rPr>
        <w:t>Remote Sensing Data</w:t>
      </w:r>
    </w:p>
    <w:p w:rsidR="00D96F9B" w:rsidRPr="001657F5" w:rsidRDefault="00D96F9B" w:rsidP="00D96F9B">
      <w:pPr>
        <w:spacing w:after="0" w:line="240" w:lineRule="auto"/>
        <w:rPr>
          <w:rFonts w:cs="Times New Roman"/>
        </w:rPr>
      </w:pPr>
      <w:r w:rsidRPr="001657F5">
        <w:rPr>
          <w:rFonts w:cs="Times New Roman"/>
        </w:rPr>
        <w:t xml:space="preserve">Chlorophyll concentration and SST from remote sensing sources </w:t>
      </w:r>
      <w:proofErr w:type="gramStart"/>
      <w:r w:rsidRPr="001657F5">
        <w:rPr>
          <w:rFonts w:cs="Times New Roman"/>
        </w:rPr>
        <w:t>were applied</w:t>
      </w:r>
      <w:proofErr w:type="gramEnd"/>
      <w:r w:rsidRPr="001657F5">
        <w:rPr>
          <w:rFonts w:cs="Times New Roman"/>
        </w:rPr>
        <w:t xml:space="preserve"> in the habitat models as static variables. Chlorophyll and SST </w:t>
      </w:r>
      <w:proofErr w:type="gramStart"/>
      <w:r w:rsidRPr="001657F5">
        <w:rPr>
          <w:rFonts w:cs="Times New Roman"/>
        </w:rPr>
        <w:t>were summarized</w:t>
      </w:r>
      <w:proofErr w:type="gramEnd"/>
      <w:r w:rsidRPr="001657F5">
        <w:rPr>
          <w:rFonts w:cs="Times New Roman"/>
        </w:rPr>
        <w:t xml:space="preserve"> as monthly means with their associated gradient magnitude or frontal fields. The basis for the chlorophyll concentration was measurements made with the Sea-viewing Wide Field of View Sensor (</w:t>
      </w:r>
      <w:proofErr w:type="spellStart"/>
      <w:r w:rsidRPr="001657F5">
        <w:rPr>
          <w:rFonts w:cs="Times New Roman"/>
        </w:rPr>
        <w:t>SeaWiFS</w:t>
      </w:r>
      <w:proofErr w:type="spellEnd"/>
      <w:r w:rsidRPr="001657F5">
        <w:rPr>
          <w:rFonts w:cs="Times New Roman"/>
        </w:rPr>
        <w:t xml:space="preserve">), Moderate Resolution Imaging </w:t>
      </w:r>
      <w:proofErr w:type="spellStart"/>
      <w:r w:rsidRPr="001657F5">
        <w:rPr>
          <w:rFonts w:cs="Times New Roman"/>
        </w:rPr>
        <w:t>Spectroradiometer</w:t>
      </w:r>
      <w:proofErr w:type="spellEnd"/>
      <w:r w:rsidRPr="001657F5">
        <w:rPr>
          <w:rFonts w:cs="Times New Roman"/>
        </w:rPr>
        <w:t xml:space="preserve"> on the Aqua satellite (MODIS), Medium Resolution Imaging Spectrometer (MERIS), and Visible and Infrared Imaging/Radiometer Suite (VIIRS) sensors during the period 1997-2016. The data is a merged product using the </w:t>
      </w:r>
      <w:proofErr w:type="spellStart"/>
      <w:r w:rsidRPr="001657F5">
        <w:rPr>
          <w:rFonts w:cs="Times New Roman"/>
        </w:rPr>
        <w:t>Garver</w:t>
      </w:r>
      <w:proofErr w:type="spellEnd"/>
      <w:r w:rsidRPr="001657F5">
        <w:rPr>
          <w:rFonts w:cs="Times New Roman"/>
        </w:rPr>
        <w:t xml:space="preserve">, Siegel, </w:t>
      </w:r>
      <w:proofErr w:type="spellStart"/>
      <w:proofErr w:type="gramStart"/>
      <w:r w:rsidRPr="001657F5">
        <w:rPr>
          <w:rFonts w:cs="Times New Roman"/>
        </w:rPr>
        <w:t>Maritorena</w:t>
      </w:r>
      <w:proofErr w:type="spellEnd"/>
      <w:proofErr w:type="gramEnd"/>
      <w:r w:rsidRPr="001657F5">
        <w:rPr>
          <w:rFonts w:cs="Times New Roman"/>
        </w:rPr>
        <w:t xml:space="preserve"> Model (GSM) algorithm obtained from the Hermes </w:t>
      </w:r>
      <w:proofErr w:type="spellStart"/>
      <w:r w:rsidRPr="001657F5">
        <w:rPr>
          <w:rFonts w:cs="Times New Roman"/>
        </w:rPr>
        <w:t>GlobColour</w:t>
      </w:r>
      <w:proofErr w:type="spellEnd"/>
      <w:r w:rsidRPr="001657F5">
        <w:rPr>
          <w:rFonts w:cs="Times New Roman"/>
        </w:rPr>
        <w:t xml:space="preserve"> website (hermes.acri.fr/</w:t>
      </w:r>
      <w:proofErr w:type="spellStart"/>
      <w:r w:rsidRPr="001657F5">
        <w:rPr>
          <w:rFonts w:cs="Times New Roman"/>
        </w:rPr>
        <w:t>index.php</w:t>
      </w:r>
      <w:proofErr w:type="spellEnd"/>
      <w:r w:rsidRPr="001657F5">
        <w:rPr>
          <w:rFonts w:cs="Times New Roman"/>
        </w:rPr>
        <w:t xml:space="preserve">). These four sensors provide an overlapping time series of chlorophyll concentration during the period and </w:t>
      </w:r>
      <w:proofErr w:type="gramStart"/>
      <w:r w:rsidRPr="001657F5">
        <w:rPr>
          <w:rFonts w:cs="Times New Roman"/>
        </w:rPr>
        <w:t>were combined</w:t>
      </w:r>
      <w:proofErr w:type="gramEnd"/>
      <w:r w:rsidRPr="001657F5">
        <w:rPr>
          <w:rFonts w:cs="Times New Roman"/>
        </w:rPr>
        <w:t xml:space="preserve"> based on a bio-optical model inversion algorithm </w:t>
      </w:r>
      <w:r w:rsidRPr="001657F5">
        <w:rPr>
          <w:rFonts w:cs="Times New Roman"/>
        </w:rPr>
        <w:fldChar w:fldCharType="begin">
          <w:fldData xml:space="preserve">PEVuZE5vdGU+PENpdGU+PEF1dGhvcj5NYXJpdG9yZW5hPC9BdXRob3I+PFllYXI+MjAxMDwvWWVh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</w:fldData>
        </w:fldChar>
      </w:r>
      <w:r>
        <w:rPr>
          <w:rFonts w:cs="Times New Roman"/>
        </w:rPr>
        <w:instrText xml:space="preserve"> ADDIN EN.CITE </w:instrText>
      </w:r>
      <w:r>
        <w:rPr>
          <w:rFonts w:cs="Times New Roman"/>
        </w:rPr>
        <w:fldChar w:fldCharType="begin">
          <w:fldData xml:space="preserve">PEVuZE5vdGU+PENpdGU+PEF1dGhvcj5NYXJpdG9yZW5hPC9BdXRob3I+PFllYXI+MjAxMDwvWWVh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(Maritorena</w:t>
      </w:r>
      <w:r w:rsidRPr="00D96F9B">
        <w:rPr>
          <w:rFonts w:cs="Times New Roman"/>
          <w:i/>
          <w:noProof/>
        </w:rPr>
        <w:t xml:space="preserve"> et al.</w:t>
      </w:r>
      <w:r>
        <w:rPr>
          <w:rFonts w:cs="Times New Roman"/>
          <w:noProof/>
        </w:rPr>
        <w:t xml:space="preserve"> 2010)</w:t>
      </w:r>
      <w:r w:rsidRPr="001657F5">
        <w:rPr>
          <w:rFonts w:cs="Times New Roman"/>
        </w:rPr>
        <w:fldChar w:fldCharType="end"/>
      </w:r>
      <w:r w:rsidRPr="001657F5">
        <w:rPr>
          <w:rFonts w:cs="Times New Roman"/>
        </w:rPr>
        <w:t xml:space="preserve">. Monthly SST fields </w:t>
      </w:r>
      <w:proofErr w:type="gramStart"/>
      <w:r w:rsidRPr="001657F5">
        <w:rPr>
          <w:rFonts w:cs="Times New Roman"/>
        </w:rPr>
        <w:t>were based</w:t>
      </w:r>
      <w:proofErr w:type="gramEnd"/>
      <w:r w:rsidRPr="001657F5">
        <w:rPr>
          <w:rFonts w:cs="Times New Roman"/>
        </w:rPr>
        <w:t xml:space="preserve"> on data from the MODIS Terra sensor data available from the Ocean Color Website (</w:t>
      </w:r>
      <w:hyperlink r:id="rId41" w:history="1">
        <w:r w:rsidRPr="001657F5">
          <w:rPr>
            <w:rStyle w:val="Hyperlink"/>
            <w:rFonts w:cs="Times New Roman"/>
          </w:rPr>
          <w:t>http://oceancolor.gsfc.nasa.gov/cms/</w:t>
        </w:r>
      </w:hyperlink>
      <w:r w:rsidRPr="001657F5">
        <w:rPr>
          <w:rFonts w:cs="Times New Roman"/>
        </w:rPr>
        <w:t xml:space="preserve">). From these data, mean monthly fields </w:t>
      </w:r>
      <w:proofErr w:type="gramStart"/>
      <w:r w:rsidRPr="001657F5">
        <w:rPr>
          <w:rFonts w:cs="Times New Roman"/>
        </w:rPr>
        <w:t>were generated</w:t>
      </w:r>
      <w:proofErr w:type="gramEnd"/>
      <w:r w:rsidRPr="001657F5">
        <w:rPr>
          <w:rFonts w:cs="Times New Roman"/>
        </w:rPr>
        <w:t xml:space="preserve"> for both chlorophyll and SST. There are </w:t>
      </w:r>
      <w:proofErr w:type="gramStart"/>
      <w:r w:rsidRPr="001657F5">
        <w:rPr>
          <w:rFonts w:cs="Times New Roman"/>
        </w:rPr>
        <w:t>a range</w:t>
      </w:r>
      <w:proofErr w:type="gramEnd"/>
      <w:r w:rsidRPr="001657F5">
        <w:rPr>
          <w:rFonts w:cs="Times New Roman"/>
        </w:rPr>
        <w:t xml:space="preserve"> of methods used to identify fronts </w:t>
      </w:r>
      <w:r w:rsidRPr="001657F5">
        <w:rPr>
          <w:rFonts w:cs="Times New Roman"/>
        </w:rPr>
        <w:fldChar w:fldCharType="begin">
          <w:fldData xml:space="preserve">PEVuZE5vdGU+PENpdGU+PEF1dGhvcj5CZWxraW48L0F1dGhvcj48WWVhcj4yMDA5PC9ZZWFyPjxS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</w:fldData>
        </w:fldChar>
      </w:r>
      <w:r>
        <w:rPr>
          <w:rFonts w:cs="Times New Roman"/>
        </w:rPr>
        <w:instrText xml:space="preserve"> ADDIN EN.CITE </w:instrText>
      </w:r>
      <w:r>
        <w:rPr>
          <w:rFonts w:cs="Times New Roman"/>
        </w:rPr>
        <w:fldChar w:fldCharType="begin">
          <w:fldData xml:space="preserve">PEVuZE5vdGU+PENpdGU+PEF1dGhvcj5CZWxraW48L0F1dGhvcj48WWVhcj4yMDA5PC9ZZWFyPjxS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(Belkin &amp; O'Reilly 2009)</w:t>
      </w:r>
      <w:r w:rsidRPr="001657F5">
        <w:rPr>
          <w:rFonts w:cs="Times New Roman"/>
        </w:rPr>
        <w:fldChar w:fldCharType="end"/>
      </w:r>
      <w:r w:rsidRPr="001657F5">
        <w:rPr>
          <w:rFonts w:cs="Times New Roman"/>
        </w:rPr>
        <w:t xml:space="preserve"> in oceanographic data that usually apply some focal filter to reduce noise and identify gradient magnitude with a Sobel filter. These calculations were done in R using the raster package (version 2.6-7) using a 3 by 3 mean focal filter and a Sobel filter to generate x and y derivatives, which are then used to calculate gradient magnitude. </w:t>
      </w:r>
    </w:p>
    <w:p w:rsidR="00D96F9B" w:rsidRDefault="00D96F9B" w:rsidP="00D96F9B">
      <w:pPr>
        <w:spacing w:after="0" w:line="240" w:lineRule="auto"/>
        <w:rPr>
          <w:rFonts w:cs="Times New Roman"/>
          <w:u w:val="single"/>
        </w:rPr>
      </w:pPr>
    </w:p>
    <w:p w:rsidR="00D96F9B" w:rsidRPr="00674982" w:rsidRDefault="00D96F9B" w:rsidP="00D96F9B">
      <w:pPr>
        <w:spacing w:after="0" w:line="240" w:lineRule="auto"/>
        <w:rPr>
          <w:rFonts w:cs="Times New Roman"/>
          <w:b/>
        </w:rPr>
      </w:pPr>
      <w:r w:rsidRPr="00674982">
        <w:rPr>
          <w:rFonts w:cs="Times New Roman"/>
          <w:b/>
        </w:rPr>
        <w:t>Model Selection Criteria and Variable Importance</w:t>
      </w:r>
    </w:p>
    <w:p w:rsidR="00D96F9B" w:rsidRPr="001657F5" w:rsidRDefault="00D96F9B" w:rsidP="00D96F9B">
      <w:pPr>
        <w:spacing w:after="0" w:line="240" w:lineRule="auto"/>
        <w:rPr>
          <w:rFonts w:cs="Times New Roman"/>
          <w:u w:val="single"/>
        </w:rPr>
      </w:pPr>
    </w:p>
    <w:p w:rsidR="00D96F9B" w:rsidRPr="001657F5" w:rsidRDefault="00D96F9B" w:rsidP="00D96F9B">
      <w:pPr>
        <w:spacing w:after="0" w:line="240" w:lineRule="auto"/>
        <w:rPr>
          <w:rFonts w:cs="Times New Roman"/>
        </w:rPr>
      </w:pPr>
      <w:r w:rsidRPr="001657F5">
        <w:rPr>
          <w:rFonts w:cs="Times New Roman"/>
        </w:rPr>
        <w:t xml:space="preserve">The habitat models </w:t>
      </w:r>
      <w:proofErr w:type="gramStart"/>
      <w:r w:rsidRPr="001657F5">
        <w:rPr>
          <w:rFonts w:cs="Times New Roman"/>
        </w:rPr>
        <w:t>were evaluated</w:t>
      </w:r>
      <w:proofErr w:type="gramEnd"/>
      <w:r w:rsidRPr="001657F5">
        <w:rPr>
          <w:rFonts w:cs="Times New Roman"/>
        </w:rPr>
        <w:t xml:space="preserve"> for fit based on out-of-bag classification accuracy. For occupancy models accuracy, AUC (Area </w:t>
      </w:r>
      <w:proofErr w:type="gramStart"/>
      <w:r w:rsidRPr="001657F5">
        <w:rPr>
          <w:rFonts w:cs="Times New Roman"/>
        </w:rPr>
        <w:t>Under</w:t>
      </w:r>
      <w:proofErr w:type="gramEnd"/>
      <w:r w:rsidRPr="001657F5">
        <w:rPr>
          <w:rFonts w:cs="Times New Roman"/>
        </w:rPr>
        <w:t xml:space="preserve"> the ROC Curve), and Cohen’s Kappa were calculated using the </w:t>
      </w:r>
      <w:proofErr w:type="spellStart"/>
      <w:r w:rsidRPr="001657F5">
        <w:rPr>
          <w:rFonts w:cs="Times New Roman"/>
        </w:rPr>
        <w:t>irr</w:t>
      </w:r>
      <w:proofErr w:type="spellEnd"/>
      <w:r w:rsidRPr="001657F5">
        <w:rPr>
          <w:rFonts w:cs="Times New Roman"/>
        </w:rPr>
        <w:t xml:space="preserve"> R package (version 0.84). For regression models, the variance explained by the model, mean absolute error, the root mean square error, and bias </w:t>
      </w:r>
      <w:proofErr w:type="gramStart"/>
      <w:r w:rsidRPr="001657F5">
        <w:rPr>
          <w:rFonts w:cs="Times New Roman"/>
        </w:rPr>
        <w:t>were calculated</w:t>
      </w:r>
      <w:proofErr w:type="gramEnd"/>
      <w:r w:rsidRPr="001657F5">
        <w:rPr>
          <w:rFonts w:cs="Times New Roman"/>
        </w:rPr>
        <w:t xml:space="preserve"> using the Metrics R package (version 0.1.3). To evaluate variable importance in both occupancy and regression models, we plotted the number of times a variable was the root variable versus the mean minimum node depth for the variable, highlighting the top ten important variables (</w:t>
      </w:r>
      <w:proofErr w:type="spellStart"/>
      <w:r w:rsidRPr="001657F5">
        <w:rPr>
          <w:rFonts w:cs="Times New Roman"/>
        </w:rPr>
        <w:t>randomForestExplainer</w:t>
      </w:r>
      <w:proofErr w:type="spellEnd"/>
      <w:r w:rsidRPr="001657F5">
        <w:rPr>
          <w:rFonts w:cs="Times New Roman"/>
        </w:rPr>
        <w:t xml:space="preserve"> R package, version 0.9). For occupancy models we also </w:t>
      </w:r>
      <w:proofErr w:type="gramStart"/>
      <w:r w:rsidRPr="001657F5">
        <w:rPr>
          <w:rFonts w:cs="Times New Roman"/>
        </w:rPr>
        <w:t>plotted</w:t>
      </w:r>
      <w:proofErr w:type="gramEnd"/>
      <w:r w:rsidRPr="001657F5">
        <w:rPr>
          <w:rFonts w:cs="Times New Roman"/>
        </w:rPr>
        <w:t xml:space="preserve"> the Gini index decrease versus accuracy decrease, whereas for the regression models we plotted node purity increase versus MSE increase, also highlighting the top ten most important variables. </w:t>
      </w:r>
    </w:p>
    <w:p w:rsidR="00D96F9B" w:rsidRDefault="00D96F9B" w:rsidP="00D96F9B">
      <w:pPr>
        <w:spacing w:line="240" w:lineRule="auto"/>
      </w:pPr>
    </w:p>
    <w:p w:rsidR="00D96F9B" w:rsidRDefault="00D96F9B">
      <w:pPr>
        <w:rPr>
          <w:rFonts w:cs="Times New Roman"/>
        </w:rPr>
      </w:pPr>
      <w:r>
        <w:rPr>
          <w:rFonts w:cs="Times New Roman"/>
        </w:rPr>
        <w:br w:type="page"/>
      </w:r>
    </w:p>
    <w:p w:rsidR="00D96F9B" w:rsidRPr="001657F5" w:rsidRDefault="00D96F9B" w:rsidP="00D96F9B">
      <w:pPr>
        <w:spacing w:after="0" w:line="240" w:lineRule="auto"/>
        <w:rPr>
          <w:rFonts w:cs="Times New Roman"/>
        </w:rPr>
      </w:pPr>
      <w:r w:rsidRPr="001657F5">
        <w:rPr>
          <w:rFonts w:cs="Times New Roman"/>
        </w:rPr>
        <w:lastRenderedPageBreak/>
        <w:t>Table 1. Table of bathymetry descriptors.</w:t>
      </w:r>
    </w:p>
    <w:p w:rsidR="00D96F9B" w:rsidRPr="001657F5" w:rsidRDefault="00D96F9B" w:rsidP="00D96F9B">
      <w:pPr>
        <w:spacing w:after="0" w:line="240" w:lineRule="auto"/>
        <w:rPr>
          <w:u w:val="single"/>
        </w:rPr>
      </w:pPr>
    </w:p>
    <w:tbl>
      <w:tblPr>
        <w:tblStyle w:val="TableGrid"/>
        <w:tblW w:w="0" w:type="auto"/>
        <w:tblLook w:val="04A0" w:firstRow="1" w:lastRow="0" w:firstColumn="1" w:lastColumn="0" w:noHBand="0" w:noVBand="1"/>
      </w:tblPr>
      <w:tblGrid>
        <w:gridCol w:w="1621"/>
        <w:gridCol w:w="4129"/>
        <w:gridCol w:w="3600"/>
      </w:tblGrid>
      <w:tr w:rsidR="00D96F9B" w:rsidRPr="001657F5" w:rsidTr="00F53911">
        <w:tc>
          <w:tcPr>
            <w:tcW w:w="1669" w:type="dxa"/>
          </w:tcPr>
          <w:p w:rsidR="00D96F9B" w:rsidRPr="001657F5" w:rsidRDefault="00D96F9B" w:rsidP="00F53911">
            <w:pPr>
              <w:rPr>
                <w:rFonts w:cs="Times New Roman"/>
                <w:b/>
              </w:rPr>
            </w:pPr>
            <w:r w:rsidRPr="001657F5">
              <w:rPr>
                <w:rFonts w:cs="Times New Roman"/>
                <w:b/>
              </w:rPr>
              <w:t>Variable</w:t>
            </w:r>
          </w:p>
        </w:tc>
        <w:tc>
          <w:tcPr>
            <w:tcW w:w="4696" w:type="dxa"/>
          </w:tcPr>
          <w:p w:rsidR="00D96F9B" w:rsidRPr="001657F5" w:rsidRDefault="00D96F9B" w:rsidP="00F53911">
            <w:pPr>
              <w:rPr>
                <w:rFonts w:cs="Times New Roman"/>
                <w:b/>
              </w:rPr>
            </w:pPr>
            <w:r w:rsidRPr="001657F5">
              <w:rPr>
                <w:rFonts w:cs="Times New Roman"/>
                <w:b/>
              </w:rPr>
              <w:t>Notes</w:t>
            </w:r>
          </w:p>
        </w:tc>
        <w:tc>
          <w:tcPr>
            <w:tcW w:w="2985" w:type="dxa"/>
          </w:tcPr>
          <w:p w:rsidR="00D96F9B" w:rsidRPr="001657F5" w:rsidRDefault="00D96F9B" w:rsidP="00F53911">
            <w:pPr>
              <w:rPr>
                <w:rFonts w:cs="Times New Roman"/>
                <w:b/>
              </w:rPr>
            </w:pPr>
            <w:r w:rsidRPr="001657F5">
              <w:rPr>
                <w:rFonts w:cs="Times New Roman"/>
                <w:b/>
              </w:rPr>
              <w:t>References</w:t>
            </w:r>
          </w:p>
        </w:tc>
      </w:tr>
      <w:tr w:rsidR="00D96F9B" w:rsidRPr="001657F5" w:rsidTr="00F53911">
        <w:tc>
          <w:tcPr>
            <w:tcW w:w="1669" w:type="dxa"/>
          </w:tcPr>
          <w:p w:rsidR="00D96F9B" w:rsidRPr="001657F5" w:rsidRDefault="00D96F9B" w:rsidP="00F53911">
            <w:pPr>
              <w:rPr>
                <w:rFonts w:cs="Times New Roman"/>
                <w:i/>
              </w:rPr>
            </w:pPr>
            <w:r w:rsidRPr="001657F5">
              <w:rPr>
                <w:rFonts w:cs="Times New Roman"/>
                <w:bCs/>
                <w:i/>
              </w:rPr>
              <w:t xml:space="preserve">Complexity – </w:t>
            </w:r>
            <w:r w:rsidRPr="001657F5">
              <w:rPr>
                <w:rFonts w:cs="Times New Roman"/>
                <w:i/>
              </w:rPr>
              <w:t>Terrain Ruggedness Index</w:t>
            </w:r>
          </w:p>
        </w:tc>
        <w:tc>
          <w:tcPr>
            <w:tcW w:w="4696" w:type="dxa"/>
          </w:tcPr>
          <w:p w:rsidR="00D96F9B" w:rsidRPr="001657F5" w:rsidRDefault="00D96F9B" w:rsidP="00F53911">
            <w:pPr>
              <w:rPr>
                <w:rFonts w:cs="Times New Roman"/>
              </w:rPr>
            </w:pPr>
            <w:r w:rsidRPr="001657F5">
              <w:rPr>
                <w:rFonts w:cs="Times New Roman"/>
              </w:rPr>
              <w:t xml:space="preserve">The difference in elevation values from a center cell and the eight cells immediately surrounding it. Each of the difference values </w:t>
            </w:r>
            <w:proofErr w:type="gramStart"/>
            <w:r w:rsidRPr="001657F5">
              <w:rPr>
                <w:rFonts w:cs="Times New Roman"/>
              </w:rPr>
              <w:t>are squared to make them all positive and averaged</w:t>
            </w:r>
            <w:proofErr w:type="gramEnd"/>
            <w:r w:rsidRPr="001657F5">
              <w:rPr>
                <w:rFonts w:cs="Times New Roman"/>
              </w:rPr>
              <w:t>. The index is the square root of this average.</w:t>
            </w:r>
          </w:p>
        </w:tc>
        <w:tc>
          <w:tcPr>
            <w:tcW w:w="2985" w:type="dxa"/>
          </w:tcPr>
          <w:p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&lt;EndNote&gt;&lt;Cite&gt;&lt;Author&gt;Riley&lt;/Author&gt;&lt;Year&gt;1999&lt;/Year&gt;&lt;RecNum&gt;6640&lt;/RecNum&gt;&lt;DisplayText&gt;(Riley, DeGloria &amp;amp; Elliot 1999)&lt;/DisplayText&gt;&lt;record&gt;&lt;rec-number&gt;6640&lt;/rec-number&gt;&lt;foreign-keys&gt;&lt;key app="EN" db-id="5re9zftvda0r5fevtd0p92rs2aa9z0v55txf" timestamp="1532619457"&gt;6640&lt;/key&gt;&lt;/foreign-keys&gt;&lt;ref-type name="Journal Article"&gt;17&lt;/ref-type&gt;&lt;contributors&gt;&lt;authors&gt;&lt;author&gt;Riley, S. J.&lt;/author&gt;&lt;author&gt;DeGloria, S. D. &lt;/author&gt;&lt;author&gt;Elliot, R. &lt;/author&gt;&lt;/authors&gt;&lt;/contributors&gt;&lt;titles&gt;&lt;title&gt;A terrain ruggedness index that quantifies topographic heterogeneity&lt;/title&gt;&lt;secondary-title&gt;Intermountain Journal of Sciences&lt;/secondary-title&gt;&lt;/titles&gt;&lt;periodical&gt;&lt;full-title&gt;Intermountain Journal of Sciences&lt;/full-title&gt;&lt;/periodical&gt;&lt;volume&gt;5&lt;/volume&gt;&lt;number&gt;1-4&lt;/number&gt;&lt;dates&gt;&lt;year&gt;1999&lt;/year&gt;&lt;/dates&gt;&lt;urls&gt;&lt;/urls&gt;&lt;/record&gt;&lt;/Cite&gt;&lt;/EndNote&gt;</w:instrText>
            </w:r>
            <w:r w:rsidRPr="001657F5">
              <w:rPr>
                <w:rFonts w:cs="Times New Roman"/>
              </w:rPr>
              <w:fldChar w:fldCharType="separate"/>
            </w:r>
            <w:r>
              <w:rPr>
                <w:rFonts w:cs="Times New Roman"/>
                <w:noProof/>
              </w:rPr>
              <w:t>(Riley, DeGloria &amp; Elliot 1999)</w:t>
            </w:r>
            <w:r w:rsidRPr="001657F5">
              <w:rPr>
                <w:rFonts w:cs="Times New Roman"/>
              </w:rPr>
              <w:fldChar w:fldCharType="end"/>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Namera</w:t>
            </w:r>
            <w:proofErr w:type="spellEnd"/>
            <w:r w:rsidRPr="001657F5">
              <w:rPr>
                <w:rFonts w:cs="Times New Roman"/>
                <w:i/>
              </w:rPr>
              <w:t xml:space="preserve"> bpi</w:t>
            </w:r>
          </w:p>
        </w:tc>
        <w:tc>
          <w:tcPr>
            <w:tcW w:w="4696" w:type="dxa"/>
          </w:tcPr>
          <w:p w:rsidR="00D96F9B" w:rsidRPr="001657F5" w:rsidRDefault="00D96F9B" w:rsidP="00F53911">
            <w:pPr>
              <w:rPr>
                <w:rFonts w:cs="Times New Roman"/>
              </w:rPr>
            </w:pPr>
            <w:r w:rsidRPr="001657F5">
              <w:rPr>
                <w:rFonts w:cs="Times New Roman"/>
              </w:rPr>
              <w:t xml:space="preserve">BPI is a second order derivative of the surface depth using the TNC Northwest Atlantic Marine </w:t>
            </w:r>
            <w:proofErr w:type="spellStart"/>
            <w:r w:rsidRPr="001657F5">
              <w:rPr>
                <w:rFonts w:cs="Times New Roman"/>
              </w:rPr>
              <w:t>Ecoregional</w:t>
            </w:r>
            <w:proofErr w:type="spellEnd"/>
            <w:r w:rsidRPr="001657F5">
              <w:rPr>
                <w:rFonts w:cs="Times New Roman"/>
              </w:rPr>
              <w:t xml:space="preserve"> Assessment (“NAMERA”) data with an inner radius=5 and outer radius=50.</w:t>
            </w:r>
          </w:p>
        </w:tc>
        <w:tc>
          <w:tcPr>
            <w:tcW w:w="2985" w:type="dxa"/>
          </w:tcPr>
          <w:p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&lt;EndNote&gt;&lt;Cite&gt;&lt;Author&gt;Lundblad&lt;/Author&gt;&lt;Year&gt;2006&lt;/Year&gt;&lt;RecNum&gt;6641&lt;/RecNum&gt;&lt;DisplayText&gt;(Lundblad&lt;style face="italic"&gt; et al.&lt;/style&gt; 2006)&lt;/DisplayText&gt;&lt;record&gt;&lt;rec-number&gt;6641&lt;/rec-number&gt;&lt;foreign-keys&gt;&lt;key app="EN" db-id="5re9zftvda0r5fevtd0p92rs2aa9z0v55txf" timestamp="1532619651"&gt;6641&lt;/key&gt;&lt;/foreign-keys&gt;&lt;ref-type name="Journal Article"&gt;17&lt;/ref-type&gt;&lt;contributors&gt;&lt;authors&gt;&lt;author&gt;Lundblad, E.&lt;/author&gt;&lt;author&gt;Wright,D. J. &lt;/author&gt;&lt;author&gt;Miller, J.&lt;/author&gt;&lt;author&gt;Larkin, E. M.&lt;/author&gt;&lt;author&gt;Rinehart, R.&lt;/author&gt;&lt;author&gt;Anderson, S. M.&lt;/author&gt;&lt;author&gt;Battista, T.&lt;/author&gt;&lt;author&gt;Naar, D. F.&lt;/author&gt;&lt;author&gt;Donahue, B. T.&lt;/author&gt;&lt;/authors&gt;&lt;/contributors&gt;&lt;titles&gt;&lt;title&gt;A Benthic Terrain Classification Scheme for American Samoa &lt;/title&gt;&lt;secondary-title&gt;Marine Geodesy&lt;/secondary-title&gt;&lt;/titles&gt;&lt;periodical&gt;&lt;full-title&gt;Marine Geodesy&lt;/full-title&gt;&lt;/periodical&gt;&lt;pages&gt;89-111&lt;/pages&gt;&lt;volume&gt;29&lt;/volume&gt;&lt;number&gt;2&lt;/number&gt;&lt;dates&gt;&lt;year&gt;2006&lt;/year&gt;&lt;/dates&gt;&lt;urls&gt;&lt;/urls&gt;&lt;/record&gt;&lt;/Cite&gt;&lt;/EndNote&gt;</w:instrText>
            </w:r>
            <w:r w:rsidRPr="001657F5">
              <w:rPr>
                <w:rFonts w:cs="Times New Roman"/>
              </w:rPr>
              <w:fldChar w:fldCharType="separate"/>
            </w:r>
            <w:r>
              <w:rPr>
                <w:rFonts w:cs="Times New Roman"/>
                <w:noProof/>
              </w:rPr>
              <w:t>(Lundblad</w:t>
            </w:r>
            <w:r w:rsidRPr="00D96F9B">
              <w:rPr>
                <w:rFonts w:cs="Times New Roman"/>
                <w:i/>
                <w:noProof/>
              </w:rPr>
              <w:t xml:space="preserve"> et al.</w:t>
            </w:r>
            <w:r>
              <w:rPr>
                <w:rFonts w:cs="Times New Roman"/>
                <w:noProof/>
              </w:rPr>
              <w:t xml:space="preserve"> 2006)</w:t>
            </w:r>
            <w:r w:rsidRPr="001657F5">
              <w:rPr>
                <w:rFonts w:cs="Times New Roman"/>
              </w:rPr>
              <w:fldChar w:fldCharType="end"/>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Namera_vrm</w:t>
            </w:r>
            <w:proofErr w:type="spellEnd"/>
          </w:p>
        </w:tc>
        <w:tc>
          <w:tcPr>
            <w:tcW w:w="4696" w:type="dxa"/>
          </w:tcPr>
          <w:p w:rsidR="00D96F9B" w:rsidRPr="001657F5" w:rsidRDefault="00D96F9B" w:rsidP="00F53911">
            <w:pPr>
              <w:rPr>
                <w:rFonts w:cs="Times New Roman"/>
              </w:rPr>
            </w:pPr>
            <w:r w:rsidRPr="001657F5">
              <w:rPr>
                <w:rFonts w:cs="Times New Roman"/>
              </w:rPr>
              <w:t xml:space="preserve">Vector Ruggedness Measure (VRM) measures terrain ruggedness as the variation in three-dimensional orientation of grid cells within a neighborhood based the TNC Northwest Atlantic Marine </w:t>
            </w:r>
            <w:proofErr w:type="spellStart"/>
            <w:r w:rsidRPr="001657F5">
              <w:rPr>
                <w:rFonts w:cs="Times New Roman"/>
              </w:rPr>
              <w:t>Ecoregional</w:t>
            </w:r>
            <w:proofErr w:type="spellEnd"/>
            <w:r w:rsidRPr="001657F5">
              <w:rPr>
                <w:rFonts w:cs="Times New Roman"/>
              </w:rPr>
              <w:t xml:space="preserve"> Assessment (“NAMERA”) data.</w:t>
            </w:r>
          </w:p>
        </w:tc>
        <w:tc>
          <w:tcPr>
            <w:tcW w:w="2985" w:type="dxa"/>
          </w:tcPr>
          <w:p w:rsidR="00D96F9B" w:rsidRPr="001657F5" w:rsidRDefault="00D96F9B" w:rsidP="00D96F9B">
            <w:pPr>
              <w:rPr>
                <w:rFonts w:cs="Times New Roman"/>
              </w:rPr>
            </w:pPr>
            <w:r w:rsidRPr="001657F5">
              <w:rPr>
                <w:rFonts w:cs="Times New Roman"/>
              </w:rPr>
              <w:fldChar w:fldCharType="begin">
                <w:fldData xml:space="preserve">PEVuZE5vdGU+PENpdGU+PEF1dGhvcj5Ib2Jzb248L0F1dGhvcj48WWVhcj4xOTcyPC9ZZWFyPjxS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</w:fldData>
              </w:fldChar>
            </w:r>
            <w:r>
              <w:rPr>
                <w:rFonts w:cs="Times New Roman"/>
              </w:rPr>
              <w:instrText xml:space="preserve"> ADDIN EN.CITE </w:instrText>
            </w:r>
            <w:r>
              <w:rPr>
                <w:rFonts w:cs="Times New Roman"/>
              </w:rPr>
              <w:fldChar w:fldCharType="begin">
                <w:fldData xml:space="preserve">PEVuZE5vdGU+PENpdGU+PEF1dGhvcj5Ib2Jzb248L0F1dGhvcj48WWVhcj4xOTcyPC9ZZWFyPjxS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</w:fldData>
              </w:fldChar>
            </w:r>
            <w:r>
              <w:rPr>
                <w:rFonts w:cs="Times New Roman"/>
              </w:rPr>
              <w:instrText xml:space="preserve"> ADDIN EN.CITE.DATA </w:instrText>
            </w:r>
            <w:r>
              <w:rPr>
                <w:rFonts w:cs="Times New Roman"/>
              </w:rPr>
            </w:r>
            <w:r>
              <w:rPr>
                <w:rFonts w:cs="Times New Roman"/>
              </w:rPr>
              <w:fldChar w:fldCharType="end"/>
            </w:r>
            <w:r w:rsidRPr="001657F5">
              <w:rPr>
                <w:rFonts w:cs="Times New Roman"/>
              </w:rPr>
            </w:r>
            <w:r w:rsidRPr="001657F5">
              <w:rPr>
                <w:rFonts w:cs="Times New Roman"/>
              </w:rPr>
              <w:fldChar w:fldCharType="separate"/>
            </w:r>
            <w:r>
              <w:rPr>
                <w:rFonts w:cs="Times New Roman"/>
                <w:noProof/>
              </w:rPr>
              <w:t>(Hobson 1972; Sappington, Longshore &amp; Thompson 2007)</w:t>
            </w:r>
            <w:r w:rsidRPr="001657F5">
              <w:rPr>
                <w:rFonts w:cs="Times New Roman"/>
              </w:rPr>
              <w:fldChar w:fldCharType="end"/>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Prcurv</w:t>
            </w:r>
            <w:proofErr w:type="spellEnd"/>
            <w:r w:rsidRPr="001657F5">
              <w:rPr>
                <w:rFonts w:cs="Times New Roman"/>
                <w:i/>
              </w:rPr>
              <w:t xml:space="preserve"> - 2km , 10km, and 20km,  </w:t>
            </w:r>
          </w:p>
        </w:tc>
        <w:tc>
          <w:tcPr>
            <w:tcW w:w="4696" w:type="dxa"/>
          </w:tcPr>
          <w:p w:rsidR="00D96F9B" w:rsidRPr="001657F5" w:rsidRDefault="00D96F9B" w:rsidP="00F53911">
            <w:pPr>
              <w:rPr>
                <w:rFonts w:cs="Times New Roman"/>
              </w:rPr>
            </w:pPr>
            <w:r w:rsidRPr="001657F5">
              <w:rPr>
                <w:rFonts w:cs="Times New Roman"/>
              </w:rPr>
              <w:t xml:space="preserve">Benthic profile curvature at 2km, 10km and 20 km spatial scales </w:t>
            </w:r>
            <w:proofErr w:type="gramStart"/>
            <w:r w:rsidRPr="001657F5">
              <w:rPr>
                <w:rFonts w:cs="Times New Roman"/>
              </w:rPr>
              <w:t>was derived</w:t>
            </w:r>
            <w:proofErr w:type="gramEnd"/>
            <w:r w:rsidRPr="001657F5">
              <w:rPr>
                <w:rFonts w:cs="Times New Roman"/>
              </w:rPr>
              <w:t xml:space="preserve"> from depth data.</w:t>
            </w:r>
          </w:p>
        </w:tc>
        <w:tc>
          <w:tcPr>
            <w:tcW w:w="2985" w:type="dxa"/>
          </w:tcPr>
          <w:p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&lt;EndNote&gt;&lt;Cite&gt;&lt;Author&gt;Winship&lt;/Author&gt;&lt;Year&gt;2018&lt;/Year&gt;&lt;RecNum&gt;6648&lt;/RecNum&gt;&lt;DisplayText&gt;(Winship&lt;style face="italic"&gt; et al.&lt;/style&gt; 2018)&lt;/DisplayText&gt;&lt;record&gt;&lt;rec-number&gt;6648&lt;/rec-number&gt;&lt;foreign-keys&gt;&lt;key app="EN" db-id="5re9zftvda0r5fevtd0p92rs2aa9z0v55txf" timestamp="1532621214"&gt;6648&lt;/key&gt;&lt;/foreign-keys&gt;&lt;ref-type name="Journal Article"&gt;17&lt;/ref-type&gt;&lt;contributors&gt;&lt;authors&gt;&lt;author&gt;Winship, A. J.&lt;/author&gt;&lt;author&gt;Kinlan, B. P.&lt;/author&gt;&lt;author&gt;White, T. P.&lt;/author&gt;&lt;author&gt;Leirness, J. B.&lt;/author&gt;&lt;author&gt;Christensen, J.&lt;/author&gt;&lt;/authors&gt;&lt;/contributors&gt;&lt;titles&gt;&lt;title&gt;Modeling At-Sea Density of Marine Birds to Support Atlantic Marine Renewable Energy Planning: Final Report. U.S. Department of the Interior, Bureau of Ocean Energy Management, Office of Renewable Energy Programs, Sterling, VA. OCS Study BOEM 2018-010. x+67 pp.&lt;/title&gt;&lt;/titles&gt;&lt;dates&gt;&lt;year&gt;2018&lt;/year&gt;&lt;/dates&gt;&lt;urls&gt;&lt;/urls&gt;&lt;/record&gt;&lt;/Cite&gt;&lt;/EndNote&gt;</w:instrText>
            </w:r>
            <w:r w:rsidRPr="001657F5">
              <w:rPr>
                <w:rFonts w:cs="Times New Roman"/>
              </w:rPr>
              <w:fldChar w:fldCharType="separate"/>
            </w:r>
            <w:r>
              <w:rPr>
                <w:rFonts w:cs="Times New Roman"/>
                <w:noProof/>
              </w:rPr>
              <w:t>(Winship</w:t>
            </w:r>
            <w:r w:rsidRPr="00D96F9B">
              <w:rPr>
                <w:rFonts w:cs="Times New Roman"/>
                <w:i/>
                <w:noProof/>
              </w:rPr>
              <w:t xml:space="preserve"> et al.</w:t>
            </w:r>
            <w:r>
              <w:rPr>
                <w:rFonts w:cs="Times New Roman"/>
                <w:noProof/>
              </w:rPr>
              <w:t xml:space="preserve"> 2018)</w:t>
            </w:r>
            <w:r w:rsidRPr="001657F5">
              <w:rPr>
                <w:rFonts w:cs="Times New Roman"/>
              </w:rPr>
              <w:fldChar w:fldCharType="end"/>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Rugosity</w:t>
            </w:r>
            <w:proofErr w:type="spellEnd"/>
          </w:p>
        </w:tc>
        <w:tc>
          <w:tcPr>
            <w:tcW w:w="4696" w:type="dxa"/>
          </w:tcPr>
          <w:p w:rsidR="00D96F9B" w:rsidRPr="001657F5" w:rsidRDefault="00D96F9B" w:rsidP="00F53911">
            <w:pPr>
              <w:rPr>
                <w:rFonts w:cs="Times New Roman"/>
              </w:rPr>
            </w:pPr>
            <w:r w:rsidRPr="001657F5">
              <w:rPr>
                <w:rFonts w:cs="Times New Roman"/>
              </w:rPr>
              <w:t>A measure of small-scale variations of amplitude in the height of a surface, the ratio of the real to the geometric surface area.</w:t>
            </w:r>
          </w:p>
        </w:tc>
        <w:tc>
          <w:tcPr>
            <w:tcW w:w="2985" w:type="dxa"/>
          </w:tcPr>
          <w:p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&lt;EndNote&gt;&lt;Cite&gt;&lt;Author&gt;Friedman&lt;/Author&gt;&lt;Year&gt;2012&lt;/Year&gt;&lt;RecNum&gt;6646&lt;/RecNum&gt;&lt;DisplayText&gt;(Friedman&lt;style face="italic"&gt; et al.&lt;/style&gt; 2012)&lt;/DisplayText&gt;&lt;record&gt;&lt;rec-number&gt;6646&lt;/rec-number&gt;&lt;foreign-keys&gt;&lt;key app="EN" db-id="5re9zftvda0r5fevtd0p92rs2aa9z0v55txf" timestamp="1532620015"&gt;6646&lt;/key&gt;&lt;/foreign-keys&gt;&lt;ref-type name="Journal Article"&gt;17&lt;/ref-type&gt;&lt;contributors&gt;&lt;authors&gt;&lt;author&gt;Friedman, A.&lt;/author&gt;&lt;author&gt;Pizarro, O.&lt;/author&gt;&lt;author&gt;Williams, S. B.&lt;/author&gt;&lt;author&gt;Johnson-Roberson, M.&lt;/author&gt;&lt;/authors&gt;&lt;/contributors&gt;&lt;auth-address&gt;Univ Sydney, Australian Ctr Field Robot, Sydney, NSW 2006, Australia&lt;/auth-address&gt;&lt;titles&gt;&lt;title&gt;Multi-Scale Measures of Rugosity, Slope and Aspect from Benthic Stereo Image Reconstructions&lt;/title&gt;&lt;secondary-title&gt;Plos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One&lt;/abbr-1&gt;&lt;/alt-periodical&gt;&lt;volume&gt;7&lt;/volume&gt;&lt;number&gt;12&lt;/number&gt;&lt;keywords&gt;&lt;keyword&gt;biscayne national-park&lt;/keyword&gt;&lt;keyword&gt;surface-topography&lt;/keyword&gt;&lt;keyword&gt;reef&lt;/keyword&gt;&lt;keyword&gt;complexity&lt;/keyword&gt;&lt;keyword&gt;models&lt;/keyword&gt;&lt;keyword&gt;florida&lt;/keyword&gt;&lt;/keywords&gt;&lt;dates&gt;&lt;year&gt;2012&lt;/year&gt;&lt;pub-dates&gt;&lt;date&gt;Dec 12&lt;/date&gt;&lt;/pub-dates&gt;&lt;/dates&gt;&lt;isbn&gt;1932-6203&lt;/isbn&gt;&lt;accession-num&gt;WOS:000313236200029&lt;/accession-num&gt;&lt;urls&gt;&lt;related-urls&gt;&lt;url&gt;&amp;lt;Go to ISI&amp;gt;://WOS:000313236200029&lt;/url&gt;&lt;/related-urls&gt;&lt;/urls&gt;&lt;electronic-resource-num&gt;ARTN e50440&amp;#xD;10.1371/journal.pone.0050440&lt;/electronic-resource-num&gt;&lt;language&gt;English&lt;/language&gt;&lt;/record&gt;&lt;/Cite&gt;&lt;/EndNote&gt;</w:instrText>
            </w:r>
            <w:r w:rsidRPr="001657F5">
              <w:rPr>
                <w:rFonts w:cs="Times New Roman"/>
              </w:rPr>
              <w:fldChar w:fldCharType="separate"/>
            </w:r>
            <w:r>
              <w:rPr>
                <w:rFonts w:cs="Times New Roman"/>
                <w:noProof/>
              </w:rPr>
              <w:t>(Friedman</w:t>
            </w:r>
            <w:r w:rsidRPr="00D96F9B">
              <w:rPr>
                <w:rFonts w:cs="Times New Roman"/>
                <w:i/>
                <w:noProof/>
              </w:rPr>
              <w:t xml:space="preserve"> et al.</w:t>
            </w:r>
            <w:r>
              <w:rPr>
                <w:rFonts w:cs="Times New Roman"/>
                <w:noProof/>
              </w:rPr>
              <w:t xml:space="preserve"> 2012)</w:t>
            </w:r>
            <w:r w:rsidRPr="001657F5">
              <w:rPr>
                <w:rFonts w:cs="Times New Roman"/>
              </w:rPr>
              <w:fldChar w:fldCharType="end"/>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seabedforms</w:t>
            </w:r>
            <w:proofErr w:type="spellEnd"/>
          </w:p>
        </w:tc>
        <w:tc>
          <w:tcPr>
            <w:tcW w:w="4696" w:type="dxa"/>
          </w:tcPr>
          <w:p w:rsidR="00D96F9B" w:rsidRPr="001657F5" w:rsidRDefault="00D96F9B" w:rsidP="00F53911">
            <w:pPr>
              <w:rPr>
                <w:rFonts w:cs="Times New Roman"/>
              </w:rPr>
            </w:pPr>
            <w:r w:rsidRPr="001657F5">
              <w:rPr>
                <w:rFonts w:cs="Times New Roman"/>
              </w:rPr>
              <w:t>Seabed topography as measured by a combination of seabed position and slope.</w:t>
            </w:r>
          </w:p>
        </w:tc>
        <w:tc>
          <w:tcPr>
            <w:tcW w:w="2985" w:type="dxa"/>
          </w:tcPr>
          <w:p w:rsidR="00D96F9B" w:rsidRPr="001657F5" w:rsidRDefault="00D96F9B" w:rsidP="00F53911">
            <w:pPr>
              <w:rPr>
                <w:rFonts w:cs="Times New Roman"/>
              </w:rPr>
            </w:pPr>
            <w:r w:rsidRPr="001657F5">
              <w:rPr>
                <w:rFonts w:cs="Times New Roman"/>
              </w:rPr>
              <w:t>http://www.northeastoceandata.org/</w:t>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Slp</w:t>
            </w:r>
            <w:proofErr w:type="spellEnd"/>
            <w:r w:rsidRPr="001657F5">
              <w:rPr>
                <w:rFonts w:cs="Times New Roman"/>
                <w:i/>
              </w:rPr>
              <w:t xml:space="preserve"> - 2km, 10km, and 20km</w:t>
            </w:r>
          </w:p>
        </w:tc>
        <w:tc>
          <w:tcPr>
            <w:tcW w:w="4696" w:type="dxa"/>
          </w:tcPr>
          <w:p w:rsidR="00D96F9B" w:rsidRPr="001657F5" w:rsidRDefault="00D96F9B" w:rsidP="00F53911">
            <w:pPr>
              <w:rPr>
                <w:rFonts w:cs="Times New Roman"/>
              </w:rPr>
            </w:pPr>
            <w:r w:rsidRPr="001657F5">
              <w:rPr>
                <w:rFonts w:cs="Times New Roman"/>
              </w:rPr>
              <w:t>Benthic slope at 2km, 10km and 20km spatial scales.</w:t>
            </w:r>
          </w:p>
        </w:tc>
        <w:tc>
          <w:tcPr>
            <w:tcW w:w="2985" w:type="dxa"/>
          </w:tcPr>
          <w:p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&lt;EndNote&gt;&lt;Cite&gt;&lt;Author&gt;Winship&lt;/Author&gt;&lt;Year&gt;2018&lt;/Year&gt;&lt;RecNum&gt;6648&lt;/RecNum&gt;&lt;DisplayText&gt;(Winship&lt;style face="italic"&gt; et al.&lt;/style&gt; 2018)&lt;/DisplayText&gt;&lt;record&gt;&lt;rec-number&gt;6648&lt;/rec-number&gt;&lt;foreign-keys&gt;&lt;key app="EN" db-id="5re9zftvda0r5fevtd0p92rs2aa9z0v55txf" timestamp="1532621214"&gt;6648&lt;/key&gt;&lt;/foreign-keys&gt;&lt;ref-type name="Journal Article"&gt;17&lt;/ref-type&gt;&lt;contributors&gt;&lt;authors&gt;&lt;author&gt;Winship, A. J.&lt;/author&gt;&lt;author&gt;Kinlan, B. P.&lt;/author&gt;&lt;author&gt;White, T. P.&lt;/author&gt;&lt;author&gt;Leirness, J. B.&lt;/author&gt;&lt;author&gt;Christensen, J.&lt;/author&gt;&lt;/authors&gt;&lt;/contributors&gt;&lt;titles&gt;&lt;title&gt;Modeling At-Sea Density of Marine Birds to Support Atlantic Marine Renewable Energy Planning: Final Report. U.S. Department of the Interior, Bureau of Ocean Energy Management, Office of Renewable Energy Programs, Sterling, VA. OCS Study BOEM 2018-010. x+67 pp.&lt;/title&gt;&lt;/titles&gt;&lt;dates&gt;&lt;year&gt;2018&lt;/year&gt;&lt;/dates&gt;&lt;urls&gt;&lt;/urls&gt;&lt;/record&gt;&lt;/Cite&gt;&lt;/EndNote&gt;</w:instrText>
            </w:r>
            <w:r w:rsidRPr="001657F5">
              <w:rPr>
                <w:rFonts w:cs="Times New Roman"/>
              </w:rPr>
              <w:fldChar w:fldCharType="separate"/>
            </w:r>
            <w:r>
              <w:rPr>
                <w:rFonts w:cs="Times New Roman"/>
                <w:noProof/>
              </w:rPr>
              <w:t>(Winship</w:t>
            </w:r>
            <w:r w:rsidRPr="00D96F9B">
              <w:rPr>
                <w:rFonts w:cs="Times New Roman"/>
                <w:i/>
                <w:noProof/>
              </w:rPr>
              <w:t xml:space="preserve"> et al.</w:t>
            </w:r>
            <w:r>
              <w:rPr>
                <w:rFonts w:cs="Times New Roman"/>
                <w:noProof/>
              </w:rPr>
              <w:t xml:space="preserve"> 2018)</w:t>
            </w:r>
            <w:r w:rsidRPr="001657F5">
              <w:rPr>
                <w:rFonts w:cs="Times New Roman"/>
              </w:rPr>
              <w:fldChar w:fldCharType="end"/>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Slpslp</w:t>
            </w:r>
            <w:proofErr w:type="spellEnd"/>
            <w:r w:rsidRPr="001657F5">
              <w:rPr>
                <w:rFonts w:cs="Times New Roman"/>
                <w:i/>
              </w:rPr>
              <w:t xml:space="preserve"> - 2km, 10km, and 20km</w:t>
            </w:r>
          </w:p>
          <w:p w:rsidR="00D96F9B" w:rsidRPr="001657F5" w:rsidRDefault="00D96F9B" w:rsidP="00F53911">
            <w:pPr>
              <w:rPr>
                <w:rFonts w:cs="Times New Roman"/>
                <w:i/>
              </w:rPr>
            </w:pPr>
          </w:p>
        </w:tc>
        <w:tc>
          <w:tcPr>
            <w:tcW w:w="4696" w:type="dxa"/>
          </w:tcPr>
          <w:p w:rsidR="00D96F9B" w:rsidRPr="001657F5" w:rsidRDefault="00D96F9B" w:rsidP="00F53911">
            <w:pPr>
              <w:rPr>
                <w:rFonts w:cs="Times New Roman"/>
              </w:rPr>
            </w:pPr>
            <w:r w:rsidRPr="001657F5">
              <w:rPr>
                <w:rFonts w:cs="Times New Roman"/>
              </w:rPr>
              <w:t>Benthic slope of slope at 2km, 10km and 20km spatial scales</w:t>
            </w:r>
          </w:p>
        </w:tc>
        <w:tc>
          <w:tcPr>
            <w:tcW w:w="2985" w:type="dxa"/>
          </w:tcPr>
          <w:p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&lt;EndNote&gt;&lt;Cite&gt;&lt;Author&gt;Winship&lt;/Author&gt;&lt;Year&gt;2018&lt;/Year&gt;&lt;RecNum&gt;6648&lt;/RecNum&gt;&lt;DisplayText&gt;(Winship&lt;style face="italic"&gt; et al.&lt;/style&gt; 2018)&lt;/DisplayText&gt;&lt;record&gt;&lt;rec-number&gt;6648&lt;/rec-number&gt;&lt;foreign-keys&gt;&lt;key app="EN" db-id="5re9zftvda0r5fevtd0p92rs2aa9z0v55txf" timestamp="1532621214"&gt;6648&lt;/key&gt;&lt;/foreign-keys&gt;&lt;ref-type name="Journal Article"&gt;17&lt;/ref-type&gt;&lt;contributors&gt;&lt;authors&gt;&lt;author&gt;Winship, A. J.&lt;/author&gt;&lt;author&gt;Kinlan, B. P.&lt;/author&gt;&lt;author&gt;White, T. P.&lt;/author&gt;&lt;author&gt;Leirness, J. B.&lt;/author&gt;&lt;author&gt;Christensen, J.&lt;/author&gt;&lt;/authors&gt;&lt;/contributors&gt;&lt;titles&gt;&lt;title&gt;Modeling At-Sea Density of Marine Birds to Support Atlantic Marine Renewable Energy Planning: Final Report. U.S. Department of the Interior, Bureau of Ocean Energy Management, Office of Renewable Energy Programs, Sterling, VA. OCS Study BOEM 2018-010. x+67 pp.&lt;/title&gt;&lt;/titles&gt;&lt;dates&gt;&lt;year&gt;2018&lt;/year&gt;&lt;/dates&gt;&lt;urls&gt;&lt;/urls&gt;&lt;/record&gt;&lt;/Cite&gt;&lt;/EndNote&gt;</w:instrText>
            </w:r>
            <w:r w:rsidRPr="001657F5">
              <w:rPr>
                <w:rFonts w:cs="Times New Roman"/>
              </w:rPr>
              <w:fldChar w:fldCharType="separate"/>
            </w:r>
            <w:r>
              <w:rPr>
                <w:rFonts w:cs="Times New Roman"/>
                <w:noProof/>
              </w:rPr>
              <w:t>(Winship</w:t>
            </w:r>
            <w:r w:rsidRPr="00D96F9B">
              <w:rPr>
                <w:rFonts w:cs="Times New Roman"/>
                <w:i/>
                <w:noProof/>
              </w:rPr>
              <w:t xml:space="preserve"> et al.</w:t>
            </w:r>
            <w:r>
              <w:rPr>
                <w:rFonts w:cs="Times New Roman"/>
                <w:noProof/>
              </w:rPr>
              <w:t xml:space="preserve"> 2018)</w:t>
            </w:r>
            <w:r w:rsidRPr="001657F5">
              <w:rPr>
                <w:rFonts w:cs="Times New Roman"/>
              </w:rPr>
              <w:fldChar w:fldCharType="end"/>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soft_sed</w:t>
            </w:r>
            <w:proofErr w:type="spellEnd"/>
          </w:p>
        </w:tc>
        <w:tc>
          <w:tcPr>
            <w:tcW w:w="4696" w:type="dxa"/>
          </w:tcPr>
          <w:p w:rsidR="00D96F9B" w:rsidRPr="001657F5" w:rsidRDefault="00D96F9B" w:rsidP="00F53911">
            <w:pPr>
              <w:rPr>
                <w:rFonts w:cs="Times New Roman"/>
              </w:rPr>
            </w:pPr>
            <w:r w:rsidRPr="001657F5">
              <w:rPr>
                <w:rFonts w:cs="Times New Roman"/>
              </w:rPr>
              <w:t xml:space="preserve">Soft-sediments </w:t>
            </w:r>
            <w:proofErr w:type="gramStart"/>
            <w:r w:rsidRPr="001657F5">
              <w:rPr>
                <w:rFonts w:cs="Times New Roman"/>
              </w:rPr>
              <w:t>is based</w:t>
            </w:r>
            <w:proofErr w:type="gramEnd"/>
            <w:r w:rsidRPr="001657F5">
              <w:rPr>
                <w:rFonts w:cs="Times New Roman"/>
              </w:rPr>
              <w:t xml:space="preserve"> on grain size distribution from the USGS </w:t>
            </w:r>
            <w:proofErr w:type="spellStart"/>
            <w:r w:rsidRPr="001657F5">
              <w:rPr>
                <w:rFonts w:cs="Times New Roman"/>
              </w:rPr>
              <w:t>usSeabed</w:t>
            </w:r>
            <w:proofErr w:type="spellEnd"/>
            <w:r w:rsidRPr="001657F5">
              <w:rPr>
                <w:rFonts w:cs="Times New Roman"/>
              </w:rPr>
              <w:t>: Atlantic coast offshore surficial sediment data.</w:t>
            </w:r>
          </w:p>
        </w:tc>
        <w:tc>
          <w:tcPr>
            <w:tcW w:w="2985" w:type="dxa"/>
          </w:tcPr>
          <w:p w:rsidR="00D96F9B" w:rsidRPr="001657F5" w:rsidRDefault="00D96F9B" w:rsidP="00F53911">
            <w:pPr>
              <w:rPr>
                <w:rFonts w:cs="Times New Roman"/>
              </w:rPr>
            </w:pPr>
            <w:r w:rsidRPr="001657F5">
              <w:rPr>
                <w:rFonts w:cs="Times New Roman"/>
              </w:rPr>
              <w:t>http://www.northeastoceandata.org/</w:t>
            </w:r>
          </w:p>
        </w:tc>
      </w:tr>
      <w:tr w:rsidR="00D96F9B" w:rsidRPr="001657F5" w:rsidTr="00F53911">
        <w:tc>
          <w:tcPr>
            <w:tcW w:w="1669" w:type="dxa"/>
          </w:tcPr>
          <w:p w:rsidR="00D96F9B" w:rsidRPr="001657F5" w:rsidRDefault="00D96F9B" w:rsidP="00F53911">
            <w:pPr>
              <w:rPr>
                <w:rFonts w:cs="Times New Roman"/>
                <w:i/>
              </w:rPr>
            </w:pPr>
            <w:proofErr w:type="spellStart"/>
            <w:r w:rsidRPr="001657F5">
              <w:rPr>
                <w:rFonts w:cs="Times New Roman"/>
                <w:i/>
              </w:rPr>
              <w:t>Vort</w:t>
            </w:r>
            <w:proofErr w:type="spellEnd"/>
            <w:r w:rsidRPr="001657F5">
              <w:rPr>
                <w:rFonts w:cs="Times New Roman"/>
                <w:i/>
              </w:rPr>
              <w:t xml:space="preserve"> - fall (fa), spring (</w:t>
            </w:r>
            <w:proofErr w:type="spellStart"/>
            <w:r w:rsidRPr="001657F5">
              <w:rPr>
                <w:rFonts w:cs="Times New Roman"/>
                <w:i/>
              </w:rPr>
              <w:t>sp</w:t>
            </w:r>
            <w:proofErr w:type="spellEnd"/>
            <w:r w:rsidRPr="001657F5">
              <w:rPr>
                <w:rFonts w:cs="Times New Roman"/>
                <w:i/>
              </w:rPr>
              <w:t>) , summer (</w:t>
            </w:r>
            <w:proofErr w:type="spellStart"/>
            <w:r w:rsidRPr="001657F5">
              <w:rPr>
                <w:rFonts w:cs="Times New Roman"/>
                <w:i/>
              </w:rPr>
              <w:t>su</w:t>
            </w:r>
            <w:proofErr w:type="spellEnd"/>
            <w:r w:rsidRPr="001657F5">
              <w:rPr>
                <w:rFonts w:cs="Times New Roman"/>
                <w:i/>
              </w:rPr>
              <w:t>), and winter (</w:t>
            </w:r>
            <w:proofErr w:type="spellStart"/>
            <w:r w:rsidRPr="001657F5">
              <w:rPr>
                <w:rFonts w:cs="Times New Roman"/>
                <w:i/>
              </w:rPr>
              <w:t>wi</w:t>
            </w:r>
            <w:proofErr w:type="spellEnd"/>
            <w:r w:rsidRPr="001657F5">
              <w:rPr>
                <w:rFonts w:cs="Times New Roman"/>
                <w:i/>
              </w:rPr>
              <w:t>)</w:t>
            </w:r>
          </w:p>
        </w:tc>
        <w:tc>
          <w:tcPr>
            <w:tcW w:w="4696" w:type="dxa"/>
          </w:tcPr>
          <w:p w:rsidR="00D96F9B" w:rsidRPr="001657F5" w:rsidRDefault="00D96F9B" w:rsidP="00F53911">
            <w:pPr>
              <w:rPr>
                <w:rFonts w:cs="Times New Roman"/>
              </w:rPr>
            </w:pPr>
            <w:r w:rsidRPr="001657F5">
              <w:rPr>
                <w:rFonts w:cs="Times New Roman"/>
              </w:rPr>
              <w:t>Benthic current vorticity at a 1/6 degree (approx. 19 km) spatial scale.</w:t>
            </w:r>
          </w:p>
        </w:tc>
        <w:tc>
          <w:tcPr>
            <w:tcW w:w="2985" w:type="dxa"/>
          </w:tcPr>
          <w:p w:rsidR="00D96F9B" w:rsidRPr="001657F5" w:rsidRDefault="00D96F9B" w:rsidP="00D96F9B">
            <w:pPr>
              <w:rPr>
                <w:rFonts w:cs="Times New Roman"/>
              </w:rPr>
            </w:pPr>
            <w:r w:rsidRPr="001657F5">
              <w:rPr>
                <w:rFonts w:cs="Times New Roman"/>
              </w:rPr>
              <w:fldChar w:fldCharType="begin"/>
            </w:r>
            <w:r>
              <w:rPr>
                <w:rFonts w:cs="Times New Roman"/>
              </w:rPr>
              <w:instrText xml:space="preserve"> ADDIN EN.CITE &lt;EndNote&gt;&lt;Cite&gt;&lt;Author&gt;Kinlan&lt;/Author&gt;&lt;Year&gt;2016&lt;/Year&gt;&lt;RecNum&gt;6647&lt;/RecNum&gt;&lt;DisplayText&gt;(Kinlan&lt;style face="italic"&gt; et al.&lt;/style&gt; 2016)&lt;/DisplayText&gt;&lt;record&gt;&lt;rec-number&gt;6647&lt;/rec-number&gt;&lt;foreign-keys&gt;&lt;key app="EN" db-id="5re9zftvda0r5fevtd0p92rs2aa9z0v55txf" timestamp="1532620184"&gt;6647&lt;/key&gt;&lt;/foreign-keys&gt;&lt;ref-type name="Report"&gt;27&lt;/ref-type&gt;&lt;contributors&gt;&lt;authors&gt;&lt;author&gt;Kinlan, B.P.&lt;/author&gt;&lt;author&gt;Winship, A. J.&lt;/author&gt;&lt;author&gt;White, T. P.&lt;/author&gt;&lt;author&gt;Christensen, J. &lt;/author&gt;&lt;/authors&gt;&lt;/contributors&gt;&lt;titles&gt;&lt;title&gt;Modeling At-Sea Occurrence and Abundance of Marine Birds to Support Atlantic Marine Renewable Energy Planning: Phase I Report. U.S. Department of the Interior, Bureau of Ocean Energy Management, Office of Renewable Energy Programs, Sterling, VA. OCS Study BOEM 2016-039. xvii+113 pp.&lt;/title&gt;&lt;/titles&gt;&lt;dates&gt;&lt;year&gt;2016&lt;/year&gt;&lt;/dates&gt;&lt;urls&gt;&lt;/urls&gt;&lt;/record&gt;&lt;/Cite&gt;&lt;/EndNote&gt;</w:instrText>
            </w:r>
            <w:r w:rsidRPr="001657F5">
              <w:rPr>
                <w:rFonts w:cs="Times New Roman"/>
              </w:rPr>
              <w:fldChar w:fldCharType="separate"/>
            </w:r>
            <w:r>
              <w:rPr>
                <w:rFonts w:cs="Times New Roman"/>
                <w:noProof/>
              </w:rPr>
              <w:t>(Kinlan</w:t>
            </w:r>
            <w:r w:rsidRPr="00D96F9B">
              <w:rPr>
                <w:rFonts w:cs="Times New Roman"/>
                <w:i/>
                <w:noProof/>
              </w:rPr>
              <w:t xml:space="preserve"> et al.</w:t>
            </w:r>
            <w:r>
              <w:rPr>
                <w:rFonts w:cs="Times New Roman"/>
                <w:noProof/>
              </w:rPr>
              <w:t xml:space="preserve"> 2016)</w:t>
            </w:r>
            <w:r w:rsidRPr="001657F5">
              <w:rPr>
                <w:rFonts w:cs="Times New Roman"/>
              </w:rPr>
              <w:fldChar w:fldCharType="end"/>
            </w:r>
          </w:p>
        </w:tc>
      </w:tr>
    </w:tbl>
    <w:p w:rsidR="00D96F9B" w:rsidRPr="001657F5" w:rsidRDefault="00D96F9B" w:rsidP="00D96F9B"/>
    <w:p w:rsidR="00D96F9B" w:rsidRDefault="00D96F9B">
      <w:pPr>
        <w:rPr>
          <w:rFonts w:cs="Times New Roman"/>
        </w:rPr>
      </w:pPr>
      <w:r>
        <w:rPr>
          <w:rFonts w:cs="Times New Roman"/>
        </w:rPr>
        <w:br w:type="page"/>
      </w:r>
    </w:p>
    <w:p w:rsidR="00D96F9B" w:rsidRPr="001657F5" w:rsidRDefault="00D96F9B" w:rsidP="00D96F9B">
      <w:pPr>
        <w:spacing w:after="0" w:line="240" w:lineRule="auto"/>
        <w:rPr>
          <w:rFonts w:cs="Times New Roman"/>
        </w:rPr>
      </w:pPr>
      <w:r w:rsidRPr="001657F5">
        <w:rPr>
          <w:rFonts w:cs="Times New Roman"/>
        </w:rPr>
        <w:lastRenderedPageBreak/>
        <w:t>Table 2. Zooplankton predictor variables and taxonomic full names.</w:t>
      </w:r>
    </w:p>
    <w:p w:rsidR="00D96F9B" w:rsidRPr="001657F5" w:rsidRDefault="00D96F9B" w:rsidP="00D96F9B">
      <w:pPr>
        <w:rPr>
          <w:rFonts w:cs="Times New Roman"/>
        </w:rPr>
      </w:pPr>
      <w:r w:rsidRPr="001657F5">
        <w:rPr>
          <w:rFonts w:cs="Times New Roman"/>
        </w:rPr>
        <w:t xml:space="preserve"> </w:t>
      </w:r>
    </w:p>
    <w:tbl>
      <w:tblPr>
        <w:tblW w:w="4700" w:type="dxa"/>
        <w:tblInd w:w="-5" w:type="dxa"/>
        <w:tblLook w:val="04A0" w:firstRow="1" w:lastRow="0" w:firstColumn="1" w:lastColumn="0" w:noHBand="0" w:noVBand="1"/>
      </w:tblPr>
      <w:tblGrid>
        <w:gridCol w:w="1960"/>
        <w:gridCol w:w="2740"/>
      </w:tblGrid>
      <w:tr w:rsidR="00D96F9B" w:rsidRPr="001657F5" w:rsidTr="00F53911">
        <w:trPr>
          <w:trHeight w:val="300"/>
        </w:trPr>
        <w:tc>
          <w:tcPr>
            <w:tcW w:w="1960" w:type="dxa"/>
            <w:tcBorders>
              <w:top w:val="single" w:sz="4" w:space="0" w:color="auto"/>
              <w:left w:val="single" w:sz="4" w:space="0" w:color="auto"/>
              <w:bottom w:val="single" w:sz="4" w:space="0" w:color="auto"/>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Variable name</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Full name</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center"/>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acarspp</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Acartia</w:t>
            </w:r>
            <w:proofErr w:type="spellEnd"/>
            <w:r w:rsidRPr="001657F5">
              <w:rPr>
                <w:rFonts w:eastAsia="Times New Roman" w:cs="Times New Roman"/>
                <w:i/>
                <w:iCs/>
                <w:color w:val="000000"/>
              </w:rPr>
              <w:t xml:space="preserve"> spp. </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calfin</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Calanus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finmarchicus</w:t>
            </w:r>
            <w:proofErr w:type="spellEnd"/>
            <w:r w:rsidRPr="001657F5">
              <w:rPr>
                <w:rFonts w:eastAsia="Times New Roman" w:cs="Times New Roman"/>
                <w:i/>
                <w:iCs/>
                <w:color w:val="000000"/>
              </w:rPr>
              <w:t xml:space="preserve"> </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chaeto</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Chaetognatha</w:t>
            </w:r>
            <w:proofErr w:type="spellEnd"/>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cham</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hamatus</w:t>
            </w:r>
            <w:proofErr w:type="spellEnd"/>
            <w:r w:rsidRPr="001657F5">
              <w:rPr>
                <w:rFonts w:eastAsia="Times New Roman" w:cs="Times New Roman"/>
                <w:i/>
                <w:iCs/>
                <w:color w:val="000000"/>
              </w:rPr>
              <w:t xml:space="preserve"> </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cirr</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Cirripedia</w:t>
            </w:r>
            <w:proofErr w:type="spellEnd"/>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ctyp</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Centropages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typicus</w:t>
            </w:r>
            <w:proofErr w:type="spellEnd"/>
            <w:r w:rsidRPr="001657F5">
              <w:rPr>
                <w:rFonts w:eastAsia="Times New Roman" w:cs="Times New Roman"/>
                <w:i/>
                <w:iCs/>
                <w:color w:val="000000"/>
              </w:rPr>
              <w:t xml:space="preserve"> </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echino</w:t>
            </w:r>
            <w:proofErr w:type="spellEnd"/>
          </w:p>
        </w:tc>
        <w:tc>
          <w:tcPr>
            <w:tcW w:w="2740" w:type="dxa"/>
            <w:tcBorders>
              <w:top w:val="nil"/>
              <w:left w:val="nil"/>
              <w:bottom w:val="nil"/>
              <w:right w:val="single" w:sz="4" w:space="0" w:color="auto"/>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Echinodermata</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evadnespp</w:t>
            </w:r>
            <w:proofErr w:type="spellEnd"/>
          </w:p>
        </w:tc>
        <w:tc>
          <w:tcPr>
            <w:tcW w:w="2740" w:type="dxa"/>
            <w:tcBorders>
              <w:top w:val="nil"/>
              <w:left w:val="nil"/>
              <w:bottom w:val="nil"/>
              <w:right w:val="single" w:sz="4" w:space="0" w:color="auto"/>
            </w:tcBorders>
            <w:shd w:val="clear" w:color="auto" w:fill="auto"/>
            <w:noWrap/>
            <w:vAlign w:val="bottom"/>
            <w:hideMark/>
          </w:tcPr>
          <w:p w:rsidR="00D96F9B" w:rsidRPr="001657F5" w:rsidRDefault="00D96F9B" w:rsidP="00F53911">
            <w:pPr>
              <w:spacing w:after="0" w:line="240" w:lineRule="auto"/>
              <w:rPr>
                <w:rFonts w:eastAsia="Times New Roman" w:cs="Times New Roman"/>
                <w:i/>
              </w:rPr>
            </w:pPr>
            <w:r w:rsidRPr="001657F5">
              <w:rPr>
                <w:rFonts w:eastAsia="Times New Roman" w:cs="Times New Roman"/>
                <w:i/>
              </w:rPr>
              <w:t>Evadne spp.</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gas</w:t>
            </w:r>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Gastropoda</w:t>
            </w:r>
            <w:proofErr w:type="spellEnd"/>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hyper</w:t>
            </w:r>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Hyperiidea</w:t>
            </w:r>
            <w:proofErr w:type="spellEnd"/>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larvaceans</w:t>
            </w:r>
            <w:proofErr w:type="spellEnd"/>
          </w:p>
        </w:tc>
        <w:tc>
          <w:tcPr>
            <w:tcW w:w="2740" w:type="dxa"/>
            <w:tcBorders>
              <w:top w:val="nil"/>
              <w:left w:val="nil"/>
              <w:bottom w:val="nil"/>
              <w:right w:val="single" w:sz="4" w:space="0" w:color="auto"/>
            </w:tcBorders>
            <w:shd w:val="clear" w:color="auto" w:fill="auto"/>
            <w:noWrap/>
            <w:vAlign w:val="bottom"/>
            <w:hideMark/>
          </w:tcPr>
          <w:p w:rsidR="00D96F9B" w:rsidRPr="001657F5" w:rsidRDefault="00D96F9B" w:rsidP="00F53911">
            <w:pPr>
              <w:spacing w:after="0" w:line="240" w:lineRule="auto"/>
              <w:rPr>
                <w:rFonts w:eastAsia="Times New Roman" w:cs="Times New Roman"/>
              </w:rPr>
            </w:pPr>
            <w:proofErr w:type="spellStart"/>
            <w:r w:rsidRPr="001657F5">
              <w:rPr>
                <w:rFonts w:eastAsia="Times New Roman" w:cs="Times New Roman"/>
              </w:rPr>
              <w:t>Appendicularians</w:t>
            </w:r>
            <w:proofErr w:type="spellEnd"/>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mlucens</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Metridia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lucens</w:t>
            </w:r>
            <w:proofErr w:type="spellEnd"/>
            <w:r w:rsidRPr="001657F5">
              <w:rPr>
                <w:rFonts w:eastAsia="Times New Roman" w:cs="Times New Roman"/>
                <w:i/>
                <w:iCs/>
                <w:color w:val="000000"/>
              </w:rPr>
              <w:t xml:space="preserve"> </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oithspp</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Oithona</w:t>
            </w:r>
            <w:proofErr w:type="spellEnd"/>
            <w:r w:rsidRPr="001657F5">
              <w:rPr>
                <w:rFonts w:eastAsia="Times New Roman" w:cs="Times New Roman"/>
                <w:i/>
                <w:iCs/>
                <w:color w:val="000000"/>
              </w:rPr>
              <w:t xml:space="preserve"> spp. </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para</w:t>
            </w:r>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Paracalanus</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parvus</w:t>
            </w:r>
            <w:proofErr w:type="spellEnd"/>
            <w:r w:rsidRPr="001657F5">
              <w:rPr>
                <w:rFonts w:eastAsia="Times New Roman" w:cs="Times New Roman"/>
                <w:i/>
                <w:iCs/>
                <w:color w:val="000000"/>
              </w:rPr>
              <w:t xml:space="preserve"> </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penilia</w:t>
            </w:r>
            <w:proofErr w:type="spellEnd"/>
          </w:p>
        </w:tc>
        <w:tc>
          <w:tcPr>
            <w:tcW w:w="2740" w:type="dxa"/>
            <w:tcBorders>
              <w:top w:val="nil"/>
              <w:left w:val="nil"/>
              <w:bottom w:val="nil"/>
              <w:right w:val="single" w:sz="4" w:space="0" w:color="auto"/>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i/>
                <w:iCs/>
                <w:color w:val="000000"/>
              </w:rPr>
              <w:t>Penilia</w:t>
            </w:r>
            <w:proofErr w:type="spellEnd"/>
            <w:r w:rsidRPr="001657F5">
              <w:rPr>
                <w:rFonts w:eastAsia="Times New Roman" w:cs="Times New Roman"/>
                <w:color w:val="000000"/>
              </w:rPr>
              <w:t xml:space="preserve"> spp.</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pseudo</w:t>
            </w:r>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Pseudocalanus</w:t>
            </w:r>
            <w:proofErr w:type="spellEnd"/>
            <w:r w:rsidRPr="001657F5">
              <w:rPr>
                <w:rFonts w:eastAsia="Times New Roman" w:cs="Times New Roman"/>
                <w:i/>
                <w:iCs/>
                <w:color w:val="000000"/>
              </w:rPr>
              <w:t xml:space="preserve"> spp. </w:t>
            </w:r>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salps</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Salpa</w:t>
            </w:r>
            <w:proofErr w:type="spellEnd"/>
          </w:p>
        </w:tc>
      </w:tr>
      <w:tr w:rsidR="00D96F9B" w:rsidRPr="001657F5" w:rsidTr="00F53911">
        <w:trPr>
          <w:trHeight w:val="300"/>
        </w:trPr>
        <w:tc>
          <w:tcPr>
            <w:tcW w:w="1960" w:type="dxa"/>
            <w:tcBorders>
              <w:top w:val="nil"/>
              <w:left w:val="single" w:sz="4" w:space="0" w:color="auto"/>
              <w:bottom w:val="nil"/>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proofErr w:type="spellStart"/>
            <w:r w:rsidRPr="001657F5">
              <w:rPr>
                <w:rFonts w:eastAsia="Times New Roman" w:cs="Times New Roman"/>
                <w:color w:val="000000"/>
              </w:rPr>
              <w:t>tlong</w:t>
            </w:r>
            <w:proofErr w:type="spellEnd"/>
          </w:p>
        </w:tc>
        <w:tc>
          <w:tcPr>
            <w:tcW w:w="2740" w:type="dxa"/>
            <w:tcBorders>
              <w:top w:val="nil"/>
              <w:left w:val="nil"/>
              <w:bottom w:val="nil"/>
              <w:right w:val="single" w:sz="4" w:space="0" w:color="auto"/>
            </w:tcBorders>
            <w:shd w:val="clear" w:color="auto" w:fill="auto"/>
            <w:noWrap/>
            <w:vAlign w:val="center"/>
            <w:hideMark/>
          </w:tcPr>
          <w:p w:rsidR="00D96F9B" w:rsidRPr="001657F5" w:rsidRDefault="00D96F9B" w:rsidP="00F53911">
            <w:pPr>
              <w:spacing w:after="0" w:line="240" w:lineRule="auto"/>
              <w:rPr>
                <w:rFonts w:eastAsia="Times New Roman" w:cs="Times New Roman"/>
                <w:i/>
                <w:iCs/>
                <w:color w:val="000000"/>
              </w:rPr>
            </w:pPr>
            <w:proofErr w:type="spellStart"/>
            <w:r w:rsidRPr="001657F5">
              <w:rPr>
                <w:rFonts w:eastAsia="Times New Roman" w:cs="Times New Roman"/>
                <w:i/>
                <w:iCs/>
                <w:color w:val="000000"/>
              </w:rPr>
              <w:t>Temora</w:t>
            </w:r>
            <w:proofErr w:type="spellEnd"/>
            <w:r w:rsidRPr="001657F5">
              <w:rPr>
                <w:rFonts w:eastAsia="Times New Roman" w:cs="Times New Roman"/>
                <w:i/>
                <w:iCs/>
                <w:color w:val="000000"/>
              </w:rPr>
              <w:t xml:space="preserve"> </w:t>
            </w:r>
            <w:proofErr w:type="spellStart"/>
            <w:r w:rsidRPr="001657F5">
              <w:rPr>
                <w:rFonts w:eastAsia="Times New Roman" w:cs="Times New Roman"/>
                <w:i/>
                <w:iCs/>
                <w:color w:val="000000"/>
              </w:rPr>
              <w:t>longicornis</w:t>
            </w:r>
            <w:proofErr w:type="spellEnd"/>
            <w:r w:rsidRPr="001657F5">
              <w:rPr>
                <w:rFonts w:eastAsia="Times New Roman" w:cs="Times New Roman"/>
                <w:i/>
                <w:iCs/>
                <w:color w:val="000000"/>
              </w:rPr>
              <w:t xml:space="preserve"> </w:t>
            </w:r>
          </w:p>
        </w:tc>
      </w:tr>
      <w:tr w:rsidR="00D96F9B" w:rsidRPr="001657F5" w:rsidTr="00F53911">
        <w:trPr>
          <w:trHeight w:val="300"/>
        </w:trPr>
        <w:tc>
          <w:tcPr>
            <w:tcW w:w="1960" w:type="dxa"/>
            <w:tcBorders>
              <w:top w:val="nil"/>
              <w:left w:val="single" w:sz="4" w:space="0" w:color="auto"/>
              <w:bottom w:val="single" w:sz="4" w:space="0" w:color="auto"/>
              <w:right w:val="nil"/>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volume</w:t>
            </w:r>
          </w:p>
        </w:tc>
        <w:tc>
          <w:tcPr>
            <w:tcW w:w="2740" w:type="dxa"/>
            <w:tcBorders>
              <w:top w:val="nil"/>
              <w:left w:val="nil"/>
              <w:bottom w:val="single" w:sz="4" w:space="0" w:color="auto"/>
              <w:right w:val="single" w:sz="4" w:space="0" w:color="auto"/>
            </w:tcBorders>
            <w:shd w:val="clear" w:color="auto" w:fill="auto"/>
            <w:noWrap/>
            <w:vAlign w:val="bottom"/>
            <w:hideMark/>
          </w:tcPr>
          <w:p w:rsidR="00D96F9B" w:rsidRPr="001657F5" w:rsidRDefault="00D96F9B" w:rsidP="00F53911">
            <w:pPr>
              <w:spacing w:after="0" w:line="240" w:lineRule="auto"/>
              <w:rPr>
                <w:rFonts w:eastAsia="Times New Roman" w:cs="Times New Roman"/>
                <w:color w:val="000000"/>
              </w:rPr>
            </w:pPr>
            <w:r w:rsidRPr="001657F5">
              <w:rPr>
                <w:rFonts w:eastAsia="Times New Roman" w:cs="Times New Roman"/>
                <w:color w:val="000000"/>
              </w:rPr>
              <w:t>bio-volume</w:t>
            </w:r>
          </w:p>
        </w:tc>
      </w:tr>
    </w:tbl>
    <w:p w:rsidR="00D96F9B" w:rsidRDefault="00D96F9B" w:rsidP="00D96F9B">
      <w:pPr>
        <w:rPr>
          <w:rFonts w:cs="Times New Roman"/>
        </w:rPr>
      </w:pPr>
    </w:p>
    <w:p w:rsidR="00B27C97" w:rsidRDefault="00B27C97" w:rsidP="00D96F9B">
      <w:pPr>
        <w:rPr>
          <w:rFonts w:cs="Times New Roman"/>
        </w:rPr>
      </w:pPr>
    </w:p>
    <w:p w:rsidR="00B27C97" w:rsidRDefault="00B27C97" w:rsidP="00D96F9B">
      <w:pPr>
        <w:rPr>
          <w:rFonts w:cs="Times New Roman"/>
        </w:rPr>
      </w:pPr>
      <w:r>
        <w:rPr>
          <w:rFonts w:cs="Times New Roman"/>
        </w:rPr>
        <w:t>Table 3. Summer flounder occupancy model diagnostics.</w:t>
      </w:r>
    </w:p>
    <w:p w:rsidR="00B27C97" w:rsidRDefault="00B27C97" w:rsidP="00D96F9B">
      <w:pPr>
        <w:rPr>
          <w:rFonts w:cs="Times New Roman"/>
        </w:rPr>
      </w:pPr>
    </w:p>
    <w:tbl>
      <w:tblPr>
        <w:tblW w:w="6660" w:type="dxa"/>
        <w:tblLook w:val="04A0" w:firstRow="1" w:lastRow="0" w:firstColumn="1" w:lastColumn="0" w:noHBand="0" w:noVBand="1"/>
      </w:tblPr>
      <w:tblGrid>
        <w:gridCol w:w="2220"/>
        <w:gridCol w:w="1260"/>
        <w:gridCol w:w="1260"/>
        <w:gridCol w:w="960"/>
        <w:gridCol w:w="960"/>
      </w:tblGrid>
      <w:tr w:rsidR="00B27C97" w:rsidRPr="007648FB" w:rsidTr="002C2796">
        <w:trPr>
          <w:trHeight w:val="300"/>
        </w:trPr>
        <w:tc>
          <w:tcPr>
            <w:tcW w:w="3480" w:type="dxa"/>
            <w:gridSpan w:val="2"/>
            <w:tcBorders>
              <w:top w:val="nil"/>
              <w:left w:val="nil"/>
              <w:bottom w:val="nil"/>
              <w:right w:val="nil"/>
            </w:tcBorders>
            <w:shd w:val="clear" w:color="auto" w:fill="auto"/>
            <w:noWrap/>
            <w:vAlign w:val="bottom"/>
            <w:hideMark/>
          </w:tcPr>
          <w:p w:rsidR="00B27C97" w:rsidRPr="007648FB" w:rsidRDefault="00B27C97" w:rsidP="002C2796">
            <w:pPr>
              <w:spacing w:after="0" w:line="240" w:lineRule="auto"/>
              <w:rPr>
                <w:rFonts w:ascii="Calibri" w:eastAsia="Times New Roman" w:hAnsi="Calibri" w:cs="Times New Roman"/>
                <w:b/>
                <w:bCs/>
                <w:color w:val="000000"/>
              </w:rPr>
            </w:pPr>
            <w:r w:rsidRPr="007648FB">
              <w:rPr>
                <w:rFonts w:ascii="Calibri" w:eastAsia="Times New Roman" w:hAnsi="Calibri" w:cs="Times New Roman"/>
                <w:b/>
                <w:bCs/>
                <w:color w:val="000000"/>
              </w:rPr>
              <w:t>Occupancy Model</w:t>
            </w:r>
          </w:p>
        </w:tc>
        <w:tc>
          <w:tcPr>
            <w:tcW w:w="12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rPr>
                <w:rFonts w:ascii="Calibri" w:eastAsia="Times New Roman" w:hAnsi="Calibri" w:cs="Times New Roman"/>
                <w:b/>
                <w:bCs/>
                <w:color w:val="000000"/>
              </w:rPr>
            </w:pP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Times New Roman" w:eastAsia="Times New Roman" w:hAnsi="Times New Roman" w:cs="Times New Roman"/>
                <w:sz w:val="20"/>
                <w:szCs w:val="20"/>
              </w:rPr>
            </w:pPr>
          </w:p>
        </w:tc>
      </w:tr>
      <w:tr w:rsidR="00B27C97" w:rsidRPr="007648FB" w:rsidTr="002C2796">
        <w:trPr>
          <w:trHeight w:val="615"/>
        </w:trPr>
        <w:tc>
          <w:tcPr>
            <w:tcW w:w="2220" w:type="dxa"/>
            <w:tcBorders>
              <w:top w:val="nil"/>
              <w:left w:val="nil"/>
              <w:bottom w:val="single" w:sz="8" w:space="0" w:color="auto"/>
              <w:right w:val="nil"/>
            </w:tcBorders>
            <w:shd w:val="clear" w:color="auto" w:fill="auto"/>
            <w:vAlign w:val="center"/>
            <w:hideMark/>
          </w:tcPr>
          <w:p w:rsidR="00B27C97" w:rsidRPr="007648FB" w:rsidRDefault="00B27C97" w:rsidP="002C2796">
            <w:pPr>
              <w:spacing w:after="0" w:line="240" w:lineRule="auto"/>
              <w:jc w:val="center"/>
              <w:rPr>
                <w:rFonts w:ascii="Calibri" w:eastAsia="Times New Roman" w:hAnsi="Calibri" w:cs="Times New Roman"/>
                <w:b/>
                <w:bCs/>
                <w:color w:val="000000"/>
              </w:rPr>
            </w:pPr>
            <w:r w:rsidRPr="007648FB">
              <w:rPr>
                <w:rFonts w:ascii="Calibri" w:eastAsia="Times New Roman" w:hAnsi="Calibri" w:cs="Times New Roman"/>
                <w:b/>
                <w:bCs/>
                <w:color w:val="000000"/>
              </w:rPr>
              <w:t>Season</w:t>
            </w:r>
          </w:p>
        </w:tc>
        <w:tc>
          <w:tcPr>
            <w:tcW w:w="1260" w:type="dxa"/>
            <w:tcBorders>
              <w:top w:val="nil"/>
              <w:left w:val="nil"/>
              <w:bottom w:val="single" w:sz="8" w:space="0" w:color="auto"/>
              <w:right w:val="nil"/>
            </w:tcBorders>
            <w:shd w:val="clear" w:color="auto" w:fill="auto"/>
            <w:vAlign w:val="center"/>
            <w:hideMark/>
          </w:tcPr>
          <w:p w:rsidR="00B27C97" w:rsidRPr="007648FB" w:rsidRDefault="00B27C97" w:rsidP="002C2796">
            <w:pPr>
              <w:spacing w:after="0" w:line="240" w:lineRule="auto"/>
              <w:jc w:val="center"/>
              <w:rPr>
                <w:rFonts w:ascii="Calibri" w:eastAsia="Times New Roman" w:hAnsi="Calibri" w:cs="Times New Roman"/>
                <w:b/>
                <w:bCs/>
                <w:color w:val="000000"/>
              </w:rPr>
            </w:pPr>
            <w:r w:rsidRPr="007648FB">
              <w:rPr>
                <w:rFonts w:ascii="Calibri" w:eastAsia="Times New Roman" w:hAnsi="Calibri" w:cs="Times New Roman"/>
                <w:b/>
                <w:bCs/>
                <w:color w:val="000000"/>
              </w:rPr>
              <w:t>Accuracy</w:t>
            </w:r>
          </w:p>
        </w:tc>
        <w:tc>
          <w:tcPr>
            <w:tcW w:w="1260" w:type="dxa"/>
            <w:tcBorders>
              <w:top w:val="nil"/>
              <w:left w:val="nil"/>
              <w:bottom w:val="single" w:sz="8" w:space="0" w:color="auto"/>
              <w:right w:val="nil"/>
            </w:tcBorders>
            <w:shd w:val="clear" w:color="auto" w:fill="auto"/>
            <w:vAlign w:val="center"/>
            <w:hideMark/>
          </w:tcPr>
          <w:p w:rsidR="00B27C97" w:rsidRPr="007648FB" w:rsidRDefault="00B27C97" w:rsidP="002C2796">
            <w:pPr>
              <w:spacing w:after="0" w:line="240" w:lineRule="auto"/>
              <w:jc w:val="center"/>
              <w:rPr>
                <w:rFonts w:ascii="Calibri" w:eastAsia="Times New Roman" w:hAnsi="Calibri" w:cs="Times New Roman"/>
                <w:b/>
                <w:bCs/>
                <w:color w:val="000000"/>
              </w:rPr>
            </w:pPr>
            <w:r w:rsidRPr="007648FB">
              <w:rPr>
                <w:rFonts w:ascii="Calibri" w:eastAsia="Times New Roman" w:hAnsi="Calibri" w:cs="Times New Roman"/>
                <w:b/>
                <w:bCs/>
                <w:color w:val="000000"/>
              </w:rPr>
              <w:t>AUC</w:t>
            </w:r>
          </w:p>
        </w:tc>
        <w:tc>
          <w:tcPr>
            <w:tcW w:w="960" w:type="dxa"/>
            <w:tcBorders>
              <w:top w:val="nil"/>
              <w:left w:val="nil"/>
              <w:bottom w:val="single" w:sz="8" w:space="0" w:color="auto"/>
              <w:right w:val="nil"/>
            </w:tcBorders>
            <w:shd w:val="clear" w:color="auto" w:fill="auto"/>
            <w:vAlign w:val="center"/>
            <w:hideMark/>
          </w:tcPr>
          <w:p w:rsidR="00B27C97" w:rsidRPr="007648FB" w:rsidRDefault="00B27C97" w:rsidP="002C2796">
            <w:pPr>
              <w:spacing w:after="0" w:line="240" w:lineRule="auto"/>
              <w:jc w:val="center"/>
              <w:rPr>
                <w:rFonts w:ascii="Calibri" w:eastAsia="Times New Roman" w:hAnsi="Calibri" w:cs="Times New Roman"/>
                <w:b/>
                <w:bCs/>
                <w:color w:val="000000"/>
              </w:rPr>
            </w:pPr>
            <w:r w:rsidRPr="007648FB">
              <w:rPr>
                <w:rFonts w:ascii="Calibri" w:eastAsia="Times New Roman" w:hAnsi="Calibri" w:cs="Times New Roman"/>
                <w:b/>
                <w:bCs/>
                <w:color w:val="000000"/>
              </w:rPr>
              <w:t>Cohen’s Kappa</w:t>
            </w: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b/>
                <w:bCs/>
                <w:color w:val="000000"/>
              </w:rPr>
            </w:pPr>
          </w:p>
        </w:tc>
      </w:tr>
      <w:tr w:rsidR="00B27C97" w:rsidRPr="007648FB" w:rsidTr="002C2796">
        <w:trPr>
          <w:trHeight w:val="300"/>
        </w:trPr>
        <w:tc>
          <w:tcPr>
            <w:tcW w:w="2220" w:type="dxa"/>
            <w:tcBorders>
              <w:top w:val="nil"/>
              <w:left w:val="nil"/>
              <w:bottom w:val="nil"/>
              <w:right w:val="nil"/>
            </w:tcBorders>
            <w:shd w:val="clear" w:color="auto" w:fill="auto"/>
            <w:vAlign w:val="center"/>
            <w:hideMark/>
          </w:tcPr>
          <w:p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Spring</w:t>
            </w:r>
          </w:p>
        </w:tc>
        <w:tc>
          <w:tcPr>
            <w:tcW w:w="12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0.87</w:t>
            </w:r>
          </w:p>
        </w:tc>
        <w:tc>
          <w:tcPr>
            <w:tcW w:w="12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0.81</w:t>
            </w: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0.63</w:t>
            </w: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color w:val="000000"/>
              </w:rPr>
            </w:pPr>
          </w:p>
        </w:tc>
      </w:tr>
      <w:tr w:rsidR="00B27C97" w:rsidRPr="007648FB" w:rsidTr="002C2796">
        <w:trPr>
          <w:trHeight w:val="300"/>
        </w:trPr>
        <w:tc>
          <w:tcPr>
            <w:tcW w:w="2220" w:type="dxa"/>
            <w:tcBorders>
              <w:top w:val="nil"/>
              <w:left w:val="nil"/>
              <w:bottom w:val="nil"/>
              <w:right w:val="nil"/>
            </w:tcBorders>
            <w:shd w:val="clear" w:color="auto" w:fill="auto"/>
            <w:vAlign w:val="center"/>
            <w:hideMark/>
          </w:tcPr>
          <w:p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Fall</w:t>
            </w:r>
          </w:p>
        </w:tc>
        <w:tc>
          <w:tcPr>
            <w:tcW w:w="12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0.91</w:t>
            </w:r>
          </w:p>
        </w:tc>
        <w:tc>
          <w:tcPr>
            <w:tcW w:w="12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0.88</w:t>
            </w: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color w:val="000000"/>
              </w:rPr>
            </w:pPr>
            <w:r w:rsidRPr="007648FB">
              <w:rPr>
                <w:rFonts w:ascii="Calibri" w:eastAsia="Times New Roman" w:hAnsi="Calibri" w:cs="Times New Roman"/>
                <w:color w:val="000000"/>
              </w:rPr>
              <w:t>0.77</w:t>
            </w: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Calibri" w:eastAsia="Times New Roman" w:hAnsi="Calibri" w:cs="Times New Roman"/>
                <w:color w:val="000000"/>
              </w:rPr>
            </w:pPr>
          </w:p>
        </w:tc>
      </w:tr>
      <w:tr w:rsidR="00B27C97" w:rsidRPr="007648FB" w:rsidTr="002C2796">
        <w:trPr>
          <w:trHeight w:val="300"/>
        </w:trPr>
        <w:tc>
          <w:tcPr>
            <w:tcW w:w="2220" w:type="dxa"/>
            <w:tcBorders>
              <w:top w:val="nil"/>
              <w:left w:val="nil"/>
              <w:bottom w:val="nil"/>
              <w:right w:val="nil"/>
            </w:tcBorders>
            <w:shd w:val="clear" w:color="auto" w:fill="auto"/>
            <w:vAlign w:val="center"/>
            <w:hideMark/>
          </w:tcPr>
          <w:p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B27C97" w:rsidRPr="007648FB" w:rsidRDefault="00B27C97" w:rsidP="002C2796">
            <w:pPr>
              <w:spacing w:after="0" w:line="240" w:lineRule="auto"/>
              <w:jc w:val="center"/>
              <w:rPr>
                <w:rFonts w:ascii="Times New Roman" w:eastAsia="Times New Roman" w:hAnsi="Times New Roman" w:cs="Times New Roman"/>
                <w:sz w:val="20"/>
                <w:szCs w:val="20"/>
              </w:rPr>
            </w:pPr>
          </w:p>
        </w:tc>
      </w:tr>
    </w:tbl>
    <w:p w:rsidR="00D96F9B" w:rsidRDefault="00D96F9B">
      <w:pPr>
        <w:rPr>
          <w:rFonts w:cs="Times New Roman"/>
        </w:rPr>
      </w:pPr>
      <w:r>
        <w:rPr>
          <w:rFonts w:cs="Times New Roman"/>
        </w:rPr>
        <w:br w:type="page"/>
      </w:r>
    </w:p>
    <w:p w:rsidR="00D96F9B" w:rsidRPr="001657F5" w:rsidRDefault="00D96F9B" w:rsidP="00D96F9B">
      <w:pPr>
        <w:rPr>
          <w:rFonts w:cs="Times New Roman"/>
        </w:rPr>
      </w:pPr>
      <w:r w:rsidRPr="001657F5">
        <w:rPr>
          <w:rFonts w:cs="Times New Roman"/>
        </w:rPr>
        <w:lastRenderedPageBreak/>
        <w:t>Figure 1. Estimation grid for predictor variable and habitat estimates, grid location spaced by 0.1° longitude and latitude.</w:t>
      </w:r>
    </w:p>
    <w:p w:rsidR="00D96F9B" w:rsidRDefault="00D96F9B" w:rsidP="00D96F9B">
      <w:r w:rsidRPr="001657F5">
        <w:rPr>
          <w:noProof/>
        </w:rPr>
        <w:drawing>
          <wp:inline distT="0" distB="0" distL="0" distR="0" wp14:anchorId="5E5CD179" wp14:editId="29DCEECB">
            <wp:extent cx="5486400" cy="4700016"/>
            <wp:effectExtent l="0" t="0" r="0" b="5715"/>
            <wp:docPr id="5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700016"/>
                    </a:xfrm>
                    <a:prstGeom prst="rect">
                      <a:avLst/>
                    </a:prstGeom>
                    <a:noFill/>
                    <a:ln>
                      <a:noFill/>
                    </a:ln>
                    <a:extLst/>
                  </pic:spPr>
                </pic:pic>
              </a:graphicData>
            </a:graphic>
          </wp:inline>
        </w:drawing>
      </w:r>
    </w:p>
    <w:p w:rsidR="00DA7038" w:rsidRDefault="00DA7038" w:rsidP="00D96F9B"/>
    <w:p w:rsidR="00DA7038" w:rsidRDefault="00DA7038">
      <w:r>
        <w:br w:type="page"/>
      </w:r>
    </w:p>
    <w:p w:rsidR="00DA7038" w:rsidRDefault="00DA7038" w:rsidP="00DA7038"/>
    <w:p w:rsidR="00DA7038" w:rsidRPr="00D96F9B" w:rsidRDefault="00DA7038" w:rsidP="00DA7038">
      <w:pPr>
        <w:rPr>
          <w:b/>
          <w:sz w:val="24"/>
          <w:szCs w:val="24"/>
        </w:rPr>
      </w:pPr>
      <w:r w:rsidRPr="00D96F9B">
        <w:rPr>
          <w:b/>
          <w:sz w:val="24"/>
          <w:szCs w:val="24"/>
        </w:rPr>
        <w:t>References</w:t>
      </w:r>
    </w:p>
    <w:p w:rsidR="00D66A16" w:rsidRPr="00D66A16" w:rsidRDefault="00DA7038" w:rsidP="00D66A16">
      <w:pPr>
        <w:pStyle w:val="EndNoteBibliography"/>
        <w:spacing w:after="0"/>
        <w:ind w:left="720" w:hanging="720"/>
      </w:pPr>
      <w:r>
        <w:fldChar w:fldCharType="begin"/>
      </w:r>
      <w:r>
        <w:instrText xml:space="preserve"> ADDIN EN.REFLIST </w:instrText>
      </w:r>
      <w:r>
        <w:fldChar w:fldCharType="separate"/>
      </w:r>
      <w:r w:rsidR="00D66A16" w:rsidRPr="00D66A16">
        <w:t xml:space="preserve">Belkin, I.M. &amp; O'Reilly, J.E. (2009) An algorithm for oceanic front detection in chlorophyll and SST satellite imagery. </w:t>
      </w:r>
      <w:r w:rsidR="00D66A16" w:rsidRPr="00D66A16">
        <w:rPr>
          <w:i/>
        </w:rPr>
        <w:t>Journal of Marine Systems,</w:t>
      </w:r>
      <w:r w:rsidR="00D66A16" w:rsidRPr="00D66A16">
        <w:t xml:space="preserve"> </w:t>
      </w:r>
      <w:r w:rsidR="00D66A16" w:rsidRPr="00D66A16">
        <w:rPr>
          <w:b/>
        </w:rPr>
        <w:t>78,</w:t>
      </w:r>
      <w:r w:rsidR="00D66A16" w:rsidRPr="00D66A16">
        <w:t xml:space="preserve"> 319-326.</w:t>
      </w:r>
    </w:p>
    <w:p w:rsidR="00D66A16" w:rsidRPr="00D66A16" w:rsidRDefault="00D66A16" w:rsidP="00D66A16">
      <w:pPr>
        <w:pStyle w:val="EndNoteBibliography"/>
        <w:spacing w:after="0"/>
        <w:ind w:left="720" w:hanging="720"/>
      </w:pPr>
      <w:r w:rsidRPr="00D66A16">
        <w:t xml:space="preserve">Desprespatanjo, L.I., Azarovitz, T.R. &amp; Byrne, C.J. (1988) 25 Years of Fish Surveys in the Northwest Atlantic - the Nmfs Northeast Fisheries Centers Bottom Trawl Survey Program. </w:t>
      </w:r>
      <w:r w:rsidRPr="00D66A16">
        <w:rPr>
          <w:i/>
        </w:rPr>
        <w:t>Marine Fisheries Review,</w:t>
      </w:r>
      <w:r w:rsidRPr="00D66A16">
        <w:t xml:space="preserve"> </w:t>
      </w:r>
      <w:r w:rsidRPr="00D66A16">
        <w:rPr>
          <w:b/>
        </w:rPr>
        <w:t>50,</w:t>
      </w:r>
      <w:r w:rsidRPr="00D66A16">
        <w:t xml:space="preserve"> 69-71.</w:t>
      </w:r>
    </w:p>
    <w:p w:rsidR="00D66A16" w:rsidRPr="00D66A16" w:rsidRDefault="00D66A16" w:rsidP="00D66A16">
      <w:pPr>
        <w:pStyle w:val="EndNoteBibliography"/>
        <w:spacing w:after="0"/>
        <w:ind w:left="720" w:hanging="720"/>
      </w:pPr>
      <w:r w:rsidRPr="00D66A16">
        <w:t xml:space="preserve">Friedman, A., Pizarro, O., Williams, S.B. &amp; Johnson-Roberson, M. (2012) Multi-Scale Measures of Rugosity, Slope and Aspect from Benthic Stereo Image Reconstructions. </w:t>
      </w:r>
      <w:r w:rsidRPr="00D66A16">
        <w:rPr>
          <w:i/>
        </w:rPr>
        <w:t>Plos One,</w:t>
      </w:r>
      <w:r w:rsidRPr="00D66A16">
        <w:t xml:space="preserve"> </w:t>
      </w:r>
      <w:r w:rsidRPr="00D66A16">
        <w:rPr>
          <w:b/>
        </w:rPr>
        <w:t>7</w:t>
      </w:r>
      <w:r w:rsidRPr="00D66A16">
        <w:t>.</w:t>
      </w:r>
    </w:p>
    <w:p w:rsidR="00D66A16" w:rsidRPr="00D66A16" w:rsidRDefault="00D66A16" w:rsidP="00D66A16">
      <w:pPr>
        <w:pStyle w:val="EndNoteBibliography"/>
        <w:spacing w:after="0"/>
        <w:ind w:left="720" w:hanging="720"/>
      </w:pPr>
      <w:r w:rsidRPr="00D66A16">
        <w:t xml:space="preserve">Grosslein, M.D. (1969) Groundfish Survey Program of BCF Woods Hole. </w:t>
      </w:r>
      <w:r w:rsidRPr="00D66A16">
        <w:rPr>
          <w:i/>
        </w:rPr>
        <w:t>Commerical Fisheries Review,</w:t>
      </w:r>
      <w:r w:rsidRPr="00D66A16">
        <w:t xml:space="preserve"> </w:t>
      </w:r>
      <w:r w:rsidRPr="00D66A16">
        <w:rPr>
          <w:b/>
        </w:rPr>
        <w:t>31,</w:t>
      </w:r>
      <w:r w:rsidRPr="00D66A16">
        <w:t xml:space="preserve"> 22-35.</w:t>
      </w:r>
    </w:p>
    <w:p w:rsidR="00D66A16" w:rsidRPr="00D66A16" w:rsidRDefault="00D66A16" w:rsidP="00D66A16">
      <w:pPr>
        <w:pStyle w:val="EndNoteBibliography"/>
        <w:spacing w:after="0"/>
        <w:ind w:left="720" w:hanging="720"/>
      </w:pPr>
      <w:r w:rsidRPr="00D66A16">
        <w:t xml:space="preserve">Grover, J.J. (1998) Feeding habits of pelagic summer flounder, Paralichthys dentatus, larvae in oceanic and estuarine habitats. </w:t>
      </w:r>
      <w:r w:rsidRPr="00D66A16">
        <w:rPr>
          <w:i/>
        </w:rPr>
        <w:t>Fishery Bulletin,</w:t>
      </w:r>
      <w:r w:rsidRPr="00D66A16">
        <w:t xml:space="preserve"> </w:t>
      </w:r>
      <w:r w:rsidRPr="00D66A16">
        <w:rPr>
          <w:b/>
        </w:rPr>
        <w:t>96,</w:t>
      </w:r>
      <w:r w:rsidRPr="00D66A16">
        <w:t xml:space="preserve"> 248-257.</w:t>
      </w:r>
    </w:p>
    <w:p w:rsidR="00D66A16" w:rsidRPr="00D66A16" w:rsidRDefault="00D66A16" w:rsidP="00D66A16">
      <w:pPr>
        <w:pStyle w:val="EndNoteBibliography"/>
        <w:spacing w:after="0"/>
        <w:ind w:left="720" w:hanging="720"/>
      </w:pPr>
      <w:r w:rsidRPr="00D66A16">
        <w:t xml:space="preserve">Hobson, R.D. (1972) Surface roughness in topography: quantitative approach. </w:t>
      </w:r>
      <w:r w:rsidRPr="00D66A16">
        <w:rPr>
          <w:i/>
        </w:rPr>
        <w:t xml:space="preserve">Spatial analysis in geomorphology </w:t>
      </w:r>
      <w:r w:rsidRPr="00D66A16">
        <w:t>(ed. R.J. Chorley), pp. 221–245.</w:t>
      </w:r>
      <w:r w:rsidRPr="00D66A16">
        <w:rPr>
          <w:i/>
        </w:rPr>
        <w:t xml:space="preserve"> </w:t>
      </w:r>
      <w:r w:rsidRPr="00D66A16">
        <w:t>Harper and Row, New York, New York, USA.</w:t>
      </w:r>
    </w:p>
    <w:p w:rsidR="00D66A16" w:rsidRPr="00D66A16" w:rsidRDefault="00D66A16" w:rsidP="00D66A16">
      <w:pPr>
        <w:pStyle w:val="EndNoteBibliography"/>
        <w:spacing w:after="0"/>
        <w:ind w:left="720" w:hanging="720"/>
      </w:pPr>
      <w:r w:rsidRPr="00D66A16">
        <w:t xml:space="preserve">Kane, J. (2007) Zooplankton abundance trends on Georges Bank, 1977-2004. </w:t>
      </w:r>
      <w:r w:rsidRPr="00D66A16">
        <w:rPr>
          <w:i/>
        </w:rPr>
        <w:t>Ices Journal of Marine Science,</w:t>
      </w:r>
      <w:r w:rsidRPr="00D66A16">
        <w:t xml:space="preserve"> </w:t>
      </w:r>
      <w:r w:rsidRPr="00D66A16">
        <w:rPr>
          <w:b/>
        </w:rPr>
        <w:t>64,</w:t>
      </w:r>
      <w:r w:rsidRPr="00D66A16">
        <w:t xml:space="preserve"> 909-919.</w:t>
      </w:r>
    </w:p>
    <w:p w:rsidR="00D66A16" w:rsidRPr="00D66A16" w:rsidRDefault="00D66A16" w:rsidP="00D66A16">
      <w:pPr>
        <w:pStyle w:val="EndNoteBibliography"/>
        <w:spacing w:after="0"/>
        <w:ind w:left="720" w:hanging="720"/>
      </w:pPr>
      <w:r w:rsidRPr="00D66A16">
        <w:t>Kinlan, B.P., Winship, A.J., White, T.P. &amp; Christensen, J. (2016) Modeling At-Sea Occurrence and Abundance of Marine Birds to Support Atlantic Marine Renewable Energy Planning: Phase I Report. U.S. Department of the Interior, Bureau of Ocean Energy Management, Office of Renewable Energy Programs, Sterling, VA. OCS Study BOEM 2016-039. xvii+113 pp.</w:t>
      </w:r>
    </w:p>
    <w:p w:rsidR="00D66A16" w:rsidRPr="00D66A16" w:rsidRDefault="00D66A16" w:rsidP="00D66A16">
      <w:pPr>
        <w:pStyle w:val="EndNoteBibliography"/>
        <w:spacing w:after="0"/>
        <w:ind w:left="720" w:hanging="720"/>
      </w:pPr>
      <w:r w:rsidRPr="00D66A16">
        <w:t xml:space="preserve">Lundblad, E., Wright, D.J., Miller, J., Larkin, E.M., Rinehart, R., Anderson, S.M., Battista, T., Naar, D.F. &amp; Donahue, B.T. (2006) A Benthic Terrain Classification Scheme for American Samoa </w:t>
      </w:r>
      <w:r w:rsidRPr="00D66A16">
        <w:rPr>
          <w:i/>
        </w:rPr>
        <w:t>Marine Geodesy,</w:t>
      </w:r>
      <w:r w:rsidRPr="00D66A16">
        <w:t xml:space="preserve"> </w:t>
      </w:r>
      <w:r w:rsidRPr="00D66A16">
        <w:rPr>
          <w:b/>
        </w:rPr>
        <w:t>29,</w:t>
      </w:r>
      <w:r w:rsidRPr="00D66A16">
        <w:t xml:space="preserve"> 89-111.</w:t>
      </w:r>
    </w:p>
    <w:p w:rsidR="00D66A16" w:rsidRPr="00D66A16" w:rsidRDefault="00D66A16" w:rsidP="00D66A16">
      <w:pPr>
        <w:pStyle w:val="EndNoteBibliography"/>
        <w:spacing w:after="0"/>
        <w:ind w:left="720" w:hanging="720"/>
      </w:pPr>
      <w:r w:rsidRPr="00D66A16">
        <w:t xml:space="preserve">Maritorena, S., d'Andon, O.H.F., Mangin, A. &amp; Siegel, D.A. (2010) Merged satellite ocean color data products using a bio-optical model: Characteristics, benefits and issues. </w:t>
      </w:r>
      <w:r w:rsidRPr="00D66A16">
        <w:rPr>
          <w:i/>
        </w:rPr>
        <w:t>Remote Sensing of Environment,</w:t>
      </w:r>
      <w:r w:rsidRPr="00D66A16">
        <w:t xml:space="preserve"> </w:t>
      </w:r>
      <w:r w:rsidRPr="00D66A16">
        <w:rPr>
          <w:b/>
        </w:rPr>
        <w:t>114,</w:t>
      </w:r>
      <w:r w:rsidRPr="00D66A16">
        <w:t xml:space="preserve"> 1791-1804.</w:t>
      </w:r>
    </w:p>
    <w:p w:rsidR="00D66A16" w:rsidRPr="00D66A16" w:rsidRDefault="00D66A16" w:rsidP="00D66A16">
      <w:pPr>
        <w:pStyle w:val="EndNoteBibliography"/>
        <w:spacing w:after="0"/>
        <w:ind w:left="720" w:hanging="720"/>
      </w:pPr>
      <w:r w:rsidRPr="00D66A16">
        <w:t xml:space="preserve">Murphy, M.A., Evans, J.S. &amp; Storfer, A. (2010) Quantifying Bufo boreas connectivity in Yellowstone National Park with landscape genetics. </w:t>
      </w:r>
      <w:r w:rsidRPr="00D66A16">
        <w:rPr>
          <w:i/>
        </w:rPr>
        <w:t>Ecology,</w:t>
      </w:r>
      <w:r w:rsidRPr="00D66A16">
        <w:t xml:space="preserve"> </w:t>
      </w:r>
      <w:r w:rsidRPr="00D66A16">
        <w:rPr>
          <w:b/>
        </w:rPr>
        <w:t>91,</w:t>
      </w:r>
      <w:r w:rsidRPr="00D66A16">
        <w:t xml:space="preserve"> 252-261.</w:t>
      </w:r>
    </w:p>
    <w:p w:rsidR="00D66A16" w:rsidRPr="00D66A16" w:rsidRDefault="00D66A16" w:rsidP="00D66A16">
      <w:pPr>
        <w:pStyle w:val="EndNoteBibliography"/>
        <w:spacing w:after="0"/>
        <w:ind w:left="720" w:hanging="720"/>
      </w:pPr>
      <w:r w:rsidRPr="00D66A16">
        <w:t xml:space="preserve">Riley, S.J., DeGloria, S.D. &amp; Elliot, R. (1999) A terrain ruggedness index that quantifies topographic heterogeneity. </w:t>
      </w:r>
      <w:r w:rsidRPr="00D66A16">
        <w:rPr>
          <w:i/>
        </w:rPr>
        <w:t>Intermountain Journal of Sciences,</w:t>
      </w:r>
      <w:r w:rsidRPr="00D66A16">
        <w:t xml:space="preserve"> </w:t>
      </w:r>
      <w:r w:rsidRPr="00D66A16">
        <w:rPr>
          <w:b/>
        </w:rPr>
        <w:t>5</w:t>
      </w:r>
      <w:r w:rsidRPr="00D66A16">
        <w:t>.</w:t>
      </w:r>
    </w:p>
    <w:p w:rsidR="00D66A16" w:rsidRPr="00D66A16" w:rsidRDefault="00D66A16" w:rsidP="00D66A16">
      <w:pPr>
        <w:pStyle w:val="EndNoteBibliography"/>
        <w:spacing w:after="0"/>
        <w:ind w:left="720" w:hanging="720"/>
      </w:pPr>
      <w:r w:rsidRPr="00D66A16">
        <w:t xml:space="preserve">Rodionov, S.N. (2004) A sequential algorithm for testing climate regime shifts. </w:t>
      </w:r>
      <w:r w:rsidRPr="00D66A16">
        <w:rPr>
          <w:i/>
        </w:rPr>
        <w:t>Geophysical Research Letters,</w:t>
      </w:r>
      <w:r w:rsidRPr="00D66A16">
        <w:t xml:space="preserve"> </w:t>
      </w:r>
      <w:r w:rsidRPr="00D66A16">
        <w:rPr>
          <w:b/>
        </w:rPr>
        <w:t>31,</w:t>
      </w:r>
      <w:r w:rsidRPr="00D66A16">
        <w:t xml:space="preserve"> Doi 10.1029/2004gl019448.</w:t>
      </w:r>
    </w:p>
    <w:p w:rsidR="00D66A16" w:rsidRPr="00D66A16" w:rsidRDefault="00D66A16" w:rsidP="00D66A16">
      <w:pPr>
        <w:pStyle w:val="EndNoteBibliography"/>
        <w:spacing w:after="0"/>
        <w:ind w:left="720" w:hanging="720"/>
      </w:pPr>
      <w:r w:rsidRPr="00D66A16">
        <w:t xml:space="preserve">Rodionov, S.N. (2006) Use of prewhitening in climate regime shift detection. </w:t>
      </w:r>
      <w:r w:rsidRPr="00D66A16">
        <w:rPr>
          <w:i/>
        </w:rPr>
        <w:t>Geophysical Research Letters,</w:t>
      </w:r>
      <w:r w:rsidRPr="00D66A16">
        <w:t xml:space="preserve"> </w:t>
      </w:r>
      <w:r w:rsidRPr="00D66A16">
        <w:rPr>
          <w:b/>
        </w:rPr>
        <w:t>33,</w:t>
      </w:r>
      <w:r w:rsidRPr="00D66A16">
        <w:t xml:space="preserve"> Doi 10.1029/2006gl025904.</w:t>
      </w:r>
    </w:p>
    <w:p w:rsidR="00D66A16" w:rsidRPr="00D66A16" w:rsidRDefault="00D66A16" w:rsidP="00D66A16">
      <w:pPr>
        <w:pStyle w:val="EndNoteBibliography"/>
        <w:spacing w:after="0"/>
        <w:ind w:left="720" w:hanging="720"/>
      </w:pPr>
      <w:r w:rsidRPr="00D66A16">
        <w:t xml:space="preserve">Sappington, J.M., Longshore, K.M. &amp; Thompson, D.B. (2007) Quantifying landscape ruggedness for animal habitat analysis: A case study using bighorn sheep in the Mojave Desert. </w:t>
      </w:r>
      <w:r w:rsidRPr="00D66A16">
        <w:rPr>
          <w:i/>
        </w:rPr>
        <w:t>Journal of Wildlife Management,</w:t>
      </w:r>
      <w:r w:rsidRPr="00D66A16">
        <w:t xml:space="preserve"> </w:t>
      </w:r>
      <w:r w:rsidRPr="00D66A16">
        <w:rPr>
          <w:b/>
        </w:rPr>
        <w:t>71,</w:t>
      </w:r>
      <w:r w:rsidRPr="00D66A16">
        <w:t xml:space="preserve"> 1419-1426.</w:t>
      </w:r>
    </w:p>
    <w:p w:rsidR="00D66A16" w:rsidRPr="00D66A16" w:rsidRDefault="00D66A16" w:rsidP="00D66A16">
      <w:pPr>
        <w:pStyle w:val="EndNoteBibliography"/>
        <w:spacing w:after="0"/>
        <w:ind w:left="720" w:hanging="720"/>
      </w:pPr>
      <w:r w:rsidRPr="00D66A16">
        <w:t xml:space="preserve">Sherman, K., Solow, A., Jossi, J. &amp; Kane, J. (1998) Biodiversity and abundance of the zooplankton of the Northeast Shelf ecosystem. </w:t>
      </w:r>
      <w:r w:rsidRPr="00D66A16">
        <w:rPr>
          <w:i/>
        </w:rPr>
        <w:t>Ices Journal of Marine Science,</w:t>
      </w:r>
      <w:r w:rsidRPr="00D66A16">
        <w:t xml:space="preserve"> </w:t>
      </w:r>
      <w:r w:rsidRPr="00D66A16">
        <w:rPr>
          <w:b/>
        </w:rPr>
        <w:t>55,</w:t>
      </w:r>
      <w:r w:rsidRPr="00D66A16">
        <w:t xml:space="preserve"> 730-738.</w:t>
      </w:r>
    </w:p>
    <w:p w:rsidR="00D66A16" w:rsidRPr="00D66A16" w:rsidRDefault="00D66A16" w:rsidP="00D66A16">
      <w:pPr>
        <w:pStyle w:val="EndNoteBibliography"/>
        <w:spacing w:after="0"/>
        <w:ind w:left="720" w:hanging="720"/>
      </w:pPr>
      <w:r w:rsidRPr="00D66A16">
        <w:t>Winship, A.J., Kinlan, B.P., White, T.P., Leirness, J.B. &amp; Christensen, J. (2018) Modeling At-Sea Density of Marine Birds to Support Atlantic Marine Renewable Energy Planning: Final Report. U.S. Department of the Interior, Bureau of Ocean Energy Management, Office of Renewable Energy Programs, Sterling, VA. OCS Study BOEM 2018-010. x+67 pp.</w:t>
      </w:r>
    </w:p>
    <w:p w:rsidR="00D66A16" w:rsidRPr="00D66A16" w:rsidRDefault="00D66A16" w:rsidP="00D66A16">
      <w:pPr>
        <w:pStyle w:val="EndNoteBibliography"/>
        <w:ind w:left="720" w:hanging="720"/>
      </w:pPr>
      <w:r w:rsidRPr="00D66A16">
        <w:t xml:space="preserve">Yue, S., Pilon, P., Phinney, B. &amp; Cavadias, G. (2002) The influence of autocorrelation on the ability to detect trend in hydrological series. </w:t>
      </w:r>
      <w:r w:rsidRPr="00D66A16">
        <w:rPr>
          <w:i/>
        </w:rPr>
        <w:t>Hydrological Processes,</w:t>
      </w:r>
      <w:r w:rsidRPr="00D66A16">
        <w:t xml:space="preserve"> </w:t>
      </w:r>
      <w:r w:rsidRPr="00D66A16">
        <w:rPr>
          <w:b/>
        </w:rPr>
        <w:t>16,</w:t>
      </w:r>
      <w:r w:rsidRPr="00D66A16">
        <w:t xml:space="preserve"> 1807-1829.</w:t>
      </w:r>
    </w:p>
    <w:p w:rsidR="00D96F9B" w:rsidRDefault="00DA7038" w:rsidP="00C93CC0">
      <w:r>
        <w:lastRenderedPageBreak/>
        <w:fldChar w:fldCharType="end"/>
      </w:r>
    </w:p>
    <w:sectPr w:rsidR="00D96F9B">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F99" w:rsidRDefault="00EF3F99" w:rsidP="00DA7038">
      <w:pPr>
        <w:spacing w:after="0" w:line="240" w:lineRule="auto"/>
      </w:pPr>
      <w:r>
        <w:separator/>
      </w:r>
    </w:p>
  </w:endnote>
  <w:endnote w:type="continuationSeparator" w:id="0">
    <w:p w:rsidR="00EF3F99" w:rsidRDefault="00EF3F99" w:rsidP="00DA7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473732"/>
      <w:docPartObj>
        <w:docPartGallery w:val="Page Numbers (Bottom of Page)"/>
        <w:docPartUnique/>
      </w:docPartObj>
    </w:sdtPr>
    <w:sdtEndPr>
      <w:rPr>
        <w:noProof/>
      </w:rPr>
    </w:sdtEndPr>
    <w:sdtContent>
      <w:p w:rsidR="00DA7038" w:rsidRDefault="00DA7038">
        <w:pPr>
          <w:pStyle w:val="Footer"/>
          <w:jc w:val="center"/>
        </w:pPr>
        <w:r>
          <w:fldChar w:fldCharType="begin"/>
        </w:r>
        <w:r>
          <w:instrText xml:space="preserve"> PAGE   \* MERGEFORMAT </w:instrText>
        </w:r>
        <w:r>
          <w:fldChar w:fldCharType="separate"/>
        </w:r>
        <w:r w:rsidR="00516DF8">
          <w:rPr>
            <w:noProof/>
          </w:rPr>
          <w:t>21</w:t>
        </w:r>
        <w:r>
          <w:rPr>
            <w:noProof/>
          </w:rPr>
          <w:fldChar w:fldCharType="end"/>
        </w:r>
      </w:p>
    </w:sdtContent>
  </w:sdt>
  <w:p w:rsidR="00DA7038" w:rsidRDefault="00DA70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F99" w:rsidRDefault="00EF3F99" w:rsidP="00DA7038">
      <w:pPr>
        <w:spacing w:after="0" w:line="240" w:lineRule="auto"/>
      </w:pPr>
      <w:r>
        <w:separator/>
      </w:r>
    </w:p>
  </w:footnote>
  <w:footnote w:type="continuationSeparator" w:id="0">
    <w:p w:rsidR="00EF3F99" w:rsidRDefault="00EF3F99" w:rsidP="00DA70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Applied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re9zftvda0r5fevtd0p92rs2aa9z0v55txf&quot;&gt;th and cod&lt;record-ids&gt;&lt;item&gt;223&lt;/item&gt;&lt;item&gt;254&lt;/item&gt;&lt;item&gt;255&lt;/item&gt;&lt;item&gt;401&lt;/item&gt;&lt;item&gt;2034&lt;/item&gt;&lt;item&gt;2387&lt;/item&gt;&lt;item&gt;4352&lt;/item&gt;&lt;item&gt;6110&lt;/item&gt;&lt;item&gt;6640&lt;/item&gt;&lt;item&gt;6641&lt;/item&gt;&lt;item&gt;6642&lt;/item&gt;&lt;item&gt;6644&lt;/item&gt;&lt;item&gt;6646&lt;/item&gt;&lt;item&gt;6647&lt;/item&gt;&lt;item&gt;6648&lt;/item&gt;&lt;item&gt;6809&lt;/item&gt;&lt;item&gt;6811&lt;/item&gt;&lt;/record-ids&gt;&lt;/item&gt;&lt;/Libraries&gt;"/>
  </w:docVars>
  <w:rsids>
    <w:rsidRoot w:val="005F3F78"/>
    <w:rsid w:val="00071CEB"/>
    <w:rsid w:val="000B482F"/>
    <w:rsid w:val="00162346"/>
    <w:rsid w:val="0019732F"/>
    <w:rsid w:val="001A3BF7"/>
    <w:rsid w:val="001F5362"/>
    <w:rsid w:val="002B6F9F"/>
    <w:rsid w:val="002D1170"/>
    <w:rsid w:val="002E3945"/>
    <w:rsid w:val="00352A1D"/>
    <w:rsid w:val="003C149A"/>
    <w:rsid w:val="004526E9"/>
    <w:rsid w:val="00456DC6"/>
    <w:rsid w:val="0046264B"/>
    <w:rsid w:val="00472E5A"/>
    <w:rsid w:val="00516DF8"/>
    <w:rsid w:val="005430CC"/>
    <w:rsid w:val="005F3F78"/>
    <w:rsid w:val="00600536"/>
    <w:rsid w:val="00674982"/>
    <w:rsid w:val="0067530E"/>
    <w:rsid w:val="006C721A"/>
    <w:rsid w:val="006F46C5"/>
    <w:rsid w:val="0078140E"/>
    <w:rsid w:val="007A073A"/>
    <w:rsid w:val="007A48DA"/>
    <w:rsid w:val="007B194D"/>
    <w:rsid w:val="007B3F78"/>
    <w:rsid w:val="0084291C"/>
    <w:rsid w:val="008751F9"/>
    <w:rsid w:val="008A22DE"/>
    <w:rsid w:val="008C5B06"/>
    <w:rsid w:val="008E4B6D"/>
    <w:rsid w:val="009B66AB"/>
    <w:rsid w:val="009B68FF"/>
    <w:rsid w:val="00A365CC"/>
    <w:rsid w:val="00A45342"/>
    <w:rsid w:val="00A5567D"/>
    <w:rsid w:val="00AA715F"/>
    <w:rsid w:val="00AB0E19"/>
    <w:rsid w:val="00B27C97"/>
    <w:rsid w:val="00B86101"/>
    <w:rsid w:val="00BD147C"/>
    <w:rsid w:val="00BD6A47"/>
    <w:rsid w:val="00C67FD1"/>
    <w:rsid w:val="00C93CC0"/>
    <w:rsid w:val="00CC6F61"/>
    <w:rsid w:val="00CF3711"/>
    <w:rsid w:val="00D232AF"/>
    <w:rsid w:val="00D5040E"/>
    <w:rsid w:val="00D66A16"/>
    <w:rsid w:val="00D81F03"/>
    <w:rsid w:val="00D92D6A"/>
    <w:rsid w:val="00D96F9B"/>
    <w:rsid w:val="00DA7038"/>
    <w:rsid w:val="00DF2198"/>
    <w:rsid w:val="00EB09C1"/>
    <w:rsid w:val="00EC3F93"/>
    <w:rsid w:val="00EF3F99"/>
    <w:rsid w:val="00F530F6"/>
    <w:rsid w:val="00F62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04339"/>
  <w15:chartTrackingRefBased/>
  <w15:docId w15:val="{95F92C20-E3E7-4B52-8786-783437621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D96F9B"/>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D96F9B"/>
    <w:rPr>
      <w:rFonts w:ascii="Calibri" w:hAnsi="Calibri"/>
      <w:noProof/>
    </w:rPr>
  </w:style>
  <w:style w:type="paragraph" w:customStyle="1" w:styleId="EndNoteBibliography">
    <w:name w:val="EndNote Bibliography"/>
    <w:basedOn w:val="Normal"/>
    <w:link w:val="EndNoteBibliographyChar"/>
    <w:rsid w:val="00D96F9B"/>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D96F9B"/>
    <w:rPr>
      <w:rFonts w:ascii="Calibri" w:hAnsi="Calibri"/>
      <w:noProof/>
    </w:rPr>
  </w:style>
  <w:style w:type="character" w:styleId="Hyperlink">
    <w:name w:val="Hyperlink"/>
    <w:basedOn w:val="DefaultParagraphFont"/>
    <w:uiPriority w:val="99"/>
    <w:unhideWhenUsed/>
    <w:rsid w:val="00D96F9B"/>
    <w:rPr>
      <w:color w:val="0563C1" w:themeColor="hyperlink"/>
      <w:u w:val="single"/>
    </w:rPr>
  </w:style>
  <w:style w:type="table" w:styleId="TableGrid">
    <w:name w:val="Table Grid"/>
    <w:basedOn w:val="TableNormal"/>
    <w:uiPriority w:val="39"/>
    <w:rsid w:val="00D96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7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038"/>
  </w:style>
  <w:style w:type="paragraph" w:styleId="Footer">
    <w:name w:val="footer"/>
    <w:basedOn w:val="Normal"/>
    <w:link w:val="FooterChar"/>
    <w:uiPriority w:val="99"/>
    <w:unhideWhenUsed/>
    <w:rsid w:val="00DA7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87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comet.nefsc.noaa.gov/erddap/tabledap/eMOLT.html" TargetMode="Externa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2.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emf"/><Relationship Id="rId38" Type="http://schemas.openxmlformats.org/officeDocument/2006/relationships/hyperlink" Target="https://www.ncdc.noaa.gov/oisst" TargetMode="External"/><Relationship Id="rId20" Type="http://schemas.openxmlformats.org/officeDocument/2006/relationships/image" Target="media/image14.jpeg"/><Relationship Id="rId41" Type="http://schemas.openxmlformats.org/officeDocument/2006/relationships/hyperlink" Target="http://oceancolor.gsfc.nasa.gov/c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4458E-C9C4-4FD8-8C07-A847ED3F3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24</Pages>
  <Words>7390</Words>
  <Characters>42123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Kevin.Friedland</dc:creator>
  <cp:keywords/>
  <dc:description/>
  <cp:lastModifiedBy>Kevin.Friedland</cp:lastModifiedBy>
  <cp:revision>33</cp:revision>
  <dcterms:created xsi:type="dcterms:W3CDTF">2018-08-02T13:05:00Z</dcterms:created>
  <dcterms:modified xsi:type="dcterms:W3CDTF">2018-08-13T14:01:00Z</dcterms:modified>
</cp:coreProperties>
</file>