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59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516"/>
        <w:gridCol w:w="516"/>
        <w:gridCol w:w="482"/>
        <w:gridCol w:w="482"/>
        <w:gridCol w:w="482"/>
        <w:gridCol w:w="482"/>
        <w:gridCol w:w="482"/>
        <w:gridCol w:w="482"/>
        <w:gridCol w:w="482"/>
        <w:gridCol w:w="447"/>
        <w:gridCol w:w="1067"/>
        <w:gridCol w:w="964"/>
        <w:gridCol w:w="516"/>
        <w:gridCol w:w="51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SST_winter</w:t>
            </w:r>
          </w:p>
        </w:tc>
        <w:tc>
          <w:p>
            <w:pPr>
              <w:pStyle w:val="Compact"/>
              <w:jc w:val="left"/>
            </w:pPr>
            <w:r>
              <w:t xml:space="preserve">SST_fall</w:t>
            </w:r>
          </w:p>
        </w:tc>
        <w:tc>
          <w:p>
            <w:pPr>
              <w:pStyle w:val="Compact"/>
              <w:jc w:val="left"/>
            </w:pPr>
            <w:r>
              <w:t xml:space="preserve">PP_winter</w:t>
            </w:r>
          </w:p>
        </w:tc>
        <w:tc>
          <w:p>
            <w:pPr>
              <w:pStyle w:val="Compact"/>
              <w:jc w:val="left"/>
            </w:pPr>
            <w:r>
              <w:t xml:space="preserve">PP_fall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SST_annual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</w:t>
            </w:r>
          </w:p>
        </w:tc>
        <w:tc>
          <w:p>
            <w:pPr>
              <w:pStyle w:val="Compact"/>
              <w:jc w:val="left"/>
            </w:pPr>
            <w:r>
              <w:t xml:space="preserve">northern_range</w:t>
            </w:r>
          </w:p>
        </w:tc>
        <w:tc>
          <w:p>
            <w:pPr>
              <w:pStyle w:val="Compact"/>
              <w:jc w:val="left"/>
            </w:pPr>
            <w:r>
              <w:t xml:space="preserve">southern_range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8.3, neutral</w:t>
            </w:r>
          </w:p>
        </w:tc>
        <w:tc>
          <w:p>
            <w:pPr>
              <w:pStyle w:val="Compact"/>
              <w:jc w:val="left"/>
            </w:pPr>
            <w:r>
              <w:t xml:space="preserve">6.17, neutral</w:t>
            </w:r>
          </w:p>
        </w:tc>
        <w:tc>
          <w:p>
            <w:pPr>
              <w:pStyle w:val="Compact"/>
              <w:jc w:val="left"/>
            </w:pPr>
            <w:r>
              <w:t xml:space="preserve">8.46, high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247.47, high</w:t>
            </w:r>
          </w:p>
        </w:tc>
        <w:tc>
          <w:p>
            <w:pPr>
              <w:pStyle w:val="Compact"/>
              <w:jc w:val="left"/>
            </w:pPr>
            <w:r>
              <w:t xml:space="preserve">2.31, neutral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8.01, neutral</w:t>
            </w:r>
          </w:p>
        </w:tc>
        <w:tc>
          <w:p>
            <w:pPr>
              <w:pStyle w:val="Compact"/>
              <w:jc w:val="left"/>
            </w:pPr>
            <w:r>
              <w:t xml:space="preserve">5.86, neutral</w:t>
            </w:r>
          </w:p>
        </w:tc>
        <w:tc>
          <w:p>
            <w:pPr>
              <w:pStyle w:val="Compact"/>
              <w:jc w:val="left"/>
            </w:pPr>
            <w:r>
              <w:t xml:space="preserve">7.91, neutral</w:t>
            </w:r>
          </w:p>
        </w:tc>
        <w:tc>
          <w:p>
            <w:pPr>
              <w:pStyle w:val="Compact"/>
              <w:jc w:val="left"/>
            </w:pPr>
            <w:r>
              <w:t xml:space="preserve">0.75,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157.72, neutral</w:t>
            </w:r>
          </w:p>
        </w:tc>
        <w:tc>
          <w:p>
            <w:pPr>
              <w:pStyle w:val="Compact"/>
              <w:jc w:val="left"/>
            </w:pPr>
            <w:r>
              <w:t xml:space="preserve">2.13,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7.87, neutral</w:t>
            </w:r>
          </w:p>
        </w:tc>
        <w:tc>
          <w:p>
            <w:pPr>
              <w:pStyle w:val="Compact"/>
              <w:jc w:val="left"/>
            </w:pPr>
            <w:r>
              <w:t xml:space="preserve">5.27, neutral</w:t>
            </w:r>
          </w:p>
        </w:tc>
        <w:tc>
          <w:p>
            <w:pPr>
              <w:pStyle w:val="Compact"/>
              <w:jc w:val="left"/>
            </w:pPr>
            <w:r>
              <w:t xml:space="preserve">7.49, neutral</w:t>
            </w:r>
          </w:p>
        </w:tc>
        <w:tc>
          <w:p>
            <w:pPr>
              <w:pStyle w:val="Compact"/>
              <w:jc w:val="left"/>
            </w:pPr>
            <w:r>
              <w:t xml:space="preserve">0.74,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152.03, neutral</w:t>
            </w:r>
          </w:p>
        </w:tc>
        <w:tc>
          <w:p>
            <w:pPr>
              <w:pStyle w:val="Compact"/>
              <w:jc w:val="left"/>
            </w:pPr>
            <w:r>
              <w:t xml:space="preserve">3.39, high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157.86, neutral</w:t>
            </w:r>
          </w:p>
        </w:tc>
        <w:tc>
          <w:p>
            <w:pPr>
              <w:pStyle w:val="Compact"/>
              <w:jc w:val="left"/>
            </w:pPr>
            <w:r>
              <w:t xml:space="preserve">2.65,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267.46, high</w:t>
            </w:r>
          </w:p>
        </w:tc>
        <w:tc>
          <w:p>
            <w:pPr>
              <w:pStyle w:val="Compact"/>
              <w:jc w:val="left"/>
            </w:pPr>
            <w:r>
              <w:t xml:space="preserve">2.16, neutral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5-year mean</w:t>
            </w:r>
          </w:p>
        </w:tc>
        <w:tc>
          <w:p>
            <w:pPr>
              <w:pStyle w:val="Compact"/>
              <w:jc w:val="left"/>
            </w:pPr>
            <w:r>
              <w:t xml:space="preserve">0.53 ± 0.83</w:t>
            </w:r>
          </w:p>
        </w:tc>
        <w:tc>
          <w:p>
            <w:pPr>
              <w:pStyle w:val="Compact"/>
              <w:jc w:val="left"/>
            </w:pPr>
            <w:r>
              <w:t xml:space="preserve">1.24 ± 0.91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 ± 0.04</w:t>
            </w:r>
          </w:p>
        </w:tc>
        <w:tc>
          <w:p>
            <w:pPr>
              <w:pStyle w:val="Compact"/>
              <w:jc w:val="left"/>
            </w:pPr>
            <w:r>
              <w:t xml:space="preserve">8.06 ± 0.22</w:t>
            </w:r>
          </w:p>
        </w:tc>
        <w:tc>
          <w:p>
            <w:pPr>
              <w:pStyle w:val="Compact"/>
              <w:jc w:val="left"/>
            </w:pPr>
            <w:r>
              <w:t xml:space="preserve">5.76 ± 0.46</w:t>
            </w:r>
          </w:p>
        </w:tc>
        <w:tc>
          <w:p>
            <w:pPr>
              <w:pStyle w:val="Compact"/>
              <w:jc w:val="left"/>
            </w:pPr>
            <w:r>
              <w:t xml:space="preserve">7.96 ± 0.48</w:t>
            </w:r>
          </w:p>
        </w:tc>
        <w:tc>
          <w:p>
            <w:pPr>
              <w:pStyle w:val="Compact"/>
              <w:jc w:val="left"/>
            </w:pPr>
            <w:r>
              <w:t xml:space="preserve">0.74 ± 0.01</w:t>
            </w:r>
          </w:p>
        </w:tc>
        <w:tc>
          <w:p>
            <w:pPr>
              <w:pStyle w:val="Compact"/>
              <w:jc w:val="left"/>
            </w:pPr>
            <w:r>
              <w:t xml:space="preserve">13.23 ± 0.44</w:t>
            </w:r>
          </w:p>
        </w:tc>
        <w:tc>
          <w:p>
            <w:pPr>
              <w:pStyle w:val="Compact"/>
              <w:jc w:val="left"/>
            </w:pPr>
            <w:r>
              <w:t xml:space="preserve">196.51 ± 56.14</w:t>
            </w:r>
          </w:p>
        </w:tc>
        <w:tc>
          <w:p>
            <w:pPr>
              <w:pStyle w:val="Compact"/>
              <w:jc w:val="left"/>
            </w:pPr>
            <w:r>
              <w:t xml:space="preserve">2.53 ± 0.53</w:t>
            </w:r>
          </w:p>
        </w:tc>
        <w:tc>
          <w:p>
            <w:pPr>
              <w:pStyle w:val="Compact"/>
              <w:jc w:val="left"/>
            </w:pPr>
            <w:r>
              <w:t xml:space="preserve">41.93 ± 1.01</w:t>
            </w:r>
          </w:p>
        </w:tc>
        <w:tc>
          <w:p>
            <w:pPr>
              <w:pStyle w:val="Compact"/>
              <w:jc w:val="left"/>
            </w:pPr>
            <w:r>
              <w:t xml:space="preserve">35.48 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± 0.83</w:t>
            </w:r>
          </w:p>
        </w:tc>
        <w:tc>
          <w:p>
            <w:pPr>
              <w:pStyle w:val="Compact"/>
              <w:jc w:val="left"/>
            </w:pPr>
            <w:r>
              <w:t xml:space="preserve">0.21 ± 0.89</w:t>
            </w:r>
          </w:p>
        </w:tc>
        <w:tc>
          <w:p>
            <w:pPr>
              <w:pStyle w:val="Compact"/>
              <w:jc w:val="left"/>
            </w:pPr>
            <w:r>
              <w:t xml:space="preserve">0.4 ± 0.03</w:t>
            </w:r>
          </w:p>
        </w:tc>
        <w:tc>
          <w:p>
            <w:pPr>
              <w:pStyle w:val="Compact"/>
              <w:jc w:val="left"/>
            </w:pPr>
            <w:r>
              <w:t xml:space="preserve">0.52 ± 0.06</w:t>
            </w:r>
          </w:p>
        </w:tc>
        <w:tc>
          <w:p>
            <w:pPr>
              <w:pStyle w:val="Compact"/>
              <w:jc w:val="left"/>
            </w:pPr>
            <w:r>
              <w:t xml:space="preserve">7.92 ± 0.43</w:t>
            </w:r>
          </w:p>
        </w:tc>
        <w:tc>
          <w:p>
            <w:pPr>
              <w:pStyle w:val="Compact"/>
              <w:jc w:val="left"/>
            </w:pPr>
            <w:r>
              <w:t xml:space="preserve">5.33 ± 0.85</w:t>
            </w:r>
          </w:p>
        </w:tc>
        <w:tc>
          <w:p>
            <w:pPr>
              <w:pStyle w:val="Compact"/>
              <w:jc w:val="left"/>
            </w:pPr>
            <w:r>
              <w:t xml:space="preserve">7.83 ± 0.58</w:t>
            </w:r>
          </w:p>
        </w:tc>
        <w:tc>
          <w:p>
            <w:pPr>
              <w:pStyle w:val="Compact"/>
              <w:jc w:val="left"/>
            </w:pPr>
            <w:r>
              <w:t xml:space="preserve">0.75 ± 0.03</w:t>
            </w:r>
          </w:p>
        </w:tc>
        <w:tc>
          <w:p>
            <w:pPr>
              <w:pStyle w:val="Compact"/>
              <w:jc w:val="left"/>
            </w:pPr>
            <w:r>
              <w:t xml:space="preserve">11.79 ± 0.72</w:t>
            </w:r>
          </w:p>
        </w:tc>
        <w:tc>
          <w:p>
            <w:pPr>
              <w:pStyle w:val="Compact"/>
              <w:jc w:val="left"/>
            </w:pPr>
            <w:r>
              <w:t xml:space="preserve">117.35 ± 117.33</w:t>
            </w:r>
          </w:p>
        </w:tc>
        <w:tc>
          <w:p>
            <w:pPr>
              <w:pStyle w:val="Compact"/>
              <w:jc w:val="left"/>
            </w:pPr>
            <w:r>
              <w:t xml:space="preserve">2.32 ± 0.42</w:t>
            </w:r>
          </w:p>
        </w:tc>
        <w:tc>
          <w:p>
            <w:pPr>
              <w:pStyle w:val="Compact"/>
              <w:jc w:val="left"/>
            </w:pPr>
            <w:r>
              <w:t xml:space="preserve">41.87 ± 0.73</w:t>
            </w:r>
          </w:p>
        </w:tc>
        <w:tc>
          <w:p>
            <w:pPr>
              <w:pStyle w:val="Compact"/>
              <w:jc w:val="left"/>
            </w:pPr>
            <w:r>
              <w:t xml:space="preserve">35.16 ± 1.53</w:t>
            </w:r>
          </w:p>
        </w:tc>
      </w:tr>
    </w:tbl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2021-04-27T13:31:23Z</dcterms:created>
  <dcterms:modified xsi:type="dcterms:W3CDTF">2021-04-27T13:31:23Z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27 Apr 2021</vt:lpwstr>
  </property>
  <property fmtid="{D5CDD505-2E9C-101B-9397-08002B2CF9AE}" pid="3" name="output">
    <vt:lpwstr>word_document</vt:lpwstr>
  </property>
</Properties>
</file>